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9009" w14:textId="77777777" w:rsidR="00F4109A" w:rsidRDefault="00F4109A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052351A5" w14:textId="7EB0AE93" w:rsidR="0010412A" w:rsidRDefault="002160C8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Projeto de Lei n.º </w:t>
      </w:r>
      <w:r w:rsidR="00F4109A">
        <w:rPr>
          <w:rFonts w:ascii="Calibri" w:eastAsia="Calibri" w:hAnsi="Calibri" w:cs="Calibri"/>
          <w:b/>
        </w:rPr>
        <w:t>603</w:t>
      </w:r>
      <w:r>
        <w:rPr>
          <w:rFonts w:ascii="Calibri" w:eastAsia="Calibri" w:hAnsi="Calibri" w:cs="Calibri"/>
          <w:b/>
        </w:rPr>
        <w:t>/XV/1.ª</w:t>
      </w:r>
    </w:p>
    <w:p w14:paraId="36FFE1C3" w14:textId="77777777" w:rsidR="0010412A" w:rsidRDefault="0010412A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1184BFDF" w14:textId="77777777" w:rsidR="0010412A" w:rsidRDefault="002160C8">
      <w:pPr>
        <w:spacing w:line="360" w:lineRule="auto"/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Procede ao alargamento da isenção de pagamento de Imposto de Selo prevista no Código do Imposto de Selo</w:t>
      </w:r>
    </w:p>
    <w:p w14:paraId="2CC1932C" w14:textId="77777777" w:rsidR="0010412A" w:rsidRDefault="0010412A">
      <w:pPr>
        <w:spacing w:line="360" w:lineRule="auto"/>
        <w:rPr>
          <w:rFonts w:ascii="Calibri" w:eastAsia="Calibri" w:hAnsi="Calibri" w:cs="Calibri"/>
          <w:b/>
        </w:rPr>
      </w:pPr>
    </w:p>
    <w:p w14:paraId="1937CB90" w14:textId="77777777" w:rsidR="0010412A" w:rsidRDefault="002160C8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Exposição de motivos</w:t>
      </w:r>
    </w:p>
    <w:p w14:paraId="0C891F38" w14:textId="77777777" w:rsidR="0010412A" w:rsidRDefault="002160C8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n.º 1 do artigo 65.º da Constituição da República Portuguesa referente à Habitação e Urbanismo estabelece que “Todos têm direito, para si e para a sua família, a uma habitação de dimensão adequada, com condições de higiene e conforto e que preserve a intimidade pessoal e a privacidade familiar”.</w:t>
      </w:r>
    </w:p>
    <w:p w14:paraId="037F5AE6" w14:textId="77777777" w:rsidR="0010412A" w:rsidRDefault="002160C8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Prevê ainda, que de forma a garantir o direito à habitação, fica incumbido o Estado de “Programar e executar uma política de habitação (…)”, “Estimular a construção privada, com subordinação ao interesse geral, e o acesso à habitação própria ou arrendada”, ou ainda que “O Estado adoptará uma política tendente a estabelecer um sistema de renda compatível com o rendimento familiar e de acesso à habitação própria”. </w:t>
      </w:r>
    </w:p>
    <w:p w14:paraId="47CEDBD5" w14:textId="77777777" w:rsidR="0010412A" w:rsidRDefault="002160C8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realidade do mercado imobiliário nacional tem-nos mostrado que as políticas desenvolvidas não têm sido adequadas. O problema da habitação é, neste momento, um autêntico flagelo em Portugal. </w:t>
      </w:r>
    </w:p>
    <w:p w14:paraId="65D44FA5" w14:textId="77777777" w:rsidR="0010412A" w:rsidRDefault="002160C8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Atualmente, no processo de aquisição de habitação, um cidadão depara-se com um enorme peso fiscal que vai desde o pagamento do IMT, sujeito a taxas variáveis; Imposto do Selo, seja na celebração da escritura ou concessão do crédito à habitação; pagamento do IMI, que não está associado à compra da casa mas que assim que se é proprietário terá de ser pago anualmente segundo valores estipulados pelas autarquias; pagamento em sede de IRS de mais valias; e acrescenta-se ainda uma panóplia burocrática que vai desde avaliações, comissões e taxas processuais. </w:t>
      </w:r>
    </w:p>
    <w:p w14:paraId="1D0061E8" w14:textId="77777777" w:rsidR="0010412A" w:rsidRDefault="002160C8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Importa referir que os preços atuais do mercado imobiliário nacional estão em registos históricos, sendo que os preços das casas aumentaram 80%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 xml:space="preserve"> entre 2010 e 2022, acima </w:t>
      </w:r>
      <w:r>
        <w:rPr>
          <w:rFonts w:ascii="Calibri" w:eastAsia="Calibri" w:hAnsi="Calibri" w:cs="Calibri"/>
        </w:rPr>
        <w:lastRenderedPageBreak/>
        <w:t>dos 50% verificados na zona euro. Obviamente que os grandes centros urbanos são os mais afetados, chegando inclusivamente a colocar Lisboa numa situação onde a habitação, tanto para aquisição ou arrendamento, é mais elevado do que em cidades como Milão, Madrid e Barcelona</w:t>
      </w:r>
      <w:r>
        <w:rPr>
          <w:rFonts w:ascii="Calibri" w:eastAsia="Calibri" w:hAnsi="Calibri" w:cs="Calibri"/>
          <w:vertAlign w:val="superscript"/>
        </w:rPr>
        <w:footnoteReference w:id="2"/>
      </w:r>
      <w:r>
        <w:rPr>
          <w:rFonts w:ascii="Calibri" w:eastAsia="Calibri" w:hAnsi="Calibri" w:cs="Calibri"/>
        </w:rPr>
        <w:t xml:space="preserve">, com a agravante da disparidade dos salários auferidos nos países dessas cidades. </w:t>
      </w:r>
    </w:p>
    <w:p w14:paraId="32B8C983" w14:textId="77777777" w:rsidR="0010412A" w:rsidRDefault="002160C8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 o atual contexto de aumento das taxas de juro, da inflação, da instabilidade geopolítica, económica e social, os portugueses e nomeadamente os jovens portugueses enfrentam um cenário dramático que coloca em causa o seu futuro, e mesmo em forte ponderação a solução de emigrar.</w:t>
      </w:r>
    </w:p>
    <w:p w14:paraId="76178452" w14:textId="77777777" w:rsidR="0010412A" w:rsidRDefault="002160C8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Não se pode deixar de ter em conta a importância que é a aquisição da primeira habitação para um jovem. Tal como entender as dificuldades salariais que enfrentam, pois 2 em cada 4 jovens aufere menos de 950,00€. </w:t>
      </w:r>
    </w:p>
    <w:p w14:paraId="7F3C46E8" w14:textId="77777777" w:rsidR="0010412A" w:rsidRDefault="002160C8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 salários dos mais baixos da Europa, mas com preços das casas dos mais elevados, é de fácil compreensão que os jovens ficam limitados a adquirir habitação e mesmo criar família.</w:t>
      </w:r>
    </w:p>
    <w:p w14:paraId="46791BB5" w14:textId="77777777" w:rsidR="0010412A" w:rsidRDefault="002160C8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novo programa do Governo, “Mais Habitação”, não responde às necessidades do país e dos seus cidadãos. Não promove nem incentiva à construção de novas habitações, nem a que os senhorios coloquem mais casas no mercado de arrendamento, tal como não promove qualquer tipo de alívio fiscal, de desburocratização e envereda pelo caminho do arrendamento coercivo. Invoca o Governo a existência de muitas habitações privadas sem uso, mas não refere que um dos maiores detentores de património imobiliário devoluto é justamente o Estado. </w:t>
      </w:r>
    </w:p>
    <w:p w14:paraId="2F28B81C" w14:textId="77777777" w:rsidR="0010412A" w:rsidRDefault="002160C8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CHEGA, em contraponto, apresenta um programa para a habitação que segue o caminho do aumento da oferta, do alívio burocrático e fiscal, e que neste Projecto de Lei em específico procede à isenção do pagamento de imposto de selo, quando se trate de imóveis com um valor até aos duzentos e cinquenta mil euros, bem como do imposto de selo devido por créditos para habitação ou reabilitação de imóveis para habitação, </w:t>
      </w:r>
      <w:r>
        <w:rPr>
          <w:rFonts w:ascii="Calibri" w:eastAsia="Calibri" w:hAnsi="Calibri" w:cs="Calibri"/>
        </w:rPr>
        <w:lastRenderedPageBreak/>
        <w:t xml:space="preserve">por forma a baixar os custos da compra de uma casa e, desta forma, facilitar o seu acesso. </w:t>
      </w:r>
    </w:p>
    <w:p w14:paraId="482BDD58" w14:textId="77777777" w:rsidR="0010412A" w:rsidRDefault="002160C8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Assim, e ao abrigo das disposições constitucionais e regimentalmente aplicáveis, os Deputados do Grupo Parlamentar do Partido CHEGA, apresentam o seguinte Projeto de Lei:</w:t>
      </w:r>
    </w:p>
    <w:p w14:paraId="55D74445" w14:textId="77777777" w:rsidR="0010412A" w:rsidRDefault="0010412A">
      <w:pPr>
        <w:spacing w:line="360" w:lineRule="auto"/>
        <w:jc w:val="both"/>
        <w:rPr>
          <w:rFonts w:ascii="Calibri" w:eastAsia="Calibri" w:hAnsi="Calibri" w:cs="Calibri"/>
        </w:rPr>
      </w:pPr>
    </w:p>
    <w:p w14:paraId="3E62F9F6" w14:textId="77777777" w:rsidR="0010412A" w:rsidRDefault="002160C8">
      <w:pPr>
        <w:widowControl w:val="0"/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Artigo 1.º </w:t>
      </w:r>
    </w:p>
    <w:p w14:paraId="761C259C" w14:textId="77777777" w:rsidR="0010412A" w:rsidRDefault="002160C8">
      <w:pPr>
        <w:widowControl w:val="0"/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Objecto </w:t>
      </w:r>
    </w:p>
    <w:p w14:paraId="30DBCA4F" w14:textId="77777777" w:rsidR="0010412A" w:rsidRDefault="002160C8">
      <w:pPr>
        <w:widowControl w:val="0"/>
        <w:spacing w:line="36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O presente diploma procede ao alargamento da isenção do pagamento do Imposto de Selo prevista no Código de Imposto de Selo. </w:t>
      </w:r>
    </w:p>
    <w:p w14:paraId="7AECFD41" w14:textId="77777777" w:rsidR="0010412A" w:rsidRDefault="0010412A">
      <w:pPr>
        <w:widowControl w:val="0"/>
        <w:spacing w:line="360" w:lineRule="auto"/>
        <w:jc w:val="center"/>
        <w:rPr>
          <w:rFonts w:ascii="Calibri" w:eastAsia="Calibri" w:hAnsi="Calibri" w:cs="Calibri"/>
          <w:b/>
        </w:rPr>
      </w:pPr>
    </w:p>
    <w:p w14:paraId="70BCAE88" w14:textId="77777777" w:rsidR="0010412A" w:rsidRDefault="002160C8">
      <w:pPr>
        <w:widowControl w:val="0"/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Artigo 2.º </w:t>
      </w:r>
    </w:p>
    <w:p w14:paraId="1180846E" w14:textId="77777777" w:rsidR="0010412A" w:rsidRDefault="002160C8">
      <w:pPr>
        <w:widowControl w:val="0"/>
        <w:spacing w:line="360" w:lineRule="auto"/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Alteração à Lei n.º 150/99, de 11/9</w:t>
      </w:r>
    </w:p>
    <w:p w14:paraId="0A652E88" w14:textId="77777777" w:rsidR="0010412A" w:rsidRDefault="002160C8">
      <w:pPr>
        <w:widowControl w:val="0"/>
        <w:spacing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É alterado o artigo 7.º do Código do Imposto de Selo, aprovado pela Lei n.º 150/99, de 11/9, e posteriores alterações, bem como a Tabela Geral do Imposto de Selo que é parte integrante, passando a ter a seguinte redacção: </w:t>
      </w:r>
    </w:p>
    <w:p w14:paraId="66B6BE38" w14:textId="77777777" w:rsidR="0010412A" w:rsidRDefault="0010412A">
      <w:pPr>
        <w:widowControl w:val="0"/>
        <w:spacing w:line="360" w:lineRule="auto"/>
        <w:jc w:val="center"/>
        <w:rPr>
          <w:rFonts w:ascii="Calibri" w:eastAsia="Calibri" w:hAnsi="Calibri" w:cs="Calibri"/>
          <w:b/>
        </w:rPr>
      </w:pPr>
    </w:p>
    <w:p w14:paraId="0BAC47A2" w14:textId="77777777" w:rsidR="0010412A" w:rsidRDefault="002160C8">
      <w:pPr>
        <w:widowControl w:val="0"/>
        <w:spacing w:after="160" w:line="384" w:lineRule="auto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«Artigo 7.º</w:t>
      </w:r>
    </w:p>
    <w:p w14:paraId="6B44CACB" w14:textId="77777777" w:rsidR="0010412A" w:rsidRDefault="002160C8">
      <w:pPr>
        <w:widowControl w:val="0"/>
        <w:spacing w:after="160" w:line="384" w:lineRule="auto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Outras isenções</w:t>
      </w:r>
    </w:p>
    <w:p w14:paraId="4924CFBF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1 - São também isentos do imposto:</w:t>
      </w:r>
    </w:p>
    <w:p w14:paraId="2442B1EC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a) (...);</w:t>
      </w:r>
    </w:p>
    <w:p w14:paraId="2DB074EA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b) (...);</w:t>
      </w:r>
    </w:p>
    <w:p w14:paraId="6582081A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c) (Revogada  pela  Lei n.º 3-B/2010, de 28 de abril)</w:t>
      </w:r>
    </w:p>
    <w:p w14:paraId="487DB825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d) (...);</w:t>
      </w:r>
    </w:p>
    <w:p w14:paraId="1A0E3018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e) (...);</w:t>
      </w:r>
    </w:p>
    <w:p w14:paraId="2D57DB97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f) (...);</w:t>
      </w:r>
    </w:p>
    <w:p w14:paraId="1E9005A7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g) (...);</w:t>
      </w:r>
    </w:p>
    <w:p w14:paraId="16358A53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>h) (...);</w:t>
      </w:r>
    </w:p>
    <w:p w14:paraId="1F083D8A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i) (...); </w:t>
      </w:r>
    </w:p>
    <w:p w14:paraId="1A2D9121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j) (...);</w:t>
      </w:r>
    </w:p>
    <w:p w14:paraId="61256917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l) Os juros cobrados por empréstimos para aquisição, construção, reconstrução ou melhoramento de habitação própria </w:t>
      </w:r>
      <w:r>
        <w:rPr>
          <w:rFonts w:ascii="Calibri" w:eastAsia="Calibri" w:hAnsi="Calibri" w:cs="Calibri"/>
          <w:b/>
          <w:highlight w:val="white"/>
        </w:rPr>
        <w:t>permanente ou de imóvel para efeitos de ser colocado no mercado de arrendamento</w:t>
      </w:r>
      <w:r>
        <w:rPr>
          <w:rFonts w:ascii="Calibri" w:eastAsia="Calibri" w:hAnsi="Calibri" w:cs="Calibri"/>
          <w:highlight w:val="white"/>
        </w:rPr>
        <w:t>;</w:t>
      </w:r>
    </w:p>
    <w:p w14:paraId="733D89D8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m) (...);</w:t>
      </w:r>
    </w:p>
    <w:p w14:paraId="1ADE124A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n) (...);</w:t>
      </w:r>
    </w:p>
    <w:p w14:paraId="54706D3C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o) (...);</w:t>
      </w:r>
    </w:p>
    <w:p w14:paraId="781B7428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p) (...);</w:t>
      </w:r>
    </w:p>
    <w:p w14:paraId="504408CF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q) (Revogada ) (Lei n.º 64-A/2008, de 31 de dezembro - OE2009)</w:t>
      </w:r>
    </w:p>
    <w:p w14:paraId="5D12C4CA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r) (Revogada  pela  Lei n.º 3-B/2010, de 28 de abril)</w:t>
      </w:r>
    </w:p>
    <w:p w14:paraId="3414602F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s) (Revogada  pela  Lei n.º 3-B/2010, de 28 de abril)</w:t>
      </w:r>
    </w:p>
    <w:p w14:paraId="0CBACD02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t)  (...);</w:t>
      </w:r>
    </w:p>
    <w:p w14:paraId="755788B6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u) (...);</w:t>
      </w:r>
    </w:p>
    <w:p w14:paraId="3A2496CB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v) (...);              </w:t>
      </w:r>
    </w:p>
    <w:p w14:paraId="28B9BA25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w) (...);             </w:t>
      </w:r>
    </w:p>
    <w:p w14:paraId="7826F375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x) (...);                 </w:t>
      </w:r>
    </w:p>
    <w:p w14:paraId="0956BD6D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2 - (...).              </w:t>
      </w:r>
    </w:p>
    <w:p w14:paraId="5FADC40E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3 - (...).</w:t>
      </w:r>
    </w:p>
    <w:p w14:paraId="2847358A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4 - (...).</w:t>
      </w:r>
    </w:p>
    <w:p w14:paraId="4EDDAA8D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5 - (...).</w:t>
      </w:r>
    </w:p>
    <w:p w14:paraId="28E4BEA3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>6 - (...).</w:t>
      </w:r>
    </w:p>
    <w:p w14:paraId="6A723DC4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7 - (...)</w:t>
      </w:r>
    </w:p>
    <w:p w14:paraId="3BB87E24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8- (...).</w:t>
      </w:r>
    </w:p>
    <w:p w14:paraId="2FCC012C" w14:textId="77777777" w:rsidR="0010412A" w:rsidRDefault="0010412A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</w:p>
    <w:p w14:paraId="4055C382" w14:textId="77777777" w:rsidR="0010412A" w:rsidRDefault="002160C8">
      <w:pPr>
        <w:widowControl w:val="0"/>
        <w:spacing w:after="160" w:line="384" w:lineRule="auto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TABELA GERAL DO IMPOSTO DO SELO</w:t>
      </w:r>
    </w:p>
    <w:p w14:paraId="353A39DA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1 Aquisição de bens:</w:t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</w:r>
    </w:p>
    <w:p w14:paraId="15CA420E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1.1 Aquisição onerosa ou por doação do direito de propriedade ou de figuras parcelares desse direito sobre imóveis, </w:t>
      </w:r>
      <w:r>
        <w:rPr>
          <w:rFonts w:ascii="Calibri" w:eastAsia="Calibri" w:hAnsi="Calibri" w:cs="Calibri"/>
          <w:b/>
          <w:highlight w:val="white"/>
        </w:rPr>
        <w:t>desde que de valor superior a € 250 000 (duzentos e cinquenta mil euros</w:t>
      </w:r>
      <w:r>
        <w:rPr>
          <w:rFonts w:ascii="Calibri" w:eastAsia="Calibri" w:hAnsi="Calibri" w:cs="Calibri"/>
          <w:highlight w:val="white"/>
        </w:rPr>
        <w:t>), bem como a resolução, invalidade ou extinção, por mútuo consenso, dos respectivos contratos - sobre o valor 0,8%</w:t>
      </w:r>
      <w:r>
        <w:rPr>
          <w:rFonts w:ascii="Calibri" w:eastAsia="Calibri" w:hAnsi="Calibri" w:cs="Calibri"/>
          <w:highlight w:val="white"/>
        </w:rPr>
        <w:tab/>
      </w:r>
    </w:p>
    <w:p w14:paraId="0B54CF1B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1.2 (...)</w:t>
      </w:r>
    </w:p>
    <w:p w14:paraId="4F9A053E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2 (...)</w:t>
      </w:r>
    </w:p>
    <w:p w14:paraId="62C7EB78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3 (...)</w:t>
      </w:r>
    </w:p>
    <w:p w14:paraId="2AA15388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4 (...)</w:t>
      </w:r>
    </w:p>
    <w:p w14:paraId="0A0E4254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5 (...)</w:t>
      </w:r>
    </w:p>
    <w:p w14:paraId="601353A6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6 (...)</w:t>
      </w:r>
    </w:p>
    <w:p w14:paraId="607CFDEA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7 (...)</w:t>
      </w:r>
    </w:p>
    <w:p w14:paraId="3625E874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8 (...)</w:t>
      </w:r>
    </w:p>
    <w:p w14:paraId="675379F0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9 (...)</w:t>
      </w:r>
    </w:p>
    <w:p w14:paraId="0879D730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10 (...)</w:t>
      </w:r>
    </w:p>
    <w:p w14:paraId="45410E99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11 (...)</w:t>
      </w:r>
    </w:p>
    <w:p w14:paraId="6BD9EC54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12 (...)</w:t>
      </w:r>
    </w:p>
    <w:p w14:paraId="224C502C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>13 (...)</w:t>
      </w:r>
    </w:p>
    <w:p w14:paraId="64AC72FC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14 (...)</w:t>
      </w:r>
    </w:p>
    <w:p w14:paraId="46C426EE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15. (...)</w:t>
      </w:r>
    </w:p>
    <w:p w14:paraId="6E165C30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16. (...)</w:t>
      </w:r>
    </w:p>
    <w:p w14:paraId="6ADB9492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17. (...)</w:t>
      </w:r>
    </w:p>
    <w:p w14:paraId="04DF9E0D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18. (...)</w:t>
      </w:r>
    </w:p>
    <w:p w14:paraId="11BF19B0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19. (...)</w:t>
      </w:r>
    </w:p>
    <w:p w14:paraId="6B493AEB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20. (...)</w:t>
      </w:r>
      <w:r>
        <w:rPr>
          <w:rFonts w:ascii="Calibri" w:eastAsia="Calibri" w:hAnsi="Calibri" w:cs="Calibri"/>
          <w:highlight w:val="white"/>
        </w:rPr>
        <w:tab/>
      </w:r>
    </w:p>
    <w:p w14:paraId="73663C3C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21. (...)</w:t>
      </w:r>
    </w:p>
    <w:p w14:paraId="3421B52C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22. (...)</w:t>
      </w:r>
    </w:p>
    <w:p w14:paraId="0C3017B4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23. (...)</w:t>
      </w:r>
      <w:r>
        <w:rPr>
          <w:rFonts w:ascii="Calibri" w:eastAsia="Calibri" w:hAnsi="Calibri" w:cs="Calibri"/>
          <w:highlight w:val="white"/>
        </w:rPr>
        <w:tab/>
      </w:r>
    </w:p>
    <w:p w14:paraId="2C0A0924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24. (...)</w:t>
      </w:r>
    </w:p>
    <w:p w14:paraId="180D7F20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25. (...)</w:t>
      </w:r>
    </w:p>
    <w:p w14:paraId="58D2A852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26. (...)</w:t>
      </w:r>
    </w:p>
    <w:p w14:paraId="24902663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27. (...)</w:t>
      </w:r>
    </w:p>
    <w:p w14:paraId="491D5A36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28. (...)</w:t>
      </w:r>
    </w:p>
    <w:p w14:paraId="061AB6F1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29. (...)</w:t>
      </w:r>
    </w:p>
    <w:p w14:paraId="49E8EF8D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30. (...)»</w:t>
      </w:r>
    </w:p>
    <w:p w14:paraId="083AD050" w14:textId="77777777" w:rsidR="0010412A" w:rsidRDefault="0010412A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</w:p>
    <w:p w14:paraId="5356499B" w14:textId="77777777" w:rsidR="0010412A" w:rsidRDefault="002160C8">
      <w:pPr>
        <w:widowControl w:val="0"/>
        <w:spacing w:after="160" w:line="384" w:lineRule="auto"/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Artigo 3.º </w:t>
      </w:r>
    </w:p>
    <w:p w14:paraId="30529028" w14:textId="77777777" w:rsidR="0010412A" w:rsidRDefault="002160C8">
      <w:pPr>
        <w:widowControl w:val="0"/>
        <w:spacing w:after="160" w:line="384" w:lineRule="auto"/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Regulamentação</w:t>
      </w:r>
    </w:p>
    <w:p w14:paraId="6A7127FE" w14:textId="77777777" w:rsidR="0010412A" w:rsidRDefault="002160C8">
      <w:pPr>
        <w:widowControl w:val="0"/>
        <w:spacing w:after="160" w:line="38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 xml:space="preserve">O Governo regulamenta a aplicação do disposto na al. l), do n.º 1, do art. 7.º., no prazo de 30 dias. </w:t>
      </w:r>
    </w:p>
    <w:p w14:paraId="121836D5" w14:textId="77777777" w:rsidR="0010412A" w:rsidRDefault="0010412A">
      <w:pPr>
        <w:widowControl w:val="0"/>
        <w:spacing w:line="360" w:lineRule="auto"/>
        <w:jc w:val="center"/>
        <w:rPr>
          <w:rFonts w:ascii="Calibri" w:eastAsia="Calibri" w:hAnsi="Calibri" w:cs="Calibri"/>
          <w:b/>
        </w:rPr>
      </w:pPr>
    </w:p>
    <w:p w14:paraId="45FC5103" w14:textId="77777777" w:rsidR="0010412A" w:rsidRDefault="002160C8">
      <w:pPr>
        <w:widowControl w:val="0"/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Artigo 4.º </w:t>
      </w:r>
    </w:p>
    <w:p w14:paraId="7BBCAC70" w14:textId="77777777" w:rsidR="0010412A" w:rsidRDefault="002160C8">
      <w:pPr>
        <w:widowControl w:val="0"/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Entrada em vigor</w:t>
      </w:r>
    </w:p>
    <w:p w14:paraId="1030486A" w14:textId="77777777" w:rsidR="0010412A" w:rsidRDefault="002160C8">
      <w:pPr>
        <w:widowControl w:val="0"/>
        <w:spacing w:before="240"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>O presente diploma entra em vigor após a aprovação do Orçamento do Estado sub</w:t>
      </w:r>
      <w:r>
        <w:rPr>
          <w:rFonts w:ascii="Calibri" w:eastAsia="Calibri" w:hAnsi="Calibri" w:cs="Calibri"/>
          <w:highlight w:val="white"/>
        </w:rPr>
        <w:t xml:space="preserve">sequente e durante o prazo de dois anos. </w:t>
      </w:r>
    </w:p>
    <w:p w14:paraId="2756CA93" w14:textId="77777777" w:rsidR="0010412A" w:rsidRDefault="0010412A">
      <w:pPr>
        <w:spacing w:line="360" w:lineRule="auto"/>
        <w:jc w:val="both"/>
        <w:rPr>
          <w:rFonts w:ascii="Calibri" w:eastAsia="Calibri" w:hAnsi="Calibri" w:cs="Calibri"/>
        </w:rPr>
      </w:pPr>
    </w:p>
    <w:p w14:paraId="47A6287E" w14:textId="77777777" w:rsidR="0010412A" w:rsidRDefault="0010412A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4C6C415D" w14:textId="77777777" w:rsidR="0010412A" w:rsidRDefault="002160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Palácio de São Bento, 1 de Março de 2023</w:t>
      </w:r>
    </w:p>
    <w:p w14:paraId="70147396" w14:textId="77777777" w:rsidR="0010412A" w:rsidRDefault="001041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</w:p>
    <w:p w14:paraId="5BA3236C" w14:textId="77777777" w:rsidR="0010412A" w:rsidRDefault="002160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 Deputados do Grupo Parlamentar do CHEGA,</w:t>
      </w:r>
    </w:p>
    <w:p w14:paraId="1C92CFA9" w14:textId="77777777" w:rsidR="0010412A" w:rsidRDefault="001041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</w:rPr>
      </w:pPr>
    </w:p>
    <w:p w14:paraId="47354FAD" w14:textId="77777777" w:rsidR="0010412A" w:rsidRDefault="002160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André Ventura - Bruno Nunes - Diogo Pacheco de Amorim - Filipe Melo - Gabriel Mithá Ribeiro - Jorge Galveias - Pedro Frazão - Pedro Pessanha - Pedro Pinto - Rita Matias - Rui Afonso - Rui Paulo Sousa</w:t>
      </w:r>
    </w:p>
    <w:p w14:paraId="633E6C0C" w14:textId="77777777" w:rsidR="0010412A" w:rsidRDefault="0010412A">
      <w:pPr>
        <w:spacing w:line="360" w:lineRule="auto"/>
        <w:jc w:val="both"/>
        <w:rPr>
          <w:rFonts w:ascii="Calibri" w:eastAsia="Calibri" w:hAnsi="Calibri" w:cs="Calibri"/>
        </w:rPr>
      </w:pPr>
    </w:p>
    <w:p w14:paraId="6CC3FE25" w14:textId="77777777" w:rsidR="0010412A" w:rsidRDefault="0010412A">
      <w:pPr>
        <w:spacing w:line="360" w:lineRule="auto"/>
        <w:jc w:val="both"/>
        <w:rPr>
          <w:rFonts w:ascii="Calibri" w:eastAsia="Calibri" w:hAnsi="Calibri" w:cs="Calibri"/>
        </w:rPr>
      </w:pPr>
    </w:p>
    <w:p w14:paraId="35F9BFF6" w14:textId="77777777" w:rsidR="0010412A" w:rsidRDefault="0010412A">
      <w:pPr>
        <w:spacing w:line="360" w:lineRule="auto"/>
        <w:rPr>
          <w:rFonts w:ascii="Calibri" w:eastAsia="Calibri" w:hAnsi="Calibri" w:cs="Calibri"/>
        </w:rPr>
      </w:pPr>
    </w:p>
    <w:sectPr w:rsidR="0010412A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9" w:footer="11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94B2" w14:textId="77777777" w:rsidR="002160C8" w:rsidRDefault="002160C8">
      <w:r>
        <w:separator/>
      </w:r>
    </w:p>
  </w:endnote>
  <w:endnote w:type="continuationSeparator" w:id="0">
    <w:p w14:paraId="6F269FC1" w14:textId="77777777" w:rsidR="002160C8" w:rsidRDefault="0021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2011" w14:textId="77777777" w:rsidR="0010412A" w:rsidRDefault="002160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F4109A"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4DF30D22" w14:textId="77777777" w:rsidR="0010412A" w:rsidRDefault="001041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85A0" w14:textId="77777777" w:rsidR="0010412A" w:rsidRDefault="002160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867AD8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173D3CF2" w14:textId="77777777" w:rsidR="0010412A" w:rsidRDefault="002160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E1771D3" wp14:editId="047660A1">
          <wp:simplePos x="0" y="0"/>
          <wp:positionH relativeFrom="column">
            <wp:posOffset>1501140</wp:posOffset>
          </wp:positionH>
          <wp:positionV relativeFrom="paragraph">
            <wp:posOffset>63500</wp:posOffset>
          </wp:positionV>
          <wp:extent cx="2061845" cy="662305"/>
          <wp:effectExtent l="0" t="0" r="0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1845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836F" w14:textId="77777777" w:rsidR="002160C8" w:rsidRDefault="002160C8">
      <w:r>
        <w:separator/>
      </w:r>
    </w:p>
  </w:footnote>
  <w:footnote w:type="continuationSeparator" w:id="0">
    <w:p w14:paraId="1C4CFCA2" w14:textId="77777777" w:rsidR="002160C8" w:rsidRDefault="002160C8">
      <w:r>
        <w:continuationSeparator/>
      </w:r>
    </w:p>
  </w:footnote>
  <w:footnote w:id="1">
    <w:p w14:paraId="4C65C413" w14:textId="77777777" w:rsidR="0010412A" w:rsidRDefault="002160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color w:val="0000FF"/>
            <w:sz w:val="20"/>
            <w:szCs w:val="20"/>
            <w:u w:val="single"/>
          </w:rPr>
          <w:t>Portugal entre os dez países da zona euro onde rendas e preços das casas mais sobem | Habitação | PÚBLICO (publico.pt)</w:t>
        </w:r>
      </w:hyperlink>
    </w:p>
  </w:footnote>
  <w:footnote w:id="2">
    <w:p w14:paraId="771FE098" w14:textId="77777777" w:rsidR="0010412A" w:rsidRDefault="002160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2">
        <w:r>
          <w:rPr>
            <w:color w:val="0000FF"/>
            <w:sz w:val="20"/>
            <w:szCs w:val="20"/>
            <w:u w:val="single"/>
          </w:rPr>
          <w:t>Preço das casas em Lisboa está mais alto do que em Madrid ou Milão | Habitação | PÚBLICO (publico.pt)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E3A0" w14:textId="77777777" w:rsidR="0010412A" w:rsidRDefault="002160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D4F0235" wp14:editId="3B148AA3">
          <wp:simplePos x="0" y="0"/>
          <wp:positionH relativeFrom="column">
            <wp:posOffset>1805304</wp:posOffset>
          </wp:positionH>
          <wp:positionV relativeFrom="paragraph">
            <wp:posOffset>-210816</wp:posOffset>
          </wp:positionV>
          <wp:extent cx="1695450" cy="662305"/>
          <wp:effectExtent l="0" t="0" r="0" b="0"/>
          <wp:wrapTopAndBottom distT="0" dist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2A"/>
    <w:rsid w:val="0010412A"/>
    <w:rsid w:val="002160C8"/>
    <w:rsid w:val="00867AD8"/>
    <w:rsid w:val="00F4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7CB0"/>
  <w15:docId w15:val="{AE212D10-BB2D-4045-973A-188125D8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62159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62159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62159"/>
    <w:rPr>
      <w:vertAlign w:val="superscript"/>
    </w:rPr>
  </w:style>
  <w:style w:type="character" w:styleId="Hiperligao">
    <w:name w:val="Hyperlink"/>
    <w:basedOn w:val="Tipodeletrapredefinidodopargrafo"/>
    <w:uiPriority w:val="99"/>
    <w:semiHidden/>
    <w:unhideWhenUsed/>
    <w:rsid w:val="00B62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ublico.pt/2023/01/19/economia/noticia/preco-medio-casas-lisboa-alto-madrid-milao-2035565" TargetMode="External"/><Relationship Id="rId1" Type="http://schemas.openxmlformats.org/officeDocument/2006/relationships/hyperlink" Target="https://www.publico.pt/2023/01/10/economia/noticia/portugal-dez-paises-zona-euro-onde-rendas-precos-casas-sobem-20344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McwwoBVK7MzrjgAGpAAsKb8l5Q==">AMUW2mX6FRYa7gNZ0VGsG1jd5UxOxxMKEtlXoDyDvZ1gaq5c4fQjs55pFQgtjtl1hsg/pXrfMBWAE6rwdGfmNmfru8LlyzxUIo21MqUKJZbJ4UrbzBRocxs=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2023-03-01T00:00:00+00:00</DataDocumento>
    <NomeOriginalFicheiro xmlns="http://schemas.microsoft.com/sharepoint/v3">pjl603-XV.docx</NomeOriginalFicheiro>
    <IDFase xmlns="http://schemas.microsoft.com/sharepoint/v3">0</IDFase>
    <NRIniciativa xmlns="http://schemas.microsoft.com/sharepoint/v3">603</NRIniciativa>
    <IDIniciativa xmlns="http://schemas.microsoft.com/sharepoint/v3">152561</IDIniciativa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B54B05-9155-4ECF-A667-00DEEF412DBC}"/>
</file>

<file path=customXml/itemProps3.xml><?xml version="1.0" encoding="utf-8"?>
<ds:datastoreItem xmlns:ds="http://schemas.openxmlformats.org/officeDocument/2006/customXml" ds:itemID="{EBE98556-F192-4D82-9894-3374E5852B86}"/>
</file>

<file path=customXml/itemProps4.xml><?xml version="1.0" encoding="utf-8"?>
<ds:datastoreItem xmlns:ds="http://schemas.openxmlformats.org/officeDocument/2006/customXml" ds:itemID="{B534FFD6-89DF-411B-B2F5-43BE14F53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1011</Words>
  <Characters>5462</Characters>
  <Application>Microsoft Office Word</Application>
  <DocSecurity>4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Frederico Tropa</dc:creator>
  <cp:lastModifiedBy>Beatriz Zoccoli</cp:lastModifiedBy>
  <cp:revision>2</cp:revision>
  <dcterms:created xsi:type="dcterms:W3CDTF">2023-03-01T14:51:00Z</dcterms:created>
  <dcterms:modified xsi:type="dcterms:W3CDTF">2023-03-01T14:51:00Z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367300</vt:r8>
  </property>
</Properties>
</file>