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9482" w14:textId="77777777" w:rsidR="008F628D" w:rsidRDefault="00643F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Deputado Único Representante do Partido LIVRE</w:t>
      </w:r>
    </w:p>
    <w:p w14:paraId="0622EBF6" w14:textId="77777777" w:rsidR="008F628D" w:rsidRDefault="008F628D">
      <w:pPr>
        <w:jc w:val="center"/>
        <w:rPr>
          <w:b/>
          <w:sz w:val="16"/>
          <w:szCs w:val="16"/>
        </w:rPr>
      </w:pPr>
    </w:p>
    <w:p w14:paraId="04C300B5" w14:textId="77777777" w:rsidR="008F628D" w:rsidRDefault="008F628D">
      <w:pPr>
        <w:jc w:val="center"/>
        <w:rPr>
          <w:b/>
          <w:sz w:val="26"/>
          <w:szCs w:val="26"/>
        </w:rPr>
      </w:pPr>
    </w:p>
    <w:p w14:paraId="591934B8" w14:textId="77777777" w:rsidR="00643F64" w:rsidRDefault="00643F64">
      <w:pPr>
        <w:jc w:val="center"/>
        <w:rPr>
          <w:b/>
          <w:sz w:val="26"/>
          <w:szCs w:val="26"/>
        </w:rPr>
      </w:pPr>
    </w:p>
    <w:p w14:paraId="278D657B" w14:textId="11327E05" w:rsidR="00643F64" w:rsidRDefault="00643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Projeto de Resolução n.º 644/XV/1.ª</w:t>
      </w:r>
    </w:p>
    <w:p w14:paraId="0B2B24E1" w14:textId="77777777" w:rsidR="00643F64" w:rsidRDefault="00643F64">
      <w:pPr>
        <w:jc w:val="center"/>
        <w:rPr>
          <w:b/>
          <w:sz w:val="26"/>
          <w:szCs w:val="26"/>
        </w:rPr>
      </w:pPr>
    </w:p>
    <w:p w14:paraId="47FEC60B" w14:textId="3F1F1C4C" w:rsidR="008F628D" w:rsidRDefault="00643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Recomenda ao Governo que estabeleça no Programa de Estabilidade critérios objetivos e previsíveis para a utilização da folga orçamental em caso de </w:t>
      </w:r>
      <w:proofErr w:type="spellStart"/>
      <w:r>
        <w:rPr>
          <w:b/>
          <w:i/>
          <w:sz w:val="26"/>
          <w:szCs w:val="26"/>
        </w:rPr>
        <w:t>superávit</w:t>
      </w:r>
      <w:proofErr w:type="spellEnd"/>
      <w:r>
        <w:rPr>
          <w:b/>
          <w:sz w:val="26"/>
          <w:szCs w:val="26"/>
        </w:rPr>
        <w:t xml:space="preserve">, sob a forma de um compromisso para a equidade e investimento </w:t>
      </w:r>
    </w:p>
    <w:p w14:paraId="140066DF" w14:textId="77777777" w:rsidR="008F628D" w:rsidRDefault="008F628D">
      <w:pPr>
        <w:jc w:val="center"/>
        <w:rPr>
          <w:b/>
          <w:i/>
          <w:sz w:val="26"/>
          <w:szCs w:val="26"/>
        </w:rPr>
      </w:pPr>
    </w:p>
    <w:p w14:paraId="6E772870" w14:textId="77777777" w:rsidR="008F628D" w:rsidRDefault="0064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Exposição de motivos:</w:t>
      </w:r>
    </w:p>
    <w:p w14:paraId="6C575010" w14:textId="77777777" w:rsidR="008F628D" w:rsidRDefault="008F628D">
      <w:pPr>
        <w:rPr>
          <w:b/>
          <w:sz w:val="24"/>
          <w:szCs w:val="24"/>
        </w:rPr>
      </w:pPr>
    </w:p>
    <w:p w14:paraId="6CA76DEC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O défice orç</w:t>
      </w:r>
      <w:r>
        <w:rPr>
          <w:sz w:val="24"/>
          <w:szCs w:val="24"/>
        </w:rPr>
        <w:t>amental originalmente previsto no Orçamento de Estado para 2022 cifrava-se nos 1,9% do Produto Interno Bruto (PIB). O défice efetivo para esse mesmo ano, anunciado recentemente pelo Governo, acabou por se cifrar nos 0,4% do PIB, um valor bem abaixo daquele</w:t>
      </w:r>
      <w:r>
        <w:rPr>
          <w:sz w:val="24"/>
          <w:szCs w:val="24"/>
        </w:rPr>
        <w:t xml:space="preserve"> que tinha sido inicialmente previsto, traduzindo-se numa folga orçamental de cerca de 3600 milhões de euros. </w:t>
      </w:r>
    </w:p>
    <w:p w14:paraId="6E30D72A" w14:textId="77777777" w:rsidR="008F628D" w:rsidRDefault="008F628D">
      <w:pPr>
        <w:jc w:val="both"/>
        <w:rPr>
          <w:sz w:val="24"/>
          <w:szCs w:val="24"/>
        </w:rPr>
      </w:pPr>
    </w:p>
    <w:p w14:paraId="62BB5DC4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Imediatamente, o Governo decidiu alocar parte dessa folga orçamental em medidas dirigidas a parte da população, nomeadamente repondo a totalidad</w:t>
      </w:r>
      <w:r>
        <w:rPr>
          <w:sz w:val="24"/>
          <w:szCs w:val="24"/>
        </w:rPr>
        <w:t>e dos aumentos previstos na lei para os pensionistas e assegurando a manutenção da base de cálculo para aumentos nas pensões para 2024. Esta medida representou uma volta de 180 graus em relação às preocupações manifestadas em outubro pelo próprio Governo q</w:t>
      </w:r>
      <w:r>
        <w:rPr>
          <w:sz w:val="24"/>
          <w:szCs w:val="24"/>
        </w:rPr>
        <w:t>uanto à sustentabilidade da Segurança Social, preocupações essas que usou para, na altura, justificar uma fórmula de aumento das pensões que retirava aos pensionistas parte do aumento a que tinham direito por lei, e que lhes seria atribuído de 2024 em dian</w:t>
      </w:r>
      <w:r>
        <w:rPr>
          <w:sz w:val="24"/>
          <w:szCs w:val="24"/>
        </w:rPr>
        <w:t>te.</w:t>
      </w:r>
    </w:p>
    <w:p w14:paraId="49091D9E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Para além disso, usando outra parte da folga orçamental gerada pelo défice 1,5 pontos percentuais abaixo do esperado, o Governo decidiu avançar para a isenção de IVA numa série de bens alimentares essenciais. Esta medida consumou mais uma contradição d</w:t>
      </w:r>
      <w:r>
        <w:rPr>
          <w:sz w:val="24"/>
          <w:szCs w:val="24"/>
        </w:rPr>
        <w:t xml:space="preserve">o Governo que, quando instado por alguns partidos da oposição a criá-la, poucos meses antes, por várias vezes rejeitou fazê-lo, alegando muitas dúvidas quanto à sua eficácia. Poucas semanas depois anunciou-a como sua. </w:t>
      </w:r>
    </w:p>
    <w:p w14:paraId="7DC20213" w14:textId="77777777" w:rsidR="008F628D" w:rsidRDefault="008F628D">
      <w:pPr>
        <w:jc w:val="both"/>
        <w:rPr>
          <w:sz w:val="24"/>
          <w:szCs w:val="24"/>
        </w:rPr>
      </w:pPr>
    </w:p>
    <w:p w14:paraId="16D67E47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Os nossos concidadãos precisam de pr</w:t>
      </w:r>
      <w:r>
        <w:rPr>
          <w:sz w:val="24"/>
          <w:szCs w:val="24"/>
        </w:rPr>
        <w:t>evisibilidade e de estabilidade nas suas vidas e o Governo deve acautelar isso mesmo, baseando as suas políticas de reposição de poder de compra em medidas previsíveis, permanentes e substanciais.</w:t>
      </w:r>
    </w:p>
    <w:p w14:paraId="3DB72882" w14:textId="77777777" w:rsidR="008F628D" w:rsidRDefault="008F628D">
      <w:pPr>
        <w:jc w:val="both"/>
        <w:rPr>
          <w:sz w:val="24"/>
          <w:szCs w:val="24"/>
        </w:rPr>
      </w:pPr>
    </w:p>
    <w:p w14:paraId="3699DE57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O Programa de Estabilidade 2023-2027 prevê, já para este a</w:t>
      </w:r>
      <w:r>
        <w:rPr>
          <w:sz w:val="24"/>
          <w:szCs w:val="24"/>
        </w:rPr>
        <w:t xml:space="preserve">no de 2023, um défice de 0,4% do PIB, igual ao registado em 2022. O Senhor Ministro das Finanças, </w:t>
      </w:r>
      <w:r>
        <w:rPr>
          <w:sz w:val="24"/>
          <w:szCs w:val="24"/>
        </w:rPr>
        <w:lastRenderedPageBreak/>
        <w:t xml:space="preserve">Fernando Medina, afirmou recentemente não estar a contar com um </w:t>
      </w:r>
      <w:proofErr w:type="spellStart"/>
      <w:r>
        <w:rPr>
          <w:i/>
          <w:sz w:val="24"/>
          <w:szCs w:val="24"/>
        </w:rPr>
        <w:t>superávit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este ano, mas, na verdade, com uma previsão de défice como esta, se o Governo falhar</w:t>
      </w:r>
      <w:r>
        <w:rPr>
          <w:sz w:val="24"/>
          <w:szCs w:val="24"/>
        </w:rPr>
        <w:t xml:space="preserve"> a sua previsão numa dimensão semelhante àquela com que falhou para 2022, então teremos um </w:t>
      </w:r>
      <w:proofErr w:type="spellStart"/>
      <w:r>
        <w:rPr>
          <w:i/>
          <w:sz w:val="24"/>
          <w:szCs w:val="24"/>
        </w:rPr>
        <w:t>superávit</w:t>
      </w:r>
      <w:proofErr w:type="spellEnd"/>
      <w:r>
        <w:rPr>
          <w:sz w:val="24"/>
          <w:szCs w:val="24"/>
        </w:rPr>
        <w:t xml:space="preserve"> - que nem sequer será pequeno. Perante isto, seria prudente o Governo conceber a possibilidade de termos um </w:t>
      </w:r>
      <w:proofErr w:type="spellStart"/>
      <w:r>
        <w:rPr>
          <w:sz w:val="24"/>
          <w:szCs w:val="24"/>
        </w:rPr>
        <w:t>superávit</w:t>
      </w:r>
      <w:proofErr w:type="spellEnd"/>
      <w:r>
        <w:rPr>
          <w:sz w:val="24"/>
          <w:szCs w:val="24"/>
        </w:rPr>
        <w:t xml:space="preserve"> e estar preparado para esse cenário.</w:t>
      </w:r>
    </w:p>
    <w:p w14:paraId="47F384A6" w14:textId="77777777" w:rsidR="008F628D" w:rsidRDefault="008F628D">
      <w:pPr>
        <w:jc w:val="both"/>
        <w:rPr>
          <w:sz w:val="24"/>
          <w:szCs w:val="24"/>
        </w:rPr>
      </w:pPr>
    </w:p>
    <w:p w14:paraId="6434B45C" w14:textId="77777777" w:rsidR="008F628D" w:rsidRDefault="00643F64">
      <w:pPr>
        <w:jc w:val="both"/>
        <w:rPr>
          <w:sz w:val="24"/>
          <w:szCs w:val="24"/>
        </w:rPr>
      </w:pPr>
      <w:r>
        <w:rPr>
          <w:sz w:val="24"/>
          <w:szCs w:val="24"/>
        </w:rPr>
        <w:t>O LIVRE entende que, caso se confirme um desempenho da economia portuguesa em 2023 melhor que o previsto no Programa de Estabilidade, o Governo deve desde já estabelecer critérios que sejam claros, objetivos, prudentes, previsíveis e que ofereçam estabili</w:t>
      </w:r>
      <w:r>
        <w:rPr>
          <w:sz w:val="24"/>
          <w:szCs w:val="24"/>
        </w:rPr>
        <w:t xml:space="preserve">dade aos nossos concidadãos para que </w:t>
      </w:r>
      <w:proofErr w:type="gramStart"/>
      <w:r>
        <w:rPr>
          <w:sz w:val="24"/>
          <w:szCs w:val="24"/>
        </w:rPr>
        <w:t>estes melhor</w:t>
      </w:r>
      <w:proofErr w:type="gramEnd"/>
      <w:r>
        <w:rPr>
          <w:sz w:val="24"/>
          <w:szCs w:val="24"/>
        </w:rPr>
        <w:t xml:space="preserve"> possam gerir as suas vidas e para que não vivam na incerteza quanto à reposição do seu poder de compra. </w:t>
      </w:r>
    </w:p>
    <w:p w14:paraId="54F82861" w14:textId="77777777" w:rsidR="008F628D" w:rsidRDefault="008F628D">
      <w:pPr>
        <w:jc w:val="both"/>
        <w:rPr>
          <w:sz w:val="24"/>
          <w:szCs w:val="24"/>
        </w:rPr>
      </w:pPr>
    </w:p>
    <w:p w14:paraId="4F31EDD9" w14:textId="77777777" w:rsidR="008F628D" w:rsidRDefault="00643F64">
      <w:pPr>
        <w:spacing w:befor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Assim, </w:t>
      </w:r>
      <w:proofErr w:type="gramStart"/>
      <w:r>
        <w:rPr>
          <w:b/>
          <w:sz w:val="24"/>
          <w:szCs w:val="24"/>
        </w:rPr>
        <w:t>Ao</w:t>
      </w:r>
      <w:proofErr w:type="gramEnd"/>
      <w:r>
        <w:rPr>
          <w:b/>
          <w:sz w:val="24"/>
          <w:szCs w:val="24"/>
        </w:rPr>
        <w:t xml:space="preserve"> abrigo das disposições constitucionais e regimentais aplicáveis, o deputado do LIVRE propõ</w:t>
      </w:r>
      <w:r>
        <w:rPr>
          <w:b/>
          <w:sz w:val="24"/>
          <w:szCs w:val="24"/>
        </w:rPr>
        <w:t>e à Assembleia da República que, através do presente Projeto de Resolução, delibere recomendar ao Governo que:</w:t>
      </w:r>
    </w:p>
    <w:p w14:paraId="497E8B27" w14:textId="77777777" w:rsidR="008F628D" w:rsidRDefault="00643F64">
      <w:pPr>
        <w:numPr>
          <w:ilvl w:val="0"/>
          <w:numId w:val="1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Estabeleça critérios claros, objetivos, prudentes, previsíveis e que ofereçam estabilidade aos nossos concidadãos, num compromisso para a equidad</w:t>
      </w:r>
      <w:r>
        <w:rPr>
          <w:sz w:val="24"/>
          <w:szCs w:val="24"/>
        </w:rPr>
        <w:t xml:space="preserve">e e para o investimento, no caso de se verificar um </w:t>
      </w:r>
      <w:proofErr w:type="spellStart"/>
      <w:r>
        <w:rPr>
          <w:i/>
          <w:sz w:val="24"/>
          <w:szCs w:val="24"/>
        </w:rPr>
        <w:t>superávit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orçamental em 2023, dando prioridade a:</w:t>
      </w:r>
    </w:p>
    <w:p w14:paraId="16AD3189" w14:textId="77777777" w:rsidR="008F628D" w:rsidRDefault="00643F6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Apoiar os nossos concidadãos mais vulneráveis à perda de poder de compra e aos efeitos da inflação</w:t>
      </w:r>
    </w:p>
    <w:p w14:paraId="0D520A7F" w14:textId="77777777" w:rsidR="008F628D" w:rsidRDefault="00643F6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Investimento público, nomeadamente nos setores da saúde</w:t>
      </w:r>
      <w:r>
        <w:rPr>
          <w:sz w:val="24"/>
          <w:szCs w:val="24"/>
        </w:rPr>
        <w:t xml:space="preserve"> e da educação</w:t>
      </w:r>
    </w:p>
    <w:p w14:paraId="1F6966AE" w14:textId="77777777" w:rsidR="008F628D" w:rsidRDefault="00643F6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Modernização da administração pública e dos próprios serviços do estado</w:t>
      </w:r>
    </w:p>
    <w:p w14:paraId="2994F20F" w14:textId="77777777" w:rsidR="008F628D" w:rsidRDefault="00643F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Apresente publicamente estes critérios até ao final do terceiro trimestre de 2023</w:t>
      </w:r>
    </w:p>
    <w:p w14:paraId="521702EA" w14:textId="77777777" w:rsidR="008F628D" w:rsidRDefault="008F628D">
      <w:pPr>
        <w:spacing w:before="200"/>
        <w:ind w:left="720"/>
        <w:jc w:val="both"/>
        <w:rPr>
          <w:sz w:val="24"/>
          <w:szCs w:val="24"/>
        </w:rPr>
      </w:pPr>
    </w:p>
    <w:p w14:paraId="57D7A033" w14:textId="77777777" w:rsidR="008F628D" w:rsidRDefault="00643F64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Assembleia da República, 24 de abril de 2023</w:t>
      </w:r>
    </w:p>
    <w:p w14:paraId="0629B287" w14:textId="77777777" w:rsidR="008F628D" w:rsidRDefault="008F628D">
      <w:pPr>
        <w:spacing w:before="240" w:after="240" w:line="240" w:lineRule="auto"/>
        <w:jc w:val="both"/>
        <w:rPr>
          <w:sz w:val="24"/>
          <w:szCs w:val="24"/>
        </w:rPr>
      </w:pPr>
    </w:p>
    <w:p w14:paraId="08B28B09" w14:textId="77777777" w:rsidR="008F628D" w:rsidRDefault="0064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Deputado do LIVRE</w:t>
      </w:r>
    </w:p>
    <w:p w14:paraId="448C8F44" w14:textId="77777777" w:rsidR="008F628D" w:rsidRDefault="008F628D">
      <w:pPr>
        <w:jc w:val="center"/>
        <w:rPr>
          <w:b/>
          <w:sz w:val="24"/>
          <w:szCs w:val="24"/>
        </w:rPr>
      </w:pPr>
    </w:p>
    <w:p w14:paraId="5F6109FB" w14:textId="77777777" w:rsidR="008F628D" w:rsidRDefault="008F628D">
      <w:pPr>
        <w:jc w:val="center"/>
        <w:rPr>
          <w:b/>
          <w:sz w:val="24"/>
          <w:szCs w:val="24"/>
        </w:rPr>
      </w:pPr>
    </w:p>
    <w:p w14:paraId="28C8B9B4" w14:textId="77777777" w:rsidR="008F628D" w:rsidRDefault="0064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Rui Tavares</w:t>
      </w:r>
    </w:p>
    <w:sectPr w:rsidR="008F628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5476" w14:textId="77777777" w:rsidR="00000000" w:rsidRDefault="00643F64">
      <w:pPr>
        <w:spacing w:line="240" w:lineRule="auto"/>
      </w:pPr>
      <w:r>
        <w:separator/>
      </w:r>
    </w:p>
  </w:endnote>
  <w:endnote w:type="continuationSeparator" w:id="0">
    <w:p w14:paraId="068A6328" w14:textId="77777777" w:rsidR="00000000" w:rsidRDefault="0064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E7DD" w14:textId="77777777" w:rsidR="00000000" w:rsidRDefault="00643F64">
      <w:pPr>
        <w:spacing w:line="240" w:lineRule="auto"/>
      </w:pPr>
      <w:r>
        <w:separator/>
      </w:r>
    </w:p>
  </w:footnote>
  <w:footnote w:type="continuationSeparator" w:id="0">
    <w:p w14:paraId="4FB1E16E" w14:textId="77777777" w:rsidR="00000000" w:rsidRDefault="0064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4112" w14:textId="77777777" w:rsidR="008F628D" w:rsidRDefault="00643F64">
    <w:pPr>
      <w:jc w:val="center"/>
    </w:pPr>
    <w:r>
      <w:rPr>
        <w:b/>
        <w:noProof/>
        <w:sz w:val="16"/>
        <w:szCs w:val="16"/>
      </w:rPr>
      <w:drawing>
        <wp:inline distT="114300" distB="114300" distL="114300" distR="114300" wp14:anchorId="21973BFA" wp14:editId="41E4982C">
          <wp:extent cx="3209815" cy="10001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815" cy="1000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34E6"/>
    <w:multiLevelType w:val="multilevel"/>
    <w:tmpl w:val="3A0672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571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D"/>
    <w:rsid w:val="00643F64"/>
    <w:rsid w:val="008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D130"/>
  <w15:docId w15:val="{53B1AE11-19BB-42AA-A153-C88D12E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2023-04-23T23:00:00+00:00</DataDocumento>
    <NomeOriginalFicheiro xmlns="http://schemas.microsoft.com/sharepoint/v3">pjr644-XV.docx</NomeOriginalFicheiro>
    <IDFase xmlns="http://schemas.microsoft.com/sharepoint/v3">0</IDFase>
    <NRIniciativa xmlns="http://schemas.microsoft.com/sharepoint/v3">644</NRIniciativa>
    <IDIniciativa xmlns="http://schemas.microsoft.com/sharepoint/v3">172832</IDIniciativa>
  </documentManagement>
</p:properties>
</file>

<file path=customXml/itemProps1.xml><?xml version="1.0" encoding="utf-8"?>
<ds:datastoreItem xmlns:ds="http://schemas.openxmlformats.org/officeDocument/2006/customXml" ds:itemID="{1617479D-C044-4E9B-B3B8-684FEB6AD67A}"/>
</file>

<file path=customXml/itemProps2.xml><?xml version="1.0" encoding="utf-8"?>
<ds:datastoreItem xmlns:ds="http://schemas.openxmlformats.org/officeDocument/2006/customXml" ds:itemID="{29FFFB7F-9497-460A-92B7-F3896F9F3480}"/>
</file>

<file path=customXml/itemProps3.xml><?xml version="1.0" encoding="utf-8"?>
<ds:datastoreItem xmlns:ds="http://schemas.openxmlformats.org/officeDocument/2006/customXml" ds:itemID="{AB7B591C-73A5-42FA-94F5-2F7547BED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3308</Characters>
  <Application>Microsoft Office Word</Application>
  <DocSecurity>4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Maria Marques</dc:creator>
  <cp:lastModifiedBy>Maria Marques</cp:lastModifiedBy>
  <cp:revision>2</cp:revision>
  <cp:lastPrinted>2023-04-24T14:23:00Z</cp:lastPrinted>
  <dcterms:created xsi:type="dcterms:W3CDTF">2023-04-24T14:24:00Z</dcterms:created>
  <dcterms:modified xsi:type="dcterms:W3CDTF">2023-04-24T14:24:00Z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445900</vt:r8>
  </property>
</Properties>
</file>