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6091" w14:textId="77777777" w:rsidR="00BF1158" w:rsidRDefault="0091704B" w:rsidP="00FA6B6B">
      <w:pPr>
        <w:widowControl w:val="0"/>
        <w:spacing w:line="360" w:lineRule="auto"/>
        <w:jc w:val="center"/>
        <w:rPr>
          <w:rFonts w:ascii="Arial" w:hAnsi="Arial" w:cs="Arial"/>
          <w:color w:val="323E4F" w:themeColor="text2" w:themeShade="BF"/>
          <w:sz w:val="20"/>
          <w:szCs w:val="20"/>
        </w:rPr>
      </w:pPr>
      <w:r>
        <w:rPr>
          <w:rFonts w:ascii="Arial" w:hAnsi="Arial" w:cs="Arial"/>
          <w:noProof/>
          <w:color w:val="323E4F" w:themeColor="text2" w:themeShade="BF"/>
          <w:sz w:val="20"/>
          <w:szCs w:val="20"/>
        </w:rPr>
        <mc:AlternateContent>
          <mc:Choice Requires="wps">
            <w:drawing>
              <wp:anchor distT="0" distB="0" distL="114300" distR="114300" simplePos="0" relativeHeight="251659264" behindDoc="0" locked="0" layoutInCell="1" allowOverlap="1" wp14:anchorId="2BDDAAEC" wp14:editId="71F2DA07">
                <wp:simplePos x="0" y="0"/>
                <wp:positionH relativeFrom="page">
                  <wp:posOffset>1333500</wp:posOffset>
                </wp:positionH>
                <wp:positionV relativeFrom="paragraph">
                  <wp:posOffset>-61595</wp:posOffset>
                </wp:positionV>
                <wp:extent cx="4867275" cy="762000"/>
                <wp:effectExtent l="0" t="0" r="28575" b="19050"/>
                <wp:wrapNone/>
                <wp:docPr id="1" name="Caixa de texto 1"/>
                <wp:cNvGraphicFramePr/>
                <a:graphic xmlns:a="http://schemas.openxmlformats.org/drawingml/2006/main">
                  <a:graphicData uri="http://schemas.microsoft.com/office/word/2010/wordprocessingShape">
                    <wps:wsp>
                      <wps:cNvSpPr txBox="1"/>
                      <wps:spPr>
                        <a:xfrm>
                          <a:off x="0" y="0"/>
                          <a:ext cx="4867275" cy="762000"/>
                        </a:xfrm>
                        <a:prstGeom prst="rect">
                          <a:avLst/>
                        </a:prstGeom>
                        <a:solidFill>
                          <a:schemeClr val="bg1">
                            <a:lumMod val="8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AC69A" w14:textId="77777777" w:rsidR="0091704B" w:rsidRDefault="0091704B" w:rsidP="008B68D2">
                            <w:pPr>
                              <w:jc w:val="center"/>
                              <w:rPr>
                                <w:rFonts w:ascii="Arial" w:hAnsi="Arial" w:cs="Arial"/>
                                <w:b/>
                                <w:color w:val="323E4F"/>
                                <w:sz w:val="20"/>
                                <w:szCs w:val="20"/>
                              </w:rPr>
                            </w:pPr>
                            <w:r w:rsidRPr="0091704B">
                              <w:rPr>
                                <w:rFonts w:ascii="Arial" w:hAnsi="Arial" w:cs="Arial"/>
                                <w:b/>
                                <w:color w:val="323E4F"/>
                                <w:sz w:val="20"/>
                                <w:szCs w:val="20"/>
                              </w:rPr>
                              <w:t>NOTA DE ADMISSIBILIDADE</w:t>
                            </w:r>
                          </w:p>
                          <w:p w14:paraId="2761E53A" w14:textId="77777777" w:rsidR="0091704B" w:rsidRPr="0091704B" w:rsidRDefault="0091704B" w:rsidP="00A92CCE">
                            <w:pPr>
                              <w:jc w:val="center"/>
                              <w:rPr>
                                <w:rFonts w:ascii="Arial" w:hAnsi="Arial" w:cs="Arial"/>
                                <w:b/>
                                <w:color w:val="323E4F"/>
                                <w:sz w:val="12"/>
                                <w:szCs w:val="12"/>
                              </w:rPr>
                            </w:pPr>
                          </w:p>
                          <w:p w14:paraId="71A3AF65" w14:textId="77777777" w:rsidR="0091704B" w:rsidRDefault="0089376B" w:rsidP="0091704B">
                            <w:pPr>
                              <w:spacing w:line="360" w:lineRule="auto"/>
                              <w:jc w:val="center"/>
                              <w:rPr>
                                <w:rFonts w:ascii="Arial" w:hAnsi="Arial" w:cs="Arial"/>
                                <w:color w:val="323E4F"/>
                                <w:sz w:val="20"/>
                                <w:szCs w:val="20"/>
                              </w:rPr>
                            </w:pPr>
                            <w:r>
                              <w:rPr>
                                <w:rFonts w:ascii="Arial" w:hAnsi="Arial" w:cs="Arial"/>
                                <w:color w:val="323E4F"/>
                                <w:sz w:val="20"/>
                                <w:szCs w:val="20"/>
                              </w:rPr>
                              <w:t>[</w:t>
                            </w:r>
                            <w:r w:rsidR="0091704B" w:rsidRPr="0091704B">
                              <w:rPr>
                                <w:rFonts w:ascii="Arial" w:hAnsi="Arial" w:cs="Arial"/>
                                <w:color w:val="323E4F"/>
                                <w:sz w:val="20"/>
                                <w:szCs w:val="20"/>
                              </w:rPr>
                              <w:t>Para efeitos de despacho do Senhor Presidente da Assembleia da República, nos termos do disposto na alínea</w:t>
                            </w:r>
                            <w:r>
                              <w:rPr>
                                <w:rFonts w:ascii="Arial" w:hAnsi="Arial" w:cs="Arial"/>
                                <w:color w:val="323E4F"/>
                                <w:sz w:val="20"/>
                                <w:szCs w:val="20"/>
                              </w:rPr>
                              <w:t xml:space="preserve"> </w:t>
                            </w:r>
                            <w:r w:rsidRPr="00016979">
                              <w:rPr>
                                <w:rFonts w:ascii="Arial" w:hAnsi="Arial" w:cs="Arial"/>
                                <w:i/>
                                <w:iCs/>
                                <w:color w:val="323E4F"/>
                                <w:sz w:val="20"/>
                                <w:szCs w:val="20"/>
                              </w:rPr>
                              <w:t>c)</w:t>
                            </w:r>
                            <w:r>
                              <w:rPr>
                                <w:rFonts w:ascii="Arial" w:hAnsi="Arial" w:cs="Arial"/>
                                <w:color w:val="323E4F"/>
                                <w:sz w:val="20"/>
                                <w:szCs w:val="20"/>
                              </w:rPr>
                              <w:t xml:space="preserve"> do n.º 1 do artigo 16.º do Regimento]</w:t>
                            </w:r>
                          </w:p>
                          <w:p w14:paraId="2F8CA0EA" w14:textId="77777777" w:rsidR="0091704B" w:rsidRDefault="0091704B" w:rsidP="0091704B">
                            <w:pPr>
                              <w:spacing w:line="360" w:lineRule="auto"/>
                              <w:jc w:val="center"/>
                              <w:rPr>
                                <w:rFonts w:ascii="Arial" w:hAnsi="Arial" w:cs="Arial"/>
                                <w:color w:val="323E4F"/>
                                <w:sz w:val="20"/>
                                <w:szCs w:val="20"/>
                              </w:rPr>
                            </w:pPr>
                          </w:p>
                          <w:p w14:paraId="41060826" w14:textId="77777777" w:rsidR="0091704B" w:rsidRDefault="0091704B" w:rsidP="0091704B">
                            <w:pPr>
                              <w:spacing w:line="360" w:lineRule="auto"/>
                              <w:jc w:val="center"/>
                              <w:rPr>
                                <w:rFonts w:ascii="Arial" w:hAnsi="Arial" w:cs="Arial"/>
                                <w:color w:val="323E4F"/>
                                <w:sz w:val="20"/>
                                <w:szCs w:val="20"/>
                              </w:rPr>
                            </w:pPr>
                          </w:p>
                          <w:p w14:paraId="1F737D29" w14:textId="77777777" w:rsidR="0091704B" w:rsidRPr="0091704B" w:rsidRDefault="0091704B" w:rsidP="0091704B">
                            <w:pPr>
                              <w:spacing w:line="360" w:lineRule="auto"/>
                              <w:jc w:val="center"/>
                              <w:rPr>
                                <w:rFonts w:ascii="Arial" w:hAnsi="Arial" w:cs="Arial"/>
                                <w:color w:val="323E4F"/>
                                <w:sz w:val="20"/>
                                <w:szCs w:val="20"/>
                              </w:rPr>
                            </w:pPr>
                          </w:p>
                          <w:p w14:paraId="2C956231" w14:textId="77777777" w:rsidR="0091704B" w:rsidRDefault="00917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DAAEC" id="_x0000_t202" coordsize="21600,21600" o:spt="202" path="m,l,21600r21600,l21600,xe">
                <v:stroke joinstyle="miter"/>
                <v:path gradientshapeok="t" o:connecttype="rect"/>
              </v:shapetype>
              <v:shape id="Caixa de texto 1" o:spid="_x0000_s1026" type="#_x0000_t202" style="position:absolute;left:0;text-align:left;margin-left:105pt;margin-top:-4.85pt;width:383.25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" fillcolor="#d8d8d8 [2732]" strokeweight="1pt">
                <v:textbox>
                  <w:txbxContent>
                    <w:p w14:paraId="5BBAC69A" w14:textId="77777777" w:rsidR="0091704B" w:rsidRDefault="0091704B" w:rsidP="008B68D2">
                      <w:pPr>
                        <w:jc w:val="center"/>
                        <w:rPr>
                          <w:rFonts w:ascii="Arial" w:hAnsi="Arial" w:cs="Arial"/>
                          <w:b/>
                          <w:color w:val="323E4F"/>
                          <w:sz w:val="20"/>
                          <w:szCs w:val="20"/>
                        </w:rPr>
                      </w:pPr>
                      <w:r w:rsidRPr="0091704B">
                        <w:rPr>
                          <w:rFonts w:ascii="Arial" w:hAnsi="Arial" w:cs="Arial"/>
                          <w:b/>
                          <w:color w:val="323E4F"/>
                          <w:sz w:val="20"/>
                          <w:szCs w:val="20"/>
                        </w:rPr>
                        <w:t>NOTA DE ADMISSIBILIDADE</w:t>
                      </w:r>
                    </w:p>
                    <w:p w14:paraId="2761E53A" w14:textId="77777777" w:rsidR="0091704B" w:rsidRPr="0091704B" w:rsidRDefault="0091704B" w:rsidP="00A92CCE">
                      <w:pPr>
                        <w:jc w:val="center"/>
                        <w:rPr>
                          <w:rFonts w:ascii="Arial" w:hAnsi="Arial" w:cs="Arial"/>
                          <w:b/>
                          <w:color w:val="323E4F"/>
                          <w:sz w:val="12"/>
                          <w:szCs w:val="12"/>
                        </w:rPr>
                      </w:pPr>
                    </w:p>
                    <w:p w14:paraId="71A3AF65" w14:textId="77777777" w:rsidR="0091704B" w:rsidRDefault="0089376B" w:rsidP="0091704B">
                      <w:pPr>
                        <w:spacing w:line="360" w:lineRule="auto"/>
                        <w:jc w:val="center"/>
                        <w:rPr>
                          <w:rFonts w:ascii="Arial" w:hAnsi="Arial" w:cs="Arial"/>
                          <w:color w:val="323E4F"/>
                          <w:sz w:val="20"/>
                          <w:szCs w:val="20"/>
                        </w:rPr>
                      </w:pPr>
                      <w:r>
                        <w:rPr>
                          <w:rFonts w:ascii="Arial" w:hAnsi="Arial" w:cs="Arial"/>
                          <w:color w:val="323E4F"/>
                          <w:sz w:val="20"/>
                          <w:szCs w:val="20"/>
                        </w:rPr>
                        <w:t>[</w:t>
                      </w:r>
                      <w:r w:rsidR="0091704B" w:rsidRPr="0091704B">
                        <w:rPr>
                          <w:rFonts w:ascii="Arial" w:hAnsi="Arial" w:cs="Arial"/>
                          <w:color w:val="323E4F"/>
                          <w:sz w:val="20"/>
                          <w:szCs w:val="20"/>
                        </w:rPr>
                        <w:t>Para efeitos de despacho do Senhor Presidente da Assembleia da República, nos termos do disposto na alínea</w:t>
                      </w:r>
                      <w:r>
                        <w:rPr>
                          <w:rFonts w:ascii="Arial" w:hAnsi="Arial" w:cs="Arial"/>
                          <w:color w:val="323E4F"/>
                          <w:sz w:val="20"/>
                          <w:szCs w:val="20"/>
                        </w:rPr>
                        <w:t xml:space="preserve"> </w:t>
                      </w:r>
                      <w:r w:rsidRPr="00016979">
                        <w:rPr>
                          <w:rFonts w:ascii="Arial" w:hAnsi="Arial" w:cs="Arial"/>
                          <w:i/>
                          <w:iCs/>
                          <w:color w:val="323E4F"/>
                          <w:sz w:val="20"/>
                          <w:szCs w:val="20"/>
                        </w:rPr>
                        <w:t>c)</w:t>
                      </w:r>
                      <w:r>
                        <w:rPr>
                          <w:rFonts w:ascii="Arial" w:hAnsi="Arial" w:cs="Arial"/>
                          <w:color w:val="323E4F"/>
                          <w:sz w:val="20"/>
                          <w:szCs w:val="20"/>
                        </w:rPr>
                        <w:t xml:space="preserve"> do n.º 1 do artigo 16.º do Regimento]</w:t>
                      </w:r>
                    </w:p>
                    <w:p w14:paraId="2F8CA0EA" w14:textId="77777777" w:rsidR="0091704B" w:rsidRDefault="0091704B" w:rsidP="0091704B">
                      <w:pPr>
                        <w:spacing w:line="360" w:lineRule="auto"/>
                        <w:jc w:val="center"/>
                        <w:rPr>
                          <w:rFonts w:ascii="Arial" w:hAnsi="Arial" w:cs="Arial"/>
                          <w:color w:val="323E4F"/>
                          <w:sz w:val="20"/>
                          <w:szCs w:val="20"/>
                        </w:rPr>
                      </w:pPr>
                    </w:p>
                    <w:p w14:paraId="41060826" w14:textId="77777777" w:rsidR="0091704B" w:rsidRDefault="0091704B" w:rsidP="0091704B">
                      <w:pPr>
                        <w:spacing w:line="360" w:lineRule="auto"/>
                        <w:jc w:val="center"/>
                        <w:rPr>
                          <w:rFonts w:ascii="Arial" w:hAnsi="Arial" w:cs="Arial"/>
                          <w:color w:val="323E4F"/>
                          <w:sz w:val="20"/>
                          <w:szCs w:val="20"/>
                        </w:rPr>
                      </w:pPr>
                    </w:p>
                    <w:p w14:paraId="1F737D29" w14:textId="77777777" w:rsidR="0091704B" w:rsidRPr="0091704B" w:rsidRDefault="0091704B" w:rsidP="0091704B">
                      <w:pPr>
                        <w:spacing w:line="360" w:lineRule="auto"/>
                        <w:jc w:val="center"/>
                        <w:rPr>
                          <w:rFonts w:ascii="Arial" w:hAnsi="Arial" w:cs="Arial"/>
                          <w:color w:val="323E4F"/>
                          <w:sz w:val="20"/>
                          <w:szCs w:val="20"/>
                        </w:rPr>
                      </w:pPr>
                    </w:p>
                    <w:p w14:paraId="2C956231" w14:textId="77777777" w:rsidR="0091704B" w:rsidRDefault="0091704B"/>
                  </w:txbxContent>
                </v:textbox>
                <w10:wrap anchorx="page"/>
              </v:shape>
            </w:pict>
          </mc:Fallback>
        </mc:AlternateContent>
      </w:r>
    </w:p>
    <w:p w14:paraId="6A3F5857" w14:textId="77777777" w:rsidR="0091704B" w:rsidRDefault="0091704B" w:rsidP="00FA6B6B">
      <w:pPr>
        <w:widowControl w:val="0"/>
        <w:spacing w:line="360" w:lineRule="auto"/>
        <w:jc w:val="center"/>
        <w:rPr>
          <w:rFonts w:ascii="Arial" w:hAnsi="Arial" w:cs="Arial"/>
          <w:color w:val="323E4F" w:themeColor="text2" w:themeShade="BF"/>
          <w:sz w:val="20"/>
          <w:szCs w:val="20"/>
        </w:rPr>
      </w:pPr>
    </w:p>
    <w:tbl>
      <w:tblPr>
        <w:tblStyle w:val="TabelacomGrelha"/>
        <w:tblpPr w:leftFromText="141" w:rightFromText="141" w:vertAnchor="text" w:horzAnchor="margin" w:tblpXSpec="center" w:tblpY="565"/>
        <w:tblW w:w="10343" w:type="dxa"/>
        <w:tblInd w:w="0" w:type="dxa"/>
        <w:tblLayout w:type="fixed"/>
        <w:tblLook w:val="04A0" w:firstRow="1" w:lastRow="0" w:firstColumn="1" w:lastColumn="0" w:noHBand="0" w:noVBand="1"/>
      </w:tblPr>
      <w:tblGrid>
        <w:gridCol w:w="5104"/>
        <w:gridCol w:w="5239"/>
      </w:tblGrid>
      <w:tr w:rsidR="00FA6B6B" w14:paraId="5D27D5F0" w14:textId="77777777" w:rsidTr="004818F3">
        <w:trPr>
          <w:trHeight w:val="419"/>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B2CEE41" w14:textId="77777777" w:rsidR="00FA6B6B" w:rsidRDefault="00FA6B6B" w:rsidP="004818F3">
            <w:pPr>
              <w:widowControl w:val="0"/>
              <w:spacing w:line="360" w:lineRule="auto"/>
              <w:rPr>
                <w:rFonts w:ascii="Arial" w:hAnsi="Arial" w:cs="Arial"/>
                <w:b/>
                <w:color w:val="323E4F" w:themeColor="text2" w:themeShade="BF"/>
                <w:sz w:val="20"/>
                <w:szCs w:val="20"/>
              </w:rPr>
            </w:pPr>
            <w:r>
              <w:rPr>
                <w:rFonts w:ascii="Arial" w:hAnsi="Arial" w:cs="Arial"/>
                <w:b/>
                <w:color w:val="323E4F" w:themeColor="text2" w:themeShade="BF"/>
                <w:sz w:val="20"/>
                <w:szCs w:val="20"/>
              </w:rPr>
              <w:t>Forma da iniciativa:</w:t>
            </w:r>
          </w:p>
        </w:tc>
        <w:sdt>
          <w:sdtPr>
            <w:rPr>
              <w:rFonts w:ascii="Arial" w:hAnsi="Arial" w:cs="Arial"/>
              <w:b/>
              <w:sz w:val="20"/>
              <w:szCs w:val="20"/>
            </w:rPr>
            <w:alias w:val="Forma da Iniciativa"/>
            <w:tag w:val="Forma da Iniciativa"/>
            <w:id w:val="1779747642"/>
            <w:placeholder>
              <w:docPart w:val="B73FCE214A294541B881B1A117E9FBE4"/>
            </w:placeholder>
            <w15:color w:val="000000"/>
            <w:dropDownList>
              <w:listItem w:value="Escolha um item."/>
              <w:listItem w:displayText="Projeto de Lei" w:value="Projeto de Lei"/>
              <w:listItem w:displayText="Proposta de Lei" w:value="Proposta de Lei"/>
            </w:dropDownList>
          </w:sdtPr>
          <w:sdtEndPr/>
          <w:sdtContent>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CF5A1" w14:textId="77777777" w:rsidR="00FA6B6B" w:rsidRPr="0072305A" w:rsidRDefault="00FA6B6B" w:rsidP="004818F3">
                <w:pPr>
                  <w:widowControl w:val="0"/>
                  <w:spacing w:line="360" w:lineRule="auto"/>
                  <w:rPr>
                    <w:rFonts w:ascii="Arial" w:hAnsi="Arial" w:cs="Arial"/>
                    <w:b/>
                    <w:sz w:val="20"/>
                    <w:szCs w:val="20"/>
                  </w:rPr>
                </w:pPr>
                <w:r>
                  <w:rPr>
                    <w:rFonts w:ascii="Arial" w:hAnsi="Arial" w:cs="Arial"/>
                    <w:b/>
                    <w:sz w:val="20"/>
                    <w:szCs w:val="20"/>
                  </w:rPr>
                  <w:t>Projeto de Lei</w:t>
                </w:r>
              </w:p>
            </w:tc>
          </w:sdtContent>
        </w:sdt>
      </w:tr>
      <w:tr w:rsidR="00FA6B6B" w14:paraId="0CCA6F10" w14:textId="77777777" w:rsidTr="004818F3">
        <w:trPr>
          <w:trHeight w:val="493"/>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C4737B8" w14:textId="77777777" w:rsidR="00FA6B6B" w:rsidRDefault="00FA6B6B" w:rsidP="004818F3">
            <w:pPr>
              <w:widowControl w:val="0"/>
              <w:spacing w:line="360" w:lineRule="auto"/>
              <w:rPr>
                <w:rFonts w:ascii="Arial" w:hAnsi="Arial" w:cs="Arial"/>
                <w:b/>
                <w:color w:val="323E4F" w:themeColor="text2" w:themeShade="BF"/>
                <w:sz w:val="20"/>
                <w:szCs w:val="20"/>
              </w:rPr>
            </w:pPr>
            <w:r>
              <w:rPr>
                <w:rFonts w:ascii="Arial" w:hAnsi="Arial" w:cs="Arial"/>
                <w:b/>
                <w:color w:val="323E4F" w:themeColor="text2" w:themeShade="BF"/>
                <w:sz w:val="20"/>
                <w:szCs w:val="20"/>
              </w:rPr>
              <w:t>Nº da iniciativa/LEG/sessão:</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317E63" w14:textId="62215B49" w:rsidR="00FA6B6B" w:rsidRPr="00CA4C54" w:rsidRDefault="00BE6493" w:rsidP="004818F3">
            <w:pPr>
              <w:widowControl w:val="0"/>
              <w:spacing w:line="360" w:lineRule="auto"/>
              <w:rPr>
                <w:rFonts w:ascii="Arial" w:hAnsi="Arial" w:cs="Arial"/>
                <w:b/>
                <w:bCs/>
                <w:sz w:val="20"/>
                <w:szCs w:val="20"/>
              </w:rPr>
            </w:pPr>
            <w:hyperlink r:id="rId8" w:history="1">
              <w:r w:rsidR="005E29F3">
                <w:rPr>
                  <w:rStyle w:val="Hiperligao"/>
                  <w:rFonts w:ascii="Arial" w:hAnsi="Arial" w:cs="Arial"/>
                  <w:b/>
                  <w:bCs/>
                  <w:sz w:val="20"/>
                  <w:szCs w:val="20"/>
                </w:rPr>
                <w:t>788 / XV / 1.ª</w:t>
              </w:r>
            </w:hyperlink>
          </w:p>
        </w:tc>
      </w:tr>
      <w:tr w:rsidR="00FA6B6B" w14:paraId="5A204660" w14:textId="77777777" w:rsidTr="004818F3">
        <w:trPr>
          <w:trHeight w:val="757"/>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137D26" w14:textId="77777777" w:rsidR="00FA6B6B" w:rsidRPr="005576E5" w:rsidRDefault="00FA6B6B" w:rsidP="004818F3">
            <w:pPr>
              <w:widowControl w:val="0"/>
              <w:spacing w:line="360" w:lineRule="auto"/>
              <w:rPr>
                <w:rFonts w:ascii="Arial" w:hAnsi="Arial" w:cs="Arial"/>
                <w:b/>
                <w:color w:val="323E4F" w:themeColor="text2" w:themeShade="BF"/>
                <w:sz w:val="20"/>
                <w:szCs w:val="20"/>
              </w:rPr>
            </w:pPr>
            <w:r w:rsidRPr="005576E5">
              <w:rPr>
                <w:rFonts w:ascii="Arial" w:hAnsi="Arial" w:cs="Arial"/>
                <w:b/>
                <w:color w:val="323E4F" w:themeColor="text2" w:themeShade="BF"/>
                <w:sz w:val="20"/>
                <w:szCs w:val="20"/>
              </w:rPr>
              <w:t>Proponente/s:</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B4E774" w14:textId="77777777" w:rsidR="00FA6B6B" w:rsidRPr="009C1D11" w:rsidRDefault="00BE6493" w:rsidP="004818F3">
            <w:pPr>
              <w:widowControl w:val="0"/>
              <w:spacing w:line="360" w:lineRule="auto"/>
              <w:rPr>
                <w:rFonts w:ascii="Arial" w:hAnsi="Arial" w:cs="Arial"/>
                <w:sz w:val="20"/>
                <w:szCs w:val="20"/>
              </w:rPr>
            </w:pPr>
            <w:sdt>
              <w:sdtPr>
                <w:rPr>
                  <w:rFonts w:ascii="Arial" w:hAnsi="Arial" w:cs="Arial"/>
                  <w:sz w:val="20"/>
                  <w:szCs w:val="20"/>
                </w:rPr>
                <w:alias w:val="Proponentes"/>
                <w:tag w:val="Proponentes"/>
                <w:id w:val="1937632089"/>
                <w:placeholder>
                  <w:docPart w:val="A44DCE6C735F44CF814F76E097A86EA9"/>
                </w:placeholder>
                <w:dropDownList>
                  <w:listItem w:value="Escolha um item."/>
                  <w:listItem w:displayText="Deputada Única Representante do Partido Pessoas Animais Natureza (PAN)" w:value="Deputada Única Representante do Partido Pessoas Animais Natureza (PAN)"/>
                  <w:listItem w:displayText="Deputado Único Representante do Partido Livre (L)" w:value="Deputado Único Representante do Partido Livre (L)"/>
                  <w:listItem w:displayText="Deputados do Grupo Parlamentar do Bloco de Esquerda (BE)" w:value="Deputados do Grupo Parlamentar do Bloco de Esquerda (BE)"/>
                  <w:listItem w:displayText="Deputados do Grupo Parlamentar do Partido Comunista Português (PCP)" w:value="Deputados do Grupo Parlamentar do Partido Comunista Português (PCP)"/>
                  <w:listItem w:displayText="Deputados do Grupo Parlamentar da Iniciativa Liberal (IL)" w:value="Deputados do Grupo Parlamentar da Iniciativa Liberal (IL)"/>
                  <w:listItem w:displayText="Deputados do Grupo Parlamentar do Partido Chega (CH)" w:value="Deputados do Grupo Parlamentar do Partido Chega (CH)"/>
                  <w:listItem w:displayText="Deputados do Grupo Parlamentar do Partido Social Democrata (PSD)" w:value="Deputados do Grupo Parlamentar do Partido Social Democrata (PSD)"/>
                  <w:listItem w:displayText="Deputados do Grupo Parlamentar do Partido Socialista (PS)" w:value="Deputados do Grupo Parlamentar do Partido Socialista (PS)"/>
                </w:dropDownList>
              </w:sdtPr>
              <w:sdtEndPr/>
              <w:sdtContent>
                <w:r w:rsidR="001F75D3">
                  <w:rPr>
                    <w:rFonts w:ascii="Arial" w:hAnsi="Arial" w:cs="Arial"/>
                    <w:sz w:val="20"/>
                    <w:szCs w:val="20"/>
                  </w:rPr>
                  <w:t>Deputados do Grupo Parlamentar do Bloco de Esquerda (BE)</w:t>
                </w:r>
              </w:sdtContent>
            </w:sdt>
          </w:p>
        </w:tc>
      </w:tr>
      <w:tr w:rsidR="00FA6B6B" w14:paraId="5E972F3E" w14:textId="77777777" w:rsidTr="004818F3">
        <w:trPr>
          <w:trHeight w:val="1137"/>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38A6D2" w14:textId="77777777" w:rsidR="00FA6B6B" w:rsidRDefault="00FA6B6B" w:rsidP="004818F3">
            <w:pPr>
              <w:widowControl w:val="0"/>
              <w:spacing w:line="360" w:lineRule="auto"/>
              <w:rPr>
                <w:rFonts w:ascii="Arial" w:hAnsi="Arial" w:cs="Arial"/>
                <w:b/>
                <w:color w:val="323E4F" w:themeColor="text2" w:themeShade="BF"/>
                <w:sz w:val="20"/>
                <w:szCs w:val="20"/>
              </w:rPr>
            </w:pPr>
            <w:r>
              <w:rPr>
                <w:rFonts w:ascii="Arial" w:hAnsi="Arial" w:cs="Arial"/>
                <w:b/>
                <w:color w:val="323E4F" w:themeColor="text2" w:themeShade="BF"/>
                <w:sz w:val="20"/>
                <w:szCs w:val="20"/>
              </w:rPr>
              <w:t>Título:</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486E0" w14:textId="6A2047A9" w:rsidR="00FA6B6B" w:rsidRDefault="00FA6B6B" w:rsidP="004818F3">
            <w:pPr>
              <w:widowControl w:val="0"/>
              <w:spacing w:line="360" w:lineRule="auto"/>
              <w:jc w:val="both"/>
              <w:rPr>
                <w:rFonts w:ascii="Arial" w:hAnsi="Arial" w:cs="Arial"/>
                <w:sz w:val="20"/>
                <w:szCs w:val="20"/>
              </w:rPr>
            </w:pPr>
            <w:r>
              <w:rPr>
                <w:rFonts w:ascii="Arial" w:hAnsi="Arial" w:cs="Arial"/>
                <w:sz w:val="20"/>
                <w:szCs w:val="20"/>
              </w:rPr>
              <w:t>«</w:t>
            </w:r>
            <w:r w:rsidR="008E78AD" w:rsidRPr="008E78AD">
              <w:rPr>
                <w:rFonts w:ascii="Arial" w:hAnsi="Arial" w:cs="Arial"/>
                <w:sz w:val="20"/>
                <w:szCs w:val="20"/>
              </w:rPr>
              <w:t>Progressões, salários e condições de trabalho para os profissionais de enfermagem do Serviço Nacional de Saúde e dos serviços e organismos sob administração direta ou indireta do Ministério da Saúde</w:t>
            </w:r>
            <w:r>
              <w:rPr>
                <w:rFonts w:ascii="Arial" w:hAnsi="Arial" w:cs="Arial"/>
                <w:sz w:val="20"/>
                <w:szCs w:val="20"/>
              </w:rPr>
              <w:t>»</w:t>
            </w:r>
          </w:p>
        </w:tc>
      </w:tr>
      <w:tr w:rsidR="00FA6B6B" w14:paraId="60CCCD49" w14:textId="77777777" w:rsidTr="004818F3">
        <w:trPr>
          <w:trHeight w:val="1493"/>
        </w:trPr>
        <w:tc>
          <w:tcPr>
            <w:tcW w:w="5104"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8FC3EA1" w14:textId="77777777" w:rsidR="00FA6B6B" w:rsidRDefault="00FA6B6B" w:rsidP="004818F3">
            <w:pPr>
              <w:widowControl w:val="0"/>
              <w:spacing w:line="360" w:lineRule="auto"/>
              <w:jc w:val="both"/>
              <w:rPr>
                <w:rFonts w:ascii="Arial" w:hAnsi="Arial" w:cs="Arial"/>
                <w:b/>
                <w:color w:val="323E4F" w:themeColor="text2" w:themeShade="BF"/>
                <w:sz w:val="20"/>
                <w:szCs w:val="20"/>
              </w:rPr>
            </w:pPr>
            <w:r>
              <w:rPr>
                <w:rFonts w:ascii="Arial" w:hAnsi="Arial" w:cs="Arial"/>
                <w:b/>
                <w:color w:val="323E4F" w:themeColor="text2" w:themeShade="BF"/>
                <w:sz w:val="20"/>
                <w:szCs w:val="20"/>
              </w:rPr>
              <w:t xml:space="preserve">A iniciativa pode envolver, no ano económico em curso, aumento das despesas ou diminuição das receitas previstas no Orçamento do Estado (n.º 2 do </w:t>
            </w:r>
            <w:r w:rsidRPr="00FB55C6">
              <w:rPr>
                <w:rFonts w:ascii="Arial" w:hAnsi="Arial" w:cs="Arial"/>
                <w:b/>
                <w:color w:val="323E4F" w:themeColor="text2" w:themeShade="BF"/>
                <w:sz w:val="20"/>
                <w:szCs w:val="20"/>
              </w:rPr>
              <w:t>artigo 167.º da C</w:t>
            </w:r>
            <w:r>
              <w:rPr>
                <w:rFonts w:ascii="Arial" w:hAnsi="Arial" w:cs="Arial"/>
                <w:b/>
                <w:color w:val="323E4F" w:themeColor="text2" w:themeShade="BF"/>
                <w:sz w:val="20"/>
                <w:szCs w:val="20"/>
              </w:rPr>
              <w:t>RP</w:t>
            </w:r>
            <w:r w:rsidRPr="00FB55C6">
              <w:rPr>
                <w:rFonts w:ascii="Arial" w:hAnsi="Arial" w:cs="Arial"/>
                <w:b/>
                <w:color w:val="323E4F" w:themeColor="text2" w:themeShade="BF"/>
                <w:sz w:val="20"/>
                <w:szCs w:val="20"/>
              </w:rPr>
              <w:t xml:space="preserve"> e n.º 2 do artigo 120</w:t>
            </w:r>
            <w:r>
              <w:rPr>
                <w:rFonts w:ascii="Arial" w:hAnsi="Arial" w:cs="Arial"/>
                <w:b/>
                <w:color w:val="323E4F" w:themeColor="text2" w:themeShade="BF"/>
                <w:sz w:val="20"/>
                <w:szCs w:val="20"/>
              </w:rPr>
              <w:t>.º do RAR)?</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72C33" w14:textId="77777777" w:rsidR="00B8512A" w:rsidRDefault="00491573" w:rsidP="004818F3">
            <w:pPr>
              <w:spacing w:line="360" w:lineRule="auto"/>
              <w:jc w:val="both"/>
              <w:rPr>
                <w:rFonts w:ascii="Arial" w:hAnsi="Arial" w:cs="Arial"/>
                <w:sz w:val="20"/>
                <w:szCs w:val="20"/>
              </w:rPr>
            </w:pPr>
            <w:r>
              <w:rPr>
                <w:rFonts w:ascii="Arial" w:hAnsi="Arial" w:cs="Arial"/>
                <w:sz w:val="20"/>
                <w:szCs w:val="20"/>
              </w:rPr>
              <w:t>Não</w:t>
            </w:r>
            <w:r w:rsidR="00B8512A">
              <w:rPr>
                <w:rFonts w:ascii="Arial" w:hAnsi="Arial" w:cs="Arial"/>
                <w:sz w:val="20"/>
                <w:szCs w:val="20"/>
              </w:rPr>
              <w:t>.</w:t>
            </w:r>
          </w:p>
          <w:p w14:paraId="2FFB8FEA" w14:textId="3C04CAA2" w:rsidR="005E29F3" w:rsidRPr="005E29F3" w:rsidRDefault="005E29F3" w:rsidP="004818F3">
            <w:pPr>
              <w:rPr>
                <w:rFonts w:ascii="Arial" w:hAnsi="Arial" w:cs="Arial"/>
                <w:sz w:val="20"/>
                <w:szCs w:val="20"/>
              </w:rPr>
            </w:pPr>
            <w:r>
              <w:rPr>
                <w:rFonts w:ascii="Arial" w:hAnsi="Arial" w:cs="Arial"/>
                <w:sz w:val="20"/>
                <w:szCs w:val="20"/>
              </w:rPr>
              <w:t>O princípio da «lei travão» encontra-se acautelado pela norma de início de vigência.</w:t>
            </w:r>
          </w:p>
        </w:tc>
      </w:tr>
      <w:tr w:rsidR="00FA6B6B" w14:paraId="7478DC06" w14:textId="77777777" w:rsidTr="004818F3">
        <w:trPr>
          <w:trHeight w:val="951"/>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EC5C16" w14:textId="77777777" w:rsidR="00FA6B6B" w:rsidRDefault="00FA6B6B" w:rsidP="004818F3">
            <w:pPr>
              <w:widowControl w:val="0"/>
              <w:spacing w:line="360" w:lineRule="auto"/>
              <w:jc w:val="both"/>
              <w:rPr>
                <w:rFonts w:ascii="Arial" w:hAnsi="Arial" w:cs="Arial"/>
                <w:b/>
                <w:color w:val="323E4F" w:themeColor="text2" w:themeShade="BF"/>
                <w:sz w:val="20"/>
                <w:szCs w:val="20"/>
              </w:rPr>
            </w:pPr>
            <w:r w:rsidRPr="005A1761">
              <w:rPr>
                <w:rFonts w:ascii="Arial" w:hAnsi="Arial" w:cs="Arial"/>
                <w:b/>
                <w:color w:val="323E4F" w:themeColor="text2" w:themeShade="BF"/>
                <w:sz w:val="20"/>
                <w:szCs w:val="20"/>
              </w:rPr>
              <w:t xml:space="preserve">A iniciativa respeita o limite </w:t>
            </w:r>
            <w:r>
              <w:rPr>
                <w:rFonts w:ascii="Arial" w:hAnsi="Arial" w:cs="Arial"/>
                <w:b/>
                <w:color w:val="323E4F" w:themeColor="text2" w:themeShade="BF"/>
                <w:sz w:val="20"/>
                <w:szCs w:val="20"/>
              </w:rPr>
              <w:t>de</w:t>
            </w:r>
            <w:r w:rsidRPr="005A1761">
              <w:rPr>
                <w:rFonts w:ascii="Arial" w:hAnsi="Arial" w:cs="Arial"/>
                <w:b/>
                <w:color w:val="323E4F" w:themeColor="text2" w:themeShade="BF"/>
                <w:sz w:val="20"/>
                <w:szCs w:val="20"/>
              </w:rPr>
              <w:t xml:space="preserve"> não renovação </w:t>
            </w:r>
            <w:r w:rsidRPr="00FB55C6">
              <w:rPr>
                <w:rFonts w:ascii="Arial" w:hAnsi="Arial" w:cs="Arial"/>
                <w:b/>
                <w:color w:val="323E4F" w:themeColor="text2" w:themeShade="BF"/>
                <w:sz w:val="20"/>
                <w:szCs w:val="20"/>
              </w:rPr>
              <w:t xml:space="preserve">na mesma sessão legislativa (n.º 4 do artigo 167.º da </w:t>
            </w:r>
            <w:r>
              <w:rPr>
                <w:rFonts w:ascii="Arial" w:hAnsi="Arial" w:cs="Arial"/>
                <w:b/>
                <w:color w:val="323E4F" w:themeColor="text2" w:themeShade="BF"/>
                <w:sz w:val="20"/>
                <w:szCs w:val="20"/>
              </w:rPr>
              <w:t>CRP</w:t>
            </w:r>
            <w:r w:rsidRPr="00FB55C6">
              <w:rPr>
                <w:rFonts w:ascii="Arial" w:hAnsi="Arial" w:cs="Arial"/>
                <w:b/>
                <w:color w:val="323E4F" w:themeColor="text2" w:themeShade="BF"/>
                <w:sz w:val="20"/>
                <w:szCs w:val="20"/>
              </w:rPr>
              <w:t xml:space="preserve"> e n.º 3 do artigo 120.º do R</w:t>
            </w:r>
            <w:r>
              <w:rPr>
                <w:rFonts w:ascii="Arial" w:hAnsi="Arial" w:cs="Arial"/>
                <w:b/>
                <w:color w:val="323E4F" w:themeColor="text2" w:themeShade="BF"/>
                <w:sz w:val="20"/>
                <w:szCs w:val="20"/>
              </w:rPr>
              <w:t>AR</w:t>
            </w:r>
            <w:r w:rsidRPr="00FB55C6">
              <w:rPr>
                <w:rFonts w:ascii="Arial" w:hAnsi="Arial" w:cs="Arial"/>
                <w:b/>
                <w:color w:val="323E4F" w:themeColor="text2" w:themeShade="BF"/>
                <w:sz w:val="20"/>
                <w:szCs w:val="20"/>
              </w:rPr>
              <w:t>)?</w:t>
            </w:r>
            <w:r w:rsidRPr="005A1761">
              <w:rPr>
                <w:rFonts w:ascii="Arial" w:hAnsi="Arial" w:cs="Arial"/>
                <w:b/>
                <w:color w:val="323E4F" w:themeColor="text2" w:themeShade="BF"/>
                <w:sz w:val="20"/>
                <w:szCs w:val="20"/>
              </w:rPr>
              <w:t xml:space="preserve"> </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5876B" w14:textId="2DFEECA4" w:rsidR="00FA6B6B" w:rsidRDefault="00FA6B6B" w:rsidP="004818F3">
            <w:pPr>
              <w:widowControl w:val="0"/>
              <w:spacing w:line="360" w:lineRule="auto"/>
              <w:jc w:val="both"/>
              <w:rPr>
                <w:rFonts w:ascii="Arial" w:hAnsi="Arial" w:cs="Arial"/>
                <w:sz w:val="20"/>
                <w:szCs w:val="20"/>
              </w:rPr>
            </w:pPr>
            <w:r>
              <w:rPr>
                <w:rFonts w:ascii="Arial" w:hAnsi="Arial" w:cs="Arial"/>
                <w:sz w:val="20"/>
                <w:szCs w:val="20"/>
              </w:rPr>
              <w:t>Sim</w:t>
            </w:r>
            <w:r w:rsidR="00433518">
              <w:rPr>
                <w:rFonts w:ascii="Arial" w:hAnsi="Arial" w:cs="Arial"/>
                <w:sz w:val="20"/>
                <w:szCs w:val="20"/>
              </w:rPr>
              <w:t xml:space="preserve"> (conferir observação II)</w:t>
            </w:r>
          </w:p>
        </w:tc>
      </w:tr>
      <w:tr w:rsidR="00FA6B6B" w14:paraId="00EDE00C" w14:textId="77777777" w:rsidTr="004818F3">
        <w:trPr>
          <w:trHeight w:val="951"/>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9DCF4F" w14:textId="77777777" w:rsidR="00FA6B6B" w:rsidRDefault="00FA6B6B" w:rsidP="004818F3">
            <w:pPr>
              <w:widowControl w:val="0"/>
              <w:spacing w:line="360" w:lineRule="auto"/>
              <w:jc w:val="both"/>
              <w:rPr>
                <w:rFonts w:ascii="Arial" w:hAnsi="Arial" w:cs="Arial"/>
                <w:b/>
                <w:color w:val="323E4F" w:themeColor="text2" w:themeShade="BF"/>
                <w:sz w:val="20"/>
                <w:szCs w:val="20"/>
              </w:rPr>
            </w:pPr>
            <w:r>
              <w:rPr>
                <w:rFonts w:ascii="Arial" w:hAnsi="Arial" w:cs="Arial"/>
                <w:b/>
                <w:color w:val="323E4F" w:themeColor="text2" w:themeShade="BF"/>
                <w:sz w:val="20"/>
                <w:szCs w:val="20"/>
              </w:rPr>
              <w:t xml:space="preserve">O proponente junta ficha de avaliação prévia de impacto de género (deliberação da CL e </w:t>
            </w:r>
            <w:r w:rsidRPr="00680400">
              <w:rPr>
                <w:rFonts w:ascii="Arial" w:hAnsi="Arial" w:cs="Arial"/>
                <w:b/>
                <w:color w:val="323E4F" w:themeColor="text2" w:themeShade="BF"/>
                <w:sz w:val="20"/>
                <w:szCs w:val="20"/>
              </w:rPr>
              <w:t>Lei n.º 4/2018, de 9 de fevereiro</w:t>
            </w:r>
            <w:r>
              <w:rPr>
                <w:rFonts w:ascii="Arial" w:hAnsi="Arial" w:cs="Arial"/>
                <w:b/>
                <w:color w:val="323E4F" w:themeColor="text2" w:themeShade="BF"/>
                <w:sz w:val="20"/>
                <w:szCs w:val="20"/>
              </w:rPr>
              <w:t>)?</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6F0BA" w14:textId="77777777" w:rsidR="00FA6B6B" w:rsidRDefault="00FA6B6B" w:rsidP="004818F3">
            <w:pPr>
              <w:widowControl w:val="0"/>
              <w:spacing w:line="360" w:lineRule="auto"/>
              <w:jc w:val="both"/>
              <w:rPr>
                <w:rFonts w:ascii="Arial" w:hAnsi="Arial" w:cs="Arial"/>
                <w:sz w:val="20"/>
                <w:szCs w:val="20"/>
              </w:rPr>
            </w:pPr>
            <w:r>
              <w:rPr>
                <w:rFonts w:ascii="Arial" w:hAnsi="Arial" w:cs="Arial"/>
                <w:sz w:val="20"/>
                <w:szCs w:val="20"/>
              </w:rPr>
              <w:t>Sim</w:t>
            </w:r>
          </w:p>
        </w:tc>
      </w:tr>
      <w:tr w:rsidR="00FA6B6B" w14:paraId="6A74B4C4" w14:textId="77777777" w:rsidTr="004818F3">
        <w:trPr>
          <w:trHeight w:val="1032"/>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B8E2FB" w14:textId="77777777" w:rsidR="00FA6B6B" w:rsidRDefault="00FA6B6B" w:rsidP="004818F3">
            <w:pPr>
              <w:widowControl w:val="0"/>
              <w:spacing w:line="360" w:lineRule="auto"/>
              <w:jc w:val="both"/>
              <w:rPr>
                <w:rFonts w:ascii="Arial" w:hAnsi="Arial" w:cs="Arial"/>
                <w:b/>
                <w:color w:val="323E4F" w:themeColor="text2" w:themeShade="BF"/>
                <w:sz w:val="20"/>
                <w:szCs w:val="20"/>
              </w:rPr>
            </w:pPr>
            <w:r>
              <w:rPr>
                <w:rFonts w:ascii="Arial" w:hAnsi="Arial" w:cs="Arial"/>
                <w:b/>
                <w:color w:val="323E4F" w:themeColor="text2" w:themeShade="BF"/>
                <w:sz w:val="20"/>
                <w:szCs w:val="20"/>
              </w:rPr>
              <w:t xml:space="preserve">Justifica-se a audição dos órgãos de governo próprio das regiões autónomas </w:t>
            </w:r>
            <w:r w:rsidRPr="00FB55C6">
              <w:rPr>
                <w:rFonts w:ascii="Arial" w:hAnsi="Arial" w:cs="Arial"/>
                <w:b/>
                <w:color w:val="323E4F" w:themeColor="text2" w:themeShade="BF"/>
                <w:sz w:val="20"/>
                <w:szCs w:val="20"/>
              </w:rPr>
              <w:t>(artigo 142</w:t>
            </w:r>
            <w:r>
              <w:rPr>
                <w:rFonts w:ascii="Arial" w:hAnsi="Arial" w:cs="Arial"/>
                <w:b/>
                <w:color w:val="323E4F" w:themeColor="text2" w:themeShade="BF"/>
                <w:sz w:val="20"/>
                <w:szCs w:val="20"/>
              </w:rPr>
              <w:t>.</w:t>
            </w:r>
            <w:r w:rsidRPr="00FB55C6">
              <w:rPr>
                <w:rFonts w:ascii="Arial" w:hAnsi="Arial" w:cs="Arial"/>
                <w:b/>
                <w:color w:val="323E4F" w:themeColor="text2" w:themeShade="BF"/>
                <w:sz w:val="20"/>
                <w:szCs w:val="20"/>
              </w:rPr>
              <w:t>º do R</w:t>
            </w:r>
            <w:r>
              <w:rPr>
                <w:rFonts w:ascii="Arial" w:hAnsi="Arial" w:cs="Arial"/>
                <w:b/>
                <w:color w:val="323E4F" w:themeColor="text2" w:themeShade="BF"/>
                <w:sz w:val="20"/>
                <w:szCs w:val="20"/>
              </w:rPr>
              <w:t>AR</w:t>
            </w:r>
            <w:r w:rsidRPr="00FB55C6">
              <w:rPr>
                <w:rFonts w:ascii="Arial" w:hAnsi="Arial" w:cs="Arial"/>
                <w:b/>
                <w:color w:val="323E4F" w:themeColor="text2" w:themeShade="BF"/>
                <w:sz w:val="20"/>
                <w:szCs w:val="20"/>
              </w:rPr>
              <w:t>, para efeitos do n</w:t>
            </w:r>
            <w:r>
              <w:rPr>
                <w:rFonts w:ascii="Arial" w:hAnsi="Arial" w:cs="Arial"/>
                <w:b/>
                <w:color w:val="323E4F" w:themeColor="text2" w:themeShade="BF"/>
                <w:sz w:val="20"/>
                <w:szCs w:val="20"/>
              </w:rPr>
              <w:t>.</w:t>
            </w:r>
            <w:r w:rsidRPr="00FB55C6">
              <w:rPr>
                <w:rFonts w:ascii="Arial" w:hAnsi="Arial" w:cs="Arial"/>
                <w:b/>
                <w:color w:val="323E4F" w:themeColor="text2" w:themeShade="BF"/>
                <w:sz w:val="20"/>
                <w:szCs w:val="20"/>
              </w:rPr>
              <w:t>º 2 do artigo 229</w:t>
            </w:r>
            <w:r>
              <w:rPr>
                <w:rFonts w:ascii="Arial" w:hAnsi="Arial" w:cs="Arial"/>
                <w:b/>
                <w:color w:val="323E4F" w:themeColor="text2" w:themeShade="BF"/>
                <w:sz w:val="20"/>
                <w:szCs w:val="20"/>
              </w:rPr>
              <w:t>.º da CRP)?</w:t>
            </w:r>
          </w:p>
        </w:tc>
        <w:sdt>
          <w:sdtPr>
            <w:rPr>
              <w:rFonts w:ascii="Arial" w:hAnsi="Arial" w:cs="Arial"/>
              <w:sz w:val="20"/>
              <w:szCs w:val="20"/>
            </w:rPr>
            <w:alias w:val="Audição RA´s"/>
            <w:tag w:val="Norma de entrada em vigor - Lei Travão"/>
            <w:id w:val="974410459"/>
            <w:placeholder>
              <w:docPart w:val="E9F14C19B35F48FF8C8473E2A11EC82C"/>
            </w:placeholder>
            <w:dropDownList>
              <w:listItem w:value="Escolha um item."/>
              <w:listItem w:displayText="Parece justificar-se" w:value="Parece justificar-se"/>
              <w:listItem w:displayText="Não parece justificar-se" w:value="Não parece justificar-se"/>
            </w:dropDownList>
          </w:sdtPr>
          <w:sdtEndPr/>
          <w:sdtContent>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E8A0FD" w14:textId="77777777" w:rsidR="00FA6B6B" w:rsidRDefault="00FA6B6B" w:rsidP="004818F3">
                <w:pPr>
                  <w:widowControl w:val="0"/>
                  <w:spacing w:line="360" w:lineRule="auto"/>
                  <w:jc w:val="both"/>
                  <w:rPr>
                    <w:rFonts w:ascii="Arial" w:hAnsi="Arial" w:cs="Arial"/>
                    <w:sz w:val="20"/>
                    <w:szCs w:val="20"/>
                  </w:rPr>
                </w:pPr>
                <w:r>
                  <w:rPr>
                    <w:rFonts w:ascii="Arial" w:hAnsi="Arial" w:cs="Arial"/>
                    <w:sz w:val="20"/>
                    <w:szCs w:val="20"/>
                  </w:rPr>
                  <w:t>Não parece justificar-se</w:t>
                </w:r>
              </w:p>
            </w:tc>
          </w:sdtContent>
        </w:sdt>
      </w:tr>
      <w:tr w:rsidR="00FA6B6B" w14:paraId="5FBB3F37" w14:textId="77777777" w:rsidTr="00BE6493">
        <w:trPr>
          <w:trHeight w:val="485"/>
        </w:trPr>
        <w:tc>
          <w:tcPr>
            <w:tcW w:w="5104"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A47BF83" w14:textId="77777777" w:rsidR="00FA6B6B" w:rsidRDefault="00FA6B6B" w:rsidP="004818F3">
            <w:pPr>
              <w:widowControl w:val="0"/>
              <w:spacing w:line="360" w:lineRule="auto"/>
              <w:jc w:val="both"/>
              <w:rPr>
                <w:rFonts w:ascii="Arial" w:hAnsi="Arial" w:cs="Arial"/>
                <w:b/>
                <w:color w:val="323E4F" w:themeColor="text2" w:themeShade="BF"/>
                <w:sz w:val="20"/>
                <w:szCs w:val="20"/>
              </w:rPr>
            </w:pPr>
            <w:r>
              <w:rPr>
                <w:rFonts w:ascii="Arial" w:hAnsi="Arial" w:cs="Arial"/>
                <w:b/>
                <w:color w:val="323E4F" w:themeColor="text2" w:themeShade="BF"/>
                <w:sz w:val="20"/>
                <w:szCs w:val="20"/>
              </w:rPr>
              <w:t xml:space="preserve">A </w:t>
            </w:r>
            <w:r w:rsidRPr="00FB55C6">
              <w:rPr>
                <w:rFonts w:ascii="Arial" w:hAnsi="Arial" w:cs="Arial"/>
                <w:b/>
                <w:color w:val="323E4F" w:themeColor="text2" w:themeShade="BF"/>
                <w:sz w:val="20"/>
                <w:szCs w:val="20"/>
              </w:rPr>
              <w:t>iniciativa foi</w:t>
            </w:r>
            <w:r>
              <w:rPr>
                <w:rFonts w:ascii="Arial" w:hAnsi="Arial" w:cs="Arial"/>
                <w:b/>
                <w:color w:val="323E4F" w:themeColor="text2" w:themeShade="BF"/>
                <w:sz w:val="20"/>
                <w:szCs w:val="20"/>
              </w:rPr>
              <w:t xml:space="preserve"> agendada pela CL ou tem pedido de arrastamento?</w:t>
            </w:r>
          </w:p>
        </w:tc>
        <w:tc>
          <w:tcPr>
            <w:tcW w:w="523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D8AC52D" w14:textId="2C914F12" w:rsidR="00392F22" w:rsidRDefault="00BE6493" w:rsidP="004818F3">
            <w:pPr>
              <w:widowControl w:val="0"/>
              <w:spacing w:line="360" w:lineRule="auto"/>
              <w:jc w:val="both"/>
              <w:rPr>
                <w:rFonts w:ascii="Arial" w:hAnsi="Arial" w:cs="Arial"/>
                <w:sz w:val="20"/>
                <w:szCs w:val="20"/>
              </w:rPr>
            </w:pPr>
            <w:r>
              <w:rPr>
                <w:rFonts w:ascii="Arial" w:hAnsi="Arial" w:cs="Arial"/>
                <w:sz w:val="20"/>
                <w:szCs w:val="20"/>
              </w:rPr>
              <w:t>Não</w:t>
            </w:r>
          </w:p>
        </w:tc>
      </w:tr>
      <w:tr w:rsidR="004818F3" w14:paraId="6936A526" w14:textId="77777777" w:rsidTr="004818F3">
        <w:trPr>
          <w:trHeight w:val="500"/>
        </w:trPr>
        <w:tc>
          <w:tcPr>
            <w:tcW w:w="5104" w:type="dxa"/>
            <w:vMerge w:val="restart"/>
            <w:tcBorders>
              <w:top w:val="single" w:sz="4" w:space="0" w:color="000000" w:themeColor="text1"/>
              <w:left w:val="single" w:sz="4" w:space="0" w:color="000000" w:themeColor="text1"/>
              <w:right w:val="single" w:sz="4" w:space="0" w:color="auto"/>
            </w:tcBorders>
            <w:shd w:val="clear" w:color="auto" w:fill="D9D9D9" w:themeFill="background1" w:themeFillShade="D9"/>
          </w:tcPr>
          <w:p w14:paraId="2D750217" w14:textId="77777777" w:rsidR="004818F3" w:rsidRDefault="004818F3" w:rsidP="004818F3">
            <w:pPr>
              <w:widowControl w:val="0"/>
              <w:spacing w:line="360" w:lineRule="auto"/>
              <w:rPr>
                <w:rFonts w:ascii="Arial" w:hAnsi="Arial" w:cs="Arial"/>
                <w:b/>
                <w:color w:val="323E4F" w:themeColor="text2" w:themeShade="BF"/>
                <w:sz w:val="20"/>
                <w:szCs w:val="20"/>
              </w:rPr>
            </w:pPr>
            <w:r>
              <w:rPr>
                <w:rFonts w:ascii="Arial" w:hAnsi="Arial" w:cs="Arial"/>
                <w:b/>
                <w:color w:val="323E4F" w:themeColor="text2" w:themeShade="BF"/>
                <w:sz w:val="20"/>
                <w:szCs w:val="20"/>
              </w:rPr>
              <w:t>Comissão competente em razão da matéria e eventuais conexões:</w:t>
            </w:r>
          </w:p>
        </w:tc>
        <w:tc>
          <w:tcPr>
            <w:tcW w:w="5239" w:type="dxa"/>
            <w:tcBorders>
              <w:top w:val="single" w:sz="4" w:space="0" w:color="auto"/>
              <w:left w:val="single" w:sz="4" w:space="0" w:color="auto"/>
              <w:bottom w:val="single" w:sz="4" w:space="0" w:color="auto"/>
              <w:right w:val="single" w:sz="4" w:space="0" w:color="auto"/>
            </w:tcBorders>
            <w:vAlign w:val="center"/>
          </w:tcPr>
          <w:sdt>
            <w:sdtPr>
              <w:rPr>
                <w:rStyle w:val="textoregular"/>
                <w:rFonts w:ascii="Arial" w:hAnsi="Arial" w:cs="Arial"/>
                <w:b/>
                <w:sz w:val="20"/>
              </w:rPr>
              <w:alias w:val="Comissão competente"/>
              <w:tag w:val="Comissão competente"/>
              <w:id w:val="456029345"/>
              <w:placeholder>
                <w:docPart w:val="3DA10807514743FA89A9C8AFABE433F5"/>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e Finanças (5.ª)" w:value="Comissão de Orçamento e Finanças (5.ª)"/>
                <w:listItem w:displayText="Comissão de Economia, Obras Públicas, Planeamento e Habitação (6.ª)" w:value="Comissão de Economia, Obras Públicas, Planeamento e Habitação (6.ª)"/>
                <w:listItem w:displayText="Comissão de Agricultura e Pescas (7.ª)" w:value="Comissão de Agricultura e Pescas (7.ª)"/>
                <w:listItem w:displayText="Comissão de Educação e Ciência (8.ª)" w:value="Comissão de Educação e Ciência (8.ª)"/>
                <w:listItem w:displayText="Comissão de Saúde (9.ª)" w:value="Comissão de Saúde (9.ª)"/>
                <w:listItem w:displayText="Comissão de Trabalho, Segurança Social e Inclusão (10.ª)" w:value="Comissão de Trabalho, Segurança Social e Inclusão (10.ª)"/>
                <w:listItem w:displayText="Comissão de Ambiente e Energia (11.ª)" w:value="Comissão de Ambiente e Energia (11.ª)"/>
                <w:listItem w:displayText="Comissão de Cultura, Comunicação, Juventude e Desporto (12.ª)" w:value="Comissão de Cultura, Comunicação, Juventude e Desporto (12.ª)"/>
                <w:listItem w:displayText="Comissão de Administração Pública, Ordenamento do Território e Poder Local (13.ª)" w:value="Comissão de Administração Pública, Ordenamento do Território e Poder Local (13.ª)"/>
                <w:listItem w:displayText="Comissão de Transparência e Estatuto dos Deputados (14.ª)" w:value="Comissão de Transparência e Estatuto dos Deputados (14.ª)"/>
              </w:comboBox>
            </w:sdtPr>
            <w:sdtEndPr>
              <w:rPr>
                <w:rStyle w:val="textoregular"/>
              </w:rPr>
            </w:sdtEndPr>
            <w:sdtContent>
              <w:p w14:paraId="7CDDEF6A" w14:textId="7C4FBED4" w:rsidR="004818F3" w:rsidRPr="00491573" w:rsidRDefault="004818F3" w:rsidP="004818F3">
                <w:pPr>
                  <w:widowControl w:val="0"/>
                  <w:spacing w:line="288" w:lineRule="auto"/>
                  <w:ind w:left="142"/>
                  <w:rPr>
                    <w:rFonts w:ascii="Arial" w:hAnsi="Arial" w:cs="Arial"/>
                    <w:b/>
                    <w:sz w:val="20"/>
                  </w:rPr>
                </w:pPr>
                <w:r>
                  <w:rPr>
                    <w:rStyle w:val="textoregular"/>
                    <w:rFonts w:ascii="Arial" w:hAnsi="Arial" w:cs="Arial"/>
                    <w:b/>
                    <w:sz w:val="20"/>
                  </w:rPr>
                  <w:t>Comissão de Saúde (9.ª)</w:t>
                </w:r>
              </w:p>
            </w:sdtContent>
          </w:sdt>
        </w:tc>
      </w:tr>
      <w:tr w:rsidR="004818F3" w14:paraId="40429742" w14:textId="77777777" w:rsidTr="004818F3">
        <w:trPr>
          <w:trHeight w:val="885"/>
        </w:trPr>
        <w:tc>
          <w:tcPr>
            <w:tcW w:w="5104" w:type="dxa"/>
            <w:vMerge/>
            <w:tcBorders>
              <w:left w:val="single" w:sz="4" w:space="0" w:color="000000" w:themeColor="text1"/>
              <w:right w:val="single" w:sz="4" w:space="0" w:color="auto"/>
            </w:tcBorders>
            <w:shd w:val="clear" w:color="auto" w:fill="D9D9D9" w:themeFill="background1" w:themeFillShade="D9"/>
          </w:tcPr>
          <w:p w14:paraId="22DD8D0D" w14:textId="77777777" w:rsidR="004818F3" w:rsidRDefault="004818F3" w:rsidP="004818F3">
            <w:pPr>
              <w:widowControl w:val="0"/>
              <w:spacing w:line="360" w:lineRule="auto"/>
              <w:rPr>
                <w:rFonts w:ascii="Arial" w:hAnsi="Arial" w:cs="Arial"/>
                <w:b/>
                <w:color w:val="323E4F" w:themeColor="text2" w:themeShade="BF"/>
                <w:sz w:val="20"/>
                <w:szCs w:val="20"/>
              </w:rPr>
            </w:pPr>
          </w:p>
        </w:tc>
        <w:tc>
          <w:tcPr>
            <w:tcW w:w="5239" w:type="dxa"/>
            <w:tcBorders>
              <w:top w:val="single" w:sz="4" w:space="0" w:color="auto"/>
              <w:left w:val="single" w:sz="4" w:space="0" w:color="auto"/>
              <w:right w:val="single" w:sz="4" w:space="0" w:color="auto"/>
            </w:tcBorders>
            <w:vAlign w:val="center"/>
          </w:tcPr>
          <w:p w14:paraId="2878E053" w14:textId="77777777" w:rsidR="004818F3" w:rsidRDefault="004818F3" w:rsidP="004818F3">
            <w:pPr>
              <w:widowControl w:val="0"/>
              <w:spacing w:line="288" w:lineRule="auto"/>
              <w:ind w:left="142"/>
              <w:rPr>
                <w:rStyle w:val="textoregular"/>
                <w:rFonts w:ascii="Arial" w:hAnsi="Arial" w:cs="Arial"/>
                <w:b/>
                <w:sz w:val="20"/>
              </w:rPr>
            </w:pPr>
            <w:r w:rsidRPr="004818F3">
              <w:rPr>
                <w:rStyle w:val="textoregular"/>
                <w:rFonts w:ascii="Arial" w:hAnsi="Arial" w:cs="Arial"/>
                <w:bCs/>
                <w:sz w:val="20"/>
              </w:rPr>
              <w:t>C</w:t>
            </w:r>
            <w:r>
              <w:rPr>
                <w:rStyle w:val="textoregular"/>
                <w:rFonts w:ascii="Arial" w:hAnsi="Arial" w:cs="Arial"/>
                <w:bCs/>
                <w:sz w:val="20"/>
              </w:rPr>
              <w:t>om conexão à C</w:t>
            </w:r>
            <w:r w:rsidRPr="004818F3">
              <w:rPr>
                <w:rStyle w:val="textoregular"/>
                <w:rFonts w:ascii="Arial" w:hAnsi="Arial" w:cs="Arial"/>
                <w:bCs/>
                <w:sz w:val="20"/>
              </w:rPr>
              <w:t>omissão de Administração Pública, Ordenamento do Território e Poder Local (13.ª)</w:t>
            </w:r>
          </w:p>
        </w:tc>
      </w:tr>
      <w:tr w:rsidR="007B1961" w14:paraId="011891E3" w14:textId="77777777" w:rsidTr="004818F3">
        <w:trPr>
          <w:trHeight w:val="847"/>
        </w:trPr>
        <w:tc>
          <w:tcPr>
            <w:tcW w:w="10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EEBA9" w14:textId="77777777" w:rsidR="007B1961" w:rsidRDefault="007B1961" w:rsidP="007B1961">
            <w:pPr>
              <w:widowControl w:val="0"/>
              <w:spacing w:line="276" w:lineRule="auto"/>
              <w:jc w:val="both"/>
              <w:rPr>
                <w:rFonts w:ascii="Arial" w:hAnsi="Arial" w:cs="Arial"/>
                <w:b/>
                <w:color w:val="323E4F" w:themeColor="text2" w:themeShade="BF"/>
                <w:sz w:val="20"/>
                <w:szCs w:val="20"/>
              </w:rPr>
            </w:pPr>
            <w:r>
              <w:rPr>
                <w:rFonts w:ascii="Arial" w:hAnsi="Arial" w:cs="Arial"/>
                <w:b/>
                <w:color w:val="323E4F" w:themeColor="text2" w:themeShade="BF"/>
                <w:sz w:val="20"/>
                <w:szCs w:val="20"/>
              </w:rPr>
              <w:t>Observações:</w:t>
            </w:r>
          </w:p>
          <w:p w14:paraId="09D046FC" w14:textId="3BE6C335" w:rsidR="007B1961" w:rsidRDefault="007B1961" w:rsidP="007B1961">
            <w:pPr>
              <w:pStyle w:val="PargrafodaLista"/>
              <w:widowControl w:val="0"/>
              <w:numPr>
                <w:ilvl w:val="0"/>
                <w:numId w:val="2"/>
              </w:numPr>
              <w:spacing w:line="276" w:lineRule="auto"/>
              <w:ind w:left="0" w:firstLine="340"/>
              <w:jc w:val="both"/>
              <w:rPr>
                <w:rFonts w:ascii="Arial" w:hAnsi="Arial" w:cs="Arial"/>
                <w:sz w:val="20"/>
                <w:szCs w:val="20"/>
              </w:rPr>
            </w:pPr>
            <w:r w:rsidRPr="007B1961">
              <w:rPr>
                <w:rFonts w:ascii="Arial" w:hAnsi="Arial" w:cs="Arial"/>
                <w:sz w:val="20"/>
                <w:szCs w:val="20"/>
              </w:rPr>
              <w:t xml:space="preserve">As redações propostas para o n.º 1 do artigo 7.º e para o n.º </w:t>
            </w:r>
            <w:r>
              <w:rPr>
                <w:rFonts w:ascii="Arial" w:hAnsi="Arial" w:cs="Arial"/>
                <w:sz w:val="20"/>
                <w:szCs w:val="20"/>
              </w:rPr>
              <w:t>3</w:t>
            </w:r>
            <w:r w:rsidRPr="007B1961">
              <w:rPr>
                <w:rFonts w:ascii="Arial" w:hAnsi="Arial" w:cs="Arial"/>
                <w:sz w:val="20"/>
                <w:szCs w:val="20"/>
              </w:rPr>
              <w:t xml:space="preserve"> do artigo 9.º-A do Decreto-Lei n.º 71/2019, de 27 de maio, parecem consubstanciar uma injunção dirigida ao Governo, de caráter juridicamente vinculativo, podendo suscitar dúvidas relativamente ao respeito pelo princípio da separação de poderes, subjacente ao princípio do Estado de direito democrático e previsto nos artigos 2.º e 111.º da Constituição. Com efeito, um processo negocial com as estruturas representativas dos trabalhadores parece ser um ato de natureza administrativa que envolve uma margem de discricionariedade ou um juízo de oportunidade por parte do órgão de soberania que o pratica. A fixação de um prazo máximo poderá ser suscetível de interferir com a autonomia do Governo no exercício </w:t>
            </w:r>
            <w:r w:rsidRPr="007B1961">
              <w:rPr>
                <w:rFonts w:ascii="Arial" w:hAnsi="Arial" w:cs="Arial"/>
                <w:sz w:val="20"/>
                <w:szCs w:val="20"/>
              </w:rPr>
              <w:lastRenderedPageBreak/>
              <w:t>da sua competência administrativa (artigo 199.º da Constituição).</w:t>
            </w:r>
          </w:p>
          <w:p w14:paraId="1EDBAAA3" w14:textId="4BC92227" w:rsidR="00696EFD" w:rsidRPr="00696EFD" w:rsidRDefault="00696EFD" w:rsidP="00696EFD">
            <w:pPr>
              <w:widowControl w:val="0"/>
              <w:spacing w:line="276" w:lineRule="auto"/>
              <w:jc w:val="both"/>
              <w:rPr>
                <w:rFonts w:ascii="Arial" w:hAnsi="Arial" w:cs="Arial"/>
                <w:sz w:val="20"/>
                <w:szCs w:val="20"/>
              </w:rPr>
            </w:pPr>
            <w:r w:rsidRPr="00C54186">
              <w:rPr>
                <w:rFonts w:ascii="Arial" w:hAnsi="Arial" w:cs="Arial"/>
                <w:sz w:val="20"/>
                <w:szCs w:val="20"/>
              </w:rPr>
              <w:t>Esta</w:t>
            </w:r>
            <w:r>
              <w:rPr>
                <w:rFonts w:ascii="Arial" w:hAnsi="Arial" w:cs="Arial"/>
                <w:sz w:val="20"/>
                <w:szCs w:val="20"/>
              </w:rPr>
              <w:t xml:space="preserve"> questão</w:t>
            </w:r>
            <w:r w:rsidRPr="00C54186">
              <w:rPr>
                <w:rFonts w:ascii="Arial" w:hAnsi="Arial" w:cs="Arial"/>
                <w:sz w:val="20"/>
                <w:szCs w:val="20"/>
              </w:rPr>
              <w:t xml:space="preserve"> pode ser analisada</w:t>
            </w:r>
            <w:r>
              <w:rPr>
                <w:rFonts w:ascii="Arial" w:hAnsi="Arial" w:cs="Arial"/>
                <w:sz w:val="20"/>
                <w:szCs w:val="20"/>
              </w:rPr>
              <w:t xml:space="preserve"> e, caso se entenda ser necessário, sanada</w:t>
            </w:r>
            <w:r w:rsidRPr="00C54186">
              <w:rPr>
                <w:rFonts w:ascii="Arial" w:hAnsi="Arial" w:cs="Arial"/>
                <w:sz w:val="20"/>
                <w:szCs w:val="20"/>
              </w:rPr>
              <w:t xml:space="preserve"> no decurso do processo legislativo parlamentar.</w:t>
            </w:r>
          </w:p>
          <w:p w14:paraId="7B9888BE" w14:textId="77777777" w:rsidR="00696EFD" w:rsidRPr="00696EFD" w:rsidRDefault="00696EFD" w:rsidP="00696EFD">
            <w:pPr>
              <w:widowControl w:val="0"/>
              <w:spacing w:line="276" w:lineRule="auto"/>
              <w:jc w:val="both"/>
              <w:rPr>
                <w:rFonts w:ascii="Arial" w:hAnsi="Arial" w:cs="Arial"/>
                <w:sz w:val="20"/>
                <w:szCs w:val="20"/>
              </w:rPr>
            </w:pPr>
          </w:p>
          <w:p w14:paraId="0EA59382" w14:textId="46295D22" w:rsidR="007B1961" w:rsidRPr="00696EFD" w:rsidRDefault="00433518" w:rsidP="007B1961">
            <w:pPr>
              <w:pStyle w:val="PargrafodaLista"/>
              <w:widowControl w:val="0"/>
              <w:numPr>
                <w:ilvl w:val="0"/>
                <w:numId w:val="2"/>
              </w:numPr>
              <w:spacing w:line="276" w:lineRule="auto"/>
              <w:ind w:left="0" w:firstLine="340"/>
              <w:jc w:val="both"/>
              <w:rPr>
                <w:rFonts w:ascii="Arial" w:hAnsi="Arial" w:cs="Arial"/>
                <w:sz w:val="20"/>
                <w:szCs w:val="20"/>
              </w:rPr>
            </w:pPr>
            <w:r>
              <w:rPr>
                <w:rFonts w:ascii="Arial" w:hAnsi="Arial" w:cs="Arial"/>
                <w:sz w:val="20"/>
                <w:szCs w:val="20"/>
              </w:rPr>
              <w:t>Apesar do disposto no</w:t>
            </w:r>
            <w:r w:rsidR="00696EFD">
              <w:rPr>
                <w:rFonts w:ascii="Arial" w:hAnsi="Arial" w:cs="Arial"/>
                <w:sz w:val="20"/>
                <w:szCs w:val="20"/>
              </w:rPr>
              <w:t>s</w:t>
            </w:r>
            <w:r>
              <w:rPr>
                <w:rFonts w:ascii="Arial" w:hAnsi="Arial" w:cs="Arial"/>
                <w:sz w:val="20"/>
                <w:szCs w:val="20"/>
              </w:rPr>
              <w:t xml:space="preserve"> artigo</w:t>
            </w:r>
            <w:r w:rsidR="00696EFD">
              <w:rPr>
                <w:rFonts w:ascii="Arial" w:hAnsi="Arial" w:cs="Arial"/>
                <w:sz w:val="20"/>
                <w:szCs w:val="20"/>
              </w:rPr>
              <w:t>s</w:t>
            </w:r>
            <w:r>
              <w:rPr>
                <w:rFonts w:ascii="Arial" w:hAnsi="Arial" w:cs="Arial"/>
                <w:sz w:val="20"/>
                <w:szCs w:val="20"/>
              </w:rPr>
              <w:t xml:space="preserve"> 2.</w:t>
            </w:r>
            <w:r w:rsidR="00696EFD">
              <w:rPr>
                <w:rFonts w:ascii="Arial" w:hAnsi="Arial" w:cs="Arial"/>
                <w:sz w:val="20"/>
                <w:szCs w:val="20"/>
              </w:rPr>
              <w:t>º</w:t>
            </w:r>
            <w:r>
              <w:rPr>
                <w:rFonts w:ascii="Arial" w:hAnsi="Arial" w:cs="Arial"/>
                <w:sz w:val="20"/>
                <w:szCs w:val="20"/>
              </w:rPr>
              <w:t>, na parte em altera os n.ºs 1 e 4 do artigo 7.º</w:t>
            </w:r>
            <w:r w:rsidR="00696EFD">
              <w:rPr>
                <w:rFonts w:ascii="Arial" w:hAnsi="Arial" w:cs="Arial"/>
                <w:sz w:val="20"/>
                <w:szCs w:val="20"/>
              </w:rPr>
              <w:t xml:space="preserve"> e o n.º 3 do artigo 8.º</w:t>
            </w:r>
            <w:r>
              <w:rPr>
                <w:rFonts w:ascii="Arial" w:hAnsi="Arial" w:cs="Arial"/>
                <w:sz w:val="20"/>
                <w:szCs w:val="20"/>
              </w:rPr>
              <w:t xml:space="preserve"> do Decreto-Lei </w:t>
            </w:r>
            <w:r w:rsidR="00696EFD">
              <w:rPr>
                <w:rFonts w:ascii="Arial" w:hAnsi="Arial" w:cs="Arial"/>
                <w:sz w:val="20"/>
                <w:szCs w:val="20"/>
              </w:rPr>
              <w:t>n.º</w:t>
            </w:r>
            <w:r w:rsidR="00696EFD">
              <w:t xml:space="preserve"> </w:t>
            </w:r>
            <w:r w:rsidR="00696EFD" w:rsidRPr="00696EFD">
              <w:rPr>
                <w:rFonts w:ascii="Arial" w:hAnsi="Arial" w:cs="Arial"/>
                <w:sz w:val="20"/>
                <w:szCs w:val="20"/>
              </w:rPr>
              <w:t>71/2019, de 27 de maio</w:t>
            </w:r>
            <w:r w:rsidR="00696EFD">
              <w:rPr>
                <w:rFonts w:ascii="Arial" w:hAnsi="Arial" w:cs="Arial"/>
                <w:sz w:val="20"/>
                <w:szCs w:val="20"/>
              </w:rPr>
              <w:t>, e 3.º do</w:t>
            </w:r>
            <w:r w:rsidR="00696EFD">
              <w:rPr>
                <w:rFonts w:ascii="Arial" w:hAnsi="Arial" w:cs="Arial"/>
                <w:sz w:val="20"/>
                <w:szCs w:val="20"/>
              </w:rPr>
              <w:t xml:space="preserve"> presente projeto</w:t>
            </w:r>
            <w:r w:rsidR="00696EFD">
              <w:rPr>
                <w:rFonts w:ascii="Arial" w:hAnsi="Arial" w:cs="Arial"/>
                <w:sz w:val="20"/>
                <w:szCs w:val="20"/>
              </w:rPr>
              <w:t>, na parte em que adita o artigo 9.º-A, o n.º 1 do artigo 10.º-A e o artigo 10.º-B, serem idênticos aos artigos 4.º,</w:t>
            </w:r>
            <w:r w:rsidR="00696EFD">
              <w:rPr>
                <w:rFonts w:ascii="Arial" w:hAnsi="Arial" w:cs="Arial"/>
                <w:sz w:val="20"/>
                <w:szCs w:val="20"/>
              </w:rPr>
              <w:t xml:space="preserve"> na parte em altera os n.ºs 1 e </w:t>
            </w:r>
            <w:r w:rsidR="00696EFD">
              <w:rPr>
                <w:rFonts w:ascii="Arial" w:hAnsi="Arial" w:cs="Arial"/>
                <w:sz w:val="20"/>
                <w:szCs w:val="20"/>
              </w:rPr>
              <w:t>2</w:t>
            </w:r>
            <w:r w:rsidR="00696EFD">
              <w:rPr>
                <w:rFonts w:ascii="Arial" w:hAnsi="Arial" w:cs="Arial"/>
                <w:sz w:val="20"/>
                <w:szCs w:val="20"/>
              </w:rPr>
              <w:t xml:space="preserve"> do artigo 7.º e o n.º 3 do artigo 8.º do Decreto-Lei n.º</w:t>
            </w:r>
            <w:r w:rsidR="00696EFD">
              <w:t xml:space="preserve"> </w:t>
            </w:r>
            <w:r w:rsidR="00696EFD" w:rsidRPr="00696EFD">
              <w:rPr>
                <w:rFonts w:ascii="Arial" w:hAnsi="Arial" w:cs="Arial"/>
                <w:sz w:val="20"/>
                <w:szCs w:val="20"/>
              </w:rPr>
              <w:t>71/2019, de 27 de maio</w:t>
            </w:r>
            <w:r w:rsidR="00696EFD">
              <w:rPr>
                <w:rFonts w:ascii="Arial" w:hAnsi="Arial" w:cs="Arial"/>
                <w:sz w:val="20"/>
                <w:szCs w:val="20"/>
              </w:rPr>
              <w:t xml:space="preserve">, e 5.º do </w:t>
            </w:r>
            <w:hyperlink r:id="rId9" w:history="1">
              <w:r w:rsidR="00696EFD" w:rsidRPr="00696EFD">
                <w:rPr>
                  <w:rStyle w:val="Hiperligao"/>
                  <w:rFonts w:ascii="Arial" w:hAnsi="Arial" w:cs="Arial"/>
                  <w:sz w:val="20"/>
                  <w:szCs w:val="20"/>
                </w:rPr>
                <w:t>Projeto de Lei n.º 151/XV/1.ª (BE)</w:t>
              </w:r>
            </w:hyperlink>
            <w:r w:rsidR="00696EFD">
              <w:rPr>
                <w:rFonts w:ascii="Arial" w:hAnsi="Arial" w:cs="Arial"/>
                <w:sz w:val="20"/>
                <w:szCs w:val="20"/>
              </w:rPr>
              <w:t>, r</w:t>
            </w:r>
            <w:r w:rsidRPr="00696EFD">
              <w:rPr>
                <w:rFonts w:ascii="Arial" w:hAnsi="Arial" w:cs="Arial"/>
                <w:sz w:val="20"/>
                <w:szCs w:val="20"/>
              </w:rPr>
              <w:t>ejeitado na generalidade a 2 de dezembro de 2022, ou seja, na</w:t>
            </w:r>
            <w:r w:rsidR="00696EFD">
              <w:rPr>
                <w:rFonts w:ascii="Arial" w:hAnsi="Arial" w:cs="Arial"/>
                <w:sz w:val="20"/>
                <w:szCs w:val="20"/>
              </w:rPr>
              <w:t xml:space="preserve"> atual</w:t>
            </w:r>
            <w:r w:rsidRPr="00696EFD">
              <w:rPr>
                <w:rFonts w:ascii="Arial" w:hAnsi="Arial" w:cs="Arial"/>
                <w:sz w:val="20"/>
                <w:szCs w:val="20"/>
              </w:rPr>
              <w:t xml:space="preserve"> sessão legislativa</w:t>
            </w:r>
            <w:r w:rsidR="00696EFD">
              <w:rPr>
                <w:rFonts w:ascii="Arial" w:hAnsi="Arial" w:cs="Arial"/>
                <w:sz w:val="20"/>
                <w:szCs w:val="20"/>
              </w:rPr>
              <w:t xml:space="preserve">, o facto das restantes normas serem diferentes parece respeitar o </w:t>
            </w:r>
            <w:r w:rsidR="00696EFD" w:rsidRPr="00696EFD">
              <w:rPr>
                <w:rFonts w:ascii="Arial" w:hAnsi="Arial" w:cs="Arial"/>
                <w:sz w:val="20"/>
                <w:szCs w:val="20"/>
              </w:rPr>
              <w:t>limite de não renovação na mesma sessão legislativa</w:t>
            </w:r>
            <w:r w:rsidR="00696EFD">
              <w:rPr>
                <w:rFonts w:ascii="Arial" w:hAnsi="Arial" w:cs="Arial"/>
                <w:sz w:val="20"/>
                <w:szCs w:val="20"/>
              </w:rPr>
              <w:t xml:space="preserve">, previsto no </w:t>
            </w:r>
            <w:r w:rsidR="00696EFD" w:rsidRPr="00696EFD">
              <w:rPr>
                <w:rFonts w:ascii="Arial" w:hAnsi="Arial" w:cs="Arial"/>
                <w:sz w:val="20"/>
                <w:szCs w:val="20"/>
              </w:rPr>
              <w:t xml:space="preserve">n.º 4 do artigo 167.º da </w:t>
            </w:r>
            <w:r w:rsidR="00696EFD">
              <w:rPr>
                <w:rFonts w:ascii="Arial" w:hAnsi="Arial" w:cs="Arial"/>
                <w:sz w:val="20"/>
                <w:szCs w:val="20"/>
              </w:rPr>
              <w:t>Constituição</w:t>
            </w:r>
            <w:r w:rsidRPr="00696EFD">
              <w:rPr>
                <w:rFonts w:ascii="Arial" w:hAnsi="Arial" w:cs="Arial"/>
                <w:sz w:val="20"/>
                <w:szCs w:val="20"/>
              </w:rPr>
              <w:t>.</w:t>
            </w:r>
          </w:p>
        </w:tc>
      </w:tr>
      <w:tr w:rsidR="007B1961" w14:paraId="5B8F2D27" w14:textId="77777777" w:rsidTr="004818F3">
        <w:trPr>
          <w:trHeight w:val="847"/>
        </w:trPr>
        <w:tc>
          <w:tcPr>
            <w:tcW w:w="10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9506D" w14:textId="032AE09A" w:rsidR="007B1961" w:rsidRPr="007B1961" w:rsidRDefault="007B1961" w:rsidP="007B1961">
            <w:pPr>
              <w:widowControl w:val="0"/>
              <w:spacing w:line="276" w:lineRule="auto"/>
              <w:jc w:val="both"/>
              <w:rPr>
                <w:rFonts w:ascii="Arial" w:hAnsi="Arial" w:cs="Arial"/>
                <w:sz w:val="20"/>
                <w:szCs w:val="20"/>
              </w:rPr>
            </w:pPr>
            <w:r w:rsidRPr="00CE0C78">
              <w:rPr>
                <w:rFonts w:ascii="Arial" w:hAnsi="Arial" w:cs="Arial"/>
                <w:b/>
                <w:color w:val="323E4F" w:themeColor="text2" w:themeShade="BF"/>
                <w:sz w:val="20"/>
                <w:szCs w:val="20"/>
              </w:rPr>
              <w:lastRenderedPageBreak/>
              <w:t>Conclusão</w:t>
            </w:r>
            <w:r>
              <w:rPr>
                <w:rFonts w:ascii="Arial" w:hAnsi="Arial" w:cs="Arial"/>
                <w:b/>
                <w:color w:val="323E4F" w:themeColor="text2" w:themeShade="BF"/>
                <w:sz w:val="20"/>
                <w:szCs w:val="20"/>
              </w:rPr>
              <w:t>:</w:t>
            </w:r>
            <w:r>
              <w:rPr>
                <w:rFonts w:ascii="Arial" w:hAnsi="Arial" w:cs="Arial"/>
                <w:sz w:val="20"/>
                <w:szCs w:val="20"/>
              </w:rPr>
              <w:t xml:space="preserve"> A apresentação desta iniciativa parece</w:t>
            </w:r>
            <w:r>
              <w:rPr>
                <w:rFonts w:ascii="Arial" w:hAnsi="Arial" w:cs="Arial"/>
                <w:b/>
                <w:bCs/>
                <w:sz w:val="20"/>
                <w:szCs w:val="20"/>
              </w:rPr>
              <w:t xml:space="preserve"> cumprir</w:t>
            </w:r>
            <w:r>
              <w:rPr>
                <w:rFonts w:ascii="Arial" w:hAnsi="Arial" w:cs="Arial"/>
                <w:sz w:val="20"/>
                <w:szCs w:val="20"/>
              </w:rPr>
              <w:t xml:space="preserve"> os requisitos formais de admissibilidade previstos na Constituição e no Regimento da Assembleia da República.</w:t>
            </w:r>
          </w:p>
        </w:tc>
      </w:tr>
    </w:tbl>
    <w:p w14:paraId="72E28F46" w14:textId="77777777" w:rsidR="00EC7B21" w:rsidRDefault="00EC7B21" w:rsidP="00807C3D">
      <w:pPr>
        <w:widowControl w:val="0"/>
        <w:spacing w:before="80" w:line="360" w:lineRule="auto"/>
        <w:rPr>
          <w:rFonts w:ascii="Arial" w:hAnsi="Arial" w:cs="Arial"/>
          <w:sz w:val="20"/>
          <w:szCs w:val="20"/>
        </w:rPr>
      </w:pPr>
    </w:p>
    <w:p w14:paraId="789F55E1" w14:textId="56DFBD9F" w:rsidR="0089376B" w:rsidRDefault="00D8032E" w:rsidP="001E0BF8">
      <w:pPr>
        <w:widowControl w:val="0"/>
        <w:spacing w:before="120" w:line="360" w:lineRule="auto"/>
        <w:ind w:firstLine="709"/>
        <w:rPr>
          <w:rFonts w:ascii="Arial" w:hAnsi="Arial" w:cs="Arial"/>
          <w:sz w:val="20"/>
          <w:szCs w:val="20"/>
        </w:rPr>
      </w:pPr>
      <w:r>
        <w:rPr>
          <w:rFonts w:ascii="Arial" w:hAnsi="Arial" w:cs="Arial"/>
          <w:sz w:val="20"/>
          <w:szCs w:val="20"/>
        </w:rPr>
        <w:t>Data:</w:t>
      </w:r>
      <w:r w:rsidR="00CA4C54">
        <w:rPr>
          <w:rFonts w:ascii="Arial" w:hAnsi="Arial" w:cs="Arial"/>
          <w:sz w:val="20"/>
          <w:szCs w:val="20"/>
        </w:rPr>
        <w:t xml:space="preserve"> </w:t>
      </w:r>
      <w:r w:rsidR="008E78AD">
        <w:rPr>
          <w:rFonts w:ascii="Arial" w:hAnsi="Arial" w:cs="Arial"/>
          <w:sz w:val="20"/>
          <w:szCs w:val="20"/>
        </w:rPr>
        <w:t>15</w:t>
      </w:r>
      <w:r w:rsidR="00CA4C54">
        <w:rPr>
          <w:rFonts w:ascii="Arial" w:hAnsi="Arial" w:cs="Arial"/>
          <w:sz w:val="20"/>
          <w:szCs w:val="20"/>
        </w:rPr>
        <w:t xml:space="preserve"> de</w:t>
      </w:r>
      <w:r w:rsidR="00084020">
        <w:rPr>
          <w:rFonts w:ascii="Arial" w:hAnsi="Arial" w:cs="Arial"/>
          <w:sz w:val="20"/>
          <w:szCs w:val="20"/>
        </w:rPr>
        <w:t xml:space="preserve"> </w:t>
      </w:r>
      <w:r w:rsidR="00D47450">
        <w:rPr>
          <w:rFonts w:ascii="Arial" w:hAnsi="Arial" w:cs="Arial"/>
          <w:sz w:val="20"/>
          <w:szCs w:val="20"/>
        </w:rPr>
        <w:t>maio</w:t>
      </w:r>
      <w:r w:rsidR="00CA4C54">
        <w:rPr>
          <w:rFonts w:ascii="Arial" w:hAnsi="Arial" w:cs="Arial"/>
          <w:sz w:val="20"/>
          <w:szCs w:val="20"/>
        </w:rPr>
        <w:t xml:space="preserve"> de 202</w:t>
      </w:r>
      <w:r w:rsidR="0096085C">
        <w:rPr>
          <w:rFonts w:ascii="Arial" w:hAnsi="Arial" w:cs="Arial"/>
          <w:sz w:val="20"/>
          <w:szCs w:val="20"/>
        </w:rPr>
        <w:t>3</w:t>
      </w:r>
    </w:p>
    <w:p w14:paraId="13AE96D8" w14:textId="77777777" w:rsidR="00CA4C54" w:rsidRDefault="00CA4C54" w:rsidP="001E0BF8">
      <w:pPr>
        <w:widowControl w:val="0"/>
        <w:spacing w:line="360" w:lineRule="auto"/>
        <w:ind w:firstLine="708"/>
        <w:rPr>
          <w:rFonts w:ascii="Arial" w:hAnsi="Arial" w:cs="Arial"/>
          <w:sz w:val="20"/>
          <w:szCs w:val="20"/>
        </w:rPr>
      </w:pPr>
      <w:r>
        <w:rPr>
          <w:rFonts w:ascii="Arial" w:hAnsi="Arial" w:cs="Arial"/>
          <w:sz w:val="20"/>
          <w:szCs w:val="20"/>
        </w:rPr>
        <w:t>O assessor parlamentar, Rafael Silva</w:t>
      </w:r>
    </w:p>
    <w:sectPr w:rsidR="00CA4C54" w:rsidSect="004A72BF">
      <w:headerReference w:type="default" r:id="rId10"/>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3EB0" w14:textId="77777777" w:rsidR="008E78AD" w:rsidRDefault="008E78AD" w:rsidP="00BF1158">
      <w:r>
        <w:separator/>
      </w:r>
    </w:p>
  </w:endnote>
  <w:endnote w:type="continuationSeparator" w:id="0">
    <w:p w14:paraId="5A01E5BE" w14:textId="77777777" w:rsidR="008E78AD" w:rsidRDefault="008E78AD" w:rsidP="00BF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2486" w14:textId="77777777" w:rsidR="008E78AD" w:rsidRDefault="008E78AD" w:rsidP="00BF1158">
      <w:r>
        <w:separator/>
      </w:r>
    </w:p>
  </w:footnote>
  <w:footnote w:type="continuationSeparator" w:id="0">
    <w:p w14:paraId="0E92EDFB" w14:textId="77777777" w:rsidR="008E78AD" w:rsidRDefault="008E78AD" w:rsidP="00BF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E23B" w14:textId="77777777" w:rsidR="00BF1158" w:rsidRDefault="0053745A" w:rsidP="00BF1158">
    <w:pPr>
      <w:jc w:val="center"/>
      <w:rPr>
        <w:noProof/>
      </w:rPr>
    </w:pPr>
    <w:r>
      <w:rPr>
        <w:noProof/>
      </w:rPr>
      <w:drawing>
        <wp:inline distT="0" distB="0" distL="0" distR="0" wp14:anchorId="3F3307B2" wp14:editId="23BB18FF">
          <wp:extent cx="1266825" cy="476250"/>
          <wp:effectExtent l="0" t="0" r="9525" b="0"/>
          <wp:docPr id="5" name="Imagem 5" descr="logo_ar"/>
          <wp:cNvGraphicFramePr/>
          <a:graphic xmlns:a="http://schemas.openxmlformats.org/drawingml/2006/main">
            <a:graphicData uri="http://schemas.openxmlformats.org/drawingml/2006/picture">
              <pic:pic xmlns:pic="http://schemas.openxmlformats.org/drawingml/2006/picture">
                <pic:nvPicPr>
                  <pic:cNvPr id="1" name="Imagem 1" descr="logo_ar"/>
                  <pic:cNvPicPr/>
                </pic:nvPicPr>
                <pic:blipFill>
                  <a:blip r:embed="rId1">
                    <a:duotone>
                      <a:schemeClr val="accent1">
                        <a:shade val="45000"/>
                        <a:satMod val="135000"/>
                      </a:schemeClr>
                      <a:prstClr val="white"/>
                    </a:duotone>
                    <a:lum contrast="33000"/>
                  </a:blip>
                  <a:srcRect/>
                  <a:stretch>
                    <a:fillRect/>
                  </a:stretch>
                </pic:blipFill>
                <pic:spPr bwMode="auto">
                  <a:xfrm>
                    <a:off x="0" y="0"/>
                    <a:ext cx="1266825" cy="476250"/>
                  </a:xfrm>
                  <a:prstGeom prst="rect">
                    <a:avLst/>
                  </a:prstGeom>
                  <a:noFill/>
                  <a:ln w="9525">
                    <a:noFill/>
                    <a:miter lim="800000"/>
                    <a:headEnd/>
                    <a:tailEnd/>
                  </a:ln>
                  <a:effectLst/>
                </pic:spPr>
              </pic:pic>
            </a:graphicData>
          </a:graphic>
        </wp:inline>
      </w:drawing>
    </w:r>
  </w:p>
  <w:p w14:paraId="2165B758" w14:textId="77777777" w:rsidR="00BF1158" w:rsidRPr="00BF1158" w:rsidRDefault="0089376B" w:rsidP="00BF1158">
    <w:pPr>
      <w:jc w:val="center"/>
      <w:rPr>
        <w:rFonts w:ascii="Arial" w:hAnsi="Arial" w:cs="Arial"/>
        <w:b/>
        <w:sz w:val="14"/>
      </w:rPr>
    </w:pPr>
    <w:r>
      <w:rPr>
        <w:rFonts w:ascii="Arial" w:hAnsi="Arial" w:cs="Arial"/>
        <w:b/>
        <w:sz w:val="14"/>
      </w:rPr>
      <w:t>DIRE</w:t>
    </w:r>
    <w:r w:rsidR="00BF1158" w:rsidRPr="00BF1158">
      <w:rPr>
        <w:rFonts w:ascii="Arial" w:hAnsi="Arial" w:cs="Arial"/>
        <w:b/>
        <w:sz w:val="14"/>
      </w:rPr>
      <w:t>ÇÃO DE APOIO PARLAMENTAR</w:t>
    </w:r>
  </w:p>
  <w:p w14:paraId="56377080" w14:textId="77777777" w:rsidR="00BF1158" w:rsidRPr="00D8032E" w:rsidRDefault="00BF1158" w:rsidP="00D8032E">
    <w:pPr>
      <w:jc w:val="center"/>
      <w:rPr>
        <w:rFonts w:ascii="Arial" w:hAnsi="Arial" w:cs="Arial"/>
        <w:b/>
        <w:sz w:val="12"/>
      </w:rPr>
    </w:pPr>
    <w:r w:rsidRPr="00BF1158">
      <w:rPr>
        <w:rFonts w:ascii="Arial" w:hAnsi="Arial" w:cs="Arial"/>
        <w:b/>
        <w:sz w:val="12"/>
      </w:rPr>
      <w:t>DIVISÃO DE APOIO AO PLENÁRIO</w:t>
    </w:r>
  </w:p>
  <w:p w14:paraId="27E3CDEC" w14:textId="77777777" w:rsidR="00BF1158" w:rsidRDefault="00BF11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11E47"/>
    <w:multiLevelType w:val="hybridMultilevel"/>
    <w:tmpl w:val="C7E8A456"/>
    <w:lvl w:ilvl="0" w:tplc="F60A6C72">
      <w:start w:val="1"/>
      <w:numFmt w:val="upperRoman"/>
      <w:lvlText w:val="%1."/>
      <w:lvlJc w:val="left"/>
      <w:pPr>
        <w:ind w:left="1215" w:hanging="720"/>
      </w:pPr>
      <w:rPr>
        <w:rFonts w:hint="default"/>
      </w:rPr>
    </w:lvl>
    <w:lvl w:ilvl="1" w:tplc="08160019" w:tentative="1">
      <w:start w:val="1"/>
      <w:numFmt w:val="lowerLetter"/>
      <w:lvlText w:val="%2."/>
      <w:lvlJc w:val="left"/>
      <w:pPr>
        <w:ind w:left="1575" w:hanging="360"/>
      </w:pPr>
    </w:lvl>
    <w:lvl w:ilvl="2" w:tplc="0816001B" w:tentative="1">
      <w:start w:val="1"/>
      <w:numFmt w:val="lowerRoman"/>
      <w:lvlText w:val="%3."/>
      <w:lvlJc w:val="right"/>
      <w:pPr>
        <w:ind w:left="2295" w:hanging="180"/>
      </w:pPr>
    </w:lvl>
    <w:lvl w:ilvl="3" w:tplc="0816000F" w:tentative="1">
      <w:start w:val="1"/>
      <w:numFmt w:val="decimal"/>
      <w:lvlText w:val="%4."/>
      <w:lvlJc w:val="left"/>
      <w:pPr>
        <w:ind w:left="3015" w:hanging="360"/>
      </w:pPr>
    </w:lvl>
    <w:lvl w:ilvl="4" w:tplc="08160019" w:tentative="1">
      <w:start w:val="1"/>
      <w:numFmt w:val="lowerLetter"/>
      <w:lvlText w:val="%5."/>
      <w:lvlJc w:val="left"/>
      <w:pPr>
        <w:ind w:left="3735" w:hanging="360"/>
      </w:pPr>
    </w:lvl>
    <w:lvl w:ilvl="5" w:tplc="0816001B" w:tentative="1">
      <w:start w:val="1"/>
      <w:numFmt w:val="lowerRoman"/>
      <w:lvlText w:val="%6."/>
      <w:lvlJc w:val="right"/>
      <w:pPr>
        <w:ind w:left="4455" w:hanging="180"/>
      </w:pPr>
    </w:lvl>
    <w:lvl w:ilvl="6" w:tplc="0816000F" w:tentative="1">
      <w:start w:val="1"/>
      <w:numFmt w:val="decimal"/>
      <w:lvlText w:val="%7."/>
      <w:lvlJc w:val="left"/>
      <w:pPr>
        <w:ind w:left="5175" w:hanging="360"/>
      </w:pPr>
    </w:lvl>
    <w:lvl w:ilvl="7" w:tplc="08160019" w:tentative="1">
      <w:start w:val="1"/>
      <w:numFmt w:val="lowerLetter"/>
      <w:lvlText w:val="%8."/>
      <w:lvlJc w:val="left"/>
      <w:pPr>
        <w:ind w:left="5895" w:hanging="360"/>
      </w:pPr>
    </w:lvl>
    <w:lvl w:ilvl="8" w:tplc="0816001B" w:tentative="1">
      <w:start w:val="1"/>
      <w:numFmt w:val="lowerRoman"/>
      <w:lvlText w:val="%9."/>
      <w:lvlJc w:val="right"/>
      <w:pPr>
        <w:ind w:left="6615" w:hanging="180"/>
      </w:pPr>
    </w:lvl>
  </w:abstractNum>
  <w:abstractNum w:abstractNumId="1" w15:restartNumberingAfterBreak="0">
    <w:nsid w:val="28A45C54"/>
    <w:multiLevelType w:val="hybridMultilevel"/>
    <w:tmpl w:val="AEFEF222"/>
    <w:lvl w:ilvl="0" w:tplc="36188020">
      <w:start w:val="1"/>
      <w:numFmt w:val="upperRoman"/>
      <w:lvlText w:val="%1."/>
      <w:lvlJc w:val="left"/>
      <w:pPr>
        <w:ind w:left="1215" w:hanging="720"/>
      </w:pPr>
      <w:rPr>
        <w:rFonts w:hint="default"/>
      </w:rPr>
    </w:lvl>
    <w:lvl w:ilvl="1" w:tplc="08160019" w:tentative="1">
      <w:start w:val="1"/>
      <w:numFmt w:val="lowerLetter"/>
      <w:lvlText w:val="%2."/>
      <w:lvlJc w:val="left"/>
      <w:pPr>
        <w:ind w:left="1575" w:hanging="360"/>
      </w:pPr>
    </w:lvl>
    <w:lvl w:ilvl="2" w:tplc="0816001B" w:tentative="1">
      <w:start w:val="1"/>
      <w:numFmt w:val="lowerRoman"/>
      <w:lvlText w:val="%3."/>
      <w:lvlJc w:val="right"/>
      <w:pPr>
        <w:ind w:left="2295" w:hanging="180"/>
      </w:pPr>
    </w:lvl>
    <w:lvl w:ilvl="3" w:tplc="0816000F" w:tentative="1">
      <w:start w:val="1"/>
      <w:numFmt w:val="decimal"/>
      <w:lvlText w:val="%4."/>
      <w:lvlJc w:val="left"/>
      <w:pPr>
        <w:ind w:left="3015" w:hanging="360"/>
      </w:pPr>
    </w:lvl>
    <w:lvl w:ilvl="4" w:tplc="08160019" w:tentative="1">
      <w:start w:val="1"/>
      <w:numFmt w:val="lowerLetter"/>
      <w:lvlText w:val="%5."/>
      <w:lvlJc w:val="left"/>
      <w:pPr>
        <w:ind w:left="3735" w:hanging="360"/>
      </w:pPr>
    </w:lvl>
    <w:lvl w:ilvl="5" w:tplc="0816001B" w:tentative="1">
      <w:start w:val="1"/>
      <w:numFmt w:val="lowerRoman"/>
      <w:lvlText w:val="%6."/>
      <w:lvlJc w:val="right"/>
      <w:pPr>
        <w:ind w:left="4455" w:hanging="180"/>
      </w:pPr>
    </w:lvl>
    <w:lvl w:ilvl="6" w:tplc="0816000F" w:tentative="1">
      <w:start w:val="1"/>
      <w:numFmt w:val="decimal"/>
      <w:lvlText w:val="%7."/>
      <w:lvlJc w:val="left"/>
      <w:pPr>
        <w:ind w:left="5175" w:hanging="360"/>
      </w:pPr>
    </w:lvl>
    <w:lvl w:ilvl="7" w:tplc="08160019" w:tentative="1">
      <w:start w:val="1"/>
      <w:numFmt w:val="lowerLetter"/>
      <w:lvlText w:val="%8."/>
      <w:lvlJc w:val="left"/>
      <w:pPr>
        <w:ind w:left="5895" w:hanging="360"/>
      </w:pPr>
    </w:lvl>
    <w:lvl w:ilvl="8" w:tplc="0816001B" w:tentative="1">
      <w:start w:val="1"/>
      <w:numFmt w:val="lowerRoman"/>
      <w:lvlText w:val="%9."/>
      <w:lvlJc w:val="right"/>
      <w:pPr>
        <w:ind w:left="6615" w:hanging="180"/>
      </w:pPr>
    </w:lvl>
  </w:abstractNum>
  <w:num w:numId="1" w16cid:durableId="304703832">
    <w:abstractNumId w:val="1"/>
  </w:num>
  <w:num w:numId="2" w16cid:durableId="7386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78"/>
    <w:rsid w:val="00016979"/>
    <w:rsid w:val="000343F2"/>
    <w:rsid w:val="00046A96"/>
    <w:rsid w:val="00055B7D"/>
    <w:rsid w:val="00060C94"/>
    <w:rsid w:val="000660BF"/>
    <w:rsid w:val="000720A1"/>
    <w:rsid w:val="00084020"/>
    <w:rsid w:val="00085FAE"/>
    <w:rsid w:val="00090A0B"/>
    <w:rsid w:val="00091445"/>
    <w:rsid w:val="00094D16"/>
    <w:rsid w:val="000A6465"/>
    <w:rsid w:val="000A75A7"/>
    <w:rsid w:val="000A7B1F"/>
    <w:rsid w:val="000B19F7"/>
    <w:rsid w:val="000B2915"/>
    <w:rsid w:val="000C272D"/>
    <w:rsid w:val="000D15E1"/>
    <w:rsid w:val="000D45F4"/>
    <w:rsid w:val="000D54B9"/>
    <w:rsid w:val="000F5872"/>
    <w:rsid w:val="00101349"/>
    <w:rsid w:val="00103772"/>
    <w:rsid w:val="00122208"/>
    <w:rsid w:val="00130DF3"/>
    <w:rsid w:val="001328D2"/>
    <w:rsid w:val="00134F94"/>
    <w:rsid w:val="00144D03"/>
    <w:rsid w:val="001500F8"/>
    <w:rsid w:val="0016098D"/>
    <w:rsid w:val="001648F3"/>
    <w:rsid w:val="00172B01"/>
    <w:rsid w:val="001A5F9F"/>
    <w:rsid w:val="001A7E83"/>
    <w:rsid w:val="001C1153"/>
    <w:rsid w:val="001C72E6"/>
    <w:rsid w:val="001E0BF8"/>
    <w:rsid w:val="001F75D3"/>
    <w:rsid w:val="002009F5"/>
    <w:rsid w:val="002048F5"/>
    <w:rsid w:val="00211198"/>
    <w:rsid w:val="002179E4"/>
    <w:rsid w:val="00234FCF"/>
    <w:rsid w:val="00240C2F"/>
    <w:rsid w:val="00247C73"/>
    <w:rsid w:val="00251354"/>
    <w:rsid w:val="00275E7A"/>
    <w:rsid w:val="0028273F"/>
    <w:rsid w:val="00286A81"/>
    <w:rsid w:val="00292F2C"/>
    <w:rsid w:val="002D511B"/>
    <w:rsid w:val="002F0403"/>
    <w:rsid w:val="002F0C0C"/>
    <w:rsid w:val="00322113"/>
    <w:rsid w:val="00332F82"/>
    <w:rsid w:val="00334B4E"/>
    <w:rsid w:val="00341025"/>
    <w:rsid w:val="00341DDC"/>
    <w:rsid w:val="00344EE3"/>
    <w:rsid w:val="00350B37"/>
    <w:rsid w:val="00363C76"/>
    <w:rsid w:val="00372371"/>
    <w:rsid w:val="00384064"/>
    <w:rsid w:val="00386040"/>
    <w:rsid w:val="00390414"/>
    <w:rsid w:val="00390D84"/>
    <w:rsid w:val="00392F22"/>
    <w:rsid w:val="003A027F"/>
    <w:rsid w:val="003A0ED6"/>
    <w:rsid w:val="003B5646"/>
    <w:rsid w:val="003D74D7"/>
    <w:rsid w:val="003E07E2"/>
    <w:rsid w:val="003E50AE"/>
    <w:rsid w:val="003F5177"/>
    <w:rsid w:val="00404F00"/>
    <w:rsid w:val="00405273"/>
    <w:rsid w:val="00410129"/>
    <w:rsid w:val="00433518"/>
    <w:rsid w:val="004735DB"/>
    <w:rsid w:val="004818F3"/>
    <w:rsid w:val="00486353"/>
    <w:rsid w:val="00491573"/>
    <w:rsid w:val="00497B83"/>
    <w:rsid w:val="004A72BF"/>
    <w:rsid w:val="004B3CDE"/>
    <w:rsid w:val="004C03E4"/>
    <w:rsid w:val="004E325D"/>
    <w:rsid w:val="004E38FF"/>
    <w:rsid w:val="004E6713"/>
    <w:rsid w:val="00501E38"/>
    <w:rsid w:val="00512EDD"/>
    <w:rsid w:val="005205D0"/>
    <w:rsid w:val="0052222B"/>
    <w:rsid w:val="00525908"/>
    <w:rsid w:val="0053745A"/>
    <w:rsid w:val="005375F8"/>
    <w:rsid w:val="005455EF"/>
    <w:rsid w:val="0055044F"/>
    <w:rsid w:val="005576E5"/>
    <w:rsid w:val="00565DB0"/>
    <w:rsid w:val="0057334F"/>
    <w:rsid w:val="00582EEA"/>
    <w:rsid w:val="005934C0"/>
    <w:rsid w:val="005A1761"/>
    <w:rsid w:val="005C600F"/>
    <w:rsid w:val="005D0C45"/>
    <w:rsid w:val="005D1C27"/>
    <w:rsid w:val="005D41CD"/>
    <w:rsid w:val="005D4999"/>
    <w:rsid w:val="005E29F3"/>
    <w:rsid w:val="005E3AC3"/>
    <w:rsid w:val="005E5EF5"/>
    <w:rsid w:val="005E7353"/>
    <w:rsid w:val="00600A4B"/>
    <w:rsid w:val="006040CF"/>
    <w:rsid w:val="00613CEE"/>
    <w:rsid w:val="006152E6"/>
    <w:rsid w:val="006268F6"/>
    <w:rsid w:val="00631D5D"/>
    <w:rsid w:val="00641652"/>
    <w:rsid w:val="006722D2"/>
    <w:rsid w:val="00680400"/>
    <w:rsid w:val="00684D17"/>
    <w:rsid w:val="006856FB"/>
    <w:rsid w:val="00685E50"/>
    <w:rsid w:val="00696EFD"/>
    <w:rsid w:val="006B4AC8"/>
    <w:rsid w:val="006B4B67"/>
    <w:rsid w:val="006B796F"/>
    <w:rsid w:val="006D0780"/>
    <w:rsid w:val="006D16A2"/>
    <w:rsid w:val="006E39AF"/>
    <w:rsid w:val="006F0DF1"/>
    <w:rsid w:val="006F4903"/>
    <w:rsid w:val="006F66D9"/>
    <w:rsid w:val="0070555F"/>
    <w:rsid w:val="0072305A"/>
    <w:rsid w:val="007242E9"/>
    <w:rsid w:val="0073093A"/>
    <w:rsid w:val="0073305A"/>
    <w:rsid w:val="00737374"/>
    <w:rsid w:val="00737F0B"/>
    <w:rsid w:val="007655FD"/>
    <w:rsid w:val="007716BC"/>
    <w:rsid w:val="00774585"/>
    <w:rsid w:val="0077544A"/>
    <w:rsid w:val="007759AF"/>
    <w:rsid w:val="007803DD"/>
    <w:rsid w:val="007833C7"/>
    <w:rsid w:val="007953E3"/>
    <w:rsid w:val="00796B6B"/>
    <w:rsid w:val="007A24F6"/>
    <w:rsid w:val="007A65E9"/>
    <w:rsid w:val="007A68F1"/>
    <w:rsid w:val="007A6DDC"/>
    <w:rsid w:val="007B1961"/>
    <w:rsid w:val="007B2D17"/>
    <w:rsid w:val="007C5A79"/>
    <w:rsid w:val="007C7011"/>
    <w:rsid w:val="007D3B38"/>
    <w:rsid w:val="007E167C"/>
    <w:rsid w:val="007F2799"/>
    <w:rsid w:val="007F780C"/>
    <w:rsid w:val="00807C3D"/>
    <w:rsid w:val="0085766D"/>
    <w:rsid w:val="00865EDA"/>
    <w:rsid w:val="0087377E"/>
    <w:rsid w:val="00881ABC"/>
    <w:rsid w:val="0089376B"/>
    <w:rsid w:val="008A2BB2"/>
    <w:rsid w:val="008B68D2"/>
    <w:rsid w:val="008C7669"/>
    <w:rsid w:val="008D511B"/>
    <w:rsid w:val="008D5F78"/>
    <w:rsid w:val="008E1025"/>
    <w:rsid w:val="008E78AD"/>
    <w:rsid w:val="0091704B"/>
    <w:rsid w:val="00921519"/>
    <w:rsid w:val="009366ED"/>
    <w:rsid w:val="009402DF"/>
    <w:rsid w:val="0094242E"/>
    <w:rsid w:val="00942A82"/>
    <w:rsid w:val="00953188"/>
    <w:rsid w:val="00954A64"/>
    <w:rsid w:val="0096085C"/>
    <w:rsid w:val="00966B6D"/>
    <w:rsid w:val="00975DE0"/>
    <w:rsid w:val="0099668D"/>
    <w:rsid w:val="00996A39"/>
    <w:rsid w:val="009B02CE"/>
    <w:rsid w:val="009B6995"/>
    <w:rsid w:val="009B6C22"/>
    <w:rsid w:val="009C1D11"/>
    <w:rsid w:val="009D023B"/>
    <w:rsid w:val="009E4108"/>
    <w:rsid w:val="009E700D"/>
    <w:rsid w:val="00A422BB"/>
    <w:rsid w:val="00A42F6F"/>
    <w:rsid w:val="00A65A3A"/>
    <w:rsid w:val="00A92CCE"/>
    <w:rsid w:val="00AA5EC4"/>
    <w:rsid w:val="00AB45E4"/>
    <w:rsid w:val="00AB5372"/>
    <w:rsid w:val="00AB6F37"/>
    <w:rsid w:val="00AC4F58"/>
    <w:rsid w:val="00AD13A1"/>
    <w:rsid w:val="00AD6F5C"/>
    <w:rsid w:val="00AE0960"/>
    <w:rsid w:val="00AF0912"/>
    <w:rsid w:val="00AF185A"/>
    <w:rsid w:val="00B04E72"/>
    <w:rsid w:val="00B165A5"/>
    <w:rsid w:val="00B1761F"/>
    <w:rsid w:val="00B45B56"/>
    <w:rsid w:val="00B8512A"/>
    <w:rsid w:val="00B86590"/>
    <w:rsid w:val="00B86D61"/>
    <w:rsid w:val="00BC1E89"/>
    <w:rsid w:val="00BD5365"/>
    <w:rsid w:val="00BE279E"/>
    <w:rsid w:val="00BE5E8D"/>
    <w:rsid w:val="00BE6493"/>
    <w:rsid w:val="00BF1158"/>
    <w:rsid w:val="00BF3068"/>
    <w:rsid w:val="00C32052"/>
    <w:rsid w:val="00C35FD3"/>
    <w:rsid w:val="00C507CC"/>
    <w:rsid w:val="00C67803"/>
    <w:rsid w:val="00C76F76"/>
    <w:rsid w:val="00C7721A"/>
    <w:rsid w:val="00CA0F54"/>
    <w:rsid w:val="00CA4C54"/>
    <w:rsid w:val="00CB6268"/>
    <w:rsid w:val="00CC5946"/>
    <w:rsid w:val="00CD11E1"/>
    <w:rsid w:val="00CD2DAE"/>
    <w:rsid w:val="00CE0C78"/>
    <w:rsid w:val="00CE1506"/>
    <w:rsid w:val="00CF6D59"/>
    <w:rsid w:val="00D0791E"/>
    <w:rsid w:val="00D3051E"/>
    <w:rsid w:val="00D40238"/>
    <w:rsid w:val="00D41483"/>
    <w:rsid w:val="00D417CE"/>
    <w:rsid w:val="00D4400D"/>
    <w:rsid w:val="00D446A6"/>
    <w:rsid w:val="00D44E55"/>
    <w:rsid w:val="00D47450"/>
    <w:rsid w:val="00D6197E"/>
    <w:rsid w:val="00D8032E"/>
    <w:rsid w:val="00D80ADC"/>
    <w:rsid w:val="00D83B4B"/>
    <w:rsid w:val="00D8575D"/>
    <w:rsid w:val="00D85925"/>
    <w:rsid w:val="00D96615"/>
    <w:rsid w:val="00D967E1"/>
    <w:rsid w:val="00DA2790"/>
    <w:rsid w:val="00DB66D3"/>
    <w:rsid w:val="00DC6C81"/>
    <w:rsid w:val="00DE1D1C"/>
    <w:rsid w:val="00DE3097"/>
    <w:rsid w:val="00E050F2"/>
    <w:rsid w:val="00E06EAE"/>
    <w:rsid w:val="00E25CB7"/>
    <w:rsid w:val="00E3027C"/>
    <w:rsid w:val="00E352DE"/>
    <w:rsid w:val="00E40995"/>
    <w:rsid w:val="00E611B8"/>
    <w:rsid w:val="00E616AF"/>
    <w:rsid w:val="00E67ECD"/>
    <w:rsid w:val="00E74E2C"/>
    <w:rsid w:val="00E76312"/>
    <w:rsid w:val="00E77EE3"/>
    <w:rsid w:val="00E9592B"/>
    <w:rsid w:val="00E95AB1"/>
    <w:rsid w:val="00EA72B9"/>
    <w:rsid w:val="00EB0B5A"/>
    <w:rsid w:val="00EB4FFD"/>
    <w:rsid w:val="00EC7B21"/>
    <w:rsid w:val="00ED1D4E"/>
    <w:rsid w:val="00F20E4B"/>
    <w:rsid w:val="00F32F56"/>
    <w:rsid w:val="00F37C50"/>
    <w:rsid w:val="00F6172E"/>
    <w:rsid w:val="00F623A0"/>
    <w:rsid w:val="00F669FC"/>
    <w:rsid w:val="00F73F8C"/>
    <w:rsid w:val="00F76730"/>
    <w:rsid w:val="00F76FAE"/>
    <w:rsid w:val="00F803D9"/>
    <w:rsid w:val="00F91EDE"/>
    <w:rsid w:val="00F97911"/>
    <w:rsid w:val="00FA6B6B"/>
    <w:rsid w:val="00FB3A60"/>
    <w:rsid w:val="00FB55C6"/>
    <w:rsid w:val="00FD5C21"/>
    <w:rsid w:val="00FD6FC0"/>
    <w:rsid w:val="00FE71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F41C0"/>
  <w15:chartTrackingRefBased/>
  <w15:docId w15:val="{AE465497-FD5A-4458-822D-A3853F20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78"/>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E0C78"/>
    <w:rPr>
      <w:color w:val="0563C1" w:themeColor="hyperlink"/>
      <w:u w:val="single"/>
    </w:rPr>
  </w:style>
  <w:style w:type="character" w:customStyle="1" w:styleId="textoregular">
    <w:name w:val="textoregular"/>
    <w:basedOn w:val="Tipodeletrapredefinidodopargrafo"/>
    <w:rsid w:val="00CE0C78"/>
  </w:style>
  <w:style w:type="table" w:styleId="TabelacomGrelha">
    <w:name w:val="Table Grid"/>
    <w:basedOn w:val="Tabelanormal"/>
    <w:uiPriority w:val="59"/>
    <w:rsid w:val="00CE0C78"/>
    <w:pPr>
      <w:spacing w:after="0" w:line="240" w:lineRule="auto"/>
    </w:pPr>
    <w:rPr>
      <w:rFonts w:ascii="Times New Roman" w:eastAsia="Times New Roman" w:hAnsi="Times New Roman" w:cs="Times New Roman"/>
      <w:sz w:val="20"/>
      <w:szCs w:val="20"/>
      <w:lang w:eastAsia="pt-PT"/>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arter"/>
    <w:uiPriority w:val="99"/>
    <w:rsid w:val="00BF1158"/>
    <w:pPr>
      <w:tabs>
        <w:tab w:val="center" w:pos="4252"/>
        <w:tab w:val="right" w:pos="8504"/>
      </w:tabs>
    </w:pPr>
    <w:rPr>
      <w:sz w:val="20"/>
      <w:szCs w:val="20"/>
    </w:rPr>
  </w:style>
  <w:style w:type="character" w:customStyle="1" w:styleId="CabealhoCarter">
    <w:name w:val="Cabeçalho Caráter"/>
    <w:basedOn w:val="Tipodeletrapredefinidodopargrafo"/>
    <w:link w:val="Cabealho"/>
    <w:uiPriority w:val="99"/>
    <w:rsid w:val="00BF1158"/>
    <w:rPr>
      <w:rFonts w:ascii="Times New Roman" w:eastAsia="Times New Roman" w:hAnsi="Times New Roman" w:cs="Times New Roman"/>
      <w:sz w:val="20"/>
      <w:szCs w:val="20"/>
      <w:lang w:eastAsia="pt-PT"/>
    </w:rPr>
  </w:style>
  <w:style w:type="paragraph" w:styleId="Rodap">
    <w:name w:val="footer"/>
    <w:basedOn w:val="Normal"/>
    <w:link w:val="RodapCarter"/>
    <w:uiPriority w:val="99"/>
    <w:unhideWhenUsed/>
    <w:rsid w:val="00BF1158"/>
    <w:pPr>
      <w:tabs>
        <w:tab w:val="center" w:pos="4252"/>
        <w:tab w:val="right" w:pos="8504"/>
      </w:tabs>
    </w:pPr>
  </w:style>
  <w:style w:type="character" w:customStyle="1" w:styleId="RodapCarter">
    <w:name w:val="Rodapé Caráter"/>
    <w:basedOn w:val="Tipodeletrapredefinidodopargrafo"/>
    <w:link w:val="Rodap"/>
    <w:uiPriority w:val="99"/>
    <w:rsid w:val="00BF1158"/>
    <w:rPr>
      <w:rFonts w:ascii="Times New Roman" w:eastAsia="Times New Roman" w:hAnsi="Times New Roman" w:cs="Times New Roman"/>
      <w:sz w:val="24"/>
      <w:szCs w:val="24"/>
      <w:lang w:eastAsia="pt-PT"/>
    </w:rPr>
  </w:style>
  <w:style w:type="character" w:styleId="TextodoMarcadordePosio">
    <w:name w:val="Placeholder Text"/>
    <w:basedOn w:val="Tipodeletrapredefinidodopargrafo"/>
    <w:uiPriority w:val="99"/>
    <w:semiHidden/>
    <w:rsid w:val="00404F00"/>
    <w:rPr>
      <w:color w:val="808080"/>
    </w:rPr>
  </w:style>
  <w:style w:type="character" w:styleId="Hiperligaovisitada">
    <w:name w:val="FollowedHyperlink"/>
    <w:basedOn w:val="Tipodeletrapredefinidodopargrafo"/>
    <w:uiPriority w:val="99"/>
    <w:semiHidden/>
    <w:unhideWhenUsed/>
    <w:rsid w:val="00247C73"/>
    <w:rPr>
      <w:color w:val="954F72" w:themeColor="followedHyperlink"/>
      <w:u w:val="single"/>
    </w:rPr>
  </w:style>
  <w:style w:type="paragraph" w:styleId="Textodebalo">
    <w:name w:val="Balloon Text"/>
    <w:basedOn w:val="Normal"/>
    <w:link w:val="TextodebaloCarter"/>
    <w:uiPriority w:val="99"/>
    <w:semiHidden/>
    <w:unhideWhenUsed/>
    <w:rsid w:val="0087377E"/>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7377E"/>
    <w:rPr>
      <w:rFonts w:ascii="Segoe UI" w:eastAsia="Times New Roman" w:hAnsi="Segoe UI" w:cs="Segoe UI"/>
      <w:sz w:val="18"/>
      <w:szCs w:val="18"/>
      <w:lang w:eastAsia="pt-PT"/>
    </w:rPr>
  </w:style>
  <w:style w:type="character" w:styleId="Refdecomentrio">
    <w:name w:val="annotation reference"/>
    <w:basedOn w:val="Tipodeletrapredefinidodopargrafo"/>
    <w:uiPriority w:val="99"/>
    <w:semiHidden/>
    <w:unhideWhenUsed/>
    <w:rsid w:val="000A6465"/>
    <w:rPr>
      <w:sz w:val="16"/>
      <w:szCs w:val="16"/>
    </w:rPr>
  </w:style>
  <w:style w:type="paragraph" w:styleId="Textodecomentrio">
    <w:name w:val="annotation text"/>
    <w:basedOn w:val="Normal"/>
    <w:link w:val="TextodecomentrioCarter"/>
    <w:uiPriority w:val="99"/>
    <w:semiHidden/>
    <w:unhideWhenUsed/>
    <w:rsid w:val="000A6465"/>
    <w:rPr>
      <w:sz w:val="20"/>
      <w:szCs w:val="20"/>
    </w:rPr>
  </w:style>
  <w:style w:type="character" w:customStyle="1" w:styleId="TextodecomentrioCarter">
    <w:name w:val="Texto de comentário Caráter"/>
    <w:basedOn w:val="Tipodeletrapredefinidodopargrafo"/>
    <w:link w:val="Textodecomentrio"/>
    <w:uiPriority w:val="99"/>
    <w:semiHidden/>
    <w:rsid w:val="000A6465"/>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0A6465"/>
    <w:rPr>
      <w:b/>
      <w:bCs/>
    </w:rPr>
  </w:style>
  <w:style w:type="character" w:customStyle="1" w:styleId="AssuntodecomentrioCarter">
    <w:name w:val="Assunto de comentário Caráter"/>
    <w:basedOn w:val="TextodecomentrioCarter"/>
    <w:link w:val="Assuntodecomentrio"/>
    <w:uiPriority w:val="99"/>
    <w:semiHidden/>
    <w:rsid w:val="000A6465"/>
    <w:rPr>
      <w:rFonts w:ascii="Times New Roman" w:eastAsia="Times New Roman" w:hAnsi="Times New Roman" w:cs="Times New Roman"/>
      <w:b/>
      <w:bCs/>
      <w:sz w:val="20"/>
      <w:szCs w:val="20"/>
      <w:lang w:eastAsia="pt-PT"/>
    </w:rPr>
  </w:style>
  <w:style w:type="character" w:customStyle="1" w:styleId="Estilo1">
    <w:name w:val="Estilo1"/>
    <w:basedOn w:val="Tipodeletrapredefinidodopargrafo"/>
    <w:uiPriority w:val="1"/>
    <w:rsid w:val="000A6465"/>
    <w:rPr>
      <w:rFonts w:ascii="Arial" w:hAnsi="Arial"/>
    </w:rPr>
  </w:style>
  <w:style w:type="character" w:styleId="MenoNoResolvida">
    <w:name w:val="Unresolved Mention"/>
    <w:basedOn w:val="Tipodeletrapredefinidodopargrafo"/>
    <w:uiPriority w:val="99"/>
    <w:semiHidden/>
    <w:unhideWhenUsed/>
    <w:rsid w:val="00350B37"/>
    <w:rPr>
      <w:color w:val="605E5C"/>
      <w:shd w:val="clear" w:color="auto" w:fill="E1DFDD"/>
    </w:rPr>
  </w:style>
  <w:style w:type="paragraph" w:styleId="Textodenotaderodap">
    <w:name w:val="footnote text"/>
    <w:basedOn w:val="Normal"/>
    <w:link w:val="TextodenotaderodapCarter"/>
    <w:uiPriority w:val="99"/>
    <w:semiHidden/>
    <w:unhideWhenUsed/>
    <w:rsid w:val="004735DB"/>
    <w:rPr>
      <w:sz w:val="20"/>
      <w:szCs w:val="20"/>
    </w:rPr>
  </w:style>
  <w:style w:type="character" w:customStyle="1" w:styleId="TextodenotaderodapCarter">
    <w:name w:val="Texto de nota de rodapé Caráter"/>
    <w:basedOn w:val="Tipodeletrapredefinidodopargrafo"/>
    <w:link w:val="Textodenotaderodap"/>
    <w:uiPriority w:val="99"/>
    <w:semiHidden/>
    <w:rsid w:val="004735DB"/>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uiPriority w:val="99"/>
    <w:semiHidden/>
    <w:unhideWhenUsed/>
    <w:rsid w:val="004735DB"/>
    <w:rPr>
      <w:vertAlign w:val="superscript"/>
    </w:rPr>
  </w:style>
  <w:style w:type="paragraph" w:customStyle="1" w:styleId="Default">
    <w:name w:val="Default"/>
    <w:rsid w:val="00130DF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7B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1650">
      <w:bodyDiv w:val="1"/>
      <w:marLeft w:val="0"/>
      <w:marRight w:val="0"/>
      <w:marTop w:val="0"/>
      <w:marBottom w:val="0"/>
      <w:divBdr>
        <w:top w:val="none" w:sz="0" w:space="0" w:color="auto"/>
        <w:left w:val="none" w:sz="0" w:space="0" w:color="auto"/>
        <w:bottom w:val="none" w:sz="0" w:space="0" w:color="auto"/>
        <w:right w:val="none" w:sz="0" w:space="0" w:color="auto"/>
      </w:divBdr>
    </w:div>
    <w:div w:id="379669214">
      <w:bodyDiv w:val="1"/>
      <w:marLeft w:val="0"/>
      <w:marRight w:val="0"/>
      <w:marTop w:val="0"/>
      <w:marBottom w:val="0"/>
      <w:divBdr>
        <w:top w:val="none" w:sz="0" w:space="0" w:color="auto"/>
        <w:left w:val="none" w:sz="0" w:space="0" w:color="auto"/>
        <w:bottom w:val="none" w:sz="0" w:space="0" w:color="auto"/>
        <w:right w:val="none" w:sz="0" w:space="0" w:color="auto"/>
      </w:divBdr>
    </w:div>
    <w:div w:id="938442090">
      <w:bodyDiv w:val="1"/>
      <w:marLeft w:val="0"/>
      <w:marRight w:val="0"/>
      <w:marTop w:val="0"/>
      <w:marBottom w:val="0"/>
      <w:divBdr>
        <w:top w:val="none" w:sz="0" w:space="0" w:color="auto"/>
        <w:left w:val="none" w:sz="0" w:space="0" w:color="auto"/>
        <w:bottom w:val="none" w:sz="0" w:space="0" w:color="auto"/>
        <w:right w:val="none" w:sz="0" w:space="0" w:color="auto"/>
      </w:divBdr>
      <w:divsChild>
        <w:div w:id="109015940">
          <w:marLeft w:val="0"/>
          <w:marRight w:val="0"/>
          <w:marTop w:val="0"/>
          <w:marBottom w:val="0"/>
          <w:divBdr>
            <w:top w:val="none" w:sz="0" w:space="0" w:color="auto"/>
            <w:left w:val="none" w:sz="0" w:space="0" w:color="auto"/>
            <w:bottom w:val="none" w:sz="0" w:space="0" w:color="auto"/>
            <w:right w:val="none" w:sz="0" w:space="0" w:color="auto"/>
          </w:divBdr>
          <w:divsChild>
            <w:div w:id="851993924">
              <w:marLeft w:val="0"/>
              <w:marRight w:val="0"/>
              <w:marTop w:val="0"/>
              <w:marBottom w:val="0"/>
              <w:divBdr>
                <w:top w:val="none" w:sz="0" w:space="0" w:color="auto"/>
                <w:left w:val="none" w:sz="0" w:space="0" w:color="auto"/>
                <w:bottom w:val="none" w:sz="0" w:space="0" w:color="auto"/>
                <w:right w:val="none" w:sz="0" w:space="0" w:color="auto"/>
              </w:divBdr>
            </w:div>
          </w:divsChild>
        </w:div>
        <w:div w:id="1289120683">
          <w:marLeft w:val="0"/>
          <w:marRight w:val="0"/>
          <w:marTop w:val="0"/>
          <w:marBottom w:val="0"/>
          <w:divBdr>
            <w:top w:val="none" w:sz="0" w:space="0" w:color="auto"/>
            <w:left w:val="none" w:sz="0" w:space="0" w:color="auto"/>
            <w:bottom w:val="none" w:sz="0" w:space="0" w:color="auto"/>
            <w:right w:val="none" w:sz="0" w:space="0" w:color="auto"/>
          </w:divBdr>
          <w:divsChild>
            <w:div w:id="9852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1943">
      <w:bodyDiv w:val="1"/>
      <w:marLeft w:val="0"/>
      <w:marRight w:val="0"/>
      <w:marTop w:val="0"/>
      <w:marBottom w:val="0"/>
      <w:divBdr>
        <w:top w:val="none" w:sz="0" w:space="0" w:color="auto"/>
        <w:left w:val="none" w:sz="0" w:space="0" w:color="auto"/>
        <w:bottom w:val="none" w:sz="0" w:space="0" w:color="auto"/>
        <w:right w:val="none" w:sz="0" w:space="0" w:color="auto"/>
      </w:divBdr>
    </w:div>
    <w:div w:id="1150368941">
      <w:bodyDiv w:val="1"/>
      <w:marLeft w:val="0"/>
      <w:marRight w:val="0"/>
      <w:marTop w:val="0"/>
      <w:marBottom w:val="0"/>
      <w:divBdr>
        <w:top w:val="none" w:sz="0" w:space="0" w:color="auto"/>
        <w:left w:val="none" w:sz="0" w:space="0" w:color="auto"/>
        <w:bottom w:val="none" w:sz="0" w:space="0" w:color="auto"/>
        <w:right w:val="none" w:sz="0" w:space="0" w:color="auto"/>
      </w:divBdr>
    </w:div>
    <w:div w:id="1447966469">
      <w:bodyDiv w:val="1"/>
      <w:marLeft w:val="0"/>
      <w:marRight w:val="0"/>
      <w:marTop w:val="0"/>
      <w:marBottom w:val="0"/>
      <w:divBdr>
        <w:top w:val="none" w:sz="0" w:space="0" w:color="auto"/>
        <w:left w:val="none" w:sz="0" w:space="0" w:color="auto"/>
        <w:bottom w:val="none" w:sz="0" w:space="0" w:color="auto"/>
        <w:right w:val="none" w:sz="0" w:space="0" w:color="auto"/>
      </w:divBdr>
    </w:div>
    <w:div w:id="1497913142">
      <w:bodyDiv w:val="1"/>
      <w:marLeft w:val="0"/>
      <w:marRight w:val="0"/>
      <w:marTop w:val="0"/>
      <w:marBottom w:val="0"/>
      <w:divBdr>
        <w:top w:val="none" w:sz="0" w:space="0" w:color="auto"/>
        <w:left w:val="none" w:sz="0" w:space="0" w:color="auto"/>
        <w:bottom w:val="none" w:sz="0" w:space="0" w:color="auto"/>
        <w:right w:val="none" w:sz="0" w:space="0" w:color="auto"/>
      </w:divBdr>
    </w:div>
    <w:div w:id="19193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o.pt/ActividadeParlamentar/Paginas/DetalheIniciativa.aspx?BID=172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rlamento.pt/ActividadeParlamentar/Paginas/DetalheIniciativa.aspx?BID=121613"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3FCE214A294541B881B1A117E9FBE4"/>
        <w:category>
          <w:name w:val="Geral"/>
          <w:gallery w:val="placeholder"/>
        </w:category>
        <w:types>
          <w:type w:val="bbPlcHdr"/>
        </w:types>
        <w:behaviors>
          <w:behavior w:val="content"/>
        </w:behaviors>
        <w:guid w:val="{32611CBD-3050-4611-8CEB-1562874C2A19}"/>
      </w:docPartPr>
      <w:docPartBody>
        <w:p w:rsidR="0015575F" w:rsidRDefault="00022308" w:rsidP="00022308">
          <w:pPr>
            <w:pStyle w:val="B73FCE214A294541B881B1A117E9FBE4"/>
          </w:pPr>
          <w:r w:rsidRPr="00EA67DA">
            <w:rPr>
              <w:rStyle w:val="TextodoMarcadordePosio"/>
            </w:rPr>
            <w:t>Escolha um item.</w:t>
          </w:r>
        </w:p>
      </w:docPartBody>
    </w:docPart>
    <w:docPart>
      <w:docPartPr>
        <w:name w:val="A44DCE6C735F44CF814F76E097A86EA9"/>
        <w:category>
          <w:name w:val="Geral"/>
          <w:gallery w:val="placeholder"/>
        </w:category>
        <w:types>
          <w:type w:val="bbPlcHdr"/>
        </w:types>
        <w:behaviors>
          <w:behavior w:val="content"/>
        </w:behaviors>
        <w:guid w:val="{AB071513-28FA-4B37-8254-DC80F1A45D70}"/>
      </w:docPartPr>
      <w:docPartBody>
        <w:p w:rsidR="0015575F" w:rsidRDefault="00022308" w:rsidP="00022308">
          <w:pPr>
            <w:pStyle w:val="A44DCE6C735F44CF814F76E097A86EA9"/>
          </w:pPr>
          <w:r w:rsidRPr="00C91BEB">
            <w:rPr>
              <w:rStyle w:val="TextodoMarcadordePosio"/>
            </w:rPr>
            <w:t>Escolha um item.</w:t>
          </w:r>
        </w:p>
      </w:docPartBody>
    </w:docPart>
    <w:docPart>
      <w:docPartPr>
        <w:name w:val="E9F14C19B35F48FF8C8473E2A11EC82C"/>
        <w:category>
          <w:name w:val="Geral"/>
          <w:gallery w:val="placeholder"/>
        </w:category>
        <w:types>
          <w:type w:val="bbPlcHdr"/>
        </w:types>
        <w:behaviors>
          <w:behavior w:val="content"/>
        </w:behaviors>
        <w:guid w:val="{A4636526-8200-47D5-A542-A0334F9E4649}"/>
      </w:docPartPr>
      <w:docPartBody>
        <w:p w:rsidR="0015575F" w:rsidRDefault="00022308" w:rsidP="00022308">
          <w:pPr>
            <w:pStyle w:val="E9F14C19B35F48FF8C8473E2A11EC82C"/>
          </w:pPr>
          <w:r w:rsidRPr="00404F00">
            <w:rPr>
              <w:rStyle w:val="TextodoMarcadordePosio"/>
              <w:rFonts w:ascii="Arial" w:hAnsi="Arial" w:cs="Arial"/>
              <w:b/>
              <w:sz w:val="20"/>
              <w:szCs w:val="20"/>
            </w:rPr>
            <w:t>Escolha um item.</w:t>
          </w:r>
        </w:p>
      </w:docPartBody>
    </w:docPart>
    <w:docPart>
      <w:docPartPr>
        <w:name w:val="3DA10807514743FA89A9C8AFABE433F5"/>
        <w:category>
          <w:name w:val="Geral"/>
          <w:gallery w:val="placeholder"/>
        </w:category>
        <w:types>
          <w:type w:val="bbPlcHdr"/>
        </w:types>
        <w:behaviors>
          <w:behavior w:val="content"/>
        </w:behaviors>
        <w:guid w:val="{62156F03-FA9B-45DE-B920-8C73197D6BF3}"/>
      </w:docPartPr>
      <w:docPartBody>
        <w:p w:rsidR="00B34EF8" w:rsidRDefault="00A83738" w:rsidP="00A83738">
          <w:pPr>
            <w:pStyle w:val="3DA10807514743FA89A9C8AFABE433F5"/>
          </w:pPr>
          <w:r w:rsidRPr="005576E5">
            <w:rPr>
              <w:rStyle w:val="TextodoMarcadordePosio"/>
              <w:rFonts w:ascii="Arial" w:hAnsi="Arial" w:cs="Arial"/>
              <w:sz w:val="20"/>
              <w:szCs w:val="20"/>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C4"/>
    <w:rsid w:val="0001652F"/>
    <w:rsid w:val="00022308"/>
    <w:rsid w:val="00022D93"/>
    <w:rsid w:val="00031FDE"/>
    <w:rsid w:val="00032F22"/>
    <w:rsid w:val="0007203F"/>
    <w:rsid w:val="0015575F"/>
    <w:rsid w:val="001821AB"/>
    <w:rsid w:val="00221AFF"/>
    <w:rsid w:val="0027798E"/>
    <w:rsid w:val="00286BE5"/>
    <w:rsid w:val="002C23B7"/>
    <w:rsid w:val="002C4061"/>
    <w:rsid w:val="00301305"/>
    <w:rsid w:val="00312F4B"/>
    <w:rsid w:val="00353EC3"/>
    <w:rsid w:val="00396836"/>
    <w:rsid w:val="003A7AC7"/>
    <w:rsid w:val="003C4147"/>
    <w:rsid w:val="004324E6"/>
    <w:rsid w:val="00460AC4"/>
    <w:rsid w:val="00474A94"/>
    <w:rsid w:val="004D5400"/>
    <w:rsid w:val="004E21EF"/>
    <w:rsid w:val="00502B11"/>
    <w:rsid w:val="00507B43"/>
    <w:rsid w:val="005134B5"/>
    <w:rsid w:val="00520AEA"/>
    <w:rsid w:val="00544252"/>
    <w:rsid w:val="005C2EC9"/>
    <w:rsid w:val="005F50A6"/>
    <w:rsid w:val="00624E8C"/>
    <w:rsid w:val="006343D9"/>
    <w:rsid w:val="006731FD"/>
    <w:rsid w:val="00685A22"/>
    <w:rsid w:val="006904FD"/>
    <w:rsid w:val="006A7875"/>
    <w:rsid w:val="006B51D7"/>
    <w:rsid w:val="006D2A8B"/>
    <w:rsid w:val="006E052C"/>
    <w:rsid w:val="007369B6"/>
    <w:rsid w:val="00750091"/>
    <w:rsid w:val="007556CB"/>
    <w:rsid w:val="00775981"/>
    <w:rsid w:val="007E03D3"/>
    <w:rsid w:val="007E42E3"/>
    <w:rsid w:val="008727A7"/>
    <w:rsid w:val="008B01FA"/>
    <w:rsid w:val="008C420A"/>
    <w:rsid w:val="008D2E65"/>
    <w:rsid w:val="00931D90"/>
    <w:rsid w:val="009819EE"/>
    <w:rsid w:val="009A0DD3"/>
    <w:rsid w:val="00A201E4"/>
    <w:rsid w:val="00A3392B"/>
    <w:rsid w:val="00A76ACF"/>
    <w:rsid w:val="00A83738"/>
    <w:rsid w:val="00AA051A"/>
    <w:rsid w:val="00AA30D1"/>
    <w:rsid w:val="00B34EF8"/>
    <w:rsid w:val="00BE1C17"/>
    <w:rsid w:val="00BF210B"/>
    <w:rsid w:val="00BF3186"/>
    <w:rsid w:val="00C505D5"/>
    <w:rsid w:val="00CD0DB4"/>
    <w:rsid w:val="00CE2BFF"/>
    <w:rsid w:val="00CF2585"/>
    <w:rsid w:val="00D5016B"/>
    <w:rsid w:val="00D74ABD"/>
    <w:rsid w:val="00DB22E3"/>
    <w:rsid w:val="00DB7190"/>
    <w:rsid w:val="00DE2D3F"/>
    <w:rsid w:val="00DF2859"/>
    <w:rsid w:val="00E34069"/>
    <w:rsid w:val="00E71827"/>
    <w:rsid w:val="00E814A4"/>
    <w:rsid w:val="00EC453E"/>
    <w:rsid w:val="00ED6A9D"/>
    <w:rsid w:val="00F06147"/>
    <w:rsid w:val="00F65DE0"/>
    <w:rsid w:val="00FC262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A83738"/>
    <w:rPr>
      <w:color w:val="808080"/>
    </w:rPr>
  </w:style>
  <w:style w:type="paragraph" w:customStyle="1" w:styleId="B73FCE214A294541B881B1A117E9FBE4">
    <w:name w:val="B73FCE214A294541B881B1A117E9FBE4"/>
    <w:rsid w:val="00022308"/>
  </w:style>
  <w:style w:type="paragraph" w:customStyle="1" w:styleId="A44DCE6C735F44CF814F76E097A86EA9">
    <w:name w:val="A44DCE6C735F44CF814F76E097A86EA9"/>
    <w:rsid w:val="00022308"/>
  </w:style>
  <w:style w:type="paragraph" w:customStyle="1" w:styleId="E9F14C19B35F48FF8C8473E2A11EC82C">
    <w:name w:val="E9F14C19B35F48FF8C8473E2A11EC82C"/>
    <w:rsid w:val="00022308"/>
  </w:style>
  <w:style w:type="paragraph" w:customStyle="1" w:styleId="3DA10807514743FA89A9C8AFABE433F5">
    <w:name w:val="3DA10807514743FA89A9C8AFABE433F5"/>
    <w:rsid w:val="00A83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Anexo</TipoDocumento>
    <Legislatura xmlns="http://schemas.microsoft.com/sharepoint/v3">XV</Legislatura>
    <TipoIniciativa xmlns="http://schemas.microsoft.com/sharepoint/v3">J</TipoIniciativa>
    <DataDocumento xmlns="http://schemas.microsoft.com/sharepoint/v3">2023-05-17T23:00:00+00:00</DataDocumento>
    <NomeOriginalFicheiro xmlns="http://schemas.microsoft.com/sharepoint/v3">NA PJL 788-XV-1 (BE).docx</NomeOriginalFicheiro>
    <IDFase xmlns="http://schemas.microsoft.com/sharepoint/v3">1347554</IDFase>
    <NRIniciativa xmlns="http://schemas.microsoft.com/sharepoint/v3">788</NRIniciativa>
    <IDIniciativa xmlns="http://schemas.microsoft.com/sharepoint/v3">172946</IDIniciativa>
  </documentManagement>
</p:properties>
</file>

<file path=customXml/itemProps1.xml><?xml version="1.0" encoding="utf-8"?>
<ds:datastoreItem xmlns:ds="http://schemas.openxmlformats.org/officeDocument/2006/customXml" ds:itemID="{32A220EC-6E9B-4B81-9145-4C198AD4F6C9}">
  <ds:schemaRefs>
    <ds:schemaRef ds:uri="http://schemas.openxmlformats.org/officeDocument/2006/bibliography"/>
  </ds:schemaRefs>
</ds:datastoreItem>
</file>

<file path=customXml/itemProps2.xml><?xml version="1.0" encoding="utf-8"?>
<ds:datastoreItem xmlns:ds="http://schemas.openxmlformats.org/officeDocument/2006/customXml" ds:itemID="{EBD2FAB4-8DBB-4FEA-8156-C54623DD3FA7}"/>
</file>

<file path=customXml/itemProps3.xml><?xml version="1.0" encoding="utf-8"?>
<ds:datastoreItem xmlns:ds="http://schemas.openxmlformats.org/officeDocument/2006/customXml" ds:itemID="{AEA98160-E84D-4605-939C-AAA846D8C0FA}"/>
</file>

<file path=customXml/itemProps4.xml><?xml version="1.0" encoding="utf-8"?>
<ds:datastoreItem xmlns:ds="http://schemas.openxmlformats.org/officeDocument/2006/customXml" ds:itemID="{BD30189A-AB65-4609-9846-4DD347F007F3}"/>
</file>

<file path=docProps/app.xml><?xml version="1.0" encoding="utf-8"?>
<Properties xmlns="http://schemas.openxmlformats.org/officeDocument/2006/extended-properties" xmlns:vt="http://schemas.openxmlformats.org/officeDocument/2006/docPropsVTypes">
  <Template>Normal</Template>
  <TotalTime>42</TotalTime>
  <Pages>2</Pages>
  <Words>549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admissibilidade</dc:title>
  <dc:subject/>
  <dc:creator>Rafael Silva</dc:creator>
  <cp:keywords/>
  <dc:description/>
  <cp:lastModifiedBy>Rafael Silva</cp:lastModifiedBy>
  <cp:revision>4</cp:revision>
  <dcterms:created xsi:type="dcterms:W3CDTF">2023-05-15T11:26:00Z</dcterms:created>
  <dcterms:modified xsi:type="dcterms:W3CDTF">2023-05-15T14:44:00Z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CC_1779747642">
    <vt:lpwstr>Projeto de Lei</vt:lpwstr>
  </property>
  <property fmtid="{D5CDD505-2E9C-101B-9397-08002B2CF9AE}" pid="3" name="_edoclink_CC_1937632089">
    <vt:lpwstr>Deputado Único Representante da Iniciativa Liberal (IL)</vt:lpwstr>
  </property>
  <property fmtid="{D5CDD505-2E9C-101B-9397-08002B2CF9AE}" pid="4" name="_edoclink_CC_474111213">
    <vt:lpwstr/>
  </property>
  <property fmtid="{D5CDD505-2E9C-101B-9397-08002B2CF9AE}" pid="5" name="_edoclink_CC_974410459">
    <vt:lpwstr/>
  </property>
  <property fmtid="{D5CDD505-2E9C-101B-9397-08002B2CF9AE}" pid="6" name="_edoclink_CC_456029345">
    <vt:lpwstr/>
  </property>
  <property fmtid="{D5CDD505-2E9C-101B-9397-08002B2CF9AE}" pid="7" name="_edoclink_DocumentConvertToPdf">
    <vt:lpwstr/>
  </property>
  <property fmtid="{D5CDD505-2E9C-101B-9397-08002B2CF9AE}" pid="8" name="ContentTypeId">
    <vt:lpwstr>0x01010023E375C1FBF74D42B2ACAE3B54768E1800BEE0710D68638A4EB5A41493C158F09D</vt:lpwstr>
  </property>
  <property fmtid="{D5CDD505-2E9C-101B-9397-08002B2CF9AE}" pid="9" name="Order">
    <vt:r8>479000</vt:r8>
  </property>
</Properties>
</file>