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D18A" w14:textId="2BBC8501" w:rsidR="006B1D50" w:rsidRDefault="0069427E">
      <w:pPr>
        <w:spacing w:line="360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Projeto de Lei n.º </w:t>
      </w:r>
      <w:r w:rsidR="00B80FF6">
        <w:rPr>
          <w:b/>
        </w:rPr>
        <w:t>666</w:t>
      </w:r>
      <w:r>
        <w:rPr>
          <w:b/>
        </w:rPr>
        <w:t>/ XV/ 1.ª</w:t>
      </w:r>
    </w:p>
    <w:p w14:paraId="52ED7379" w14:textId="77777777" w:rsidR="006B1D50" w:rsidRDefault="0069427E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Incluir os Utentes dos Transportes Ferroviários nas Decisões de Serviços Mínimos</w:t>
      </w:r>
    </w:p>
    <w:p w14:paraId="7A73C8B6" w14:textId="7196BE1F" w:rsidR="006B1D50" w:rsidRDefault="006B1D50">
      <w:pPr>
        <w:spacing w:line="360" w:lineRule="auto"/>
        <w:ind w:firstLine="720"/>
        <w:jc w:val="both"/>
      </w:pPr>
    </w:p>
    <w:p w14:paraId="3F0898BB" w14:textId="77777777" w:rsidR="00193AA9" w:rsidRDefault="00193AA9">
      <w:pPr>
        <w:spacing w:line="360" w:lineRule="auto"/>
        <w:ind w:firstLine="720"/>
        <w:jc w:val="both"/>
      </w:pPr>
    </w:p>
    <w:p w14:paraId="46E7F390" w14:textId="77777777" w:rsidR="006B1D50" w:rsidRDefault="0069427E">
      <w:pPr>
        <w:spacing w:line="360" w:lineRule="auto"/>
        <w:ind w:firstLine="720"/>
        <w:jc w:val="both"/>
        <w:rPr>
          <w:b/>
        </w:rPr>
      </w:pPr>
      <w:r>
        <w:t>De acordo com a Lei atualmente em vigor, os serviços mínimos em empresas do sector empresarial do Estado podem ser estabelecidos através da decisão de um tribunal arbitral.</w:t>
      </w:r>
    </w:p>
    <w:p w14:paraId="4B77C87C" w14:textId="77777777" w:rsidR="006B1D50" w:rsidRDefault="006B1D50">
      <w:pPr>
        <w:spacing w:line="360" w:lineRule="auto"/>
        <w:ind w:firstLine="720"/>
        <w:jc w:val="both"/>
      </w:pPr>
    </w:p>
    <w:p w14:paraId="4D530979" w14:textId="77777777" w:rsidR="006B1D50" w:rsidRDefault="0069427E">
      <w:pPr>
        <w:spacing w:line="360" w:lineRule="auto"/>
        <w:ind w:firstLine="720"/>
        <w:jc w:val="both"/>
      </w:pPr>
      <w:r>
        <w:t xml:space="preserve">Este tribunal arbitral é tipicamente constituído por árbitros indicados, respetivamente, pelos trabalhadores e pelos empregadores. No entanto, no caso dos serviços mínimos relativos ao transporte ferroviário de passageiros, a Lei não garante a participação dos utilizadores dos transportes. </w:t>
      </w:r>
    </w:p>
    <w:p w14:paraId="059F4B4A" w14:textId="77777777" w:rsidR="006B1D50" w:rsidRDefault="006B1D50">
      <w:pPr>
        <w:spacing w:line="360" w:lineRule="auto"/>
        <w:jc w:val="both"/>
      </w:pPr>
    </w:p>
    <w:p w14:paraId="4B1811AD" w14:textId="77777777" w:rsidR="006B1D50" w:rsidRDefault="0069427E">
      <w:pPr>
        <w:spacing w:line="360" w:lineRule="auto"/>
        <w:ind w:firstLine="720"/>
        <w:jc w:val="both"/>
      </w:pPr>
      <w:r>
        <w:t xml:space="preserve">Estes cidadãos, que muitas vezes se encontram totalmente dependentes do serviço ferroviário para as suas deslocações para o trabalho e para casa, são fortemente prejudicados pela falta de transportes ferroviários. </w:t>
      </w:r>
    </w:p>
    <w:p w14:paraId="756AF1BC" w14:textId="77777777" w:rsidR="006B1D50" w:rsidRDefault="006B1D50">
      <w:pPr>
        <w:spacing w:line="360" w:lineRule="auto"/>
        <w:ind w:firstLine="720"/>
        <w:jc w:val="both"/>
      </w:pPr>
    </w:p>
    <w:p w14:paraId="22C8BBF9" w14:textId="77777777" w:rsidR="006B1D50" w:rsidRDefault="0069427E">
      <w:pPr>
        <w:spacing w:line="360" w:lineRule="auto"/>
        <w:ind w:firstLine="720"/>
        <w:jc w:val="both"/>
      </w:pPr>
      <w:r>
        <w:t xml:space="preserve">Os atuais processos arbitrais não dão voz a estes cidadãos, cujas perspetivas poderão enriquecer as decisões a tomar pelo tribunal arbitral, tornando-as mais inclusivas, participadas e democráticas. </w:t>
      </w:r>
    </w:p>
    <w:p w14:paraId="09E010E8" w14:textId="77777777" w:rsidR="006B1D50" w:rsidRDefault="006B1D50">
      <w:pPr>
        <w:spacing w:line="360" w:lineRule="auto"/>
        <w:jc w:val="both"/>
      </w:pPr>
    </w:p>
    <w:p w14:paraId="73F558C3" w14:textId="77777777" w:rsidR="006B1D50" w:rsidRDefault="0069427E">
      <w:pPr>
        <w:spacing w:line="360" w:lineRule="auto"/>
        <w:ind w:firstLine="720"/>
        <w:jc w:val="both"/>
      </w:pPr>
      <w:r>
        <w:t xml:space="preserve">Por isso, será essencial garantir que o funcionamento do tribunal arbitral que decreta os serviços mínimos nos transportes ferroviários passe a permitir a intervenção dos representantes dos utentes, como as associações representativas de pessoas com deficiência e/ou mobilidade reduzida, as comissões de utentes e as associações de consumidores.  </w:t>
      </w:r>
    </w:p>
    <w:p w14:paraId="265B31CB" w14:textId="77777777" w:rsidR="006B1D50" w:rsidRDefault="006B1D50">
      <w:pPr>
        <w:spacing w:line="360" w:lineRule="auto"/>
        <w:ind w:firstLine="720"/>
        <w:jc w:val="both"/>
      </w:pPr>
    </w:p>
    <w:p w14:paraId="13920374" w14:textId="77777777" w:rsidR="006B1D50" w:rsidRDefault="0069427E">
      <w:pPr>
        <w:spacing w:line="360" w:lineRule="auto"/>
        <w:ind w:firstLine="720"/>
        <w:jc w:val="both"/>
      </w:pPr>
      <w:r>
        <w:t xml:space="preserve">Dando-se assim cumprimento ao artigo 60.º da </w:t>
      </w:r>
      <w:r>
        <w:rPr>
          <w:i/>
        </w:rPr>
        <w:t>Constituição da República Portuguesa</w:t>
      </w:r>
      <w:r>
        <w:t>, que estabelece que as associações de consumidores devem ser ouvidas sobre as questões que dizem respeito à defesa dos consumidores.</w:t>
      </w:r>
    </w:p>
    <w:p w14:paraId="639B3049" w14:textId="77777777" w:rsidR="006B1D50" w:rsidRDefault="006B1D50">
      <w:pPr>
        <w:spacing w:line="360" w:lineRule="auto"/>
        <w:ind w:firstLine="720"/>
        <w:jc w:val="both"/>
      </w:pPr>
    </w:p>
    <w:p w14:paraId="539854BC" w14:textId="77777777" w:rsidR="006B1D50" w:rsidRDefault="0069427E">
      <w:pPr>
        <w:spacing w:line="360" w:lineRule="auto"/>
        <w:ind w:firstLine="720"/>
        <w:jc w:val="both"/>
      </w:pPr>
      <w:r>
        <w:lastRenderedPageBreak/>
        <w:t>Assim, ao abrigo da alínea b) do artigo 156.º da Constituição da República Portuguesa e da alínea b) do n.º 1 do Regimento da Assembleia da República, o Grupo Parlamentar da Iniciativa Liberal apresenta o seguinte Projeto de Lei:</w:t>
      </w:r>
    </w:p>
    <w:p w14:paraId="15F77F93" w14:textId="77777777" w:rsidR="006B1D50" w:rsidRDefault="006B1D50">
      <w:pPr>
        <w:spacing w:line="360" w:lineRule="auto"/>
        <w:jc w:val="both"/>
      </w:pPr>
    </w:p>
    <w:p w14:paraId="52E5E49F" w14:textId="77777777" w:rsidR="006B1D50" w:rsidRDefault="0069427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color w:val="000000"/>
        </w:rPr>
        <w:t>Artigo 1.º</w:t>
      </w:r>
    </w:p>
    <w:p w14:paraId="588086C5" w14:textId="77777777" w:rsidR="006B1D50" w:rsidRDefault="0069427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color w:val="000000"/>
        </w:rPr>
        <w:t>Objeto</w:t>
      </w:r>
    </w:p>
    <w:p w14:paraId="55BF19B1" w14:textId="21870E99" w:rsidR="006B1D50" w:rsidRDefault="0069427E">
      <w:pPr>
        <w:spacing w:line="360" w:lineRule="auto"/>
        <w:jc w:val="both"/>
      </w:pPr>
      <w:r>
        <w:rPr>
          <w:color w:val="000000"/>
        </w:rPr>
        <w:t xml:space="preserve">A presente lei procede </w:t>
      </w:r>
      <w:r>
        <w:t xml:space="preserve">à alteração do Decreto-Lei n.º 259/2009, de 25 de </w:t>
      </w:r>
      <w:r w:rsidR="00193AA9">
        <w:t>s</w:t>
      </w:r>
      <w:r>
        <w:t>etembro.</w:t>
      </w:r>
    </w:p>
    <w:p w14:paraId="1F498B3F" w14:textId="77777777" w:rsidR="006B1D50" w:rsidRDefault="006B1D50">
      <w:pPr>
        <w:spacing w:line="360" w:lineRule="auto"/>
        <w:jc w:val="center"/>
      </w:pPr>
    </w:p>
    <w:p w14:paraId="636FB199" w14:textId="77777777" w:rsidR="006B1D50" w:rsidRDefault="0069427E">
      <w:pPr>
        <w:spacing w:line="360" w:lineRule="auto"/>
        <w:jc w:val="center"/>
        <w:rPr>
          <w:b/>
        </w:rPr>
      </w:pPr>
      <w:r>
        <w:rPr>
          <w:b/>
        </w:rPr>
        <w:t>Artigo 2.º</w:t>
      </w:r>
    </w:p>
    <w:p w14:paraId="4EFD1FE2" w14:textId="22960D20" w:rsidR="006B1D50" w:rsidRDefault="0069427E">
      <w:pPr>
        <w:spacing w:line="360" w:lineRule="auto"/>
        <w:jc w:val="center"/>
        <w:rPr>
          <w:b/>
        </w:rPr>
      </w:pPr>
      <w:r>
        <w:rPr>
          <w:b/>
        </w:rPr>
        <w:t xml:space="preserve">Alteração do </w:t>
      </w:r>
      <w:r w:rsidR="00E32C9B" w:rsidRPr="00E32C9B">
        <w:rPr>
          <w:b/>
        </w:rPr>
        <w:t>Decreto-Lei n.º 259/2009, de 25 de setembro</w:t>
      </w:r>
    </w:p>
    <w:p w14:paraId="5FBD111E" w14:textId="3F9EFA13" w:rsidR="006B1D50" w:rsidRDefault="0069427E">
      <w:pPr>
        <w:spacing w:line="360" w:lineRule="auto"/>
        <w:jc w:val="both"/>
      </w:pPr>
      <w:r>
        <w:t xml:space="preserve">O artigo 27.º do Decreto-Lei n.º 259/2009, de 25 de </w:t>
      </w:r>
      <w:r w:rsidR="00193AA9">
        <w:t>s</w:t>
      </w:r>
      <w:r>
        <w:t>etembro, na sua redação atual, passa a ter a seguinte redação:</w:t>
      </w:r>
    </w:p>
    <w:p w14:paraId="73469AF0" w14:textId="77777777" w:rsidR="006B1D50" w:rsidRDefault="006B1D50">
      <w:pPr>
        <w:spacing w:line="360" w:lineRule="auto"/>
        <w:jc w:val="both"/>
      </w:pPr>
    </w:p>
    <w:p w14:paraId="76B2F0BB" w14:textId="77777777" w:rsidR="006B1D50" w:rsidRDefault="0069427E">
      <w:pPr>
        <w:spacing w:line="360" w:lineRule="auto"/>
        <w:jc w:val="center"/>
      </w:pPr>
      <w:r>
        <w:t>“Artigo 27.º</w:t>
      </w:r>
    </w:p>
    <w:p w14:paraId="49CA2667" w14:textId="77777777" w:rsidR="006B1D50" w:rsidRDefault="0069427E">
      <w:pPr>
        <w:spacing w:line="360" w:lineRule="auto"/>
        <w:jc w:val="center"/>
      </w:pPr>
      <w:r>
        <w:t>Regras aplicáveis ao procedimento de arbitragem</w:t>
      </w:r>
    </w:p>
    <w:p w14:paraId="6B30099E" w14:textId="77777777" w:rsidR="006B1D50" w:rsidRDefault="006B1D50">
      <w:pPr>
        <w:spacing w:line="360" w:lineRule="auto"/>
        <w:jc w:val="center"/>
      </w:pPr>
    </w:p>
    <w:p w14:paraId="2CEDE830" w14:textId="77777777" w:rsidR="006B1D50" w:rsidRDefault="0069427E">
      <w:pPr>
        <w:spacing w:line="360" w:lineRule="auto"/>
        <w:jc w:val="both"/>
      </w:pPr>
      <w:r>
        <w:t>1 – (…)</w:t>
      </w:r>
    </w:p>
    <w:p w14:paraId="3DF14198" w14:textId="77777777" w:rsidR="006B1D50" w:rsidRDefault="0069427E">
      <w:pPr>
        <w:spacing w:line="360" w:lineRule="auto"/>
        <w:jc w:val="both"/>
      </w:pPr>
      <w:r>
        <w:t>2 - (…)</w:t>
      </w:r>
    </w:p>
    <w:p w14:paraId="6B6E3AFC" w14:textId="77777777" w:rsidR="006B1D50" w:rsidRDefault="0069427E">
      <w:pPr>
        <w:spacing w:line="360" w:lineRule="auto"/>
        <w:jc w:val="both"/>
      </w:pPr>
      <w:r>
        <w:t>3 - (…)</w:t>
      </w:r>
    </w:p>
    <w:p w14:paraId="7ED9BC6B" w14:textId="77777777" w:rsidR="006B1D50" w:rsidRDefault="0069427E">
      <w:pPr>
        <w:spacing w:line="360" w:lineRule="auto"/>
        <w:jc w:val="both"/>
      </w:pPr>
      <w:r>
        <w:t>4 – (…)</w:t>
      </w:r>
    </w:p>
    <w:p w14:paraId="021E6437" w14:textId="77777777" w:rsidR="006B1D50" w:rsidRDefault="0069427E">
      <w:pPr>
        <w:spacing w:line="360" w:lineRule="auto"/>
        <w:jc w:val="both"/>
      </w:pPr>
      <w:r>
        <w:t>5 – (…)</w:t>
      </w:r>
    </w:p>
    <w:p w14:paraId="62F73186" w14:textId="77777777" w:rsidR="006B1D50" w:rsidRDefault="0069427E">
      <w:pPr>
        <w:spacing w:line="360" w:lineRule="auto"/>
        <w:jc w:val="both"/>
      </w:pPr>
      <w:r>
        <w:t>6 – (…)</w:t>
      </w:r>
    </w:p>
    <w:p w14:paraId="4033CD94" w14:textId="77777777" w:rsidR="006B1D50" w:rsidRDefault="0069427E">
      <w:pPr>
        <w:spacing w:line="360" w:lineRule="auto"/>
        <w:jc w:val="both"/>
      </w:pPr>
      <w:r>
        <w:t>7 - (…)</w:t>
      </w:r>
    </w:p>
    <w:p w14:paraId="1E6286D3" w14:textId="77777777" w:rsidR="006B1D50" w:rsidRDefault="0069427E">
      <w:pPr>
        <w:spacing w:line="360" w:lineRule="auto"/>
        <w:jc w:val="both"/>
        <w:rPr>
          <w:b/>
        </w:rPr>
      </w:pPr>
      <w:r>
        <w:rPr>
          <w:b/>
        </w:rPr>
        <w:t xml:space="preserve">(novo) 8 – No caso de arbitragem sobre serviços mínimos relativa ao setor dos transportes ferroviários de passageiros, o tribunal arbitral poderá admitir a intervenção de representantes dos utilizadores de serviços ferroviários de passageiros, a requerimento dos mesmos. </w:t>
      </w:r>
    </w:p>
    <w:p w14:paraId="44DB213F" w14:textId="77777777" w:rsidR="006B1D50" w:rsidRDefault="0069427E">
      <w:pPr>
        <w:spacing w:line="360" w:lineRule="auto"/>
        <w:jc w:val="both"/>
        <w:rPr>
          <w:b/>
        </w:rPr>
      </w:pPr>
      <w:r>
        <w:rPr>
          <w:b/>
        </w:rPr>
        <w:t>(novo) 9 - A intervenção prevista no número anterior não atribui ao interveniente o estatuto de parte principal ou acessória, nem autoriza a interposição de recursos.”</w:t>
      </w:r>
    </w:p>
    <w:p w14:paraId="25974A80" w14:textId="77777777" w:rsidR="006B1D50" w:rsidRDefault="006B1D50">
      <w:pPr>
        <w:spacing w:line="360" w:lineRule="auto"/>
        <w:jc w:val="both"/>
      </w:pPr>
    </w:p>
    <w:p w14:paraId="3811D775" w14:textId="77777777" w:rsidR="006B1D50" w:rsidRDefault="006B1D50">
      <w:pPr>
        <w:spacing w:line="360" w:lineRule="auto"/>
        <w:jc w:val="both"/>
      </w:pPr>
    </w:p>
    <w:p w14:paraId="1F837DDF" w14:textId="77777777" w:rsidR="006B1D50" w:rsidRDefault="006B1D50">
      <w:pPr>
        <w:spacing w:line="360" w:lineRule="auto"/>
        <w:jc w:val="both"/>
      </w:pPr>
    </w:p>
    <w:p w14:paraId="128089BD" w14:textId="77777777" w:rsidR="006B1D50" w:rsidRDefault="0069427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Artigo </w:t>
      </w:r>
      <w:r>
        <w:rPr>
          <w:b/>
        </w:rPr>
        <w:t>3</w:t>
      </w:r>
      <w:r>
        <w:rPr>
          <w:b/>
          <w:color w:val="000000"/>
        </w:rPr>
        <w:t>.º</w:t>
      </w:r>
    </w:p>
    <w:p w14:paraId="6830D433" w14:textId="77777777" w:rsidR="006B1D50" w:rsidRDefault="0069427E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Entrada em vigor</w:t>
      </w:r>
      <w:r>
        <w:rPr>
          <w:color w:val="000000"/>
        </w:rPr>
        <w:t> </w:t>
      </w:r>
    </w:p>
    <w:p w14:paraId="34499FBD" w14:textId="77777777" w:rsidR="006B1D50" w:rsidRDefault="0069427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>A presente lei entra em vigor no dia seguinte ao da sua publicação.</w:t>
      </w:r>
    </w:p>
    <w:p w14:paraId="0781EF21" w14:textId="77777777" w:rsidR="006B1D50" w:rsidRDefault="006B1D5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951C55E" w14:textId="77777777" w:rsidR="00193AA9" w:rsidRDefault="00193AA9">
      <w:pPr>
        <w:tabs>
          <w:tab w:val="center" w:pos="4249"/>
        </w:tabs>
        <w:spacing w:line="360" w:lineRule="auto"/>
        <w:jc w:val="center"/>
      </w:pPr>
    </w:p>
    <w:p w14:paraId="1EBF73D2" w14:textId="63B9948F" w:rsidR="006B1D50" w:rsidRDefault="0069427E" w:rsidP="00193AA9">
      <w:pPr>
        <w:tabs>
          <w:tab w:val="center" w:pos="4249"/>
        </w:tabs>
        <w:spacing w:line="360" w:lineRule="auto"/>
        <w:rPr>
          <w:b/>
        </w:rPr>
      </w:pPr>
      <w:r>
        <w:t>Palácio de São Bento, 1</w:t>
      </w:r>
      <w:r w:rsidR="00193AA9">
        <w:t xml:space="preserve">4 </w:t>
      </w:r>
      <w:r>
        <w:t>de março de 2023</w:t>
      </w:r>
    </w:p>
    <w:p w14:paraId="31CB06EC" w14:textId="6491E215" w:rsidR="006B1D50" w:rsidRDefault="006B1D50">
      <w:pPr>
        <w:spacing w:line="360" w:lineRule="auto"/>
        <w:jc w:val="both"/>
      </w:pPr>
    </w:p>
    <w:p w14:paraId="4B9B2FDF" w14:textId="77777777" w:rsidR="00193AA9" w:rsidRDefault="00193AA9">
      <w:pPr>
        <w:spacing w:line="360" w:lineRule="auto"/>
        <w:jc w:val="both"/>
      </w:pPr>
    </w:p>
    <w:p w14:paraId="17A1215B" w14:textId="1B885B9A" w:rsidR="006B1D50" w:rsidRPr="00193AA9" w:rsidRDefault="0069427E" w:rsidP="00193AA9">
      <w:pPr>
        <w:spacing w:line="360" w:lineRule="auto"/>
        <w:jc w:val="center"/>
        <w:rPr>
          <w:b/>
          <w:bCs/>
        </w:rPr>
      </w:pPr>
      <w:r w:rsidRPr="00193AA9">
        <w:rPr>
          <w:b/>
          <w:bCs/>
        </w:rPr>
        <w:t>Os Deputados da Iniciativa Liberal:</w:t>
      </w:r>
    </w:p>
    <w:p w14:paraId="1B895FFA" w14:textId="77777777" w:rsidR="006B1D50" w:rsidRDefault="0069427E">
      <w:pPr>
        <w:spacing w:line="360" w:lineRule="auto"/>
        <w:jc w:val="center"/>
      </w:pPr>
      <w:r>
        <w:t>Rui Rocha</w:t>
      </w:r>
    </w:p>
    <w:p w14:paraId="0033AAFA" w14:textId="77777777" w:rsidR="006B1D50" w:rsidRDefault="0069427E">
      <w:pPr>
        <w:spacing w:line="360" w:lineRule="auto"/>
        <w:jc w:val="center"/>
      </w:pPr>
      <w:r>
        <w:t>Bernardo Blanco</w:t>
      </w:r>
    </w:p>
    <w:p w14:paraId="5932F24A" w14:textId="77777777" w:rsidR="006B1D50" w:rsidRDefault="0069427E">
      <w:pPr>
        <w:spacing w:line="360" w:lineRule="auto"/>
        <w:jc w:val="center"/>
      </w:pPr>
      <w:r>
        <w:t>Patrícia Gilvaz</w:t>
      </w:r>
    </w:p>
    <w:p w14:paraId="1285E6F1" w14:textId="77777777" w:rsidR="006B1D50" w:rsidRDefault="0069427E">
      <w:pPr>
        <w:spacing w:line="360" w:lineRule="auto"/>
        <w:jc w:val="center"/>
      </w:pPr>
      <w:r>
        <w:t>Carla Castro</w:t>
      </w:r>
    </w:p>
    <w:p w14:paraId="35F95630" w14:textId="77777777" w:rsidR="006B1D50" w:rsidRDefault="0069427E">
      <w:pPr>
        <w:spacing w:line="360" w:lineRule="auto"/>
        <w:jc w:val="center"/>
      </w:pPr>
      <w:r>
        <w:t>Carlos Guimarães Pinto</w:t>
      </w:r>
    </w:p>
    <w:p w14:paraId="396C307A" w14:textId="77777777" w:rsidR="006B1D50" w:rsidRDefault="0069427E">
      <w:pPr>
        <w:spacing w:line="360" w:lineRule="auto"/>
        <w:jc w:val="center"/>
      </w:pPr>
      <w:r>
        <w:t>Joana Cordeiro</w:t>
      </w:r>
    </w:p>
    <w:p w14:paraId="068C8547" w14:textId="77777777" w:rsidR="006B1D50" w:rsidRDefault="0069427E">
      <w:pPr>
        <w:spacing w:line="360" w:lineRule="auto"/>
        <w:jc w:val="center"/>
      </w:pPr>
      <w:r>
        <w:t>João Cotrim Figueiredo</w:t>
      </w:r>
    </w:p>
    <w:p w14:paraId="57E196CF" w14:textId="77777777" w:rsidR="006B1D50" w:rsidRDefault="0069427E">
      <w:pPr>
        <w:spacing w:line="360" w:lineRule="auto"/>
        <w:jc w:val="center"/>
      </w:pPr>
      <w:r>
        <w:t>Rodrigo Saraiva</w:t>
      </w:r>
    </w:p>
    <w:sectPr w:rsidR="006B1D50">
      <w:headerReference w:type="default" r:id="rId9"/>
      <w:footerReference w:type="default" r:id="rId10"/>
      <w:pgSz w:w="11906" w:h="16838"/>
      <w:pgMar w:top="212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947F" w14:textId="77777777" w:rsidR="00035663" w:rsidRDefault="00035663">
      <w:r>
        <w:separator/>
      </w:r>
    </w:p>
  </w:endnote>
  <w:endnote w:type="continuationSeparator" w:id="0">
    <w:p w14:paraId="234E6627" w14:textId="77777777" w:rsidR="00035663" w:rsidRDefault="0003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66CD" w14:textId="77777777" w:rsidR="006B1D50" w:rsidRDefault="00694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32BB070" wp14:editId="0E1C7C93">
          <wp:extent cx="5401945" cy="6610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038A" w14:textId="77777777" w:rsidR="00035663" w:rsidRDefault="00035663">
      <w:r>
        <w:separator/>
      </w:r>
    </w:p>
  </w:footnote>
  <w:footnote w:type="continuationSeparator" w:id="0">
    <w:p w14:paraId="21E481DE" w14:textId="77777777" w:rsidR="00035663" w:rsidRDefault="0003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C977" w14:textId="35CAEBAB" w:rsidR="006B1D50" w:rsidRDefault="00694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39A6B74" wp14:editId="061949AA">
          <wp:extent cx="1512570" cy="696595"/>
          <wp:effectExtent l="0" t="0" r="0" b="0"/>
          <wp:docPr id="1" name="image2.png" descr="Uma imagem com texto, Clip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m texto, Clip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57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BFD1C4" w14:textId="0DDF3375" w:rsidR="00193AA9" w:rsidRDefault="00193A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46C5CE85" w14:textId="2D9094F1" w:rsidR="00193AA9" w:rsidRDefault="00193A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EAEA61D" w14:textId="77777777" w:rsidR="00193AA9" w:rsidRDefault="00193A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50"/>
    <w:rsid w:val="00035663"/>
    <w:rsid w:val="00193AA9"/>
    <w:rsid w:val="00432651"/>
    <w:rsid w:val="00491D22"/>
    <w:rsid w:val="0069427E"/>
    <w:rsid w:val="006B1D50"/>
    <w:rsid w:val="00881241"/>
    <w:rsid w:val="009271C4"/>
    <w:rsid w:val="00B14973"/>
    <w:rsid w:val="00B80FF6"/>
    <w:rsid w:val="00BF393F"/>
    <w:rsid w:val="00E32C9B"/>
    <w:rsid w:val="00E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11E8"/>
  <w15:docId w15:val="{AB0293F9-817D-4915-8389-36B88E5C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193AA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AA9"/>
  </w:style>
  <w:style w:type="paragraph" w:styleId="Rodap">
    <w:name w:val="footer"/>
    <w:basedOn w:val="Normal"/>
    <w:link w:val="RodapCarter"/>
    <w:uiPriority w:val="99"/>
    <w:unhideWhenUsed/>
    <w:rsid w:val="00193AA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2023-03-15T00:00:00+00:00</DataDocumento>
    <NomeOriginalFicheiro xmlns="http://schemas.microsoft.com/sharepoint/v3">pjl666-XV-sub.docx</NomeOriginalFicheiro>
    <IDFase xmlns="http://schemas.microsoft.com/sharepoint/v3">0</IDFase>
    <NRIniciativa xmlns="http://schemas.microsoft.com/sharepoint/v3">666</NRIniciativa>
    <IDIniciativa xmlns="http://schemas.microsoft.com/sharepoint/v3">152663</IDIniciativa>
  </documentManagement>
</p:properties>
</file>

<file path=customXml/itemProps1.xml><?xml version="1.0" encoding="utf-8"?>
<ds:datastoreItem xmlns:ds="http://schemas.openxmlformats.org/officeDocument/2006/customXml" ds:itemID="{E7121A27-4B9A-4552-AAA9-6229EFE3D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2F9E5-FEA8-4D90-97B7-00396BE40399}"/>
</file>

<file path=customXml/itemProps3.xml><?xml version="1.0" encoding="utf-8"?>
<ds:datastoreItem xmlns:ds="http://schemas.openxmlformats.org/officeDocument/2006/customXml" ds:itemID="{8DA0347A-CBF7-4A44-9748-14B521D0A0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2493</Characters>
  <Application>Microsoft Office Word</Application>
  <DocSecurity>4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Beatriz Zoccoli</dc:creator>
  <cp:lastModifiedBy>Beatriz Zoccoli</cp:lastModifiedBy>
  <cp:revision>2</cp:revision>
  <dcterms:created xsi:type="dcterms:W3CDTF">2023-03-15T14:33:00Z</dcterms:created>
  <dcterms:modified xsi:type="dcterms:W3CDTF">2023-03-15T14:33:00Z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393800</vt:r8>
  </property>
</Properties>
</file>