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E06EC" w14:textId="77777777" w:rsidR="00FB18E6" w:rsidRPr="00DA151D" w:rsidRDefault="00FB18E6" w:rsidP="00DA151D">
      <w:pPr>
        <w:widowControl w:val="0"/>
        <w:spacing w:after="120" w:line="360" w:lineRule="auto"/>
        <w:rPr>
          <w:rFonts w:ascii="Garamond" w:hAnsi="Garamond"/>
          <w:sz w:val="24"/>
          <w:szCs w:val="24"/>
        </w:rPr>
      </w:pPr>
    </w:p>
    <w:p w14:paraId="07FE891A" w14:textId="3C4E0C4B" w:rsidR="00FB18E6" w:rsidRDefault="00EA7AB2" w:rsidP="00DA151D">
      <w:pPr>
        <w:widowControl w:val="0"/>
        <w:spacing w:after="120" w:line="360" w:lineRule="auto"/>
        <w:jc w:val="center"/>
        <w:rPr>
          <w:rFonts w:ascii="Garamond" w:hAnsi="Garamond"/>
          <w:b/>
          <w:bCs/>
          <w:sz w:val="24"/>
          <w:szCs w:val="24"/>
        </w:rPr>
      </w:pPr>
      <w:r w:rsidRPr="00EA7AB2">
        <w:rPr>
          <w:rFonts w:ascii="Garamond" w:hAnsi="Garamond"/>
          <w:b/>
          <w:bCs/>
          <w:sz w:val="24"/>
          <w:szCs w:val="24"/>
        </w:rPr>
        <w:t>Proposta de Lei n.º</w:t>
      </w:r>
      <w:r>
        <w:rPr>
          <w:rFonts w:ascii="Garamond" w:hAnsi="Garamond"/>
          <w:b/>
          <w:bCs/>
          <w:sz w:val="24"/>
          <w:szCs w:val="24"/>
        </w:rPr>
        <w:t xml:space="preserve"> 64/XV</w:t>
      </w:r>
    </w:p>
    <w:p w14:paraId="193A5B69" w14:textId="77777777" w:rsidR="00EA7AB2" w:rsidRPr="00DA151D" w:rsidRDefault="00EA7AB2" w:rsidP="00DA151D">
      <w:pPr>
        <w:widowControl w:val="0"/>
        <w:spacing w:after="120" w:line="360" w:lineRule="auto"/>
        <w:jc w:val="center"/>
        <w:rPr>
          <w:rFonts w:ascii="Garamond" w:hAnsi="Garamond"/>
          <w:b/>
          <w:bCs/>
          <w:sz w:val="24"/>
          <w:szCs w:val="24"/>
        </w:rPr>
      </w:pPr>
    </w:p>
    <w:p w14:paraId="390B1E61" w14:textId="608C78AE" w:rsidR="00F03E9D" w:rsidRPr="00DA151D" w:rsidRDefault="00F03E9D" w:rsidP="00DA151D">
      <w:pPr>
        <w:widowControl w:val="0"/>
        <w:spacing w:after="120" w:line="360" w:lineRule="auto"/>
        <w:jc w:val="center"/>
        <w:rPr>
          <w:rFonts w:ascii="Garamond" w:hAnsi="Garamond"/>
          <w:b/>
          <w:bCs/>
          <w:sz w:val="24"/>
          <w:szCs w:val="24"/>
        </w:rPr>
      </w:pPr>
      <w:r w:rsidRPr="00DA151D">
        <w:rPr>
          <w:rFonts w:ascii="Garamond" w:hAnsi="Garamond"/>
          <w:b/>
          <w:bCs/>
          <w:sz w:val="24"/>
          <w:szCs w:val="24"/>
        </w:rPr>
        <w:t xml:space="preserve">Exposição de </w:t>
      </w:r>
      <w:r w:rsidR="00540823" w:rsidRPr="00DA151D">
        <w:rPr>
          <w:rFonts w:ascii="Garamond" w:hAnsi="Garamond"/>
          <w:b/>
          <w:bCs/>
          <w:sz w:val="24"/>
          <w:szCs w:val="24"/>
        </w:rPr>
        <w:t>m</w:t>
      </w:r>
      <w:r w:rsidRPr="00DA151D">
        <w:rPr>
          <w:rFonts w:ascii="Garamond" w:hAnsi="Garamond"/>
          <w:b/>
          <w:bCs/>
          <w:sz w:val="24"/>
          <w:szCs w:val="24"/>
        </w:rPr>
        <w:t>otivos</w:t>
      </w:r>
    </w:p>
    <w:p w14:paraId="34184801" w14:textId="77777777" w:rsidR="0008004F" w:rsidRPr="00DA151D" w:rsidRDefault="0008004F" w:rsidP="00DA151D">
      <w:pPr>
        <w:widowControl w:val="0"/>
        <w:spacing w:after="120" w:line="360" w:lineRule="auto"/>
        <w:jc w:val="center"/>
        <w:rPr>
          <w:rFonts w:ascii="Garamond" w:hAnsi="Garamond"/>
          <w:sz w:val="24"/>
          <w:szCs w:val="24"/>
        </w:rPr>
      </w:pPr>
    </w:p>
    <w:p w14:paraId="523EC1F0" w14:textId="4B01EE0C" w:rsidR="003161A3" w:rsidRPr="00DA151D" w:rsidRDefault="003161A3" w:rsidP="00DA151D">
      <w:pPr>
        <w:widowControl w:val="0"/>
        <w:spacing w:after="120" w:line="360" w:lineRule="auto"/>
        <w:jc w:val="both"/>
        <w:rPr>
          <w:rFonts w:ascii="Garamond" w:hAnsi="Garamond"/>
          <w:sz w:val="24"/>
          <w:szCs w:val="24"/>
        </w:rPr>
      </w:pPr>
      <w:r w:rsidRPr="00DA151D">
        <w:rPr>
          <w:rFonts w:ascii="Garamond" w:hAnsi="Garamond"/>
          <w:sz w:val="24"/>
          <w:szCs w:val="24"/>
        </w:rPr>
        <w:t xml:space="preserve">A presente </w:t>
      </w:r>
      <w:r w:rsidR="00B87725" w:rsidRPr="00DA151D">
        <w:rPr>
          <w:rFonts w:ascii="Garamond" w:hAnsi="Garamond"/>
          <w:sz w:val="24"/>
          <w:szCs w:val="24"/>
        </w:rPr>
        <w:t>l</w:t>
      </w:r>
      <w:r w:rsidRPr="00DA151D">
        <w:rPr>
          <w:rFonts w:ascii="Garamond" w:hAnsi="Garamond"/>
          <w:sz w:val="24"/>
          <w:szCs w:val="24"/>
        </w:rPr>
        <w:t>ei estabelece o regime de troca automática de informações comunicadas pelos operadores de plataforma</w:t>
      </w:r>
      <w:r w:rsidR="00707444" w:rsidRPr="00DA151D">
        <w:rPr>
          <w:rFonts w:ascii="Garamond" w:hAnsi="Garamond"/>
          <w:sz w:val="24"/>
          <w:szCs w:val="24"/>
        </w:rPr>
        <w:t>s</w:t>
      </w:r>
      <w:r w:rsidRPr="00DA151D">
        <w:rPr>
          <w:rFonts w:ascii="Garamond" w:hAnsi="Garamond"/>
          <w:sz w:val="24"/>
          <w:szCs w:val="24"/>
        </w:rPr>
        <w:t xml:space="preserve"> </w:t>
      </w:r>
      <w:proofErr w:type="spellStart"/>
      <w:r w:rsidRPr="00DA151D">
        <w:rPr>
          <w:rFonts w:ascii="Garamond" w:hAnsi="Garamond"/>
          <w:sz w:val="24"/>
          <w:szCs w:val="24"/>
        </w:rPr>
        <w:t>reportantes</w:t>
      </w:r>
      <w:proofErr w:type="spellEnd"/>
      <w:r w:rsidRPr="00DA151D">
        <w:rPr>
          <w:rFonts w:ascii="Garamond" w:hAnsi="Garamond"/>
          <w:sz w:val="24"/>
          <w:szCs w:val="24"/>
        </w:rPr>
        <w:t>, transpondo para o ordenamento jurídico nacional a Diretiva (UE) 2021/514</w:t>
      </w:r>
      <w:r w:rsidR="00B87725" w:rsidRPr="00DA151D">
        <w:rPr>
          <w:rFonts w:ascii="Garamond" w:hAnsi="Garamond"/>
          <w:sz w:val="24"/>
          <w:szCs w:val="24"/>
        </w:rPr>
        <w:t>,</w:t>
      </w:r>
      <w:r w:rsidRPr="00DA151D">
        <w:rPr>
          <w:rFonts w:ascii="Garamond" w:hAnsi="Garamond"/>
          <w:sz w:val="24"/>
          <w:szCs w:val="24"/>
        </w:rPr>
        <w:t xml:space="preserve"> do Conselho, de 22 de março de 2021, que altera a Diretiva 2011/16/UE relativa à cooperação administrativa no domínio da fiscalidade</w:t>
      </w:r>
      <w:r w:rsidR="00B87725" w:rsidRPr="00DA151D">
        <w:rPr>
          <w:rFonts w:ascii="Garamond" w:hAnsi="Garamond"/>
          <w:sz w:val="24"/>
          <w:szCs w:val="24"/>
        </w:rPr>
        <w:t>,</w:t>
      </w:r>
      <w:r w:rsidRPr="00DA151D">
        <w:rPr>
          <w:rFonts w:ascii="Garamond" w:hAnsi="Garamond"/>
          <w:sz w:val="24"/>
          <w:szCs w:val="24"/>
        </w:rPr>
        <w:t xml:space="preserve"> e definindo, em simultâneo, a disciplina para a troca automática de informações comunicadas pelos operadores de plataformas </w:t>
      </w:r>
      <w:proofErr w:type="spellStart"/>
      <w:r w:rsidRPr="00DA151D">
        <w:rPr>
          <w:rFonts w:ascii="Garamond" w:hAnsi="Garamond"/>
          <w:sz w:val="24"/>
          <w:szCs w:val="24"/>
        </w:rPr>
        <w:t>reportantes</w:t>
      </w:r>
      <w:proofErr w:type="spellEnd"/>
      <w:r w:rsidRPr="00DA151D">
        <w:rPr>
          <w:rFonts w:ascii="Garamond" w:hAnsi="Garamond"/>
          <w:sz w:val="24"/>
          <w:szCs w:val="24"/>
        </w:rPr>
        <w:t>, ao abrigo de convenções internacionais, de modo consentâneo com os compromissos assumidos no âmbito da Organização para a Cooperação e Desenvolvimento Económico (OCDE).</w:t>
      </w:r>
    </w:p>
    <w:p w14:paraId="60C061EA" w14:textId="0B72DB0B" w:rsidR="0068546D" w:rsidRPr="00DA151D" w:rsidRDefault="003161A3" w:rsidP="00DA151D">
      <w:pPr>
        <w:widowControl w:val="0"/>
        <w:spacing w:after="120" w:line="360" w:lineRule="auto"/>
        <w:jc w:val="both"/>
        <w:rPr>
          <w:rFonts w:ascii="Garamond" w:hAnsi="Garamond"/>
          <w:sz w:val="24"/>
          <w:szCs w:val="24"/>
        </w:rPr>
      </w:pPr>
      <w:r w:rsidRPr="00DA151D">
        <w:rPr>
          <w:rFonts w:ascii="Garamond" w:hAnsi="Garamond"/>
          <w:sz w:val="24"/>
          <w:szCs w:val="24"/>
        </w:rPr>
        <w:t xml:space="preserve">A presente </w:t>
      </w:r>
      <w:r w:rsidR="00391DB0" w:rsidRPr="00DA151D">
        <w:rPr>
          <w:rFonts w:ascii="Garamond" w:hAnsi="Garamond"/>
          <w:sz w:val="24"/>
          <w:szCs w:val="24"/>
        </w:rPr>
        <w:t>l</w:t>
      </w:r>
      <w:r w:rsidRPr="00DA151D">
        <w:rPr>
          <w:rFonts w:ascii="Garamond" w:hAnsi="Garamond"/>
          <w:sz w:val="24"/>
          <w:szCs w:val="24"/>
        </w:rPr>
        <w:t>ei prevê ainda outras matérias</w:t>
      </w:r>
      <w:r w:rsidR="0068546D" w:rsidRPr="00DA151D">
        <w:rPr>
          <w:rFonts w:ascii="Garamond" w:hAnsi="Garamond"/>
          <w:sz w:val="24"/>
          <w:szCs w:val="24"/>
        </w:rPr>
        <w:t xml:space="preserve">, designadamente a troca de informação a nível internacional sobre </w:t>
      </w:r>
      <w:r w:rsidRPr="00DA151D">
        <w:rPr>
          <w:rFonts w:ascii="Garamond" w:hAnsi="Garamond"/>
          <w:sz w:val="24"/>
          <w:szCs w:val="24"/>
        </w:rPr>
        <w:t>rendimentos provenientes d</w:t>
      </w:r>
      <w:r w:rsidR="00391DB0" w:rsidRPr="00DA151D">
        <w:rPr>
          <w:rFonts w:ascii="Garamond" w:hAnsi="Garamond"/>
          <w:sz w:val="24"/>
          <w:szCs w:val="24"/>
        </w:rPr>
        <w:t>e</w:t>
      </w:r>
      <w:r w:rsidRPr="00DA151D">
        <w:rPr>
          <w:rFonts w:ascii="Garamond" w:hAnsi="Garamond"/>
          <w:sz w:val="24"/>
          <w:szCs w:val="24"/>
        </w:rPr>
        <w:t xml:space="preserve"> propriedade intelectual ou industrial ou da experiência adquirida no</w:t>
      </w:r>
      <w:r w:rsidR="00391DB0" w:rsidRPr="00DA151D">
        <w:rPr>
          <w:rFonts w:ascii="Garamond" w:hAnsi="Garamond"/>
          <w:sz w:val="24"/>
          <w:szCs w:val="24"/>
        </w:rPr>
        <w:t>s</w:t>
      </w:r>
      <w:r w:rsidRPr="00DA151D">
        <w:rPr>
          <w:rFonts w:ascii="Garamond" w:hAnsi="Garamond"/>
          <w:sz w:val="24"/>
          <w:szCs w:val="24"/>
        </w:rPr>
        <w:t xml:space="preserve"> setor</w:t>
      </w:r>
      <w:r w:rsidR="00391DB0" w:rsidRPr="00DA151D">
        <w:rPr>
          <w:rFonts w:ascii="Garamond" w:hAnsi="Garamond"/>
          <w:sz w:val="24"/>
          <w:szCs w:val="24"/>
        </w:rPr>
        <w:t>es</w:t>
      </w:r>
      <w:r w:rsidRPr="00DA151D">
        <w:rPr>
          <w:rFonts w:ascii="Garamond" w:hAnsi="Garamond"/>
          <w:sz w:val="24"/>
          <w:szCs w:val="24"/>
        </w:rPr>
        <w:t xml:space="preserve"> industrial, comercial ou científico</w:t>
      </w:r>
      <w:r w:rsidR="0068546D" w:rsidRPr="00DA151D">
        <w:rPr>
          <w:rFonts w:ascii="Garamond" w:hAnsi="Garamond"/>
          <w:sz w:val="24"/>
          <w:szCs w:val="24"/>
        </w:rPr>
        <w:t>. Adicionalmente, prevê</w:t>
      </w:r>
      <w:r w:rsidR="009C09A9" w:rsidRPr="00DA151D">
        <w:rPr>
          <w:rFonts w:ascii="Garamond" w:hAnsi="Garamond"/>
          <w:sz w:val="24"/>
          <w:szCs w:val="24"/>
        </w:rPr>
        <w:noBreakHyphen/>
      </w:r>
      <w:r w:rsidR="0068546D" w:rsidRPr="00DA151D">
        <w:rPr>
          <w:rFonts w:ascii="Garamond" w:hAnsi="Garamond"/>
          <w:sz w:val="24"/>
          <w:szCs w:val="24"/>
        </w:rPr>
        <w:t>se a realização de</w:t>
      </w:r>
      <w:r w:rsidRPr="00DA151D">
        <w:rPr>
          <w:rFonts w:ascii="Garamond" w:hAnsi="Garamond"/>
          <w:sz w:val="24"/>
          <w:szCs w:val="24"/>
        </w:rPr>
        <w:t xml:space="preserve"> auditorias conjuntas</w:t>
      </w:r>
      <w:r w:rsidR="0068546D" w:rsidRPr="00DA151D">
        <w:rPr>
          <w:rFonts w:ascii="Garamond" w:hAnsi="Garamond"/>
          <w:sz w:val="24"/>
          <w:szCs w:val="24"/>
        </w:rPr>
        <w:t xml:space="preserve"> enquanto</w:t>
      </w:r>
      <w:r w:rsidRPr="00DA151D">
        <w:rPr>
          <w:rFonts w:ascii="Garamond" w:hAnsi="Garamond"/>
          <w:sz w:val="24"/>
          <w:szCs w:val="24"/>
        </w:rPr>
        <w:t xml:space="preserve"> </w:t>
      </w:r>
      <w:r w:rsidR="0068546D" w:rsidRPr="00DA151D">
        <w:rPr>
          <w:rFonts w:ascii="Garamond" w:hAnsi="Garamond"/>
          <w:sz w:val="24"/>
          <w:szCs w:val="24"/>
        </w:rPr>
        <w:t xml:space="preserve">reforço dos </w:t>
      </w:r>
      <w:r w:rsidRPr="00DA151D">
        <w:rPr>
          <w:rFonts w:ascii="Garamond" w:hAnsi="Garamond"/>
          <w:sz w:val="24"/>
          <w:szCs w:val="24"/>
        </w:rPr>
        <w:t>instrumento</w:t>
      </w:r>
      <w:r w:rsidR="0068546D" w:rsidRPr="00DA151D">
        <w:rPr>
          <w:rFonts w:ascii="Garamond" w:hAnsi="Garamond"/>
          <w:sz w:val="24"/>
          <w:szCs w:val="24"/>
        </w:rPr>
        <w:t>s</w:t>
      </w:r>
      <w:r w:rsidRPr="00DA151D">
        <w:rPr>
          <w:rFonts w:ascii="Garamond" w:hAnsi="Garamond"/>
          <w:sz w:val="24"/>
          <w:szCs w:val="24"/>
        </w:rPr>
        <w:t xml:space="preserve"> disponíve</w:t>
      </w:r>
      <w:r w:rsidR="0068546D" w:rsidRPr="00DA151D">
        <w:rPr>
          <w:rFonts w:ascii="Garamond" w:hAnsi="Garamond"/>
          <w:sz w:val="24"/>
          <w:szCs w:val="24"/>
        </w:rPr>
        <w:t>is</w:t>
      </w:r>
      <w:r w:rsidRPr="00DA151D">
        <w:rPr>
          <w:rFonts w:ascii="Garamond" w:hAnsi="Garamond"/>
          <w:sz w:val="24"/>
          <w:szCs w:val="24"/>
        </w:rPr>
        <w:t xml:space="preserve"> para fins de cooperação administrativa entre Estados-Membros no domínio da fiscalidade</w:t>
      </w:r>
      <w:r w:rsidR="0068546D" w:rsidRPr="00DA151D">
        <w:rPr>
          <w:rFonts w:ascii="Garamond" w:hAnsi="Garamond"/>
          <w:sz w:val="24"/>
          <w:szCs w:val="24"/>
        </w:rPr>
        <w:t>.</w:t>
      </w:r>
    </w:p>
    <w:p w14:paraId="61F252F7" w14:textId="022DD7AA" w:rsidR="004C779F" w:rsidRPr="00DA151D" w:rsidRDefault="003161A3" w:rsidP="00DA151D">
      <w:pPr>
        <w:widowControl w:val="0"/>
        <w:spacing w:after="120" w:line="360" w:lineRule="auto"/>
        <w:jc w:val="both"/>
        <w:rPr>
          <w:rFonts w:ascii="Garamond" w:hAnsi="Garamond"/>
          <w:sz w:val="24"/>
          <w:szCs w:val="24"/>
        </w:rPr>
      </w:pPr>
      <w:r w:rsidRPr="00DA151D">
        <w:rPr>
          <w:rFonts w:ascii="Garamond" w:hAnsi="Garamond"/>
          <w:sz w:val="24"/>
          <w:szCs w:val="24"/>
        </w:rPr>
        <w:t>A troca automática de informações comunicadas pelos operadores de plataforma</w:t>
      </w:r>
      <w:r w:rsidR="00707444" w:rsidRPr="00DA151D">
        <w:rPr>
          <w:rFonts w:ascii="Garamond" w:hAnsi="Garamond"/>
          <w:sz w:val="24"/>
          <w:szCs w:val="24"/>
        </w:rPr>
        <w:t>s</w:t>
      </w:r>
      <w:r w:rsidRPr="00DA151D">
        <w:rPr>
          <w:rFonts w:ascii="Garamond" w:hAnsi="Garamond"/>
          <w:sz w:val="24"/>
          <w:szCs w:val="24"/>
        </w:rPr>
        <w:t xml:space="preserve"> </w:t>
      </w:r>
      <w:proofErr w:type="spellStart"/>
      <w:r w:rsidRPr="00DA151D">
        <w:rPr>
          <w:rFonts w:ascii="Garamond" w:hAnsi="Garamond"/>
          <w:sz w:val="24"/>
          <w:szCs w:val="24"/>
        </w:rPr>
        <w:t>reportantes</w:t>
      </w:r>
      <w:proofErr w:type="spellEnd"/>
      <w:r w:rsidRPr="00DA151D">
        <w:rPr>
          <w:rFonts w:ascii="Garamond" w:hAnsi="Garamond"/>
          <w:sz w:val="24"/>
          <w:szCs w:val="24"/>
        </w:rPr>
        <w:t xml:space="preserve"> inclui a comunicação de um conjunto definido de informações que ficam acessíveis aos Estados-Membros</w:t>
      </w:r>
      <w:r w:rsidR="0068546D" w:rsidRPr="00DA151D">
        <w:rPr>
          <w:rFonts w:ascii="Garamond" w:hAnsi="Garamond"/>
          <w:sz w:val="24"/>
          <w:szCs w:val="24"/>
        </w:rPr>
        <w:t>,</w:t>
      </w:r>
      <w:r w:rsidR="00EC4DFD" w:rsidRPr="00DA151D">
        <w:rPr>
          <w:rFonts w:ascii="Garamond" w:hAnsi="Garamond"/>
          <w:sz w:val="24"/>
          <w:szCs w:val="24"/>
        </w:rPr>
        <w:t xml:space="preserve"> </w:t>
      </w:r>
      <w:r w:rsidRPr="00DA151D">
        <w:rPr>
          <w:rFonts w:ascii="Garamond" w:hAnsi="Garamond"/>
          <w:sz w:val="24"/>
          <w:szCs w:val="24"/>
        </w:rPr>
        <w:t>bem como a outras jurisdições, sempre que a assistência e a cooperação administrativa</w:t>
      </w:r>
      <w:r w:rsidR="006657FF" w:rsidRPr="00DA151D">
        <w:rPr>
          <w:rFonts w:ascii="Garamond" w:hAnsi="Garamond"/>
          <w:sz w:val="24"/>
          <w:szCs w:val="24"/>
        </w:rPr>
        <w:t>s</w:t>
      </w:r>
      <w:r w:rsidRPr="00DA151D">
        <w:rPr>
          <w:rFonts w:ascii="Garamond" w:hAnsi="Garamond"/>
          <w:sz w:val="24"/>
          <w:szCs w:val="24"/>
        </w:rPr>
        <w:t xml:space="preserve"> em matéria tributária com essas jurisdições resultem de acordos ou convenções internacionais, bilaterais ou multilaterais, a que o Estado </w:t>
      </w:r>
      <w:r w:rsidR="00AC445A" w:rsidRPr="00DA151D">
        <w:rPr>
          <w:rFonts w:ascii="Garamond" w:hAnsi="Garamond"/>
          <w:sz w:val="24"/>
          <w:szCs w:val="24"/>
        </w:rPr>
        <w:t>p</w:t>
      </w:r>
      <w:r w:rsidRPr="00DA151D">
        <w:rPr>
          <w:rFonts w:ascii="Garamond" w:hAnsi="Garamond"/>
          <w:sz w:val="24"/>
          <w:szCs w:val="24"/>
        </w:rPr>
        <w:t>ortuguês se encontre vinculado</w:t>
      </w:r>
      <w:r w:rsidR="004C779F" w:rsidRPr="00DA151D">
        <w:rPr>
          <w:rFonts w:ascii="Garamond" w:hAnsi="Garamond"/>
          <w:sz w:val="24"/>
          <w:szCs w:val="24"/>
        </w:rPr>
        <w:t>.</w:t>
      </w:r>
    </w:p>
    <w:p w14:paraId="7FDB6469" w14:textId="65EE9D51" w:rsidR="009C09A9" w:rsidRPr="00DA151D" w:rsidRDefault="009C09A9" w:rsidP="00DA151D">
      <w:pPr>
        <w:widowControl w:val="0"/>
        <w:spacing w:after="120" w:line="360" w:lineRule="auto"/>
        <w:jc w:val="both"/>
        <w:rPr>
          <w:rFonts w:ascii="Garamond" w:hAnsi="Garamond"/>
          <w:sz w:val="24"/>
          <w:szCs w:val="24"/>
        </w:rPr>
      </w:pPr>
    </w:p>
    <w:p w14:paraId="0E162510" w14:textId="77777777" w:rsidR="009C09A9" w:rsidRPr="00DA151D" w:rsidRDefault="009C09A9" w:rsidP="00DA151D">
      <w:pPr>
        <w:widowControl w:val="0"/>
        <w:spacing w:after="120" w:line="360" w:lineRule="auto"/>
        <w:jc w:val="both"/>
        <w:rPr>
          <w:rFonts w:ascii="Garamond" w:hAnsi="Garamond"/>
          <w:sz w:val="24"/>
          <w:szCs w:val="24"/>
        </w:rPr>
      </w:pPr>
    </w:p>
    <w:p w14:paraId="406FA4D1" w14:textId="5FDF9213" w:rsidR="003161A3" w:rsidRPr="00DA151D" w:rsidRDefault="003161A3" w:rsidP="00DA151D">
      <w:pPr>
        <w:widowControl w:val="0"/>
        <w:spacing w:after="120" w:line="360" w:lineRule="auto"/>
        <w:jc w:val="both"/>
        <w:rPr>
          <w:rFonts w:ascii="Garamond" w:hAnsi="Garamond"/>
          <w:sz w:val="24"/>
          <w:szCs w:val="24"/>
        </w:rPr>
      </w:pPr>
      <w:r w:rsidRPr="00DA151D">
        <w:rPr>
          <w:rFonts w:ascii="Garamond" w:hAnsi="Garamond"/>
          <w:sz w:val="24"/>
          <w:szCs w:val="24"/>
        </w:rPr>
        <w:t>A obrigação de comunicação pelos operadores de plataforma</w:t>
      </w:r>
      <w:r w:rsidR="00707444" w:rsidRPr="00DA151D">
        <w:rPr>
          <w:rFonts w:ascii="Garamond" w:hAnsi="Garamond"/>
          <w:sz w:val="24"/>
          <w:szCs w:val="24"/>
        </w:rPr>
        <w:t>s</w:t>
      </w:r>
      <w:r w:rsidRPr="00DA151D">
        <w:rPr>
          <w:rFonts w:ascii="Garamond" w:hAnsi="Garamond"/>
          <w:sz w:val="24"/>
          <w:szCs w:val="24"/>
        </w:rPr>
        <w:t xml:space="preserve"> </w:t>
      </w:r>
      <w:proofErr w:type="spellStart"/>
      <w:r w:rsidRPr="00DA151D">
        <w:rPr>
          <w:rFonts w:ascii="Garamond" w:hAnsi="Garamond"/>
          <w:sz w:val="24"/>
          <w:szCs w:val="24"/>
        </w:rPr>
        <w:t>reportantes</w:t>
      </w:r>
      <w:proofErr w:type="spellEnd"/>
      <w:r w:rsidRPr="00DA151D">
        <w:rPr>
          <w:rFonts w:ascii="Garamond" w:hAnsi="Garamond"/>
          <w:sz w:val="24"/>
          <w:szCs w:val="24"/>
        </w:rPr>
        <w:t xml:space="preserve"> é alargada aos operadores que exercem atividade comercial na União Europeia, mas que não são residentes para efeitos fiscais, </w:t>
      </w:r>
      <w:r w:rsidR="00AC445A" w:rsidRPr="00DA151D">
        <w:rPr>
          <w:rFonts w:ascii="Garamond" w:hAnsi="Garamond"/>
          <w:sz w:val="24"/>
          <w:szCs w:val="24"/>
        </w:rPr>
        <w:t>não</w:t>
      </w:r>
      <w:r w:rsidRPr="00DA151D">
        <w:rPr>
          <w:rFonts w:ascii="Garamond" w:hAnsi="Garamond"/>
          <w:sz w:val="24"/>
          <w:szCs w:val="24"/>
        </w:rPr>
        <w:t xml:space="preserve"> são constituídos ou geridos nem têm estabelecimento estável num Estado-Membro. </w:t>
      </w:r>
    </w:p>
    <w:p w14:paraId="3293466A" w14:textId="32828954" w:rsidR="003161A3" w:rsidRPr="00DA151D" w:rsidRDefault="003161A3" w:rsidP="00DA151D">
      <w:pPr>
        <w:widowControl w:val="0"/>
        <w:spacing w:after="120" w:line="360" w:lineRule="auto"/>
        <w:jc w:val="both"/>
        <w:rPr>
          <w:rFonts w:ascii="Garamond" w:hAnsi="Garamond"/>
          <w:sz w:val="24"/>
          <w:szCs w:val="24"/>
        </w:rPr>
      </w:pPr>
      <w:r w:rsidRPr="00DA151D">
        <w:rPr>
          <w:rFonts w:ascii="Garamond" w:hAnsi="Garamond"/>
          <w:sz w:val="24"/>
          <w:szCs w:val="24"/>
        </w:rPr>
        <w:t>O estabelecimento de um mecanismo de cooperação administrativa mútua mais ampl</w:t>
      </w:r>
      <w:r w:rsidR="00AC445A" w:rsidRPr="00DA151D">
        <w:rPr>
          <w:rFonts w:ascii="Garamond" w:hAnsi="Garamond"/>
          <w:sz w:val="24"/>
          <w:szCs w:val="24"/>
        </w:rPr>
        <w:t>o</w:t>
      </w:r>
      <w:r w:rsidRPr="00DA151D">
        <w:rPr>
          <w:rFonts w:ascii="Garamond" w:hAnsi="Garamond"/>
          <w:sz w:val="24"/>
          <w:szCs w:val="24"/>
        </w:rPr>
        <w:t xml:space="preserve">, quer com outros Estados-Membros da União Europeia, quer com outras jurisdições participantes com </w:t>
      </w:r>
      <w:r w:rsidR="00AC445A" w:rsidRPr="00DA151D">
        <w:rPr>
          <w:rFonts w:ascii="Garamond" w:hAnsi="Garamond"/>
          <w:sz w:val="24"/>
          <w:szCs w:val="24"/>
        </w:rPr>
        <w:t>a</w:t>
      </w:r>
      <w:r w:rsidRPr="00DA151D">
        <w:rPr>
          <w:rFonts w:ascii="Garamond" w:hAnsi="Garamond"/>
          <w:sz w:val="24"/>
          <w:szCs w:val="24"/>
        </w:rPr>
        <w:t>s quais Portugal deva efetuar a troca automática obrigatória de informações comunicadas pelos operadores de plataforma</w:t>
      </w:r>
      <w:r w:rsidR="00707444" w:rsidRPr="00DA151D">
        <w:rPr>
          <w:rFonts w:ascii="Garamond" w:hAnsi="Garamond"/>
          <w:sz w:val="24"/>
          <w:szCs w:val="24"/>
        </w:rPr>
        <w:t>s</w:t>
      </w:r>
      <w:r w:rsidRPr="00DA151D">
        <w:rPr>
          <w:rFonts w:ascii="Garamond" w:hAnsi="Garamond"/>
          <w:sz w:val="24"/>
          <w:szCs w:val="24"/>
        </w:rPr>
        <w:t xml:space="preserve"> </w:t>
      </w:r>
      <w:proofErr w:type="spellStart"/>
      <w:r w:rsidRPr="00DA151D">
        <w:rPr>
          <w:rFonts w:ascii="Garamond" w:hAnsi="Garamond"/>
          <w:sz w:val="24"/>
          <w:szCs w:val="24"/>
        </w:rPr>
        <w:t>reportante</w:t>
      </w:r>
      <w:r w:rsidR="0058376E" w:rsidRPr="00DA151D">
        <w:rPr>
          <w:rFonts w:ascii="Garamond" w:hAnsi="Garamond"/>
          <w:sz w:val="24"/>
          <w:szCs w:val="24"/>
        </w:rPr>
        <w:t>s</w:t>
      </w:r>
      <w:proofErr w:type="spellEnd"/>
      <w:r w:rsidRPr="00DA151D">
        <w:rPr>
          <w:rFonts w:ascii="Garamond" w:hAnsi="Garamond"/>
          <w:sz w:val="24"/>
          <w:szCs w:val="24"/>
        </w:rPr>
        <w:t>, celebrado ao abrigo de convenções internacionais,</w:t>
      </w:r>
      <w:r w:rsidR="00AC445A" w:rsidRPr="00DA151D">
        <w:rPr>
          <w:rFonts w:ascii="Garamond" w:hAnsi="Garamond"/>
          <w:sz w:val="24"/>
          <w:szCs w:val="24"/>
        </w:rPr>
        <w:t xml:space="preserve"> em particular da</w:t>
      </w:r>
      <w:r w:rsidRPr="00DA151D">
        <w:rPr>
          <w:rFonts w:ascii="Garamond" w:hAnsi="Garamond"/>
          <w:sz w:val="24"/>
          <w:szCs w:val="24"/>
        </w:rPr>
        <w:t xml:space="preserve"> Convenção sobre a Assistência Mútua em Matéria Fiscal</w:t>
      </w:r>
      <w:r w:rsidR="00AC445A" w:rsidRPr="00DA151D">
        <w:rPr>
          <w:rFonts w:ascii="Garamond" w:hAnsi="Garamond"/>
          <w:sz w:val="24"/>
          <w:szCs w:val="24"/>
        </w:rPr>
        <w:t>,</w:t>
      </w:r>
      <w:r w:rsidRPr="00DA151D">
        <w:rPr>
          <w:rFonts w:ascii="Garamond" w:hAnsi="Garamond"/>
          <w:sz w:val="24"/>
          <w:szCs w:val="24"/>
        </w:rPr>
        <w:t xml:space="preserve"> conforme alterada pelo Protocolo de Alteração à Convenção sobre a Assistência Mútua em Matéria Fiscal</w:t>
      </w:r>
      <w:r w:rsidR="00AC445A" w:rsidRPr="00DA151D">
        <w:rPr>
          <w:rFonts w:ascii="Garamond" w:hAnsi="Garamond"/>
          <w:sz w:val="24"/>
          <w:szCs w:val="24"/>
        </w:rPr>
        <w:t>,</w:t>
      </w:r>
      <w:r w:rsidRPr="00DA151D">
        <w:rPr>
          <w:rFonts w:ascii="Garamond" w:hAnsi="Garamond"/>
          <w:sz w:val="24"/>
          <w:szCs w:val="24"/>
        </w:rPr>
        <w:t xml:space="preserve"> constitui</w:t>
      </w:r>
      <w:r w:rsidR="00AC445A" w:rsidRPr="00DA151D">
        <w:rPr>
          <w:rFonts w:ascii="Garamond" w:hAnsi="Garamond"/>
          <w:sz w:val="24"/>
          <w:szCs w:val="24"/>
        </w:rPr>
        <w:t xml:space="preserve"> o principal desiderato </w:t>
      </w:r>
      <w:r w:rsidRPr="00DA151D">
        <w:rPr>
          <w:rFonts w:ascii="Garamond" w:hAnsi="Garamond"/>
          <w:sz w:val="24"/>
          <w:szCs w:val="24"/>
        </w:rPr>
        <w:t>da disciplina que se pretende consagrar n</w:t>
      </w:r>
      <w:r w:rsidR="00AC445A" w:rsidRPr="00DA151D">
        <w:rPr>
          <w:rFonts w:ascii="Garamond" w:hAnsi="Garamond"/>
          <w:sz w:val="24"/>
          <w:szCs w:val="24"/>
        </w:rPr>
        <w:t>a</w:t>
      </w:r>
      <w:r w:rsidRPr="00DA151D">
        <w:rPr>
          <w:rFonts w:ascii="Garamond" w:hAnsi="Garamond"/>
          <w:sz w:val="24"/>
          <w:szCs w:val="24"/>
        </w:rPr>
        <w:t xml:space="preserve"> presente </w:t>
      </w:r>
      <w:r w:rsidR="00AC445A" w:rsidRPr="00DA151D">
        <w:rPr>
          <w:rFonts w:ascii="Garamond" w:hAnsi="Garamond"/>
          <w:sz w:val="24"/>
          <w:szCs w:val="24"/>
        </w:rPr>
        <w:t>lei</w:t>
      </w:r>
      <w:r w:rsidRPr="00DA151D">
        <w:rPr>
          <w:rFonts w:ascii="Garamond" w:hAnsi="Garamond"/>
          <w:sz w:val="24"/>
          <w:szCs w:val="24"/>
        </w:rPr>
        <w:t>.</w:t>
      </w:r>
    </w:p>
    <w:p w14:paraId="6C8F4A29" w14:textId="744AE764" w:rsidR="003161A3" w:rsidRPr="00DA151D" w:rsidRDefault="003161A3" w:rsidP="00DA151D">
      <w:pPr>
        <w:widowControl w:val="0"/>
        <w:spacing w:after="120" w:line="360" w:lineRule="auto"/>
        <w:jc w:val="both"/>
        <w:rPr>
          <w:rFonts w:ascii="Garamond" w:hAnsi="Garamond"/>
          <w:sz w:val="24"/>
          <w:szCs w:val="24"/>
        </w:rPr>
      </w:pPr>
      <w:r w:rsidRPr="00DA151D">
        <w:rPr>
          <w:rFonts w:ascii="Garamond" w:hAnsi="Garamond"/>
          <w:sz w:val="24"/>
          <w:szCs w:val="24"/>
        </w:rPr>
        <w:t xml:space="preserve">O objetivo de evitar a fraude, a evasão e a elisão fiscais </w:t>
      </w:r>
      <w:r w:rsidR="00AC445A" w:rsidRPr="00DA151D">
        <w:rPr>
          <w:rFonts w:ascii="Garamond" w:hAnsi="Garamond"/>
          <w:sz w:val="24"/>
          <w:szCs w:val="24"/>
        </w:rPr>
        <w:t>é</w:t>
      </w:r>
      <w:r w:rsidRPr="00DA151D">
        <w:rPr>
          <w:rFonts w:ascii="Garamond" w:hAnsi="Garamond"/>
          <w:sz w:val="24"/>
          <w:szCs w:val="24"/>
        </w:rPr>
        <w:t xml:space="preserve"> assegurado, exigindo</w:t>
      </w:r>
      <w:r w:rsidR="00AC445A" w:rsidRPr="00DA151D">
        <w:rPr>
          <w:rFonts w:ascii="Garamond" w:hAnsi="Garamond"/>
          <w:sz w:val="24"/>
          <w:szCs w:val="24"/>
        </w:rPr>
        <w:t>-se</w:t>
      </w:r>
      <w:r w:rsidRPr="00DA151D">
        <w:rPr>
          <w:rFonts w:ascii="Garamond" w:hAnsi="Garamond"/>
          <w:sz w:val="24"/>
          <w:szCs w:val="24"/>
        </w:rPr>
        <w:t xml:space="preserve"> aos operadores de plataformas que comuniquem os rendimentos obtidos através das plataformas digitais numa fase precoce, antes de as autoridades fiscais procederem à liquidação anual do imposto. Com esta obrigação legal visa-se, pois, alcançar uma maior transparência, bem como incentivar os operadores de plataformas a não adotarem determinadas práticas que possam favorecer a evasão fiscal. </w:t>
      </w:r>
    </w:p>
    <w:p w14:paraId="35B217C2" w14:textId="1B3A1BF1" w:rsidR="003161A3" w:rsidRPr="00DA151D" w:rsidRDefault="003161A3" w:rsidP="00DA151D">
      <w:pPr>
        <w:widowControl w:val="0"/>
        <w:spacing w:after="120" w:line="360" w:lineRule="auto"/>
        <w:jc w:val="both"/>
        <w:rPr>
          <w:rFonts w:ascii="Garamond" w:hAnsi="Garamond"/>
          <w:sz w:val="24"/>
          <w:szCs w:val="24"/>
        </w:rPr>
      </w:pPr>
      <w:r w:rsidRPr="00DA151D">
        <w:rPr>
          <w:rFonts w:ascii="Garamond" w:hAnsi="Garamond"/>
          <w:sz w:val="24"/>
          <w:szCs w:val="24"/>
        </w:rPr>
        <w:t xml:space="preserve">Na determinação do sentido e alcance das alterações introduzidas pela presente lei </w:t>
      </w:r>
      <w:r w:rsidR="00AC445A" w:rsidRPr="00DA151D">
        <w:rPr>
          <w:rFonts w:ascii="Garamond" w:hAnsi="Garamond"/>
          <w:sz w:val="24"/>
          <w:szCs w:val="24"/>
        </w:rPr>
        <w:t>a</w:t>
      </w:r>
      <w:r w:rsidRPr="00DA151D">
        <w:rPr>
          <w:rFonts w:ascii="Garamond" w:hAnsi="Garamond"/>
          <w:sz w:val="24"/>
          <w:szCs w:val="24"/>
        </w:rPr>
        <w:t>o Decreto-Lei n.º 61/2013, de 10 de maio, no que concerne ao regime de comunicação de informações pelos operadores de plataforma</w:t>
      </w:r>
      <w:r w:rsidR="00707444" w:rsidRPr="00DA151D">
        <w:rPr>
          <w:rFonts w:ascii="Garamond" w:hAnsi="Garamond"/>
          <w:sz w:val="24"/>
          <w:szCs w:val="24"/>
        </w:rPr>
        <w:t>s</w:t>
      </w:r>
      <w:r w:rsidRPr="00DA151D">
        <w:rPr>
          <w:rFonts w:ascii="Garamond" w:hAnsi="Garamond"/>
          <w:sz w:val="24"/>
          <w:szCs w:val="24"/>
        </w:rPr>
        <w:t xml:space="preserve">, deve atender-se aos </w:t>
      </w:r>
      <w:r w:rsidR="00AC445A" w:rsidRPr="00DA151D">
        <w:rPr>
          <w:rFonts w:ascii="Garamond" w:hAnsi="Garamond"/>
          <w:sz w:val="24"/>
          <w:szCs w:val="24"/>
        </w:rPr>
        <w:t>c</w:t>
      </w:r>
      <w:r w:rsidRPr="00DA151D">
        <w:rPr>
          <w:rFonts w:ascii="Garamond" w:hAnsi="Garamond"/>
          <w:sz w:val="24"/>
          <w:szCs w:val="24"/>
        </w:rPr>
        <w:t>omentários às regras-modelo para a comunicação de informações pelos operadores de plataforma</w:t>
      </w:r>
      <w:r w:rsidR="00707444" w:rsidRPr="00DA151D">
        <w:rPr>
          <w:rFonts w:ascii="Garamond" w:hAnsi="Garamond"/>
          <w:sz w:val="24"/>
          <w:szCs w:val="24"/>
        </w:rPr>
        <w:t>s</w:t>
      </w:r>
      <w:r w:rsidRPr="00DA151D">
        <w:rPr>
          <w:rFonts w:ascii="Garamond" w:hAnsi="Garamond"/>
          <w:sz w:val="24"/>
          <w:szCs w:val="24"/>
        </w:rPr>
        <w:t xml:space="preserve"> relativamente aos vendedores na economia colaborativa e de serviços a pedido (</w:t>
      </w:r>
      <w:proofErr w:type="spellStart"/>
      <w:r w:rsidRPr="00DA151D">
        <w:rPr>
          <w:rFonts w:ascii="Garamond" w:hAnsi="Garamond"/>
          <w:i/>
          <w:iCs/>
          <w:sz w:val="24"/>
          <w:szCs w:val="24"/>
        </w:rPr>
        <w:t>Model</w:t>
      </w:r>
      <w:proofErr w:type="spellEnd"/>
      <w:r w:rsidRPr="00DA151D">
        <w:rPr>
          <w:rFonts w:ascii="Garamond" w:hAnsi="Garamond"/>
          <w:i/>
          <w:iCs/>
          <w:sz w:val="24"/>
          <w:szCs w:val="24"/>
        </w:rPr>
        <w:t xml:space="preserve"> Rules for </w:t>
      </w:r>
      <w:proofErr w:type="spellStart"/>
      <w:r w:rsidRPr="00DA151D">
        <w:rPr>
          <w:rFonts w:ascii="Garamond" w:hAnsi="Garamond"/>
          <w:i/>
          <w:iCs/>
          <w:sz w:val="24"/>
          <w:szCs w:val="24"/>
        </w:rPr>
        <w:t>Reporting</w:t>
      </w:r>
      <w:proofErr w:type="spellEnd"/>
      <w:r w:rsidRPr="00DA151D">
        <w:rPr>
          <w:rFonts w:ascii="Garamond" w:hAnsi="Garamond"/>
          <w:i/>
          <w:iCs/>
          <w:sz w:val="24"/>
          <w:szCs w:val="24"/>
        </w:rPr>
        <w:t xml:space="preserve"> </w:t>
      </w:r>
      <w:proofErr w:type="spellStart"/>
      <w:r w:rsidRPr="00DA151D">
        <w:rPr>
          <w:rFonts w:ascii="Garamond" w:hAnsi="Garamond"/>
          <w:i/>
          <w:iCs/>
          <w:sz w:val="24"/>
          <w:szCs w:val="24"/>
        </w:rPr>
        <w:t>by</w:t>
      </w:r>
      <w:proofErr w:type="spellEnd"/>
      <w:r w:rsidRPr="00DA151D">
        <w:rPr>
          <w:rFonts w:ascii="Garamond" w:hAnsi="Garamond"/>
          <w:i/>
          <w:iCs/>
          <w:sz w:val="24"/>
          <w:szCs w:val="24"/>
        </w:rPr>
        <w:t xml:space="preserve"> </w:t>
      </w:r>
      <w:proofErr w:type="spellStart"/>
      <w:r w:rsidRPr="00DA151D">
        <w:rPr>
          <w:rFonts w:ascii="Garamond" w:hAnsi="Garamond"/>
          <w:i/>
          <w:iCs/>
          <w:sz w:val="24"/>
          <w:szCs w:val="24"/>
        </w:rPr>
        <w:t>Platform</w:t>
      </w:r>
      <w:proofErr w:type="spellEnd"/>
      <w:r w:rsidRPr="00DA151D">
        <w:rPr>
          <w:rFonts w:ascii="Garamond" w:hAnsi="Garamond"/>
          <w:i/>
          <w:iCs/>
          <w:sz w:val="24"/>
          <w:szCs w:val="24"/>
        </w:rPr>
        <w:t xml:space="preserve"> </w:t>
      </w:r>
      <w:proofErr w:type="spellStart"/>
      <w:r w:rsidRPr="00DA151D">
        <w:rPr>
          <w:rFonts w:ascii="Garamond" w:hAnsi="Garamond"/>
          <w:i/>
          <w:iCs/>
          <w:sz w:val="24"/>
          <w:szCs w:val="24"/>
        </w:rPr>
        <w:t>Operators</w:t>
      </w:r>
      <w:proofErr w:type="spellEnd"/>
      <w:r w:rsidRPr="00DA151D">
        <w:rPr>
          <w:rFonts w:ascii="Garamond" w:hAnsi="Garamond"/>
          <w:i/>
          <w:iCs/>
          <w:sz w:val="24"/>
          <w:szCs w:val="24"/>
        </w:rPr>
        <w:t xml:space="preserve"> </w:t>
      </w:r>
      <w:proofErr w:type="spellStart"/>
      <w:r w:rsidRPr="00DA151D">
        <w:rPr>
          <w:rFonts w:ascii="Garamond" w:hAnsi="Garamond"/>
          <w:i/>
          <w:iCs/>
          <w:sz w:val="24"/>
          <w:szCs w:val="24"/>
        </w:rPr>
        <w:t>with</w:t>
      </w:r>
      <w:proofErr w:type="spellEnd"/>
      <w:r w:rsidRPr="00DA151D">
        <w:rPr>
          <w:rFonts w:ascii="Garamond" w:hAnsi="Garamond"/>
          <w:i/>
          <w:iCs/>
          <w:sz w:val="24"/>
          <w:szCs w:val="24"/>
        </w:rPr>
        <w:t xml:space="preserve"> </w:t>
      </w:r>
      <w:proofErr w:type="spellStart"/>
      <w:r w:rsidRPr="00DA151D">
        <w:rPr>
          <w:rFonts w:ascii="Garamond" w:hAnsi="Garamond"/>
          <w:i/>
          <w:iCs/>
          <w:sz w:val="24"/>
          <w:szCs w:val="24"/>
        </w:rPr>
        <w:t>respect</w:t>
      </w:r>
      <w:proofErr w:type="spellEnd"/>
      <w:r w:rsidRPr="00DA151D">
        <w:rPr>
          <w:rFonts w:ascii="Garamond" w:hAnsi="Garamond"/>
          <w:i/>
          <w:iCs/>
          <w:sz w:val="24"/>
          <w:szCs w:val="24"/>
        </w:rPr>
        <w:t xml:space="preserve"> to </w:t>
      </w:r>
      <w:proofErr w:type="spellStart"/>
      <w:r w:rsidRPr="00DA151D">
        <w:rPr>
          <w:rFonts w:ascii="Garamond" w:hAnsi="Garamond"/>
          <w:i/>
          <w:iCs/>
          <w:sz w:val="24"/>
          <w:szCs w:val="24"/>
        </w:rPr>
        <w:t>Sellers</w:t>
      </w:r>
      <w:proofErr w:type="spellEnd"/>
      <w:r w:rsidRPr="00DA151D">
        <w:rPr>
          <w:rFonts w:ascii="Garamond" w:hAnsi="Garamond"/>
          <w:i/>
          <w:iCs/>
          <w:sz w:val="24"/>
          <w:szCs w:val="24"/>
        </w:rPr>
        <w:t xml:space="preserve"> in </w:t>
      </w:r>
      <w:proofErr w:type="spellStart"/>
      <w:r w:rsidRPr="00DA151D">
        <w:rPr>
          <w:rFonts w:ascii="Garamond" w:hAnsi="Garamond"/>
          <w:i/>
          <w:iCs/>
          <w:sz w:val="24"/>
          <w:szCs w:val="24"/>
        </w:rPr>
        <w:t>the</w:t>
      </w:r>
      <w:proofErr w:type="spellEnd"/>
      <w:r w:rsidRPr="00DA151D">
        <w:rPr>
          <w:rFonts w:ascii="Garamond" w:hAnsi="Garamond"/>
          <w:i/>
          <w:iCs/>
          <w:sz w:val="24"/>
          <w:szCs w:val="24"/>
        </w:rPr>
        <w:t xml:space="preserve"> </w:t>
      </w:r>
      <w:proofErr w:type="spellStart"/>
      <w:r w:rsidRPr="00DA151D">
        <w:rPr>
          <w:rFonts w:ascii="Garamond" w:hAnsi="Garamond"/>
          <w:i/>
          <w:iCs/>
          <w:sz w:val="24"/>
          <w:szCs w:val="24"/>
        </w:rPr>
        <w:t>Sharing</w:t>
      </w:r>
      <w:proofErr w:type="spellEnd"/>
      <w:r w:rsidRPr="00DA151D">
        <w:rPr>
          <w:rFonts w:ascii="Garamond" w:hAnsi="Garamond"/>
          <w:i/>
          <w:iCs/>
          <w:sz w:val="24"/>
          <w:szCs w:val="24"/>
        </w:rPr>
        <w:t xml:space="preserve"> </w:t>
      </w:r>
      <w:proofErr w:type="spellStart"/>
      <w:r w:rsidRPr="00DA151D">
        <w:rPr>
          <w:rFonts w:ascii="Garamond" w:hAnsi="Garamond"/>
          <w:i/>
          <w:iCs/>
          <w:sz w:val="24"/>
          <w:szCs w:val="24"/>
        </w:rPr>
        <w:t>and</w:t>
      </w:r>
      <w:proofErr w:type="spellEnd"/>
      <w:r w:rsidRPr="00DA151D">
        <w:rPr>
          <w:rFonts w:ascii="Garamond" w:hAnsi="Garamond"/>
          <w:i/>
          <w:iCs/>
          <w:sz w:val="24"/>
          <w:szCs w:val="24"/>
        </w:rPr>
        <w:t xml:space="preserve"> </w:t>
      </w:r>
      <w:proofErr w:type="spellStart"/>
      <w:r w:rsidRPr="00DA151D">
        <w:rPr>
          <w:rFonts w:ascii="Garamond" w:hAnsi="Garamond"/>
          <w:i/>
          <w:iCs/>
          <w:sz w:val="24"/>
          <w:szCs w:val="24"/>
        </w:rPr>
        <w:t>Gig</w:t>
      </w:r>
      <w:proofErr w:type="spellEnd"/>
      <w:r w:rsidRPr="00DA151D">
        <w:rPr>
          <w:rFonts w:ascii="Garamond" w:hAnsi="Garamond"/>
          <w:i/>
          <w:iCs/>
          <w:sz w:val="24"/>
          <w:szCs w:val="24"/>
        </w:rPr>
        <w:t xml:space="preserve"> </w:t>
      </w:r>
      <w:proofErr w:type="spellStart"/>
      <w:r w:rsidRPr="00DA151D">
        <w:rPr>
          <w:rFonts w:ascii="Garamond" w:hAnsi="Garamond"/>
          <w:i/>
          <w:iCs/>
          <w:sz w:val="24"/>
          <w:szCs w:val="24"/>
        </w:rPr>
        <w:t>Economy</w:t>
      </w:r>
      <w:proofErr w:type="spellEnd"/>
      <w:r w:rsidRPr="00DA151D">
        <w:rPr>
          <w:rFonts w:ascii="Garamond" w:hAnsi="Garamond"/>
          <w:sz w:val="24"/>
          <w:szCs w:val="24"/>
        </w:rPr>
        <w:t>), adotadas pela OCDE.</w:t>
      </w:r>
    </w:p>
    <w:p w14:paraId="4D72F32D" w14:textId="77777777" w:rsidR="00FB18E6" w:rsidRPr="00DA151D" w:rsidRDefault="00FB18E6" w:rsidP="00DA151D">
      <w:pPr>
        <w:widowControl w:val="0"/>
        <w:spacing w:after="120" w:line="360" w:lineRule="auto"/>
        <w:jc w:val="both"/>
        <w:rPr>
          <w:rFonts w:ascii="Garamond" w:hAnsi="Garamond"/>
          <w:sz w:val="24"/>
          <w:szCs w:val="24"/>
        </w:rPr>
      </w:pPr>
    </w:p>
    <w:p w14:paraId="2865C2FF" w14:textId="4ADE4E69" w:rsidR="004C779F" w:rsidRPr="00DA151D" w:rsidRDefault="003161A3" w:rsidP="00DA151D">
      <w:pPr>
        <w:widowControl w:val="0"/>
        <w:spacing w:after="120" w:line="360" w:lineRule="auto"/>
        <w:jc w:val="both"/>
        <w:rPr>
          <w:rFonts w:ascii="Garamond" w:hAnsi="Garamond"/>
          <w:sz w:val="24"/>
          <w:szCs w:val="24"/>
        </w:rPr>
      </w:pPr>
      <w:r w:rsidRPr="00DA151D">
        <w:rPr>
          <w:rFonts w:ascii="Garamond" w:hAnsi="Garamond"/>
          <w:sz w:val="24"/>
          <w:szCs w:val="24"/>
        </w:rPr>
        <w:lastRenderedPageBreak/>
        <w:t>Com este enquadramento legal, consolidado num único ato normativo, estabelece-se uma abordagem coerente, uniforme e abrangente em matéria da troca automática de informações comunicadas pelos operadores de plataforma</w:t>
      </w:r>
      <w:r w:rsidR="00707444" w:rsidRPr="00DA151D">
        <w:rPr>
          <w:rFonts w:ascii="Garamond" w:hAnsi="Garamond"/>
          <w:sz w:val="24"/>
          <w:szCs w:val="24"/>
        </w:rPr>
        <w:t>s</w:t>
      </w:r>
      <w:r w:rsidRPr="00DA151D">
        <w:rPr>
          <w:rFonts w:ascii="Garamond" w:hAnsi="Garamond"/>
          <w:sz w:val="24"/>
          <w:szCs w:val="24"/>
        </w:rPr>
        <w:t xml:space="preserve"> </w:t>
      </w:r>
      <w:proofErr w:type="spellStart"/>
      <w:r w:rsidRPr="00DA151D">
        <w:rPr>
          <w:rFonts w:ascii="Garamond" w:hAnsi="Garamond"/>
          <w:sz w:val="24"/>
          <w:szCs w:val="24"/>
        </w:rPr>
        <w:t>reportantes</w:t>
      </w:r>
      <w:proofErr w:type="spellEnd"/>
      <w:r w:rsidRPr="00DA151D">
        <w:rPr>
          <w:rFonts w:ascii="Garamond" w:hAnsi="Garamond"/>
          <w:sz w:val="24"/>
          <w:szCs w:val="24"/>
        </w:rPr>
        <w:t>, de modo a minimizar os custos</w:t>
      </w:r>
      <w:r w:rsidR="00AC445A" w:rsidRPr="00DA151D">
        <w:rPr>
          <w:rFonts w:ascii="Garamond" w:hAnsi="Garamond"/>
          <w:sz w:val="24"/>
          <w:szCs w:val="24"/>
        </w:rPr>
        <w:t>,</w:t>
      </w:r>
      <w:r w:rsidRPr="00DA151D">
        <w:rPr>
          <w:rFonts w:ascii="Garamond" w:hAnsi="Garamond"/>
          <w:sz w:val="24"/>
          <w:szCs w:val="24"/>
        </w:rPr>
        <w:t xml:space="preserve"> tanto para os operadores de plataforma</w:t>
      </w:r>
      <w:r w:rsidR="00707444" w:rsidRPr="00DA151D">
        <w:rPr>
          <w:rFonts w:ascii="Garamond" w:hAnsi="Garamond"/>
          <w:sz w:val="24"/>
          <w:szCs w:val="24"/>
        </w:rPr>
        <w:t>s</w:t>
      </w:r>
      <w:r w:rsidRPr="00DA151D">
        <w:rPr>
          <w:rFonts w:ascii="Garamond" w:hAnsi="Garamond"/>
          <w:sz w:val="24"/>
          <w:szCs w:val="24"/>
        </w:rPr>
        <w:t>, aos quais são impostos procedimentos de diligência devida para identificação dos vendedores sujeitos a comunicação, como para a Autoridade Tributária e Aduaneira.</w:t>
      </w:r>
    </w:p>
    <w:p w14:paraId="098BA2F9" w14:textId="163D8291" w:rsidR="003161A3" w:rsidRPr="00DA151D" w:rsidRDefault="003161A3" w:rsidP="00DA151D">
      <w:pPr>
        <w:widowControl w:val="0"/>
        <w:spacing w:after="120" w:line="360" w:lineRule="auto"/>
        <w:jc w:val="both"/>
        <w:rPr>
          <w:rFonts w:ascii="Garamond" w:hAnsi="Garamond"/>
          <w:sz w:val="24"/>
          <w:szCs w:val="24"/>
        </w:rPr>
      </w:pPr>
      <w:r w:rsidRPr="00DA151D">
        <w:rPr>
          <w:rFonts w:ascii="Garamond" w:hAnsi="Garamond"/>
          <w:sz w:val="24"/>
          <w:szCs w:val="24"/>
        </w:rPr>
        <w:t>Em concreto, consagra-se, em simultâneo, no ordenamento nacional as normas jurídicas essenciais, quer para a transposição da referida Diretiva (UE) 2021/514</w:t>
      </w:r>
      <w:r w:rsidR="00AC445A" w:rsidRPr="00DA151D">
        <w:rPr>
          <w:rFonts w:ascii="Garamond" w:hAnsi="Garamond"/>
          <w:sz w:val="24"/>
          <w:szCs w:val="24"/>
        </w:rPr>
        <w:t>,</w:t>
      </w:r>
      <w:r w:rsidRPr="00DA151D">
        <w:rPr>
          <w:rFonts w:ascii="Garamond" w:hAnsi="Garamond"/>
          <w:sz w:val="24"/>
          <w:szCs w:val="24"/>
        </w:rPr>
        <w:t xml:space="preserve"> do Conselho, de 22 de março de 2021, quer para a implementação de regras-modelo para a comunicação de informações pelos operadores de plataforma</w:t>
      </w:r>
      <w:r w:rsidR="00707444" w:rsidRPr="00DA151D">
        <w:rPr>
          <w:rFonts w:ascii="Garamond" w:hAnsi="Garamond"/>
          <w:sz w:val="24"/>
          <w:szCs w:val="24"/>
        </w:rPr>
        <w:t>s</w:t>
      </w:r>
      <w:r w:rsidRPr="00DA151D">
        <w:rPr>
          <w:rFonts w:ascii="Garamond" w:hAnsi="Garamond"/>
          <w:sz w:val="24"/>
          <w:szCs w:val="24"/>
        </w:rPr>
        <w:t xml:space="preserve"> relativamente aos vendedores na economia colaborativa e de serviços a pedido.</w:t>
      </w:r>
    </w:p>
    <w:p w14:paraId="4CF7F190" w14:textId="725878E1" w:rsidR="003161A3" w:rsidRPr="00DA151D" w:rsidRDefault="003161A3" w:rsidP="00DA151D">
      <w:pPr>
        <w:widowControl w:val="0"/>
        <w:spacing w:after="120" w:line="360" w:lineRule="auto"/>
        <w:jc w:val="both"/>
        <w:rPr>
          <w:rFonts w:ascii="Garamond" w:hAnsi="Garamond"/>
          <w:sz w:val="24"/>
          <w:szCs w:val="24"/>
        </w:rPr>
      </w:pPr>
      <w:r w:rsidRPr="00DA151D">
        <w:rPr>
          <w:rFonts w:ascii="Garamond" w:hAnsi="Garamond"/>
          <w:sz w:val="24"/>
          <w:szCs w:val="24"/>
        </w:rPr>
        <w:t>Neste contexto, as disposições constantes d</w:t>
      </w:r>
      <w:r w:rsidR="00AC445A" w:rsidRPr="00DA151D">
        <w:rPr>
          <w:rFonts w:ascii="Garamond" w:hAnsi="Garamond"/>
          <w:sz w:val="24"/>
          <w:szCs w:val="24"/>
        </w:rPr>
        <w:t>a</w:t>
      </w:r>
      <w:r w:rsidRPr="00DA151D">
        <w:rPr>
          <w:rFonts w:ascii="Garamond" w:hAnsi="Garamond"/>
          <w:sz w:val="24"/>
          <w:szCs w:val="24"/>
        </w:rPr>
        <w:t xml:space="preserve"> presente </w:t>
      </w:r>
      <w:r w:rsidR="00AC445A" w:rsidRPr="00DA151D">
        <w:rPr>
          <w:rFonts w:ascii="Garamond" w:hAnsi="Garamond"/>
          <w:sz w:val="24"/>
          <w:szCs w:val="24"/>
        </w:rPr>
        <w:t>lei</w:t>
      </w:r>
      <w:r w:rsidRPr="00DA151D">
        <w:rPr>
          <w:rFonts w:ascii="Garamond" w:hAnsi="Garamond"/>
          <w:sz w:val="24"/>
          <w:szCs w:val="24"/>
        </w:rPr>
        <w:t xml:space="preserve"> estabelecem, nomeadamente:</w:t>
      </w:r>
    </w:p>
    <w:p w14:paraId="5FAC9FE1" w14:textId="47223365" w:rsidR="003161A3" w:rsidRPr="00DA151D" w:rsidRDefault="003161A3" w:rsidP="00DA151D">
      <w:pPr>
        <w:pStyle w:val="PargrafodaLista"/>
        <w:widowControl w:val="0"/>
        <w:numPr>
          <w:ilvl w:val="0"/>
          <w:numId w:val="3"/>
        </w:numPr>
        <w:spacing w:after="120" w:line="360" w:lineRule="auto"/>
        <w:ind w:left="284" w:hanging="284"/>
        <w:contextualSpacing w:val="0"/>
        <w:jc w:val="both"/>
        <w:rPr>
          <w:rFonts w:ascii="Garamond" w:hAnsi="Garamond"/>
          <w:sz w:val="24"/>
          <w:szCs w:val="24"/>
        </w:rPr>
      </w:pPr>
      <w:r w:rsidRPr="00DA151D">
        <w:rPr>
          <w:rFonts w:ascii="Garamond" w:hAnsi="Garamond"/>
          <w:sz w:val="24"/>
          <w:szCs w:val="24"/>
        </w:rPr>
        <w:t>Os operadores de plataforma</w:t>
      </w:r>
      <w:r w:rsidR="00707444" w:rsidRPr="00DA151D">
        <w:rPr>
          <w:rFonts w:ascii="Garamond" w:hAnsi="Garamond"/>
          <w:sz w:val="24"/>
          <w:szCs w:val="24"/>
        </w:rPr>
        <w:t>s</w:t>
      </w:r>
      <w:r w:rsidRPr="00DA151D">
        <w:rPr>
          <w:rFonts w:ascii="Garamond" w:hAnsi="Garamond"/>
          <w:sz w:val="24"/>
          <w:szCs w:val="24"/>
        </w:rPr>
        <w:t xml:space="preserve"> e vendedores abrangidos pelo novo regime de troca</w:t>
      </w:r>
      <w:r w:rsidR="00EC4DFD" w:rsidRPr="00DA151D">
        <w:rPr>
          <w:rFonts w:ascii="Garamond" w:hAnsi="Garamond"/>
          <w:sz w:val="24"/>
          <w:szCs w:val="24"/>
        </w:rPr>
        <w:t xml:space="preserve"> </w:t>
      </w:r>
      <w:r w:rsidRPr="00DA151D">
        <w:rPr>
          <w:rFonts w:ascii="Garamond" w:hAnsi="Garamond"/>
          <w:sz w:val="24"/>
          <w:szCs w:val="24"/>
        </w:rPr>
        <w:t>automática obrigatória de informações;</w:t>
      </w:r>
    </w:p>
    <w:p w14:paraId="16F81280" w14:textId="061A73A6" w:rsidR="003161A3" w:rsidRPr="00DA151D" w:rsidRDefault="003161A3" w:rsidP="00DA151D">
      <w:pPr>
        <w:pStyle w:val="PargrafodaLista"/>
        <w:widowControl w:val="0"/>
        <w:numPr>
          <w:ilvl w:val="0"/>
          <w:numId w:val="3"/>
        </w:numPr>
        <w:spacing w:after="120" w:line="360" w:lineRule="auto"/>
        <w:ind w:left="284" w:hanging="284"/>
        <w:contextualSpacing w:val="0"/>
        <w:jc w:val="both"/>
        <w:rPr>
          <w:rFonts w:ascii="Garamond" w:hAnsi="Garamond"/>
          <w:sz w:val="24"/>
          <w:szCs w:val="24"/>
        </w:rPr>
      </w:pPr>
      <w:r w:rsidRPr="00DA151D">
        <w:rPr>
          <w:rFonts w:ascii="Garamond" w:hAnsi="Garamond"/>
          <w:sz w:val="24"/>
          <w:szCs w:val="24"/>
        </w:rPr>
        <w:t>O âmbito e condições para a troca obrigatória e automática de informações comunicadas</w:t>
      </w:r>
      <w:r w:rsidR="00EC4DFD" w:rsidRPr="00DA151D">
        <w:rPr>
          <w:rFonts w:ascii="Garamond" w:hAnsi="Garamond"/>
          <w:sz w:val="24"/>
          <w:szCs w:val="24"/>
        </w:rPr>
        <w:t xml:space="preserve"> </w:t>
      </w:r>
      <w:r w:rsidRPr="00DA151D">
        <w:rPr>
          <w:rFonts w:ascii="Garamond" w:hAnsi="Garamond"/>
          <w:sz w:val="24"/>
          <w:szCs w:val="24"/>
        </w:rPr>
        <w:t>pelos operadores de plataforma</w:t>
      </w:r>
      <w:r w:rsidR="00707444" w:rsidRPr="00DA151D">
        <w:rPr>
          <w:rFonts w:ascii="Garamond" w:hAnsi="Garamond"/>
          <w:sz w:val="24"/>
          <w:szCs w:val="24"/>
        </w:rPr>
        <w:t>s</w:t>
      </w:r>
      <w:r w:rsidRPr="00DA151D">
        <w:rPr>
          <w:rFonts w:ascii="Garamond" w:hAnsi="Garamond"/>
          <w:sz w:val="24"/>
          <w:szCs w:val="24"/>
        </w:rPr>
        <w:t>;</w:t>
      </w:r>
    </w:p>
    <w:p w14:paraId="45EA68D4" w14:textId="1FE9CF9F" w:rsidR="003161A3" w:rsidRPr="00DA151D" w:rsidRDefault="003161A3" w:rsidP="00DA151D">
      <w:pPr>
        <w:pStyle w:val="PargrafodaLista"/>
        <w:widowControl w:val="0"/>
        <w:numPr>
          <w:ilvl w:val="0"/>
          <w:numId w:val="3"/>
        </w:numPr>
        <w:spacing w:after="120" w:line="360" w:lineRule="auto"/>
        <w:ind w:left="284" w:hanging="284"/>
        <w:contextualSpacing w:val="0"/>
        <w:jc w:val="both"/>
        <w:rPr>
          <w:rFonts w:ascii="Garamond" w:hAnsi="Garamond"/>
          <w:sz w:val="24"/>
          <w:szCs w:val="24"/>
        </w:rPr>
      </w:pPr>
      <w:r w:rsidRPr="00DA151D">
        <w:rPr>
          <w:rFonts w:ascii="Garamond" w:hAnsi="Garamond"/>
          <w:sz w:val="24"/>
          <w:szCs w:val="24"/>
        </w:rPr>
        <w:t>As informações sujeitas a comunicação</w:t>
      </w:r>
      <w:r w:rsidR="0068546D" w:rsidRPr="00DA151D">
        <w:rPr>
          <w:rFonts w:ascii="Garamond" w:hAnsi="Garamond"/>
          <w:sz w:val="24"/>
          <w:szCs w:val="24"/>
        </w:rPr>
        <w:t>,</w:t>
      </w:r>
      <w:r w:rsidRPr="00DA151D">
        <w:rPr>
          <w:rFonts w:ascii="Garamond" w:hAnsi="Garamond"/>
          <w:sz w:val="24"/>
          <w:szCs w:val="24"/>
        </w:rPr>
        <w:t xml:space="preserve"> relativas a cada vendedor sujeito a comunicação;</w:t>
      </w:r>
    </w:p>
    <w:p w14:paraId="269386C2" w14:textId="285A9CB3" w:rsidR="003161A3" w:rsidRPr="00DA151D" w:rsidRDefault="003161A3" w:rsidP="00DA151D">
      <w:pPr>
        <w:pStyle w:val="PargrafodaLista"/>
        <w:widowControl w:val="0"/>
        <w:numPr>
          <w:ilvl w:val="0"/>
          <w:numId w:val="3"/>
        </w:numPr>
        <w:spacing w:after="120" w:line="360" w:lineRule="auto"/>
        <w:ind w:left="284" w:hanging="284"/>
        <w:contextualSpacing w:val="0"/>
        <w:jc w:val="both"/>
        <w:rPr>
          <w:rFonts w:ascii="Garamond" w:hAnsi="Garamond"/>
          <w:sz w:val="24"/>
          <w:szCs w:val="24"/>
        </w:rPr>
      </w:pPr>
      <w:r w:rsidRPr="00DA151D">
        <w:rPr>
          <w:rFonts w:ascii="Garamond" w:hAnsi="Garamond"/>
          <w:sz w:val="24"/>
          <w:szCs w:val="24"/>
        </w:rPr>
        <w:t>O conjunto de procedimentos que devem ser aplicados pelos operadores de plataformas</w:t>
      </w:r>
      <w:r w:rsidR="00EC4DFD" w:rsidRPr="00DA151D">
        <w:rPr>
          <w:rFonts w:ascii="Garamond" w:hAnsi="Garamond"/>
          <w:sz w:val="24"/>
          <w:szCs w:val="24"/>
        </w:rPr>
        <w:t xml:space="preserve"> </w:t>
      </w:r>
      <w:r w:rsidRPr="00DA151D">
        <w:rPr>
          <w:rFonts w:ascii="Garamond" w:hAnsi="Garamond"/>
          <w:sz w:val="24"/>
          <w:szCs w:val="24"/>
        </w:rPr>
        <w:t>em matéria de comunicação e diligência devida;</w:t>
      </w:r>
    </w:p>
    <w:p w14:paraId="04A57EF9" w14:textId="2F7A12D4" w:rsidR="003161A3" w:rsidRPr="00DA151D" w:rsidRDefault="003161A3" w:rsidP="00DA151D">
      <w:pPr>
        <w:pStyle w:val="PargrafodaLista"/>
        <w:widowControl w:val="0"/>
        <w:numPr>
          <w:ilvl w:val="0"/>
          <w:numId w:val="3"/>
        </w:numPr>
        <w:spacing w:after="120" w:line="360" w:lineRule="auto"/>
        <w:ind w:left="284" w:hanging="284"/>
        <w:contextualSpacing w:val="0"/>
        <w:jc w:val="both"/>
        <w:rPr>
          <w:rFonts w:ascii="Garamond" w:hAnsi="Garamond"/>
          <w:sz w:val="24"/>
          <w:szCs w:val="24"/>
        </w:rPr>
      </w:pPr>
      <w:r w:rsidRPr="00DA151D">
        <w:rPr>
          <w:rFonts w:ascii="Garamond" w:hAnsi="Garamond"/>
          <w:sz w:val="24"/>
          <w:szCs w:val="24"/>
        </w:rPr>
        <w:t>O procedimento a seguir em caso de violação de dados;</w:t>
      </w:r>
    </w:p>
    <w:p w14:paraId="3BD28961" w14:textId="4DE7E7CE" w:rsidR="003161A3" w:rsidRPr="00DA151D" w:rsidRDefault="003161A3" w:rsidP="00DA151D">
      <w:pPr>
        <w:pStyle w:val="PargrafodaLista"/>
        <w:widowControl w:val="0"/>
        <w:numPr>
          <w:ilvl w:val="0"/>
          <w:numId w:val="3"/>
        </w:numPr>
        <w:spacing w:after="120" w:line="360" w:lineRule="auto"/>
        <w:ind w:left="284" w:hanging="284"/>
        <w:contextualSpacing w:val="0"/>
        <w:jc w:val="both"/>
        <w:rPr>
          <w:rFonts w:ascii="Garamond" w:hAnsi="Garamond"/>
          <w:sz w:val="24"/>
          <w:szCs w:val="24"/>
        </w:rPr>
      </w:pPr>
      <w:r w:rsidRPr="00DA151D">
        <w:rPr>
          <w:rFonts w:ascii="Garamond" w:hAnsi="Garamond"/>
          <w:sz w:val="24"/>
          <w:szCs w:val="24"/>
        </w:rPr>
        <w:t>O conceito de relevância previsível, em conformidade com o que resulta do acordado a nível</w:t>
      </w:r>
      <w:r w:rsidR="00EC4DFD" w:rsidRPr="00DA151D">
        <w:rPr>
          <w:rFonts w:ascii="Garamond" w:hAnsi="Garamond"/>
          <w:sz w:val="24"/>
          <w:szCs w:val="24"/>
        </w:rPr>
        <w:t xml:space="preserve"> </w:t>
      </w:r>
      <w:r w:rsidRPr="00DA151D">
        <w:rPr>
          <w:rFonts w:ascii="Garamond" w:hAnsi="Garamond"/>
          <w:sz w:val="24"/>
          <w:szCs w:val="24"/>
        </w:rPr>
        <w:t>internacional;</w:t>
      </w:r>
    </w:p>
    <w:p w14:paraId="54B4973C" w14:textId="4BE2DA5F" w:rsidR="00FB18E6" w:rsidRPr="00DA151D" w:rsidRDefault="00FB18E6" w:rsidP="00DA151D">
      <w:pPr>
        <w:widowControl w:val="0"/>
        <w:spacing w:after="120" w:line="360" w:lineRule="auto"/>
        <w:jc w:val="both"/>
        <w:rPr>
          <w:rFonts w:ascii="Garamond" w:hAnsi="Garamond"/>
          <w:sz w:val="24"/>
          <w:szCs w:val="24"/>
        </w:rPr>
      </w:pPr>
    </w:p>
    <w:p w14:paraId="58E04640" w14:textId="77777777" w:rsidR="00FB18E6" w:rsidRPr="00DA151D" w:rsidRDefault="00FB18E6" w:rsidP="00DA151D">
      <w:pPr>
        <w:widowControl w:val="0"/>
        <w:spacing w:after="120" w:line="360" w:lineRule="auto"/>
        <w:jc w:val="both"/>
        <w:rPr>
          <w:rFonts w:ascii="Garamond" w:hAnsi="Garamond"/>
          <w:sz w:val="24"/>
          <w:szCs w:val="24"/>
        </w:rPr>
      </w:pPr>
    </w:p>
    <w:p w14:paraId="68DFF1C7" w14:textId="374A407F" w:rsidR="003161A3" w:rsidRPr="00DA151D" w:rsidRDefault="003161A3" w:rsidP="00DA151D">
      <w:pPr>
        <w:pStyle w:val="PargrafodaLista"/>
        <w:widowControl w:val="0"/>
        <w:numPr>
          <w:ilvl w:val="0"/>
          <w:numId w:val="3"/>
        </w:numPr>
        <w:spacing w:after="120" w:line="360" w:lineRule="auto"/>
        <w:ind w:left="284" w:hanging="284"/>
        <w:contextualSpacing w:val="0"/>
        <w:jc w:val="both"/>
        <w:rPr>
          <w:rFonts w:ascii="Garamond" w:hAnsi="Garamond"/>
          <w:sz w:val="24"/>
          <w:szCs w:val="24"/>
        </w:rPr>
      </w:pPr>
      <w:r w:rsidRPr="00DA151D">
        <w:rPr>
          <w:rFonts w:ascii="Garamond" w:hAnsi="Garamond"/>
          <w:sz w:val="24"/>
          <w:szCs w:val="24"/>
        </w:rPr>
        <w:t xml:space="preserve">A inclusão dos rendimentos provenientes da propriedade intelectual ou industrial ou da </w:t>
      </w:r>
      <w:r w:rsidRPr="00DA151D">
        <w:rPr>
          <w:rFonts w:ascii="Garamond" w:hAnsi="Garamond"/>
          <w:sz w:val="24"/>
          <w:szCs w:val="24"/>
        </w:rPr>
        <w:lastRenderedPageBreak/>
        <w:t>prestação de informações respeitantes a uma experiência adquirida no setor industrial, comercial ou científico às categorias de rendimento sujeitas à troca automática de informações obrigatória; e</w:t>
      </w:r>
    </w:p>
    <w:p w14:paraId="724B481E" w14:textId="0228E80E" w:rsidR="003161A3" w:rsidRPr="00DA151D" w:rsidRDefault="003161A3" w:rsidP="00DA151D">
      <w:pPr>
        <w:pStyle w:val="PargrafodaLista"/>
        <w:widowControl w:val="0"/>
        <w:numPr>
          <w:ilvl w:val="0"/>
          <w:numId w:val="3"/>
        </w:numPr>
        <w:spacing w:after="120" w:line="360" w:lineRule="auto"/>
        <w:ind w:left="284" w:hanging="284"/>
        <w:contextualSpacing w:val="0"/>
        <w:jc w:val="both"/>
        <w:rPr>
          <w:rFonts w:ascii="Garamond" w:hAnsi="Garamond"/>
          <w:sz w:val="24"/>
          <w:szCs w:val="24"/>
        </w:rPr>
      </w:pPr>
      <w:r w:rsidRPr="00DA151D">
        <w:rPr>
          <w:rFonts w:ascii="Garamond" w:hAnsi="Garamond"/>
          <w:sz w:val="24"/>
          <w:szCs w:val="24"/>
        </w:rPr>
        <w:t>As disposições em matéria de auditorias conjuntas.</w:t>
      </w:r>
    </w:p>
    <w:p w14:paraId="66F1C3F2" w14:textId="3FD3657F" w:rsidR="004C779F" w:rsidRPr="00DA151D" w:rsidRDefault="003161A3" w:rsidP="00DA151D">
      <w:pPr>
        <w:widowControl w:val="0"/>
        <w:spacing w:after="120" w:line="360" w:lineRule="auto"/>
        <w:jc w:val="both"/>
        <w:rPr>
          <w:rFonts w:ascii="Garamond" w:hAnsi="Garamond"/>
          <w:sz w:val="24"/>
          <w:szCs w:val="24"/>
        </w:rPr>
      </w:pPr>
      <w:r w:rsidRPr="00DA151D">
        <w:rPr>
          <w:rFonts w:ascii="Garamond" w:hAnsi="Garamond"/>
          <w:sz w:val="24"/>
          <w:szCs w:val="24"/>
        </w:rPr>
        <w:t xml:space="preserve">A consagração desta disciplina jurídica é concretizada mediante: </w:t>
      </w:r>
      <w:r w:rsidRPr="00DA151D">
        <w:rPr>
          <w:rFonts w:ascii="Garamond" w:hAnsi="Garamond"/>
          <w:i/>
          <w:sz w:val="24"/>
        </w:rPr>
        <w:t>(i)</w:t>
      </w:r>
      <w:r w:rsidRPr="00DA151D">
        <w:rPr>
          <w:rFonts w:ascii="Garamond" w:hAnsi="Garamond"/>
          <w:sz w:val="24"/>
          <w:szCs w:val="24"/>
        </w:rPr>
        <w:t xml:space="preserve"> a alteração do regime legal que</w:t>
      </w:r>
      <w:r w:rsidR="00EC4DFD" w:rsidRPr="00DA151D">
        <w:rPr>
          <w:rFonts w:ascii="Garamond" w:hAnsi="Garamond"/>
          <w:sz w:val="24"/>
          <w:szCs w:val="24"/>
        </w:rPr>
        <w:t xml:space="preserve"> </w:t>
      </w:r>
      <w:r w:rsidRPr="00DA151D">
        <w:rPr>
          <w:rFonts w:ascii="Garamond" w:hAnsi="Garamond"/>
          <w:sz w:val="24"/>
          <w:szCs w:val="24"/>
        </w:rPr>
        <w:t xml:space="preserve">atualmente regula a cooperação administrativa no domínio da fiscalidade, revendo-se e aditando-se um conjunto significativo de disposições legais e um novo anexo ao Decreto-Lei n.º 61/2013, de 10 de maio, e procedendo-se à respetiva republicação; </w:t>
      </w:r>
      <w:r w:rsidRPr="00DA151D">
        <w:rPr>
          <w:rFonts w:ascii="Garamond" w:hAnsi="Garamond"/>
          <w:i/>
          <w:sz w:val="24"/>
        </w:rPr>
        <w:t>(</w:t>
      </w:r>
      <w:proofErr w:type="spellStart"/>
      <w:r w:rsidRPr="00DA151D">
        <w:rPr>
          <w:rFonts w:ascii="Garamond" w:hAnsi="Garamond"/>
          <w:i/>
          <w:sz w:val="24"/>
        </w:rPr>
        <w:t>ii</w:t>
      </w:r>
      <w:proofErr w:type="spellEnd"/>
      <w:r w:rsidRPr="00DA151D">
        <w:rPr>
          <w:rFonts w:ascii="Garamond" w:hAnsi="Garamond"/>
          <w:i/>
          <w:sz w:val="24"/>
        </w:rPr>
        <w:t>)</w:t>
      </w:r>
      <w:r w:rsidRPr="00DA151D">
        <w:rPr>
          <w:rFonts w:ascii="Garamond" w:hAnsi="Garamond"/>
          <w:sz w:val="24"/>
          <w:szCs w:val="24"/>
        </w:rPr>
        <w:t xml:space="preserve"> a introdução de ajustamentos no âmbito do Regime Complementar do Procedimento de Inspeção Tributária e Aduaneira, aprovado </w:t>
      </w:r>
      <w:r w:rsidR="00CF1AA3" w:rsidRPr="00DA151D">
        <w:rPr>
          <w:rFonts w:ascii="Garamond" w:hAnsi="Garamond"/>
          <w:sz w:val="24"/>
          <w:szCs w:val="24"/>
        </w:rPr>
        <w:t>em anexo ao</w:t>
      </w:r>
      <w:r w:rsidRPr="00DA151D">
        <w:rPr>
          <w:rFonts w:ascii="Garamond" w:hAnsi="Garamond"/>
          <w:sz w:val="24"/>
          <w:szCs w:val="24"/>
        </w:rPr>
        <w:t xml:space="preserve"> Decreto</w:t>
      </w:r>
      <w:r w:rsidR="00EC4DFD" w:rsidRPr="00DA151D">
        <w:rPr>
          <w:rFonts w:ascii="Garamond" w:hAnsi="Garamond"/>
          <w:sz w:val="24"/>
          <w:szCs w:val="24"/>
        </w:rPr>
        <w:t>-</w:t>
      </w:r>
      <w:r w:rsidRPr="00DA151D">
        <w:rPr>
          <w:rFonts w:ascii="Garamond" w:hAnsi="Garamond"/>
          <w:sz w:val="24"/>
          <w:szCs w:val="24"/>
        </w:rPr>
        <w:t>Lei n.º 413/98, de 31 de dezembro</w:t>
      </w:r>
      <w:r w:rsidR="00CF1AA3" w:rsidRPr="00DA151D">
        <w:rPr>
          <w:rFonts w:ascii="Garamond" w:hAnsi="Garamond"/>
          <w:sz w:val="24"/>
          <w:szCs w:val="24"/>
        </w:rPr>
        <w:t>, na sua redação atual</w:t>
      </w:r>
      <w:r w:rsidRPr="00DA151D">
        <w:rPr>
          <w:rFonts w:ascii="Garamond" w:hAnsi="Garamond"/>
          <w:sz w:val="24"/>
          <w:szCs w:val="24"/>
        </w:rPr>
        <w:t xml:space="preserve">; e </w:t>
      </w:r>
      <w:r w:rsidRPr="00DA151D">
        <w:rPr>
          <w:rFonts w:ascii="Garamond" w:hAnsi="Garamond"/>
          <w:i/>
          <w:sz w:val="24"/>
        </w:rPr>
        <w:t>(</w:t>
      </w:r>
      <w:proofErr w:type="spellStart"/>
      <w:r w:rsidRPr="00DA151D">
        <w:rPr>
          <w:rFonts w:ascii="Garamond" w:hAnsi="Garamond"/>
          <w:i/>
          <w:sz w:val="24"/>
        </w:rPr>
        <w:t>iii</w:t>
      </w:r>
      <w:proofErr w:type="spellEnd"/>
      <w:r w:rsidRPr="00DA151D">
        <w:rPr>
          <w:rFonts w:ascii="Garamond" w:hAnsi="Garamond"/>
          <w:i/>
          <w:sz w:val="24"/>
        </w:rPr>
        <w:t>)</w:t>
      </w:r>
      <w:r w:rsidRPr="00DA151D">
        <w:rPr>
          <w:rFonts w:ascii="Garamond" w:hAnsi="Garamond"/>
          <w:sz w:val="24"/>
          <w:szCs w:val="24"/>
        </w:rPr>
        <w:t xml:space="preserve"> a definição do quadro sancionatório aplicável em caso de incumprimento das regras de comunicação e diligência devida ou omissões e inexatidões praticadas pelos operadores de plataformas </w:t>
      </w:r>
      <w:proofErr w:type="spellStart"/>
      <w:r w:rsidRPr="00DA151D">
        <w:rPr>
          <w:rFonts w:ascii="Garamond" w:hAnsi="Garamond"/>
          <w:sz w:val="24"/>
          <w:szCs w:val="24"/>
        </w:rPr>
        <w:t>reportantes</w:t>
      </w:r>
      <w:proofErr w:type="spellEnd"/>
      <w:r w:rsidR="004C779F" w:rsidRPr="00DA151D">
        <w:rPr>
          <w:rFonts w:ascii="Garamond" w:hAnsi="Garamond"/>
          <w:sz w:val="24"/>
          <w:szCs w:val="24"/>
        </w:rPr>
        <w:t>.</w:t>
      </w:r>
    </w:p>
    <w:p w14:paraId="44F3E812" w14:textId="3757BCBE" w:rsidR="00760FFF" w:rsidRPr="00DA151D" w:rsidRDefault="00760FFF" w:rsidP="00DA151D">
      <w:pPr>
        <w:widowControl w:val="0"/>
        <w:spacing w:after="120" w:line="360" w:lineRule="auto"/>
        <w:jc w:val="both"/>
        <w:rPr>
          <w:rFonts w:ascii="Garamond" w:hAnsi="Garamond"/>
          <w:sz w:val="24"/>
          <w:szCs w:val="24"/>
        </w:rPr>
      </w:pPr>
      <w:r w:rsidRPr="00DA151D">
        <w:rPr>
          <w:rFonts w:ascii="Garamond" w:hAnsi="Garamond"/>
          <w:sz w:val="24"/>
          <w:szCs w:val="24"/>
        </w:rPr>
        <w:t>Atenta a matéria, em sede do processo legislativo a decorrer na Assembleia da República, deve ser ouvida a Comissão Nacional de Proteção de Dados.</w:t>
      </w:r>
    </w:p>
    <w:p w14:paraId="623F9C58" w14:textId="3CD7F3E5" w:rsidR="00F03E9D" w:rsidRPr="00DA151D" w:rsidRDefault="00F03E9D" w:rsidP="00DA151D">
      <w:pPr>
        <w:widowControl w:val="0"/>
        <w:spacing w:after="120" w:line="360" w:lineRule="auto"/>
        <w:jc w:val="both"/>
        <w:rPr>
          <w:rFonts w:ascii="Garamond" w:hAnsi="Garamond"/>
          <w:sz w:val="24"/>
          <w:szCs w:val="24"/>
        </w:rPr>
      </w:pPr>
      <w:r w:rsidRPr="00DA151D">
        <w:rPr>
          <w:rFonts w:ascii="Garamond" w:hAnsi="Garamond"/>
          <w:sz w:val="24"/>
          <w:szCs w:val="24"/>
        </w:rPr>
        <w:t>Assim:</w:t>
      </w:r>
    </w:p>
    <w:p w14:paraId="3D5DD820" w14:textId="3959A245" w:rsidR="00F03E9D" w:rsidRPr="00DA151D" w:rsidRDefault="00F03E9D" w:rsidP="00DA151D">
      <w:pPr>
        <w:widowControl w:val="0"/>
        <w:spacing w:after="120" w:line="360" w:lineRule="auto"/>
        <w:jc w:val="both"/>
        <w:rPr>
          <w:rFonts w:ascii="Garamond" w:eastAsia="Calibri" w:hAnsi="Garamond"/>
          <w:sz w:val="24"/>
          <w:szCs w:val="24"/>
        </w:rPr>
      </w:pPr>
      <w:r w:rsidRPr="00DA151D">
        <w:rPr>
          <w:rFonts w:ascii="Garamond" w:hAnsi="Garamond"/>
          <w:sz w:val="24"/>
          <w:szCs w:val="24"/>
        </w:rPr>
        <w:t xml:space="preserve">Nos termos </w:t>
      </w:r>
      <w:r w:rsidR="00CA16AB" w:rsidRPr="00DA151D">
        <w:rPr>
          <w:rFonts w:ascii="Garamond" w:hAnsi="Garamond"/>
          <w:sz w:val="24"/>
          <w:szCs w:val="24"/>
        </w:rPr>
        <w:t xml:space="preserve">da alínea </w:t>
      </w:r>
      <w:r w:rsidR="00CA16AB" w:rsidRPr="00DA151D">
        <w:rPr>
          <w:rFonts w:ascii="Garamond" w:eastAsia="Calibri" w:hAnsi="Garamond"/>
          <w:i/>
          <w:iCs/>
          <w:sz w:val="24"/>
          <w:szCs w:val="24"/>
        </w:rPr>
        <w:t>d)</w:t>
      </w:r>
      <w:r w:rsidR="00CA16AB" w:rsidRPr="00DA151D">
        <w:rPr>
          <w:rFonts w:ascii="Garamond" w:eastAsia="Calibri" w:hAnsi="Garamond"/>
          <w:sz w:val="24"/>
          <w:szCs w:val="24"/>
        </w:rPr>
        <w:t xml:space="preserve"> do n.º 1 do artigo 197.º da </w:t>
      </w:r>
      <w:r w:rsidRPr="00DA151D">
        <w:rPr>
          <w:rFonts w:ascii="Garamond" w:eastAsia="Calibri" w:hAnsi="Garamond"/>
          <w:sz w:val="24"/>
          <w:szCs w:val="24"/>
        </w:rPr>
        <w:t>Constituição, o Governo apresenta à Assembleia da República a seguinte proposta de lei:</w:t>
      </w:r>
    </w:p>
    <w:p w14:paraId="2E0C9154" w14:textId="313E9D82" w:rsidR="00F03E9D" w:rsidRPr="00DA151D" w:rsidRDefault="00F03E9D" w:rsidP="00DA151D">
      <w:pPr>
        <w:widowControl w:val="0"/>
        <w:spacing w:after="0" w:line="360" w:lineRule="auto"/>
        <w:jc w:val="center"/>
        <w:outlineLvl w:val="2"/>
        <w:rPr>
          <w:rFonts w:ascii="Garamond" w:eastAsia="Times New Roman" w:hAnsi="Garamond"/>
          <w:caps/>
          <w:sz w:val="24"/>
          <w:szCs w:val="24"/>
          <w:lang w:eastAsia="pt-PT"/>
        </w:rPr>
      </w:pPr>
      <w:r w:rsidRPr="00DA151D">
        <w:rPr>
          <w:rFonts w:ascii="Garamond" w:eastAsia="Times New Roman" w:hAnsi="Garamond"/>
          <w:caps/>
          <w:sz w:val="24"/>
          <w:szCs w:val="24"/>
          <w:lang w:eastAsia="pt-PT"/>
        </w:rPr>
        <w:t>Capítulo I</w:t>
      </w:r>
    </w:p>
    <w:p w14:paraId="5AC602C7" w14:textId="63C26896" w:rsidR="001E0D11" w:rsidRPr="00DA151D" w:rsidRDefault="0036341D" w:rsidP="00DA151D">
      <w:pPr>
        <w:widowControl w:val="0"/>
        <w:spacing w:after="0" w:line="360" w:lineRule="auto"/>
        <w:jc w:val="center"/>
        <w:outlineLvl w:val="1"/>
        <w:rPr>
          <w:rFonts w:ascii="Garamond" w:eastAsia="Times New Roman" w:hAnsi="Garamond"/>
          <w:b/>
          <w:bCs/>
          <w:sz w:val="24"/>
          <w:szCs w:val="24"/>
          <w:lang w:eastAsia="pt-PT"/>
        </w:rPr>
      </w:pPr>
      <w:r w:rsidRPr="00DA151D">
        <w:rPr>
          <w:rFonts w:ascii="Garamond" w:eastAsia="Times New Roman" w:hAnsi="Garamond"/>
          <w:b/>
          <w:bCs/>
          <w:sz w:val="24"/>
          <w:szCs w:val="24"/>
          <w:lang w:eastAsia="pt-PT"/>
        </w:rPr>
        <w:t>Disposiç</w:t>
      </w:r>
      <w:r w:rsidR="003161A3" w:rsidRPr="00DA151D">
        <w:rPr>
          <w:rFonts w:ascii="Garamond" w:eastAsia="Times New Roman" w:hAnsi="Garamond"/>
          <w:b/>
          <w:bCs/>
          <w:sz w:val="24"/>
          <w:szCs w:val="24"/>
          <w:lang w:eastAsia="pt-PT"/>
        </w:rPr>
        <w:t>ões</w:t>
      </w:r>
      <w:r w:rsidR="00725FB0" w:rsidRPr="00DA151D">
        <w:rPr>
          <w:rFonts w:ascii="Garamond" w:eastAsia="Times New Roman" w:hAnsi="Garamond"/>
          <w:b/>
          <w:bCs/>
          <w:sz w:val="24"/>
          <w:szCs w:val="24"/>
          <w:lang w:eastAsia="pt-PT"/>
        </w:rPr>
        <w:t xml:space="preserve"> gera</w:t>
      </w:r>
      <w:r w:rsidR="003161A3" w:rsidRPr="00DA151D">
        <w:rPr>
          <w:rFonts w:ascii="Garamond" w:eastAsia="Times New Roman" w:hAnsi="Garamond"/>
          <w:b/>
          <w:bCs/>
          <w:sz w:val="24"/>
          <w:szCs w:val="24"/>
          <w:lang w:eastAsia="pt-PT"/>
        </w:rPr>
        <w:t>is</w:t>
      </w:r>
    </w:p>
    <w:p w14:paraId="2746FCCB" w14:textId="77777777" w:rsidR="00F03E9D" w:rsidRPr="00DA151D" w:rsidRDefault="00F03E9D" w:rsidP="00DA151D">
      <w:pPr>
        <w:widowControl w:val="0"/>
        <w:spacing w:after="0" w:line="360" w:lineRule="auto"/>
        <w:jc w:val="center"/>
        <w:rPr>
          <w:rFonts w:ascii="Garamond" w:hAnsi="Garamond"/>
          <w:sz w:val="24"/>
          <w:szCs w:val="24"/>
        </w:rPr>
      </w:pPr>
      <w:r w:rsidRPr="00DA151D">
        <w:rPr>
          <w:rFonts w:ascii="Garamond" w:hAnsi="Garamond"/>
          <w:sz w:val="24"/>
          <w:szCs w:val="24"/>
        </w:rPr>
        <w:t>Artigo 1.º</w:t>
      </w:r>
    </w:p>
    <w:p w14:paraId="695CC033" w14:textId="77777777" w:rsidR="00F03E9D" w:rsidRPr="00DA151D" w:rsidRDefault="00F03E9D" w:rsidP="00DA151D">
      <w:pPr>
        <w:widowControl w:val="0"/>
        <w:spacing w:after="0" w:line="360" w:lineRule="auto"/>
        <w:jc w:val="center"/>
        <w:rPr>
          <w:rFonts w:ascii="Garamond" w:hAnsi="Garamond"/>
          <w:b/>
          <w:bCs/>
          <w:sz w:val="24"/>
          <w:szCs w:val="24"/>
        </w:rPr>
      </w:pPr>
      <w:r w:rsidRPr="00DA151D">
        <w:rPr>
          <w:rFonts w:ascii="Garamond" w:hAnsi="Garamond"/>
          <w:b/>
          <w:bCs/>
          <w:sz w:val="24"/>
          <w:szCs w:val="24"/>
        </w:rPr>
        <w:t>Objeto</w:t>
      </w:r>
    </w:p>
    <w:p w14:paraId="310A0581" w14:textId="17C13FC9" w:rsidR="003161A3" w:rsidRPr="00DA151D" w:rsidRDefault="003161A3" w:rsidP="00DA151D">
      <w:pPr>
        <w:pStyle w:val="PargrafodaLista"/>
        <w:widowControl w:val="0"/>
        <w:numPr>
          <w:ilvl w:val="0"/>
          <w:numId w:val="4"/>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A presente lei transpõe para a ordem jurídica nacional a Diretiva (UE) 2021/514, do Conselho, de 22 de março de 2021, que altera a Diretiva 2011/16/UE relativa à cooperação administrativa no domínio da fiscalidade.</w:t>
      </w:r>
    </w:p>
    <w:p w14:paraId="6881E254" w14:textId="6BB8BBF0" w:rsidR="003161A3" w:rsidRPr="00DA151D" w:rsidRDefault="003161A3" w:rsidP="00DA151D">
      <w:pPr>
        <w:pStyle w:val="PargrafodaLista"/>
        <w:widowControl w:val="0"/>
        <w:numPr>
          <w:ilvl w:val="0"/>
          <w:numId w:val="4"/>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Para efeitos do disposto no número anterior, a presente lei </w:t>
      </w:r>
      <w:r w:rsidR="00102F08" w:rsidRPr="00DA151D">
        <w:rPr>
          <w:rFonts w:ascii="Garamond" w:hAnsi="Garamond"/>
          <w:sz w:val="24"/>
          <w:szCs w:val="24"/>
        </w:rPr>
        <w:t>procede</w:t>
      </w:r>
      <w:r w:rsidRPr="00DA151D">
        <w:rPr>
          <w:rFonts w:ascii="Garamond" w:hAnsi="Garamond"/>
          <w:sz w:val="24"/>
          <w:szCs w:val="24"/>
        </w:rPr>
        <w:t>:</w:t>
      </w:r>
    </w:p>
    <w:p w14:paraId="51050447" w14:textId="38426330" w:rsidR="003161A3" w:rsidRPr="00DA151D" w:rsidRDefault="00102F08" w:rsidP="00DA151D">
      <w:pPr>
        <w:pStyle w:val="PargrafodaLista"/>
        <w:widowControl w:val="0"/>
        <w:numPr>
          <w:ilvl w:val="0"/>
          <w:numId w:val="1"/>
        </w:numPr>
        <w:spacing w:after="120" w:line="360" w:lineRule="auto"/>
        <w:ind w:left="851" w:hanging="284"/>
        <w:contextualSpacing w:val="0"/>
        <w:jc w:val="both"/>
        <w:rPr>
          <w:rFonts w:ascii="Garamond" w:eastAsiaTheme="minorHAnsi" w:hAnsi="Garamond" w:cstheme="minorBidi"/>
          <w:sz w:val="24"/>
          <w:szCs w:val="24"/>
        </w:rPr>
      </w:pPr>
      <w:bookmarkStart w:id="0" w:name="_Hlk126250787"/>
      <w:r w:rsidRPr="00DA151D">
        <w:rPr>
          <w:rFonts w:ascii="Garamond" w:hAnsi="Garamond"/>
          <w:sz w:val="24"/>
          <w:szCs w:val="24"/>
        </w:rPr>
        <w:lastRenderedPageBreak/>
        <w:t>À alteração ao</w:t>
      </w:r>
      <w:r w:rsidR="003161A3" w:rsidRPr="00DA151D">
        <w:rPr>
          <w:rFonts w:ascii="Garamond" w:eastAsiaTheme="minorHAnsi" w:hAnsi="Garamond" w:cstheme="minorBidi"/>
          <w:sz w:val="24"/>
          <w:szCs w:val="24"/>
        </w:rPr>
        <w:t xml:space="preserve"> </w:t>
      </w:r>
      <w:bookmarkEnd w:id="0"/>
      <w:r w:rsidR="003161A3" w:rsidRPr="00DA151D">
        <w:rPr>
          <w:rFonts w:ascii="Garamond" w:eastAsiaTheme="minorHAnsi" w:hAnsi="Garamond" w:cstheme="minorBidi"/>
          <w:sz w:val="24"/>
          <w:szCs w:val="24"/>
        </w:rPr>
        <w:t xml:space="preserve">Regime Geral das Infrações Tributárias, aprovado </w:t>
      </w:r>
      <w:r w:rsidR="00CF1AA3" w:rsidRPr="00DA151D">
        <w:rPr>
          <w:rFonts w:ascii="Garamond" w:eastAsiaTheme="minorHAnsi" w:hAnsi="Garamond" w:cstheme="minorBidi"/>
          <w:sz w:val="24"/>
          <w:szCs w:val="24"/>
        </w:rPr>
        <w:t>em anexo à</w:t>
      </w:r>
      <w:r w:rsidR="003161A3" w:rsidRPr="00DA151D">
        <w:rPr>
          <w:rFonts w:ascii="Garamond" w:eastAsiaTheme="minorHAnsi" w:hAnsi="Garamond" w:cstheme="minorBidi"/>
          <w:sz w:val="24"/>
          <w:szCs w:val="24"/>
        </w:rPr>
        <w:t xml:space="preserve"> Lei n.º 15/2001, de 5 de junho</w:t>
      </w:r>
      <w:r w:rsidR="00CF1AA3" w:rsidRPr="00DA151D">
        <w:rPr>
          <w:rFonts w:ascii="Garamond" w:eastAsiaTheme="minorHAnsi" w:hAnsi="Garamond" w:cstheme="minorBidi"/>
          <w:sz w:val="24"/>
          <w:szCs w:val="24"/>
        </w:rPr>
        <w:t>, na sua redação atual (RGIT)</w:t>
      </w:r>
      <w:r w:rsidR="003161A3" w:rsidRPr="00DA151D">
        <w:rPr>
          <w:rFonts w:ascii="Garamond" w:eastAsiaTheme="minorHAnsi" w:hAnsi="Garamond" w:cstheme="minorBidi"/>
          <w:sz w:val="24"/>
          <w:szCs w:val="24"/>
        </w:rPr>
        <w:t>;</w:t>
      </w:r>
    </w:p>
    <w:p w14:paraId="7608C034" w14:textId="700F9AF5" w:rsidR="006657FF" w:rsidRPr="00DA151D" w:rsidRDefault="00102F08" w:rsidP="00DA151D">
      <w:pPr>
        <w:pStyle w:val="PargrafodaLista"/>
        <w:widowControl w:val="0"/>
        <w:numPr>
          <w:ilvl w:val="0"/>
          <w:numId w:val="1"/>
        </w:numPr>
        <w:spacing w:after="120" w:line="360" w:lineRule="auto"/>
        <w:ind w:left="851" w:hanging="284"/>
        <w:contextualSpacing w:val="0"/>
        <w:jc w:val="both"/>
        <w:rPr>
          <w:rFonts w:ascii="Garamond" w:eastAsia="Times New Roman" w:hAnsi="Garamond"/>
          <w:sz w:val="24"/>
          <w:szCs w:val="24"/>
          <w:lang w:eastAsia="pt-PT"/>
        </w:rPr>
      </w:pPr>
      <w:r w:rsidRPr="00DA151D">
        <w:rPr>
          <w:rFonts w:ascii="Garamond" w:eastAsiaTheme="minorHAnsi" w:hAnsi="Garamond" w:cstheme="minorBidi"/>
          <w:sz w:val="24"/>
          <w:szCs w:val="24"/>
        </w:rPr>
        <w:t xml:space="preserve">À alteração ao </w:t>
      </w:r>
      <w:r w:rsidR="003161A3" w:rsidRPr="00DA151D">
        <w:rPr>
          <w:rFonts w:ascii="Garamond" w:eastAsiaTheme="minorHAnsi" w:hAnsi="Garamond" w:cstheme="minorBidi"/>
          <w:sz w:val="24"/>
          <w:szCs w:val="24"/>
        </w:rPr>
        <w:t xml:space="preserve">Regime Complementar do Procedimento da Inspeção Tributária e Aduaneira, aprovado </w:t>
      </w:r>
      <w:r w:rsidR="00CF1AA3" w:rsidRPr="00DA151D">
        <w:rPr>
          <w:rFonts w:ascii="Garamond" w:eastAsiaTheme="minorHAnsi" w:hAnsi="Garamond" w:cstheme="minorBidi"/>
          <w:sz w:val="24"/>
          <w:szCs w:val="24"/>
        </w:rPr>
        <w:t xml:space="preserve">em anexo ao </w:t>
      </w:r>
      <w:r w:rsidR="003161A3" w:rsidRPr="00DA151D">
        <w:rPr>
          <w:rFonts w:ascii="Garamond" w:eastAsiaTheme="minorHAnsi" w:hAnsi="Garamond" w:cstheme="minorBidi"/>
          <w:sz w:val="24"/>
          <w:szCs w:val="24"/>
        </w:rPr>
        <w:t>Decreto-Lei n.º 413/98, de 31 de dezembro</w:t>
      </w:r>
      <w:r w:rsidR="00CF1AA3" w:rsidRPr="00DA151D">
        <w:rPr>
          <w:rFonts w:ascii="Garamond" w:eastAsiaTheme="minorHAnsi" w:hAnsi="Garamond" w:cstheme="minorBidi"/>
          <w:sz w:val="24"/>
          <w:szCs w:val="24"/>
        </w:rPr>
        <w:t>, na sua redação atual (RCPITA)</w:t>
      </w:r>
      <w:r w:rsidR="006657FF" w:rsidRPr="00DA151D">
        <w:rPr>
          <w:rFonts w:ascii="Garamond" w:hAnsi="Garamond"/>
          <w:sz w:val="24"/>
          <w:szCs w:val="24"/>
        </w:rPr>
        <w:t>; e</w:t>
      </w:r>
    </w:p>
    <w:p w14:paraId="4FA06562" w14:textId="319E0CA6" w:rsidR="00753CC6" w:rsidRPr="00DA151D" w:rsidRDefault="00102F08" w:rsidP="00DA151D">
      <w:pPr>
        <w:pStyle w:val="PargrafodaLista"/>
        <w:widowControl w:val="0"/>
        <w:numPr>
          <w:ilvl w:val="0"/>
          <w:numId w:val="1"/>
        </w:numPr>
        <w:spacing w:after="120" w:line="360" w:lineRule="auto"/>
        <w:ind w:left="851" w:hanging="284"/>
        <w:contextualSpacing w:val="0"/>
        <w:jc w:val="both"/>
        <w:rPr>
          <w:rFonts w:ascii="Garamond" w:eastAsia="Times New Roman" w:hAnsi="Garamond"/>
          <w:sz w:val="24"/>
          <w:szCs w:val="24"/>
          <w:lang w:eastAsia="pt-PT"/>
        </w:rPr>
      </w:pPr>
      <w:r w:rsidRPr="00DA151D">
        <w:rPr>
          <w:rFonts w:ascii="Garamond" w:hAnsi="Garamond"/>
          <w:sz w:val="24"/>
          <w:szCs w:val="24"/>
        </w:rPr>
        <w:t xml:space="preserve">À quarta alteração ao </w:t>
      </w:r>
      <w:r w:rsidR="006657FF" w:rsidRPr="00DA151D">
        <w:rPr>
          <w:rFonts w:ascii="Garamond" w:hAnsi="Garamond"/>
          <w:sz w:val="24"/>
          <w:szCs w:val="24"/>
        </w:rPr>
        <w:t xml:space="preserve">Decreto-Lei n.º 61/2013, de 10 de maio, </w:t>
      </w:r>
      <w:r w:rsidR="009C09A9" w:rsidRPr="00DA151D">
        <w:rPr>
          <w:rFonts w:ascii="Garamond" w:eastAsiaTheme="minorHAnsi" w:hAnsi="Garamond" w:cstheme="minorBidi"/>
          <w:sz w:val="24"/>
          <w:szCs w:val="24"/>
        </w:rPr>
        <w:t>alterado pelo Decreto-Lei n.º 64/2016, de 11 de outubro, e pelas Leis n.ºs 98/2017, de 24 de agosto, e 17/2019, de 14 de fevereiro,</w:t>
      </w:r>
      <w:r w:rsidR="009C09A9" w:rsidRPr="00DA151D">
        <w:rPr>
          <w:rFonts w:ascii="Garamond" w:hAnsi="Garamond"/>
          <w:sz w:val="24"/>
          <w:szCs w:val="24"/>
        </w:rPr>
        <w:t xml:space="preserve"> </w:t>
      </w:r>
      <w:r w:rsidR="006657FF" w:rsidRPr="00DA151D">
        <w:rPr>
          <w:rFonts w:ascii="Garamond" w:hAnsi="Garamond"/>
          <w:sz w:val="24"/>
          <w:szCs w:val="24"/>
        </w:rPr>
        <w:t xml:space="preserve">que transpõe a Diretiva 2011/16/UE, do </w:t>
      </w:r>
      <w:r w:rsidR="006657FF" w:rsidRPr="00DA151D">
        <w:rPr>
          <w:rFonts w:ascii="Garamond" w:eastAsiaTheme="minorHAnsi" w:hAnsi="Garamond" w:cstheme="minorBidi"/>
          <w:sz w:val="24"/>
          <w:szCs w:val="24"/>
        </w:rPr>
        <w:t>Conselho, de 15 de fevereiro de 2011, relativa à cooperação administrativa no domínio da fiscalidade.</w:t>
      </w:r>
    </w:p>
    <w:p w14:paraId="559E3DB6" w14:textId="69D15A98" w:rsidR="00BD2A18" w:rsidRPr="00DA151D" w:rsidRDefault="00BD2A18" w:rsidP="00DA151D">
      <w:pPr>
        <w:widowControl w:val="0"/>
        <w:spacing w:after="120" w:line="360" w:lineRule="auto"/>
        <w:jc w:val="center"/>
        <w:outlineLvl w:val="1"/>
        <w:rPr>
          <w:rFonts w:ascii="Garamond" w:eastAsia="Times New Roman" w:hAnsi="Garamond"/>
          <w:sz w:val="24"/>
          <w:szCs w:val="24"/>
          <w:lang w:eastAsia="pt-PT"/>
        </w:rPr>
      </w:pPr>
      <w:r w:rsidRPr="00DA151D">
        <w:rPr>
          <w:rFonts w:ascii="Garamond" w:eastAsia="Times New Roman" w:hAnsi="Garamond"/>
          <w:sz w:val="24"/>
          <w:szCs w:val="24"/>
          <w:lang w:eastAsia="pt-PT"/>
        </w:rPr>
        <w:t>Artigo 2.º</w:t>
      </w:r>
    </w:p>
    <w:p w14:paraId="1CBA2697" w14:textId="0902589E" w:rsidR="00F03E9D" w:rsidRPr="00DA151D" w:rsidRDefault="003161A3" w:rsidP="00DA151D">
      <w:pPr>
        <w:pStyle w:val="PargrafodaLista"/>
        <w:widowControl w:val="0"/>
        <w:spacing w:after="120" w:line="360" w:lineRule="auto"/>
        <w:ind w:left="1080" w:hanging="1080"/>
        <w:contextualSpacing w:val="0"/>
        <w:jc w:val="center"/>
        <w:rPr>
          <w:rFonts w:ascii="Garamond" w:eastAsia="Times New Roman" w:hAnsi="Garamond"/>
          <w:b/>
          <w:bCs/>
          <w:sz w:val="24"/>
          <w:szCs w:val="24"/>
          <w:lang w:eastAsia="pt-PT"/>
        </w:rPr>
      </w:pPr>
      <w:r w:rsidRPr="00DA151D">
        <w:rPr>
          <w:rFonts w:ascii="Garamond" w:eastAsia="Times New Roman" w:hAnsi="Garamond"/>
          <w:b/>
          <w:bCs/>
          <w:sz w:val="24"/>
          <w:szCs w:val="24"/>
          <w:lang w:eastAsia="pt-PT"/>
        </w:rPr>
        <w:t>Âmbito</w:t>
      </w:r>
      <w:r w:rsidR="00102F08" w:rsidRPr="00DA151D">
        <w:rPr>
          <w:rFonts w:ascii="Garamond" w:eastAsia="Times New Roman" w:hAnsi="Garamond"/>
          <w:b/>
          <w:bCs/>
          <w:sz w:val="24"/>
          <w:szCs w:val="24"/>
          <w:lang w:eastAsia="pt-PT"/>
        </w:rPr>
        <w:t xml:space="preserve"> de aplicação</w:t>
      </w:r>
    </w:p>
    <w:p w14:paraId="3CD37F3D" w14:textId="43ECF170" w:rsidR="003161A3" w:rsidRPr="00DA151D" w:rsidRDefault="003161A3" w:rsidP="00DA151D">
      <w:pPr>
        <w:pStyle w:val="PargrafodaLista"/>
        <w:widowControl w:val="0"/>
        <w:numPr>
          <w:ilvl w:val="0"/>
          <w:numId w:val="5"/>
        </w:numPr>
        <w:autoSpaceDE w:val="0"/>
        <w:autoSpaceDN w:val="0"/>
        <w:adjustRightInd w:val="0"/>
        <w:spacing w:after="120" w:line="360" w:lineRule="auto"/>
        <w:ind w:left="426" w:right="-1" w:hanging="426"/>
        <w:contextualSpacing w:val="0"/>
        <w:jc w:val="both"/>
        <w:rPr>
          <w:rFonts w:ascii="Garamond" w:eastAsia="Times New Roman" w:hAnsi="Garamond"/>
          <w:sz w:val="24"/>
          <w:szCs w:val="24"/>
          <w:lang w:eastAsia="pt-PT"/>
        </w:rPr>
      </w:pPr>
      <w:r w:rsidRPr="00DA151D">
        <w:rPr>
          <w:rFonts w:ascii="Garamond" w:eastAsia="Times New Roman" w:hAnsi="Garamond"/>
          <w:sz w:val="24"/>
          <w:szCs w:val="24"/>
          <w:lang w:eastAsia="pt-PT"/>
        </w:rPr>
        <w:t>As regras e procedimentos introduzidos pela presente lei devem ser aplicados n</w:t>
      </w:r>
      <w:r w:rsidR="006657FF" w:rsidRPr="00DA151D">
        <w:rPr>
          <w:rFonts w:ascii="Garamond" w:eastAsia="Times New Roman" w:hAnsi="Garamond"/>
          <w:sz w:val="24"/>
          <w:szCs w:val="24"/>
          <w:lang w:eastAsia="pt-PT"/>
        </w:rPr>
        <w:t>o quadro d</w:t>
      </w:r>
      <w:r w:rsidRPr="00DA151D">
        <w:rPr>
          <w:rFonts w:ascii="Garamond" w:eastAsia="Times New Roman" w:hAnsi="Garamond"/>
          <w:sz w:val="24"/>
          <w:szCs w:val="24"/>
          <w:lang w:eastAsia="pt-PT"/>
        </w:rPr>
        <w:t xml:space="preserve">a assistência e cooperação administrativa em matéria tributária com os </w:t>
      </w:r>
      <w:r w:rsidR="006657FF" w:rsidRPr="00DA151D">
        <w:rPr>
          <w:rFonts w:ascii="Garamond" w:eastAsia="Times New Roman" w:hAnsi="Garamond"/>
          <w:sz w:val="24"/>
          <w:szCs w:val="24"/>
          <w:lang w:eastAsia="pt-PT"/>
        </w:rPr>
        <w:t>demais</w:t>
      </w:r>
      <w:r w:rsidRPr="00DA151D">
        <w:rPr>
          <w:rFonts w:ascii="Garamond" w:eastAsia="Times New Roman" w:hAnsi="Garamond"/>
          <w:sz w:val="24"/>
          <w:szCs w:val="24"/>
          <w:lang w:eastAsia="pt-PT"/>
        </w:rPr>
        <w:t xml:space="preserve"> Estados-Membros da União Europeia, bem como, com as necessárias adaptações, sempre que a assistência e a cooperação</w:t>
      </w:r>
      <w:r w:rsidR="00931510" w:rsidRPr="00DA151D">
        <w:rPr>
          <w:rFonts w:ascii="Garamond" w:eastAsia="Times New Roman" w:hAnsi="Garamond"/>
          <w:sz w:val="24"/>
          <w:szCs w:val="24"/>
          <w:lang w:eastAsia="pt-PT"/>
        </w:rPr>
        <w:t xml:space="preserve"> </w:t>
      </w:r>
      <w:r w:rsidRPr="00DA151D">
        <w:rPr>
          <w:rFonts w:ascii="Garamond" w:eastAsia="Times New Roman" w:hAnsi="Garamond"/>
          <w:sz w:val="24"/>
          <w:szCs w:val="24"/>
          <w:lang w:eastAsia="pt-PT"/>
        </w:rPr>
        <w:t>administrativa</w:t>
      </w:r>
      <w:r w:rsidR="006657FF" w:rsidRPr="00DA151D">
        <w:rPr>
          <w:rFonts w:ascii="Garamond" w:eastAsia="Times New Roman" w:hAnsi="Garamond"/>
          <w:sz w:val="24"/>
          <w:szCs w:val="24"/>
          <w:lang w:eastAsia="pt-PT"/>
        </w:rPr>
        <w:t>s</w:t>
      </w:r>
      <w:r w:rsidRPr="00DA151D">
        <w:rPr>
          <w:rFonts w:ascii="Garamond" w:eastAsia="Times New Roman" w:hAnsi="Garamond"/>
          <w:sz w:val="24"/>
          <w:szCs w:val="24"/>
          <w:lang w:eastAsia="pt-PT"/>
        </w:rPr>
        <w:t xml:space="preserve"> em matéria tributária com outras jurisdições resultem de acordos ou convenções internacionais, bilaterais ou multilaterais, a que o Estado </w:t>
      </w:r>
      <w:r w:rsidR="006657FF" w:rsidRPr="00DA151D">
        <w:rPr>
          <w:rFonts w:ascii="Garamond" w:eastAsia="Times New Roman" w:hAnsi="Garamond"/>
          <w:sz w:val="24"/>
          <w:szCs w:val="24"/>
          <w:lang w:eastAsia="pt-PT"/>
        </w:rPr>
        <w:t>p</w:t>
      </w:r>
      <w:r w:rsidRPr="00DA151D">
        <w:rPr>
          <w:rFonts w:ascii="Garamond" w:eastAsia="Times New Roman" w:hAnsi="Garamond"/>
          <w:sz w:val="24"/>
          <w:szCs w:val="24"/>
          <w:lang w:eastAsia="pt-PT"/>
        </w:rPr>
        <w:t>ortuguês se encontre vinculado.</w:t>
      </w:r>
    </w:p>
    <w:p w14:paraId="0C207FC6" w14:textId="3DCD6C20" w:rsidR="003161A3" w:rsidRPr="00DA151D" w:rsidRDefault="003161A3" w:rsidP="00DA151D">
      <w:pPr>
        <w:pStyle w:val="PargrafodaLista"/>
        <w:widowControl w:val="0"/>
        <w:numPr>
          <w:ilvl w:val="0"/>
          <w:numId w:val="5"/>
        </w:numPr>
        <w:autoSpaceDE w:val="0"/>
        <w:autoSpaceDN w:val="0"/>
        <w:adjustRightInd w:val="0"/>
        <w:spacing w:after="120" w:line="360" w:lineRule="auto"/>
        <w:ind w:left="426" w:right="-1" w:hanging="426"/>
        <w:contextualSpacing w:val="0"/>
        <w:jc w:val="both"/>
        <w:rPr>
          <w:rFonts w:ascii="Garamond" w:eastAsia="Times New Roman" w:hAnsi="Garamond"/>
          <w:sz w:val="24"/>
          <w:szCs w:val="24"/>
          <w:lang w:eastAsia="pt-PT"/>
        </w:rPr>
      </w:pPr>
      <w:r w:rsidRPr="00DA151D">
        <w:rPr>
          <w:rFonts w:ascii="Garamond" w:eastAsia="Times New Roman" w:hAnsi="Garamond"/>
          <w:sz w:val="24"/>
          <w:szCs w:val="24"/>
          <w:lang w:eastAsia="pt-PT"/>
        </w:rPr>
        <w:t>Para a troca automática de informações comunicadas pelos operadores de plataforma</w:t>
      </w:r>
      <w:r w:rsidR="008F699D" w:rsidRPr="00DA151D">
        <w:rPr>
          <w:rFonts w:ascii="Garamond" w:eastAsia="Times New Roman" w:hAnsi="Garamond"/>
          <w:sz w:val="24"/>
          <w:szCs w:val="24"/>
          <w:lang w:eastAsia="pt-PT"/>
        </w:rPr>
        <w:t>s</w:t>
      </w:r>
      <w:r w:rsidR="00931510" w:rsidRPr="00DA151D">
        <w:rPr>
          <w:rFonts w:ascii="Garamond" w:eastAsia="Times New Roman" w:hAnsi="Garamond"/>
          <w:sz w:val="24"/>
          <w:szCs w:val="24"/>
          <w:lang w:eastAsia="pt-PT"/>
        </w:rPr>
        <w:t xml:space="preserve"> </w:t>
      </w:r>
      <w:proofErr w:type="spellStart"/>
      <w:r w:rsidRPr="00DA151D">
        <w:rPr>
          <w:rFonts w:ascii="Garamond" w:eastAsia="Times New Roman" w:hAnsi="Garamond"/>
          <w:sz w:val="24"/>
          <w:szCs w:val="24"/>
          <w:lang w:eastAsia="pt-PT"/>
        </w:rPr>
        <w:t>reportantes</w:t>
      </w:r>
      <w:proofErr w:type="spellEnd"/>
      <w:r w:rsidRPr="00DA151D">
        <w:rPr>
          <w:rFonts w:ascii="Garamond" w:eastAsia="Times New Roman" w:hAnsi="Garamond"/>
          <w:sz w:val="24"/>
          <w:szCs w:val="24"/>
          <w:lang w:eastAsia="pt-PT"/>
        </w:rPr>
        <w:t xml:space="preserve"> decorrentes de convenção ou </w:t>
      </w:r>
      <w:r w:rsidR="006657FF" w:rsidRPr="00DA151D">
        <w:rPr>
          <w:rFonts w:ascii="Garamond" w:eastAsia="Times New Roman" w:hAnsi="Garamond"/>
          <w:sz w:val="24"/>
          <w:szCs w:val="24"/>
          <w:lang w:eastAsia="pt-PT"/>
        </w:rPr>
        <w:t xml:space="preserve">de </w:t>
      </w:r>
      <w:r w:rsidRPr="00DA151D">
        <w:rPr>
          <w:rFonts w:ascii="Garamond" w:eastAsia="Times New Roman" w:hAnsi="Garamond"/>
          <w:sz w:val="24"/>
          <w:szCs w:val="24"/>
          <w:lang w:eastAsia="pt-PT"/>
        </w:rPr>
        <w:t xml:space="preserve">outro instrumento jurídico internacional, bilateral ou multilateral, que seja celebrado com jurisdições não pertencentes à União Europeia deve </w:t>
      </w:r>
      <w:r w:rsidR="006657FF" w:rsidRPr="00DA151D">
        <w:rPr>
          <w:rFonts w:ascii="Garamond" w:eastAsia="Times New Roman" w:hAnsi="Garamond"/>
          <w:sz w:val="24"/>
          <w:szCs w:val="24"/>
          <w:lang w:eastAsia="pt-PT"/>
        </w:rPr>
        <w:t>ser</w:t>
      </w:r>
      <w:r w:rsidRPr="00DA151D">
        <w:rPr>
          <w:rFonts w:ascii="Garamond" w:eastAsia="Times New Roman" w:hAnsi="Garamond"/>
          <w:sz w:val="24"/>
          <w:szCs w:val="24"/>
          <w:lang w:eastAsia="pt-PT"/>
        </w:rPr>
        <w:t xml:space="preserve"> garantido que as jurisdições destinatárias dessas informações asseguram um nível adequado de proteção de dados pessoais.</w:t>
      </w:r>
    </w:p>
    <w:p w14:paraId="0CB9EE35" w14:textId="77777777" w:rsidR="00FB18E6" w:rsidRPr="00DA151D" w:rsidRDefault="00FB18E6" w:rsidP="00DA151D">
      <w:pPr>
        <w:widowControl w:val="0"/>
        <w:autoSpaceDE w:val="0"/>
        <w:autoSpaceDN w:val="0"/>
        <w:adjustRightInd w:val="0"/>
        <w:spacing w:after="120" w:line="360" w:lineRule="auto"/>
        <w:ind w:right="-1"/>
        <w:jc w:val="both"/>
        <w:rPr>
          <w:rFonts w:ascii="Garamond" w:eastAsia="Times New Roman" w:hAnsi="Garamond"/>
          <w:sz w:val="24"/>
          <w:szCs w:val="24"/>
          <w:lang w:eastAsia="pt-PT"/>
        </w:rPr>
      </w:pPr>
    </w:p>
    <w:p w14:paraId="0396322D" w14:textId="0872ADC7" w:rsidR="00351405" w:rsidRPr="00DA151D" w:rsidRDefault="003161A3" w:rsidP="00DA151D">
      <w:pPr>
        <w:pStyle w:val="PargrafodaLista"/>
        <w:widowControl w:val="0"/>
        <w:numPr>
          <w:ilvl w:val="0"/>
          <w:numId w:val="5"/>
        </w:numPr>
        <w:autoSpaceDE w:val="0"/>
        <w:autoSpaceDN w:val="0"/>
        <w:adjustRightInd w:val="0"/>
        <w:spacing w:after="120" w:line="360" w:lineRule="auto"/>
        <w:ind w:left="426" w:right="-1" w:hanging="426"/>
        <w:contextualSpacing w:val="0"/>
        <w:jc w:val="both"/>
        <w:rPr>
          <w:rFonts w:ascii="Garamond" w:eastAsia="Times New Roman" w:hAnsi="Garamond"/>
          <w:sz w:val="24"/>
          <w:szCs w:val="24"/>
          <w:lang w:eastAsia="pt-PT"/>
        </w:rPr>
      </w:pPr>
      <w:r w:rsidRPr="00DA151D">
        <w:rPr>
          <w:rFonts w:ascii="Garamond" w:eastAsia="Times New Roman" w:hAnsi="Garamond"/>
          <w:sz w:val="24"/>
          <w:szCs w:val="24"/>
          <w:lang w:eastAsia="pt-PT"/>
        </w:rPr>
        <w:t xml:space="preserve">Para efeitos do disposto no número anterior, nos casos em que não tenham sido proferidas pela Comissão Europeia ou pela Comissão Nacional de Proteção de Dados </w:t>
      </w:r>
      <w:r w:rsidRPr="00DA151D">
        <w:rPr>
          <w:rFonts w:ascii="Garamond" w:eastAsia="Times New Roman" w:hAnsi="Garamond"/>
          <w:sz w:val="24"/>
          <w:szCs w:val="24"/>
          <w:lang w:eastAsia="pt-PT"/>
        </w:rPr>
        <w:lastRenderedPageBreak/>
        <w:t>decisões sobre a adequação do nível de proteção de dados em jurisdições não pertencentes à União Europeia considera-se</w:t>
      </w:r>
      <w:r w:rsidR="00931510" w:rsidRPr="00DA151D">
        <w:rPr>
          <w:rFonts w:ascii="Garamond" w:eastAsia="Times New Roman" w:hAnsi="Garamond"/>
          <w:sz w:val="24"/>
          <w:szCs w:val="24"/>
          <w:lang w:eastAsia="pt-PT"/>
        </w:rPr>
        <w:t xml:space="preserve"> </w:t>
      </w:r>
      <w:r w:rsidRPr="00DA151D">
        <w:rPr>
          <w:rFonts w:ascii="Garamond" w:eastAsia="Times New Roman" w:hAnsi="Garamond"/>
          <w:sz w:val="24"/>
          <w:szCs w:val="24"/>
          <w:lang w:eastAsia="pt-PT"/>
        </w:rPr>
        <w:t>que existe um nível adequado de proteção quando as autoridades competentes das jurisdições</w:t>
      </w:r>
      <w:r w:rsidR="00931510" w:rsidRPr="00DA151D">
        <w:rPr>
          <w:rFonts w:ascii="Garamond" w:eastAsia="Times New Roman" w:hAnsi="Garamond"/>
          <w:sz w:val="24"/>
          <w:szCs w:val="24"/>
          <w:lang w:eastAsia="pt-PT"/>
        </w:rPr>
        <w:t xml:space="preserve"> </w:t>
      </w:r>
      <w:r w:rsidRPr="00DA151D">
        <w:rPr>
          <w:rFonts w:ascii="Garamond" w:eastAsia="Times New Roman" w:hAnsi="Garamond"/>
          <w:sz w:val="24"/>
          <w:szCs w:val="24"/>
          <w:lang w:eastAsia="pt-PT"/>
        </w:rPr>
        <w:t>destinatárias assegurem mecanismos suficientes de garantia de proteção da vida privada e dos direitos e liberdades fundamentais das pessoas, bem como do seu exercício, sujeito à verificação da Comissão Nacional de Proteção de Dados.</w:t>
      </w:r>
    </w:p>
    <w:p w14:paraId="790FB37C" w14:textId="631E0944" w:rsidR="00F03E9D" w:rsidRPr="00DA151D" w:rsidRDefault="003161A3" w:rsidP="00DA151D">
      <w:pPr>
        <w:pStyle w:val="PargrafodaLista"/>
        <w:widowControl w:val="0"/>
        <w:numPr>
          <w:ilvl w:val="0"/>
          <w:numId w:val="5"/>
        </w:numPr>
        <w:autoSpaceDE w:val="0"/>
        <w:autoSpaceDN w:val="0"/>
        <w:adjustRightInd w:val="0"/>
        <w:spacing w:after="120" w:line="360" w:lineRule="auto"/>
        <w:ind w:left="426" w:right="-1" w:hanging="426"/>
        <w:contextualSpacing w:val="0"/>
        <w:jc w:val="both"/>
        <w:rPr>
          <w:rFonts w:ascii="Garamond" w:eastAsia="Times New Roman" w:hAnsi="Garamond"/>
          <w:sz w:val="24"/>
          <w:szCs w:val="24"/>
          <w:lang w:eastAsia="pt-PT"/>
        </w:rPr>
      </w:pPr>
      <w:r w:rsidRPr="00DA151D">
        <w:rPr>
          <w:rFonts w:ascii="Garamond" w:eastAsia="Times New Roman" w:hAnsi="Garamond"/>
          <w:sz w:val="24"/>
          <w:szCs w:val="24"/>
          <w:lang w:eastAsia="pt-PT"/>
        </w:rPr>
        <w:t>A lista das jurisdições que reúnam as condições previstas nos n.</w:t>
      </w:r>
      <w:r w:rsidR="00351405" w:rsidRPr="00DA151D">
        <w:rPr>
          <w:rFonts w:ascii="Garamond" w:eastAsia="Times New Roman" w:hAnsi="Garamond"/>
          <w:sz w:val="24"/>
          <w:szCs w:val="24"/>
          <w:lang w:eastAsia="pt-PT"/>
        </w:rPr>
        <w:t>º</w:t>
      </w:r>
      <w:r w:rsidRPr="00DA151D">
        <w:rPr>
          <w:rFonts w:ascii="Garamond" w:eastAsia="Times New Roman" w:hAnsi="Garamond"/>
          <w:sz w:val="24"/>
          <w:szCs w:val="24"/>
          <w:lang w:eastAsia="pt-PT"/>
        </w:rPr>
        <w:t>s 2 e 3 consta de portaria a aprovar pelo membro do Governo responsável pela área das finanças</w:t>
      </w:r>
      <w:r w:rsidR="00F03E9D" w:rsidRPr="00DA151D">
        <w:rPr>
          <w:rFonts w:ascii="Garamond" w:eastAsia="Times New Roman" w:hAnsi="Garamond"/>
          <w:sz w:val="24"/>
          <w:szCs w:val="24"/>
          <w:lang w:eastAsia="pt-PT"/>
        </w:rPr>
        <w:t>.</w:t>
      </w:r>
    </w:p>
    <w:p w14:paraId="54E68249" w14:textId="1FF5DC3F" w:rsidR="00931510" w:rsidRPr="00DA151D" w:rsidRDefault="00931510" w:rsidP="00DA151D">
      <w:pPr>
        <w:widowControl w:val="0"/>
        <w:spacing w:after="120" w:line="360" w:lineRule="auto"/>
        <w:jc w:val="center"/>
        <w:outlineLvl w:val="2"/>
        <w:rPr>
          <w:rFonts w:ascii="Garamond" w:eastAsia="Times New Roman" w:hAnsi="Garamond"/>
          <w:caps/>
          <w:sz w:val="24"/>
          <w:szCs w:val="24"/>
          <w:lang w:eastAsia="pt-PT"/>
        </w:rPr>
      </w:pPr>
      <w:r w:rsidRPr="00DA151D">
        <w:rPr>
          <w:rFonts w:ascii="Garamond" w:eastAsia="Times New Roman" w:hAnsi="Garamond"/>
          <w:caps/>
          <w:sz w:val="24"/>
          <w:szCs w:val="24"/>
          <w:lang w:eastAsia="pt-PT"/>
        </w:rPr>
        <w:t>Capítulo II</w:t>
      </w:r>
    </w:p>
    <w:p w14:paraId="2A2111EC" w14:textId="3D1A6CE7" w:rsidR="00931510" w:rsidRPr="00DA151D" w:rsidRDefault="00931510" w:rsidP="00DA151D">
      <w:pPr>
        <w:widowControl w:val="0"/>
        <w:spacing w:after="120" w:line="360" w:lineRule="auto"/>
        <w:jc w:val="center"/>
        <w:outlineLvl w:val="1"/>
        <w:rPr>
          <w:rFonts w:ascii="Garamond" w:eastAsia="Times New Roman" w:hAnsi="Garamond"/>
          <w:b/>
          <w:bCs/>
          <w:sz w:val="24"/>
          <w:szCs w:val="24"/>
          <w:lang w:eastAsia="pt-PT"/>
        </w:rPr>
      </w:pPr>
      <w:r w:rsidRPr="00DA151D">
        <w:rPr>
          <w:rFonts w:ascii="Garamond" w:eastAsia="Times New Roman" w:hAnsi="Garamond"/>
          <w:b/>
          <w:bCs/>
          <w:sz w:val="24"/>
          <w:szCs w:val="24"/>
          <w:lang w:eastAsia="pt-PT"/>
        </w:rPr>
        <w:t>Alterações legislativas</w:t>
      </w:r>
    </w:p>
    <w:p w14:paraId="0E0E76EA" w14:textId="7E0D699B" w:rsidR="006657FF" w:rsidRPr="00DA151D" w:rsidRDefault="006657FF" w:rsidP="00DA151D">
      <w:pPr>
        <w:widowControl w:val="0"/>
        <w:autoSpaceDE w:val="0"/>
        <w:autoSpaceDN w:val="0"/>
        <w:adjustRightInd w:val="0"/>
        <w:spacing w:after="120" w:line="360" w:lineRule="auto"/>
        <w:ind w:left="567" w:hanging="567"/>
        <w:jc w:val="center"/>
        <w:rPr>
          <w:rFonts w:ascii="Garamond" w:eastAsia="Times New Roman" w:hAnsi="Garamond"/>
          <w:sz w:val="24"/>
          <w:szCs w:val="24"/>
          <w:lang w:eastAsia="pt-PT"/>
        </w:rPr>
      </w:pPr>
      <w:r w:rsidRPr="00DA151D">
        <w:rPr>
          <w:rFonts w:ascii="Garamond" w:eastAsia="Times New Roman" w:hAnsi="Garamond"/>
          <w:sz w:val="24"/>
          <w:szCs w:val="24"/>
          <w:lang w:eastAsia="pt-PT"/>
        </w:rPr>
        <w:t>Artigo 3.º</w:t>
      </w:r>
    </w:p>
    <w:p w14:paraId="5BF4A4A8" w14:textId="77777777" w:rsidR="006657FF" w:rsidRPr="00DA151D" w:rsidRDefault="006657FF" w:rsidP="00DA151D">
      <w:pPr>
        <w:widowControl w:val="0"/>
        <w:autoSpaceDE w:val="0"/>
        <w:autoSpaceDN w:val="0"/>
        <w:adjustRightInd w:val="0"/>
        <w:spacing w:after="120" w:line="360" w:lineRule="auto"/>
        <w:ind w:left="567" w:hanging="567"/>
        <w:jc w:val="center"/>
        <w:rPr>
          <w:rFonts w:ascii="Garamond" w:eastAsia="Times New Roman" w:hAnsi="Garamond"/>
          <w:b/>
          <w:bCs/>
          <w:sz w:val="24"/>
          <w:szCs w:val="24"/>
          <w:lang w:eastAsia="pt-PT"/>
        </w:rPr>
      </w:pPr>
      <w:r w:rsidRPr="00DA151D">
        <w:rPr>
          <w:rFonts w:ascii="Garamond" w:eastAsia="Times New Roman" w:hAnsi="Garamond"/>
          <w:b/>
          <w:bCs/>
          <w:sz w:val="24"/>
          <w:szCs w:val="24"/>
          <w:lang w:eastAsia="pt-PT"/>
        </w:rPr>
        <w:t>Alteração ao Regime Geral das Infrações Tributárias</w:t>
      </w:r>
    </w:p>
    <w:p w14:paraId="495BAB10" w14:textId="155FA79D" w:rsidR="006657FF" w:rsidRPr="00DA151D" w:rsidRDefault="006657FF" w:rsidP="00DA151D">
      <w:pPr>
        <w:widowControl w:val="0"/>
        <w:autoSpaceDE w:val="0"/>
        <w:autoSpaceDN w:val="0"/>
        <w:adjustRightInd w:val="0"/>
        <w:spacing w:after="120" w:line="360" w:lineRule="auto"/>
        <w:rPr>
          <w:rFonts w:ascii="Garamond" w:eastAsia="Times New Roman" w:hAnsi="Garamond"/>
          <w:sz w:val="24"/>
          <w:szCs w:val="24"/>
          <w:lang w:eastAsia="pt-PT"/>
        </w:rPr>
      </w:pPr>
      <w:r w:rsidRPr="00DA151D">
        <w:rPr>
          <w:rFonts w:ascii="Garamond" w:eastAsia="Times New Roman" w:hAnsi="Garamond"/>
          <w:sz w:val="24"/>
          <w:szCs w:val="24"/>
          <w:lang w:eastAsia="pt-PT"/>
        </w:rPr>
        <w:t>Os artigos 117.º e 119.º-B do R</w:t>
      </w:r>
      <w:r w:rsidR="00540823" w:rsidRPr="00DA151D">
        <w:rPr>
          <w:rFonts w:ascii="Garamond" w:eastAsia="Times New Roman" w:hAnsi="Garamond"/>
          <w:sz w:val="24"/>
          <w:szCs w:val="24"/>
          <w:lang w:eastAsia="pt-PT"/>
        </w:rPr>
        <w:t>GIT</w:t>
      </w:r>
      <w:r w:rsidRPr="00DA151D">
        <w:rPr>
          <w:rFonts w:ascii="Garamond" w:eastAsia="Times New Roman" w:hAnsi="Garamond"/>
          <w:sz w:val="24"/>
          <w:szCs w:val="24"/>
          <w:lang w:eastAsia="pt-PT"/>
        </w:rPr>
        <w:t>, passam a ter a seguinte redação:</w:t>
      </w:r>
    </w:p>
    <w:p w14:paraId="5CBE5DE7" w14:textId="77777777" w:rsidR="006657FF" w:rsidRPr="00DA151D" w:rsidRDefault="006657FF" w:rsidP="00DA151D">
      <w:pPr>
        <w:widowControl w:val="0"/>
        <w:spacing w:after="120" w:line="360" w:lineRule="auto"/>
        <w:ind w:left="567" w:right="566"/>
        <w:jc w:val="center"/>
        <w:rPr>
          <w:rFonts w:ascii="Garamond" w:eastAsia="Times New Roman" w:hAnsi="Garamond"/>
          <w:sz w:val="24"/>
          <w:szCs w:val="24"/>
          <w:lang w:eastAsia="pt-PT"/>
        </w:rPr>
      </w:pPr>
      <w:r w:rsidRPr="00DA151D">
        <w:rPr>
          <w:rFonts w:ascii="Garamond" w:eastAsia="Times New Roman" w:hAnsi="Garamond"/>
          <w:sz w:val="24"/>
          <w:szCs w:val="24"/>
          <w:lang w:eastAsia="pt-PT"/>
        </w:rPr>
        <w:t>«Artigo 117.º</w:t>
      </w:r>
    </w:p>
    <w:p w14:paraId="0E253FA3" w14:textId="77777777" w:rsidR="006657FF" w:rsidRPr="00DA151D" w:rsidRDefault="006657FF" w:rsidP="00DA151D">
      <w:pPr>
        <w:widowControl w:val="0"/>
        <w:autoSpaceDE w:val="0"/>
        <w:autoSpaceDN w:val="0"/>
        <w:adjustRightInd w:val="0"/>
        <w:spacing w:after="120" w:line="360" w:lineRule="auto"/>
        <w:ind w:left="567" w:right="566"/>
        <w:jc w:val="center"/>
        <w:rPr>
          <w:rFonts w:ascii="Garamond" w:eastAsia="Times New Roman" w:hAnsi="Garamond"/>
          <w:sz w:val="24"/>
          <w:szCs w:val="24"/>
          <w:lang w:eastAsia="pt-PT"/>
        </w:rPr>
      </w:pPr>
      <w:r w:rsidRPr="00DA151D">
        <w:rPr>
          <w:rFonts w:ascii="Garamond" w:eastAsia="Times New Roman" w:hAnsi="Garamond"/>
          <w:sz w:val="24"/>
          <w:szCs w:val="24"/>
          <w:lang w:eastAsia="pt-PT"/>
        </w:rPr>
        <w:t>[…]</w:t>
      </w:r>
    </w:p>
    <w:p w14:paraId="46070617" w14:textId="6779EE3F" w:rsidR="006657FF" w:rsidRPr="00DA151D" w:rsidRDefault="006657FF" w:rsidP="00775E7B">
      <w:pPr>
        <w:pStyle w:val="PargrafodaLista"/>
        <w:widowControl w:val="0"/>
        <w:numPr>
          <w:ilvl w:val="2"/>
          <w:numId w:val="44"/>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w:t>
      </w:r>
      <w:r w:rsidR="00540823" w:rsidRPr="00DA151D">
        <w:rPr>
          <w:rFonts w:ascii="Garamond" w:hAnsi="Garamond" w:cs="Arial"/>
          <w:sz w:val="24"/>
          <w:szCs w:val="24"/>
        </w:rPr>
        <w:t>.</w:t>
      </w:r>
      <w:r w:rsidRPr="00DA151D">
        <w:rPr>
          <w:rFonts w:ascii="Garamond" w:hAnsi="Garamond" w:cs="Arial"/>
          <w:sz w:val="24"/>
          <w:szCs w:val="24"/>
        </w:rPr>
        <w:t xml:space="preserve"> </w:t>
      </w:r>
    </w:p>
    <w:p w14:paraId="16816AD6" w14:textId="77777777" w:rsidR="006657FF" w:rsidRPr="00DA151D" w:rsidRDefault="006657FF" w:rsidP="00775E7B">
      <w:pPr>
        <w:pStyle w:val="PargrafodaLista"/>
        <w:widowControl w:val="0"/>
        <w:numPr>
          <w:ilvl w:val="2"/>
          <w:numId w:val="44"/>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w:t>
      </w:r>
    </w:p>
    <w:p w14:paraId="7DEC5C58" w14:textId="77777777" w:rsidR="006657FF" w:rsidRPr="00DA151D" w:rsidRDefault="006657FF" w:rsidP="00775E7B">
      <w:pPr>
        <w:pStyle w:val="PargrafodaLista"/>
        <w:widowControl w:val="0"/>
        <w:numPr>
          <w:ilvl w:val="2"/>
          <w:numId w:val="44"/>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w:t>
      </w:r>
    </w:p>
    <w:p w14:paraId="6F9F9C8B" w14:textId="77777777" w:rsidR="006657FF" w:rsidRPr="00DA151D" w:rsidRDefault="006657FF" w:rsidP="00775E7B">
      <w:pPr>
        <w:pStyle w:val="PargrafodaLista"/>
        <w:widowControl w:val="0"/>
        <w:numPr>
          <w:ilvl w:val="2"/>
          <w:numId w:val="44"/>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w:t>
      </w:r>
    </w:p>
    <w:p w14:paraId="59457502" w14:textId="77777777" w:rsidR="006657FF" w:rsidRPr="00DA151D" w:rsidRDefault="006657FF" w:rsidP="00775E7B">
      <w:pPr>
        <w:pStyle w:val="PargrafodaLista"/>
        <w:widowControl w:val="0"/>
        <w:numPr>
          <w:ilvl w:val="2"/>
          <w:numId w:val="44"/>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w:t>
      </w:r>
    </w:p>
    <w:p w14:paraId="58A6B8F3" w14:textId="77777777" w:rsidR="006657FF" w:rsidRPr="00DA151D" w:rsidRDefault="006657FF" w:rsidP="00775E7B">
      <w:pPr>
        <w:pStyle w:val="PargrafodaLista"/>
        <w:widowControl w:val="0"/>
        <w:numPr>
          <w:ilvl w:val="2"/>
          <w:numId w:val="44"/>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w:t>
      </w:r>
    </w:p>
    <w:p w14:paraId="0F121959" w14:textId="77777777" w:rsidR="006657FF" w:rsidRPr="00DA151D" w:rsidRDefault="006657FF" w:rsidP="00775E7B">
      <w:pPr>
        <w:pStyle w:val="PargrafodaLista"/>
        <w:widowControl w:val="0"/>
        <w:numPr>
          <w:ilvl w:val="2"/>
          <w:numId w:val="44"/>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w:t>
      </w:r>
    </w:p>
    <w:p w14:paraId="4463215B" w14:textId="77777777" w:rsidR="006657FF" w:rsidRPr="00DA151D" w:rsidRDefault="006657FF" w:rsidP="00775E7B">
      <w:pPr>
        <w:pStyle w:val="PargrafodaLista"/>
        <w:widowControl w:val="0"/>
        <w:numPr>
          <w:ilvl w:val="2"/>
          <w:numId w:val="44"/>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w:t>
      </w:r>
    </w:p>
    <w:p w14:paraId="2A03787A" w14:textId="77777777" w:rsidR="006657FF" w:rsidRPr="00DA151D" w:rsidRDefault="006657FF" w:rsidP="00775E7B">
      <w:pPr>
        <w:pStyle w:val="PargrafodaLista"/>
        <w:widowControl w:val="0"/>
        <w:numPr>
          <w:ilvl w:val="2"/>
          <w:numId w:val="44"/>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lastRenderedPageBreak/>
        <w:t>[…].</w:t>
      </w:r>
    </w:p>
    <w:p w14:paraId="6231A0AF" w14:textId="35AED031" w:rsidR="006657FF" w:rsidRPr="00DA151D" w:rsidRDefault="006657FF" w:rsidP="00775E7B">
      <w:pPr>
        <w:pStyle w:val="PargrafodaLista"/>
        <w:widowControl w:val="0"/>
        <w:numPr>
          <w:ilvl w:val="2"/>
          <w:numId w:val="44"/>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 xml:space="preserve">A falta de apresentação ou apresentação fora do prazo legal da declaração de registo e da comunicação à administração tributária das informações a que as instituições financeiras </w:t>
      </w:r>
      <w:bookmarkStart w:id="1" w:name="_Hlk126945391"/>
      <w:proofErr w:type="spellStart"/>
      <w:r w:rsidR="0058376E" w:rsidRPr="00DA151D">
        <w:rPr>
          <w:rFonts w:ascii="Garamond" w:hAnsi="Garamond" w:cs="Arial"/>
          <w:sz w:val="24"/>
          <w:szCs w:val="24"/>
        </w:rPr>
        <w:t>reportantes</w:t>
      </w:r>
      <w:proofErr w:type="spellEnd"/>
      <w:r w:rsidRPr="00DA151D">
        <w:rPr>
          <w:rFonts w:ascii="Garamond" w:hAnsi="Garamond" w:cs="Arial"/>
          <w:sz w:val="24"/>
          <w:szCs w:val="24"/>
        </w:rPr>
        <w:t xml:space="preserve"> </w:t>
      </w:r>
      <w:bookmarkEnd w:id="1"/>
      <w:r w:rsidRPr="00DA151D">
        <w:rPr>
          <w:rFonts w:ascii="Garamond" w:hAnsi="Garamond" w:cs="Arial"/>
          <w:sz w:val="24"/>
          <w:szCs w:val="24"/>
        </w:rPr>
        <w:t xml:space="preserve">e os operadores de </w:t>
      </w:r>
      <w:r w:rsidR="00707444" w:rsidRPr="00DA151D">
        <w:rPr>
          <w:rFonts w:ascii="Garamond" w:hAnsi="Garamond" w:cs="Arial"/>
          <w:sz w:val="24"/>
          <w:szCs w:val="24"/>
        </w:rPr>
        <w:t>plataformas</w:t>
      </w:r>
      <w:r w:rsidRPr="00DA151D">
        <w:rPr>
          <w:rFonts w:ascii="Garamond" w:hAnsi="Garamond" w:cs="Arial"/>
          <w:sz w:val="24"/>
          <w:szCs w:val="24"/>
        </w:rPr>
        <w:t xml:space="preserve"> </w:t>
      </w:r>
      <w:proofErr w:type="spellStart"/>
      <w:r w:rsidR="0058376E" w:rsidRPr="00DA151D">
        <w:rPr>
          <w:rFonts w:ascii="Garamond" w:hAnsi="Garamond" w:cs="Arial"/>
          <w:sz w:val="24"/>
          <w:szCs w:val="24"/>
        </w:rPr>
        <w:t>reportantes</w:t>
      </w:r>
      <w:proofErr w:type="spellEnd"/>
      <w:r w:rsidR="0058376E" w:rsidRPr="00DA151D">
        <w:rPr>
          <w:rFonts w:ascii="Garamond" w:hAnsi="Garamond" w:cs="Arial"/>
          <w:sz w:val="24"/>
          <w:szCs w:val="24"/>
        </w:rPr>
        <w:t xml:space="preserve"> </w:t>
      </w:r>
      <w:r w:rsidRPr="00DA151D">
        <w:rPr>
          <w:rFonts w:ascii="Garamond" w:hAnsi="Garamond" w:cs="Arial"/>
          <w:sz w:val="24"/>
          <w:szCs w:val="24"/>
        </w:rPr>
        <w:t xml:space="preserve">se encontram obrigados a prestar por força do disposto no Decreto-Lei n.º 61/2013, de 10 de maio, </w:t>
      </w:r>
      <w:r w:rsidR="00922DD3" w:rsidRPr="00DA151D">
        <w:rPr>
          <w:rFonts w:ascii="Garamond" w:hAnsi="Garamond" w:cs="Arial"/>
          <w:sz w:val="24"/>
          <w:szCs w:val="24"/>
        </w:rPr>
        <w:t xml:space="preserve">na sua redação atual, </w:t>
      </w:r>
      <w:r w:rsidRPr="00DA151D">
        <w:rPr>
          <w:rFonts w:ascii="Garamond" w:hAnsi="Garamond" w:cs="Arial"/>
          <w:sz w:val="24"/>
          <w:szCs w:val="24"/>
        </w:rPr>
        <w:t>ou no regime de comunicação obrigatória previsto no artigo 10.º-A do Decreto-Lei n.º 64/2016, de 11 de outubro, na sua redação atual, no prazo que legalmente seja fixado, é punível com coima de € 500 a € 22 500.</w:t>
      </w:r>
    </w:p>
    <w:p w14:paraId="24EE348A" w14:textId="77777777" w:rsidR="006657FF" w:rsidRPr="00DA151D" w:rsidRDefault="006657FF" w:rsidP="00DA151D">
      <w:pPr>
        <w:widowControl w:val="0"/>
        <w:spacing w:after="120" w:line="360" w:lineRule="auto"/>
        <w:ind w:left="567" w:right="566"/>
        <w:jc w:val="center"/>
        <w:rPr>
          <w:rFonts w:ascii="Garamond" w:eastAsia="Times New Roman" w:hAnsi="Garamond"/>
          <w:sz w:val="24"/>
          <w:szCs w:val="24"/>
          <w:lang w:eastAsia="pt-PT"/>
        </w:rPr>
      </w:pPr>
      <w:r w:rsidRPr="00DA151D">
        <w:rPr>
          <w:rFonts w:ascii="Garamond" w:eastAsia="Times New Roman" w:hAnsi="Garamond"/>
          <w:sz w:val="24"/>
          <w:szCs w:val="24"/>
          <w:lang w:eastAsia="pt-PT"/>
        </w:rPr>
        <w:t>Artigo 119.º-B</w:t>
      </w:r>
    </w:p>
    <w:p w14:paraId="6162593D" w14:textId="3DD981BD" w:rsidR="006657FF" w:rsidRPr="00DA151D" w:rsidRDefault="006657FF" w:rsidP="00DA151D">
      <w:pPr>
        <w:widowControl w:val="0"/>
        <w:spacing w:after="120" w:line="360" w:lineRule="auto"/>
        <w:ind w:left="567" w:right="566"/>
        <w:jc w:val="center"/>
        <w:rPr>
          <w:rFonts w:ascii="Garamond" w:hAnsi="Garamond" w:cs="Arial"/>
          <w:iCs/>
          <w:sz w:val="24"/>
          <w:szCs w:val="24"/>
          <w:shd w:val="clear" w:color="auto" w:fill="FFFFFF"/>
        </w:rPr>
      </w:pPr>
      <w:r w:rsidRPr="00DA151D">
        <w:rPr>
          <w:rFonts w:ascii="Garamond" w:eastAsia="Times New Roman" w:hAnsi="Garamond"/>
          <w:sz w:val="24"/>
          <w:szCs w:val="24"/>
          <w:lang w:eastAsia="pt-PT"/>
        </w:rPr>
        <w:t xml:space="preserve">Incumprimento das regras de comunicação e diligência devida a aplicar pelas instituições </w:t>
      </w:r>
      <w:r w:rsidRPr="00DA151D">
        <w:rPr>
          <w:rFonts w:ascii="Garamond" w:hAnsi="Garamond" w:cs="Arial"/>
          <w:iCs/>
          <w:sz w:val="24"/>
          <w:szCs w:val="24"/>
          <w:shd w:val="clear" w:color="auto" w:fill="FFFFFF"/>
        </w:rPr>
        <w:t xml:space="preserve">financeiras </w:t>
      </w:r>
      <w:proofErr w:type="spellStart"/>
      <w:r w:rsidR="0058376E" w:rsidRPr="00DA151D">
        <w:rPr>
          <w:rFonts w:ascii="Garamond" w:hAnsi="Garamond"/>
          <w:sz w:val="24"/>
        </w:rPr>
        <w:t>reportantes</w:t>
      </w:r>
      <w:proofErr w:type="spellEnd"/>
      <w:r w:rsidRPr="00DA151D">
        <w:rPr>
          <w:rFonts w:ascii="Garamond" w:hAnsi="Garamond" w:cs="Arial"/>
          <w:iCs/>
          <w:sz w:val="24"/>
          <w:szCs w:val="24"/>
          <w:shd w:val="clear" w:color="auto" w:fill="FFFFFF"/>
        </w:rPr>
        <w:t xml:space="preserve">, pelos operadores de </w:t>
      </w:r>
      <w:r w:rsidR="00707444" w:rsidRPr="00DA151D">
        <w:rPr>
          <w:rFonts w:ascii="Garamond" w:hAnsi="Garamond" w:cs="Arial"/>
          <w:iCs/>
          <w:sz w:val="24"/>
          <w:szCs w:val="24"/>
          <w:shd w:val="clear" w:color="auto" w:fill="FFFFFF"/>
        </w:rPr>
        <w:t>plataformas</w:t>
      </w:r>
      <w:r w:rsidRPr="00DA151D">
        <w:rPr>
          <w:rFonts w:ascii="Garamond" w:hAnsi="Garamond" w:cs="Arial"/>
          <w:iCs/>
          <w:sz w:val="24"/>
          <w:szCs w:val="24"/>
          <w:shd w:val="clear" w:color="auto" w:fill="FFFFFF"/>
        </w:rPr>
        <w:t xml:space="preserve"> </w:t>
      </w:r>
      <w:proofErr w:type="spellStart"/>
      <w:r w:rsidR="0058376E" w:rsidRPr="00DA151D">
        <w:rPr>
          <w:rFonts w:ascii="Garamond" w:hAnsi="Garamond" w:cs="Arial"/>
          <w:sz w:val="24"/>
          <w:szCs w:val="24"/>
        </w:rPr>
        <w:t>reportantes</w:t>
      </w:r>
      <w:proofErr w:type="spellEnd"/>
      <w:r w:rsidR="0058376E" w:rsidRPr="00DA151D">
        <w:rPr>
          <w:rFonts w:ascii="Garamond" w:hAnsi="Garamond" w:cs="Arial"/>
          <w:sz w:val="24"/>
          <w:szCs w:val="24"/>
        </w:rPr>
        <w:t xml:space="preserve"> </w:t>
      </w:r>
      <w:r w:rsidRPr="00DA151D">
        <w:rPr>
          <w:rFonts w:ascii="Garamond" w:hAnsi="Garamond" w:cs="Arial"/>
          <w:iCs/>
          <w:sz w:val="24"/>
          <w:szCs w:val="24"/>
          <w:shd w:val="clear" w:color="auto" w:fill="FFFFFF"/>
        </w:rPr>
        <w:t xml:space="preserve">e pelos utilizadores de </w:t>
      </w:r>
      <w:r w:rsidR="00707444" w:rsidRPr="00DA151D">
        <w:rPr>
          <w:rFonts w:ascii="Garamond" w:hAnsi="Garamond" w:cs="Arial"/>
          <w:iCs/>
          <w:sz w:val="24"/>
          <w:szCs w:val="24"/>
          <w:shd w:val="clear" w:color="auto" w:fill="FFFFFF"/>
        </w:rPr>
        <w:t>plataforma</w:t>
      </w:r>
      <w:r w:rsidRPr="00DA151D">
        <w:rPr>
          <w:rFonts w:ascii="Garamond" w:hAnsi="Garamond" w:cs="Arial"/>
          <w:iCs/>
          <w:sz w:val="24"/>
          <w:szCs w:val="24"/>
          <w:shd w:val="clear" w:color="auto" w:fill="FFFFFF"/>
        </w:rPr>
        <w:t>s</w:t>
      </w:r>
    </w:p>
    <w:p w14:paraId="15066177" w14:textId="23C55720" w:rsidR="006657FF" w:rsidRPr="00DA151D" w:rsidRDefault="006657FF" w:rsidP="00775E7B">
      <w:pPr>
        <w:pStyle w:val="PargrafodaLista"/>
        <w:widowControl w:val="0"/>
        <w:numPr>
          <w:ilvl w:val="2"/>
          <w:numId w:val="45"/>
        </w:numPr>
        <w:spacing w:after="120" w:line="360" w:lineRule="auto"/>
        <w:ind w:left="993" w:right="566" w:hanging="426"/>
        <w:contextualSpacing w:val="0"/>
        <w:jc w:val="both"/>
        <w:rPr>
          <w:rFonts w:ascii="Garamond" w:hAnsi="Garamond" w:cs="Arial"/>
          <w:iCs/>
          <w:sz w:val="24"/>
          <w:szCs w:val="24"/>
          <w:shd w:val="clear" w:color="auto" w:fill="FFFFFF"/>
        </w:rPr>
      </w:pPr>
      <w:r w:rsidRPr="00DA151D">
        <w:rPr>
          <w:rFonts w:ascii="Garamond" w:eastAsia="Times New Roman" w:hAnsi="Garamond"/>
          <w:sz w:val="24"/>
          <w:szCs w:val="24"/>
          <w:lang w:eastAsia="pt-PT"/>
        </w:rPr>
        <w:t xml:space="preserve">As omissões ou inexatidões nas informações comunicadas pelas instituições financeiras </w:t>
      </w:r>
      <w:proofErr w:type="spellStart"/>
      <w:r w:rsidR="0058376E" w:rsidRPr="00DA151D">
        <w:rPr>
          <w:rFonts w:ascii="Garamond" w:hAnsi="Garamond" w:cs="Arial"/>
          <w:sz w:val="24"/>
          <w:szCs w:val="24"/>
        </w:rPr>
        <w:t>reportantes</w:t>
      </w:r>
      <w:proofErr w:type="spellEnd"/>
      <w:r w:rsidR="0058376E" w:rsidRPr="00DA151D">
        <w:rPr>
          <w:rFonts w:ascii="Garamond" w:hAnsi="Garamond" w:cs="Arial"/>
          <w:sz w:val="24"/>
          <w:szCs w:val="24"/>
        </w:rPr>
        <w:t xml:space="preserve"> </w:t>
      </w:r>
      <w:r w:rsidRPr="00DA151D">
        <w:rPr>
          <w:rFonts w:ascii="Garamond" w:hAnsi="Garamond"/>
          <w:sz w:val="24"/>
          <w:szCs w:val="24"/>
        </w:rPr>
        <w:t xml:space="preserve">ou pelos operadores de </w:t>
      </w:r>
      <w:r w:rsidR="00707444" w:rsidRPr="00DA151D">
        <w:rPr>
          <w:rFonts w:ascii="Garamond" w:hAnsi="Garamond"/>
          <w:sz w:val="24"/>
          <w:szCs w:val="24"/>
        </w:rPr>
        <w:t>plataformas</w:t>
      </w:r>
      <w:r w:rsidRPr="00DA151D">
        <w:rPr>
          <w:rFonts w:ascii="Garamond" w:hAnsi="Garamond"/>
          <w:sz w:val="24"/>
          <w:szCs w:val="24"/>
        </w:rPr>
        <w:t xml:space="preserve"> </w:t>
      </w:r>
      <w:proofErr w:type="spellStart"/>
      <w:r w:rsidR="0058376E" w:rsidRPr="00DA151D">
        <w:rPr>
          <w:rFonts w:ascii="Garamond" w:hAnsi="Garamond" w:cs="Arial"/>
          <w:sz w:val="24"/>
          <w:szCs w:val="24"/>
        </w:rPr>
        <w:t>reportantes</w:t>
      </w:r>
      <w:proofErr w:type="spellEnd"/>
      <w:r w:rsidRPr="00DA151D">
        <w:rPr>
          <w:rFonts w:ascii="Garamond" w:hAnsi="Garamond"/>
          <w:sz w:val="24"/>
          <w:szCs w:val="24"/>
        </w:rPr>
        <w:t xml:space="preserve">, nos termos do Decreto-Lei n.º 61/2013, de 10 de maio, </w:t>
      </w:r>
      <w:r w:rsidR="00922DD3" w:rsidRPr="00DA151D">
        <w:rPr>
          <w:rFonts w:ascii="Garamond" w:hAnsi="Garamond"/>
          <w:sz w:val="24"/>
          <w:szCs w:val="24"/>
        </w:rPr>
        <w:t xml:space="preserve">na sua redação atual, </w:t>
      </w:r>
      <w:r w:rsidRPr="00DA151D">
        <w:rPr>
          <w:rFonts w:ascii="Garamond" w:hAnsi="Garamond"/>
          <w:sz w:val="24"/>
          <w:szCs w:val="24"/>
        </w:rPr>
        <w:t>ou do regime de comunicação obrigatória previsto no artigo 10.º-A do Decreto-Lei n.º 64/2016, de 11 de outubro, na sua redação atual, são puníveis com coima de € 250</w:t>
      </w:r>
      <w:r w:rsidRPr="00DA151D">
        <w:rPr>
          <w:rFonts w:ascii="Garamond" w:hAnsi="Garamond" w:cs="Arial"/>
          <w:iCs/>
          <w:sz w:val="24"/>
          <w:szCs w:val="24"/>
          <w:shd w:val="clear" w:color="auto" w:fill="FFFFFF"/>
        </w:rPr>
        <w:t xml:space="preserve"> a € 11 250. </w:t>
      </w:r>
    </w:p>
    <w:p w14:paraId="64AC3A18" w14:textId="53A26D84" w:rsidR="00FB18E6" w:rsidRPr="00DA151D" w:rsidRDefault="00FB18E6" w:rsidP="00DA151D">
      <w:pPr>
        <w:widowControl w:val="0"/>
        <w:spacing w:after="120" w:line="360" w:lineRule="auto"/>
        <w:ind w:right="566"/>
        <w:jc w:val="both"/>
        <w:rPr>
          <w:rFonts w:ascii="Garamond" w:hAnsi="Garamond" w:cs="Arial"/>
          <w:iCs/>
          <w:sz w:val="24"/>
          <w:szCs w:val="24"/>
          <w:shd w:val="clear" w:color="auto" w:fill="FFFFFF"/>
        </w:rPr>
      </w:pPr>
    </w:p>
    <w:p w14:paraId="19504AE8" w14:textId="3414C0D8" w:rsidR="00FB18E6" w:rsidRPr="00DA151D" w:rsidRDefault="00FB18E6" w:rsidP="00DA151D">
      <w:pPr>
        <w:widowControl w:val="0"/>
        <w:spacing w:after="120" w:line="360" w:lineRule="auto"/>
        <w:ind w:right="566"/>
        <w:jc w:val="both"/>
        <w:rPr>
          <w:rFonts w:ascii="Garamond" w:hAnsi="Garamond" w:cs="Arial"/>
          <w:iCs/>
          <w:sz w:val="24"/>
          <w:szCs w:val="24"/>
          <w:shd w:val="clear" w:color="auto" w:fill="FFFFFF"/>
        </w:rPr>
      </w:pPr>
    </w:p>
    <w:p w14:paraId="1B36DC96" w14:textId="22B93039" w:rsidR="00DA151D" w:rsidRPr="00DA151D" w:rsidRDefault="00DA151D" w:rsidP="00DA151D">
      <w:pPr>
        <w:widowControl w:val="0"/>
        <w:spacing w:after="120" w:line="360" w:lineRule="auto"/>
        <w:ind w:right="566"/>
        <w:jc w:val="both"/>
        <w:rPr>
          <w:rFonts w:ascii="Garamond" w:hAnsi="Garamond" w:cs="Arial"/>
          <w:iCs/>
          <w:sz w:val="24"/>
          <w:szCs w:val="24"/>
          <w:shd w:val="clear" w:color="auto" w:fill="FFFFFF"/>
        </w:rPr>
      </w:pPr>
    </w:p>
    <w:p w14:paraId="357BCA5B" w14:textId="77777777" w:rsidR="00DA151D" w:rsidRPr="00DA151D" w:rsidRDefault="00DA151D" w:rsidP="00DA151D">
      <w:pPr>
        <w:widowControl w:val="0"/>
        <w:spacing w:after="120" w:line="360" w:lineRule="auto"/>
        <w:ind w:right="566"/>
        <w:jc w:val="both"/>
        <w:rPr>
          <w:rFonts w:ascii="Garamond" w:hAnsi="Garamond" w:cs="Arial"/>
          <w:iCs/>
          <w:sz w:val="24"/>
          <w:szCs w:val="24"/>
          <w:shd w:val="clear" w:color="auto" w:fill="FFFFFF"/>
        </w:rPr>
      </w:pPr>
    </w:p>
    <w:p w14:paraId="62D283C0" w14:textId="77777777" w:rsidR="00FB18E6" w:rsidRPr="00DA151D" w:rsidRDefault="00FB18E6" w:rsidP="00DA151D">
      <w:pPr>
        <w:widowControl w:val="0"/>
        <w:spacing w:after="120" w:line="360" w:lineRule="auto"/>
        <w:ind w:right="566"/>
        <w:jc w:val="both"/>
        <w:rPr>
          <w:rFonts w:ascii="Garamond" w:hAnsi="Garamond" w:cs="Arial"/>
          <w:iCs/>
          <w:sz w:val="24"/>
          <w:szCs w:val="24"/>
          <w:shd w:val="clear" w:color="auto" w:fill="FFFFFF"/>
        </w:rPr>
      </w:pPr>
    </w:p>
    <w:p w14:paraId="30D5BFB7" w14:textId="4E57232B" w:rsidR="006657FF" w:rsidRPr="00DA151D" w:rsidRDefault="006657FF" w:rsidP="00775E7B">
      <w:pPr>
        <w:pStyle w:val="PargrafodaLista"/>
        <w:widowControl w:val="0"/>
        <w:numPr>
          <w:ilvl w:val="2"/>
          <w:numId w:val="45"/>
        </w:numPr>
        <w:spacing w:after="120" w:line="360" w:lineRule="auto"/>
        <w:ind w:left="993" w:right="566" w:hanging="426"/>
        <w:contextualSpacing w:val="0"/>
        <w:jc w:val="both"/>
        <w:rPr>
          <w:rFonts w:ascii="Garamond" w:eastAsia="Times New Roman" w:hAnsi="Garamond"/>
          <w:sz w:val="24"/>
          <w:szCs w:val="24"/>
          <w:lang w:eastAsia="pt-PT"/>
        </w:rPr>
      </w:pPr>
      <w:r w:rsidRPr="00DA151D">
        <w:rPr>
          <w:rFonts w:ascii="Garamond" w:eastAsia="Times New Roman" w:hAnsi="Garamond"/>
          <w:sz w:val="24"/>
          <w:szCs w:val="24"/>
          <w:lang w:eastAsia="pt-PT"/>
        </w:rPr>
        <w:t xml:space="preserve">O incumprimento dos procedimentos de diligência devida, de registo e </w:t>
      </w:r>
      <w:r w:rsidRPr="00DA151D">
        <w:rPr>
          <w:rFonts w:ascii="Garamond" w:eastAsia="Times New Roman" w:hAnsi="Garamond"/>
          <w:sz w:val="24"/>
          <w:szCs w:val="24"/>
          <w:lang w:eastAsia="pt-PT"/>
        </w:rPr>
        <w:lastRenderedPageBreak/>
        <w:t xml:space="preserve">conservação dos documentos destinados a comprovar o respetivo cumprimento pelas instituições financeiras </w:t>
      </w:r>
      <w:proofErr w:type="spellStart"/>
      <w:r w:rsidR="0058376E" w:rsidRPr="00DA151D">
        <w:rPr>
          <w:rFonts w:ascii="Garamond" w:hAnsi="Garamond" w:cs="Arial"/>
          <w:sz w:val="24"/>
          <w:szCs w:val="24"/>
        </w:rPr>
        <w:t>reportantes</w:t>
      </w:r>
      <w:proofErr w:type="spellEnd"/>
      <w:r w:rsidR="002D5628" w:rsidRPr="00DA151D">
        <w:rPr>
          <w:rFonts w:ascii="Garamond" w:hAnsi="Garamond" w:cs="Arial"/>
          <w:sz w:val="24"/>
          <w:szCs w:val="24"/>
        </w:rPr>
        <w:t xml:space="preserve"> </w:t>
      </w:r>
      <w:r w:rsidRPr="00DA151D">
        <w:rPr>
          <w:rFonts w:ascii="Garamond" w:eastAsia="Times New Roman" w:hAnsi="Garamond"/>
          <w:sz w:val="24"/>
          <w:szCs w:val="24"/>
          <w:lang w:eastAsia="pt-PT"/>
        </w:rPr>
        <w:t xml:space="preserve">ou pelos operadores de </w:t>
      </w:r>
      <w:r w:rsidR="00707444" w:rsidRPr="00DA151D">
        <w:rPr>
          <w:rFonts w:ascii="Garamond" w:eastAsia="Times New Roman" w:hAnsi="Garamond"/>
          <w:sz w:val="24"/>
          <w:szCs w:val="24"/>
          <w:lang w:eastAsia="pt-PT"/>
        </w:rPr>
        <w:t>plataformas</w:t>
      </w:r>
      <w:r w:rsidRPr="00DA151D">
        <w:rPr>
          <w:rFonts w:ascii="Garamond" w:eastAsia="Times New Roman" w:hAnsi="Garamond"/>
          <w:sz w:val="24"/>
          <w:szCs w:val="24"/>
          <w:lang w:eastAsia="pt-PT"/>
        </w:rPr>
        <w:t xml:space="preserve"> </w:t>
      </w:r>
      <w:proofErr w:type="spellStart"/>
      <w:r w:rsidR="0058376E" w:rsidRPr="00DA151D">
        <w:rPr>
          <w:rFonts w:ascii="Garamond" w:hAnsi="Garamond" w:cs="Arial"/>
          <w:sz w:val="24"/>
          <w:szCs w:val="24"/>
        </w:rPr>
        <w:t>reportantes</w:t>
      </w:r>
      <w:proofErr w:type="spellEnd"/>
      <w:r w:rsidRPr="00DA151D">
        <w:rPr>
          <w:rFonts w:ascii="Garamond" w:eastAsia="Times New Roman" w:hAnsi="Garamond"/>
          <w:sz w:val="24"/>
          <w:szCs w:val="24"/>
          <w:lang w:eastAsia="pt-PT"/>
        </w:rPr>
        <w:t xml:space="preserve">, nos termos do Decreto-Lei n.º 61/2013, de 10 de maio, </w:t>
      </w:r>
      <w:r w:rsidR="008F699D" w:rsidRPr="00DA151D">
        <w:rPr>
          <w:rFonts w:ascii="Garamond" w:eastAsia="Times New Roman" w:hAnsi="Garamond"/>
          <w:sz w:val="24"/>
          <w:szCs w:val="24"/>
          <w:lang w:eastAsia="pt-PT"/>
        </w:rPr>
        <w:t xml:space="preserve">na sua redação atual, </w:t>
      </w:r>
      <w:r w:rsidRPr="00DA151D">
        <w:rPr>
          <w:rFonts w:ascii="Garamond" w:eastAsia="Times New Roman" w:hAnsi="Garamond"/>
          <w:sz w:val="24"/>
          <w:szCs w:val="24"/>
          <w:lang w:eastAsia="pt-PT"/>
        </w:rPr>
        <w:t>ou do regime de comunicação obrigatória previsto no artigo 10.º-A do Decreto-Lei n.º 64/2016, de 11 de outubro, na sua redação atual</w:t>
      </w:r>
      <w:r w:rsidR="008F699D" w:rsidRPr="00DA151D">
        <w:rPr>
          <w:rFonts w:ascii="Garamond" w:eastAsia="Times New Roman" w:hAnsi="Garamond"/>
          <w:sz w:val="24"/>
          <w:szCs w:val="24"/>
          <w:lang w:eastAsia="pt-PT"/>
        </w:rPr>
        <w:t>,</w:t>
      </w:r>
      <w:r w:rsidRPr="00DA151D">
        <w:rPr>
          <w:rFonts w:ascii="Garamond" w:eastAsia="Times New Roman" w:hAnsi="Garamond"/>
          <w:sz w:val="24"/>
          <w:szCs w:val="24"/>
          <w:lang w:eastAsia="pt-PT"/>
        </w:rPr>
        <w:t xml:space="preserve"> são puníveis com coima de € 250 a € 11 250.</w:t>
      </w:r>
    </w:p>
    <w:p w14:paraId="13288CC6" w14:textId="4564196E" w:rsidR="006657FF" w:rsidRPr="00DA151D" w:rsidRDefault="006657FF" w:rsidP="00775E7B">
      <w:pPr>
        <w:pStyle w:val="PargrafodaLista"/>
        <w:widowControl w:val="0"/>
        <w:numPr>
          <w:ilvl w:val="2"/>
          <w:numId w:val="45"/>
        </w:numPr>
        <w:spacing w:after="120" w:line="360" w:lineRule="auto"/>
        <w:ind w:left="993" w:right="566" w:hanging="426"/>
        <w:contextualSpacing w:val="0"/>
        <w:jc w:val="both"/>
        <w:rPr>
          <w:rFonts w:ascii="Garamond" w:eastAsia="Times New Roman" w:hAnsi="Garamond"/>
          <w:sz w:val="24"/>
          <w:szCs w:val="24"/>
          <w:lang w:eastAsia="pt-PT"/>
        </w:rPr>
      </w:pPr>
      <w:r w:rsidRPr="00DA151D">
        <w:rPr>
          <w:rFonts w:ascii="Garamond" w:eastAsia="Times New Roman" w:hAnsi="Garamond"/>
          <w:sz w:val="24"/>
          <w:szCs w:val="24"/>
          <w:lang w:eastAsia="pt-PT"/>
        </w:rPr>
        <w:t xml:space="preserve">As omissões ou inexatidões nas informações comunicadas aos operadores de </w:t>
      </w:r>
      <w:r w:rsidR="00707444" w:rsidRPr="00DA151D">
        <w:rPr>
          <w:rFonts w:ascii="Garamond" w:eastAsia="Times New Roman" w:hAnsi="Garamond"/>
          <w:sz w:val="24"/>
          <w:szCs w:val="24"/>
          <w:lang w:eastAsia="pt-PT"/>
        </w:rPr>
        <w:t>plataformas</w:t>
      </w:r>
      <w:r w:rsidRPr="00DA151D">
        <w:rPr>
          <w:rFonts w:ascii="Garamond" w:eastAsia="Times New Roman" w:hAnsi="Garamond"/>
          <w:sz w:val="24"/>
          <w:szCs w:val="24"/>
          <w:lang w:eastAsia="pt-PT"/>
        </w:rPr>
        <w:t xml:space="preserve"> </w:t>
      </w:r>
      <w:proofErr w:type="spellStart"/>
      <w:r w:rsidR="0058376E" w:rsidRPr="00DA151D">
        <w:rPr>
          <w:rFonts w:ascii="Garamond" w:hAnsi="Garamond" w:cs="Arial"/>
          <w:sz w:val="24"/>
          <w:szCs w:val="24"/>
        </w:rPr>
        <w:t>reportantes</w:t>
      </w:r>
      <w:proofErr w:type="spellEnd"/>
      <w:r w:rsidR="0058376E" w:rsidRPr="00DA151D">
        <w:rPr>
          <w:rFonts w:ascii="Garamond" w:hAnsi="Garamond" w:cs="Arial"/>
          <w:sz w:val="24"/>
          <w:szCs w:val="24"/>
        </w:rPr>
        <w:t xml:space="preserve"> </w:t>
      </w:r>
      <w:r w:rsidRPr="00DA151D">
        <w:rPr>
          <w:rFonts w:ascii="Garamond" w:eastAsia="Times New Roman" w:hAnsi="Garamond"/>
          <w:sz w:val="24"/>
          <w:szCs w:val="24"/>
          <w:lang w:eastAsia="pt-PT"/>
        </w:rPr>
        <w:t xml:space="preserve">pelos utilizadores destas que exerçam atividades relevantes nos termos do Decreto-Lei n.º 61/2013, de 10 de maio, </w:t>
      </w:r>
      <w:r w:rsidR="008F699D" w:rsidRPr="00DA151D">
        <w:rPr>
          <w:rFonts w:ascii="Garamond" w:eastAsia="Times New Roman" w:hAnsi="Garamond"/>
          <w:sz w:val="24"/>
          <w:szCs w:val="24"/>
          <w:lang w:eastAsia="pt-PT"/>
        </w:rPr>
        <w:t xml:space="preserve">na sua redação atual, </w:t>
      </w:r>
      <w:r w:rsidRPr="00DA151D">
        <w:rPr>
          <w:rFonts w:ascii="Garamond" w:eastAsia="Times New Roman" w:hAnsi="Garamond"/>
          <w:sz w:val="24"/>
          <w:szCs w:val="24"/>
          <w:lang w:eastAsia="pt-PT"/>
        </w:rPr>
        <w:t>são puníveis com coima de € 250 a € 11 250.»</w:t>
      </w:r>
    </w:p>
    <w:p w14:paraId="35256FEA" w14:textId="1CE70F35" w:rsidR="006657FF" w:rsidRPr="00DA151D" w:rsidRDefault="006657FF" w:rsidP="00DA151D">
      <w:pPr>
        <w:widowControl w:val="0"/>
        <w:spacing w:after="120" w:line="360" w:lineRule="auto"/>
        <w:ind w:left="993" w:hanging="993"/>
        <w:jc w:val="center"/>
        <w:rPr>
          <w:rFonts w:ascii="Garamond" w:eastAsia="Times New Roman" w:hAnsi="Garamond" w:cs="Arial"/>
          <w:sz w:val="24"/>
          <w:szCs w:val="24"/>
          <w:shd w:val="clear" w:color="auto" w:fill="FFFFFF"/>
          <w:lang w:eastAsia="pt-PT"/>
        </w:rPr>
      </w:pPr>
      <w:r w:rsidRPr="00DA151D">
        <w:rPr>
          <w:rFonts w:ascii="Garamond" w:eastAsia="Times New Roman" w:hAnsi="Garamond" w:cs="Arial"/>
          <w:iCs/>
          <w:sz w:val="24"/>
          <w:szCs w:val="24"/>
          <w:shd w:val="clear" w:color="auto" w:fill="FFFFFF"/>
          <w:lang w:eastAsia="pt-PT"/>
        </w:rPr>
        <w:t xml:space="preserve">Artigo </w:t>
      </w:r>
      <w:r w:rsidR="00540823" w:rsidRPr="00DA151D">
        <w:rPr>
          <w:rFonts w:ascii="Garamond" w:eastAsia="Times New Roman" w:hAnsi="Garamond" w:cs="Arial"/>
          <w:iCs/>
          <w:sz w:val="24"/>
          <w:szCs w:val="24"/>
          <w:shd w:val="clear" w:color="auto" w:fill="FFFFFF"/>
          <w:lang w:eastAsia="pt-PT"/>
        </w:rPr>
        <w:t>4</w:t>
      </w:r>
      <w:r w:rsidRPr="00DA151D">
        <w:rPr>
          <w:rFonts w:ascii="Garamond" w:eastAsia="Times New Roman" w:hAnsi="Garamond" w:cs="Arial"/>
          <w:iCs/>
          <w:sz w:val="24"/>
          <w:szCs w:val="24"/>
          <w:shd w:val="clear" w:color="auto" w:fill="FFFFFF"/>
          <w:lang w:eastAsia="pt-PT"/>
        </w:rPr>
        <w:t>.º</w:t>
      </w:r>
    </w:p>
    <w:p w14:paraId="516505C9" w14:textId="2C307DAF" w:rsidR="00102F08" w:rsidRPr="00DA151D" w:rsidRDefault="006657FF" w:rsidP="00DA151D">
      <w:pPr>
        <w:widowControl w:val="0"/>
        <w:spacing w:after="120" w:line="360" w:lineRule="auto"/>
        <w:jc w:val="center"/>
        <w:rPr>
          <w:rFonts w:ascii="Garamond" w:eastAsia="Times New Roman" w:hAnsi="Garamond" w:cs="Arial"/>
          <w:b/>
          <w:bCs/>
          <w:iCs/>
          <w:sz w:val="24"/>
          <w:szCs w:val="24"/>
          <w:shd w:val="clear" w:color="auto" w:fill="FFFFFF"/>
          <w:lang w:eastAsia="pt-PT"/>
        </w:rPr>
      </w:pPr>
      <w:r w:rsidRPr="00DA151D">
        <w:rPr>
          <w:rFonts w:ascii="Garamond" w:eastAsia="Times New Roman" w:hAnsi="Garamond" w:cs="Arial"/>
          <w:b/>
          <w:bCs/>
          <w:iCs/>
          <w:sz w:val="24"/>
          <w:szCs w:val="24"/>
          <w:shd w:val="clear" w:color="auto" w:fill="FFFFFF"/>
          <w:lang w:eastAsia="pt-PT"/>
        </w:rPr>
        <w:t>Alteração ao Regime Complementar do Procedimento de Inspeção Tributária e Aduaneira</w:t>
      </w:r>
    </w:p>
    <w:p w14:paraId="3C2C89D3" w14:textId="7FFECE60" w:rsidR="00540823" w:rsidRPr="00DA151D" w:rsidRDefault="006657FF" w:rsidP="00DA151D">
      <w:pPr>
        <w:widowControl w:val="0"/>
        <w:spacing w:after="120" w:line="360" w:lineRule="auto"/>
        <w:jc w:val="both"/>
        <w:rPr>
          <w:rFonts w:ascii="Garamond" w:eastAsia="Times New Roman" w:hAnsi="Garamond" w:cs="Arial"/>
          <w:iCs/>
          <w:sz w:val="24"/>
          <w:szCs w:val="24"/>
          <w:shd w:val="clear" w:color="auto" w:fill="FFFFFF"/>
          <w:lang w:eastAsia="pt-PT"/>
        </w:rPr>
      </w:pPr>
      <w:r w:rsidRPr="00DA151D">
        <w:rPr>
          <w:rFonts w:ascii="Garamond" w:eastAsia="Times New Roman" w:hAnsi="Garamond" w:cs="Arial"/>
          <w:iCs/>
          <w:sz w:val="24"/>
          <w:szCs w:val="24"/>
          <w:shd w:val="clear" w:color="auto" w:fill="FFFFFF"/>
          <w:lang w:eastAsia="pt-PT"/>
        </w:rPr>
        <w:t>O artigo 29.º do R</w:t>
      </w:r>
      <w:r w:rsidR="00540823" w:rsidRPr="00DA151D">
        <w:rPr>
          <w:rFonts w:ascii="Garamond" w:eastAsia="Times New Roman" w:hAnsi="Garamond" w:cs="Arial"/>
          <w:iCs/>
          <w:sz w:val="24"/>
          <w:szCs w:val="24"/>
          <w:shd w:val="clear" w:color="auto" w:fill="FFFFFF"/>
          <w:lang w:eastAsia="pt-PT"/>
        </w:rPr>
        <w:t>CPITA</w:t>
      </w:r>
      <w:r w:rsidR="00102F08" w:rsidRPr="00DA151D">
        <w:rPr>
          <w:rFonts w:ascii="Garamond" w:eastAsia="Times New Roman" w:hAnsi="Garamond" w:cs="Arial"/>
          <w:iCs/>
          <w:sz w:val="24"/>
          <w:szCs w:val="24"/>
          <w:shd w:val="clear" w:color="auto" w:fill="FFFFFF"/>
          <w:lang w:eastAsia="pt-PT"/>
        </w:rPr>
        <w:t>,</w:t>
      </w:r>
      <w:r w:rsidRPr="00DA151D">
        <w:rPr>
          <w:rFonts w:ascii="Garamond" w:eastAsia="Times New Roman" w:hAnsi="Garamond" w:cs="Arial"/>
          <w:iCs/>
          <w:sz w:val="24"/>
          <w:szCs w:val="24"/>
          <w:shd w:val="clear" w:color="auto" w:fill="FFFFFF"/>
          <w:lang w:eastAsia="pt-PT"/>
        </w:rPr>
        <w:t xml:space="preserve"> passa a ter seguinte a redação:</w:t>
      </w:r>
    </w:p>
    <w:p w14:paraId="1DE35AB8" w14:textId="13B0473C" w:rsidR="006657FF" w:rsidRPr="00DA151D" w:rsidRDefault="00540823" w:rsidP="00DA151D">
      <w:pPr>
        <w:widowControl w:val="0"/>
        <w:spacing w:after="120" w:line="360" w:lineRule="auto"/>
        <w:jc w:val="center"/>
        <w:rPr>
          <w:rFonts w:ascii="Garamond" w:eastAsia="Times New Roman" w:hAnsi="Garamond" w:cs="Arial"/>
          <w:sz w:val="24"/>
          <w:szCs w:val="24"/>
          <w:shd w:val="clear" w:color="auto" w:fill="FFFFFF"/>
          <w:lang w:eastAsia="pt-PT"/>
        </w:rPr>
      </w:pPr>
      <w:r w:rsidRPr="00DA151D">
        <w:rPr>
          <w:rFonts w:ascii="Garamond" w:eastAsia="Times New Roman" w:hAnsi="Garamond" w:cs="Arial"/>
          <w:iCs/>
          <w:sz w:val="24"/>
          <w:szCs w:val="24"/>
          <w:shd w:val="clear" w:color="auto" w:fill="FFFFFF"/>
          <w:lang w:eastAsia="pt-PT"/>
        </w:rPr>
        <w:t>«</w:t>
      </w:r>
      <w:r w:rsidR="006657FF" w:rsidRPr="00DA151D">
        <w:rPr>
          <w:rFonts w:ascii="Garamond" w:eastAsia="Times New Roman" w:hAnsi="Garamond" w:cs="Arial"/>
          <w:iCs/>
          <w:sz w:val="24"/>
          <w:szCs w:val="24"/>
          <w:shd w:val="clear" w:color="auto" w:fill="FFFFFF"/>
          <w:lang w:eastAsia="pt-PT"/>
        </w:rPr>
        <w:t>Artigo 29.º</w:t>
      </w:r>
    </w:p>
    <w:p w14:paraId="361BF626" w14:textId="77777777" w:rsidR="006657FF" w:rsidRPr="00DA151D" w:rsidRDefault="006657FF" w:rsidP="00DA151D">
      <w:pPr>
        <w:widowControl w:val="0"/>
        <w:spacing w:after="120" w:line="360" w:lineRule="auto"/>
        <w:ind w:left="567" w:right="566"/>
        <w:jc w:val="center"/>
        <w:rPr>
          <w:rFonts w:ascii="Garamond" w:eastAsia="Times New Roman" w:hAnsi="Garamond" w:cs="Arial"/>
          <w:iCs/>
          <w:sz w:val="24"/>
          <w:szCs w:val="24"/>
          <w:shd w:val="clear" w:color="auto" w:fill="FFFFFF"/>
          <w:lang w:eastAsia="pt-PT"/>
        </w:rPr>
      </w:pPr>
      <w:r w:rsidRPr="00DA151D">
        <w:rPr>
          <w:rFonts w:ascii="Garamond" w:eastAsia="Times New Roman" w:hAnsi="Garamond" w:cs="Arial"/>
          <w:iCs/>
          <w:sz w:val="24"/>
          <w:szCs w:val="24"/>
          <w:shd w:val="clear" w:color="auto" w:fill="FFFFFF"/>
          <w:lang w:eastAsia="pt-PT"/>
        </w:rPr>
        <w:t>[…]</w:t>
      </w:r>
    </w:p>
    <w:p w14:paraId="69BED736" w14:textId="77777777" w:rsidR="006657FF" w:rsidRPr="00DA151D" w:rsidRDefault="006657FF" w:rsidP="00775E7B">
      <w:pPr>
        <w:pStyle w:val="PargrafodaLista"/>
        <w:widowControl w:val="0"/>
        <w:numPr>
          <w:ilvl w:val="2"/>
          <w:numId w:val="46"/>
        </w:numPr>
        <w:spacing w:after="120" w:line="360" w:lineRule="auto"/>
        <w:ind w:left="993" w:right="566" w:hanging="426"/>
        <w:contextualSpacing w:val="0"/>
        <w:jc w:val="both"/>
        <w:rPr>
          <w:rFonts w:ascii="Garamond" w:eastAsia="Times New Roman" w:hAnsi="Garamond" w:cs="Arial"/>
          <w:iCs/>
          <w:sz w:val="24"/>
          <w:szCs w:val="24"/>
          <w:shd w:val="clear" w:color="auto" w:fill="FFFFFF"/>
          <w:lang w:eastAsia="pt-PT"/>
        </w:rPr>
      </w:pPr>
      <w:r w:rsidRPr="00DA151D">
        <w:rPr>
          <w:rFonts w:ascii="Garamond" w:eastAsia="Times New Roman" w:hAnsi="Garamond" w:cs="Arial"/>
          <w:iCs/>
          <w:sz w:val="24"/>
          <w:szCs w:val="24"/>
          <w:shd w:val="clear" w:color="auto" w:fill="FFFFFF"/>
          <w:lang w:eastAsia="pt-PT"/>
        </w:rPr>
        <w:t>[…]:</w:t>
      </w:r>
    </w:p>
    <w:p w14:paraId="5953106D" w14:textId="77777777" w:rsidR="006657FF" w:rsidRPr="00DA151D" w:rsidRDefault="006657FF" w:rsidP="00775E7B">
      <w:pPr>
        <w:pStyle w:val="PargrafodaLista"/>
        <w:widowControl w:val="0"/>
        <w:numPr>
          <w:ilvl w:val="1"/>
          <w:numId w:val="47"/>
        </w:numPr>
        <w:spacing w:after="120" w:line="360" w:lineRule="auto"/>
        <w:ind w:left="1418" w:right="566" w:hanging="284"/>
        <w:contextualSpacing w:val="0"/>
        <w:jc w:val="both"/>
        <w:rPr>
          <w:rFonts w:ascii="Garamond" w:eastAsia="Times New Roman" w:hAnsi="Garamond" w:cs="Arial"/>
          <w:iCs/>
          <w:sz w:val="24"/>
          <w:szCs w:val="24"/>
          <w:shd w:val="clear" w:color="auto" w:fill="FFFFFF"/>
          <w:lang w:eastAsia="pt-PT"/>
        </w:rPr>
      </w:pPr>
      <w:r w:rsidRPr="00DA151D">
        <w:rPr>
          <w:rFonts w:ascii="Garamond" w:eastAsia="Times New Roman" w:hAnsi="Garamond" w:cs="Arial"/>
          <w:iCs/>
          <w:sz w:val="24"/>
          <w:szCs w:val="24"/>
          <w:shd w:val="clear" w:color="auto" w:fill="FFFFFF"/>
          <w:lang w:eastAsia="pt-PT"/>
        </w:rPr>
        <w:t>[…];</w:t>
      </w:r>
    </w:p>
    <w:p w14:paraId="62AA0F52" w14:textId="77777777" w:rsidR="006657FF" w:rsidRPr="00DA151D" w:rsidRDefault="006657FF" w:rsidP="00775E7B">
      <w:pPr>
        <w:pStyle w:val="PargrafodaLista"/>
        <w:widowControl w:val="0"/>
        <w:numPr>
          <w:ilvl w:val="1"/>
          <w:numId w:val="47"/>
        </w:numPr>
        <w:spacing w:after="120" w:line="360" w:lineRule="auto"/>
        <w:ind w:left="1418" w:right="566" w:hanging="284"/>
        <w:contextualSpacing w:val="0"/>
        <w:jc w:val="both"/>
        <w:rPr>
          <w:rFonts w:ascii="Garamond" w:eastAsia="Times New Roman" w:hAnsi="Garamond" w:cs="Arial"/>
          <w:iCs/>
          <w:sz w:val="24"/>
          <w:szCs w:val="24"/>
          <w:shd w:val="clear" w:color="auto" w:fill="FFFFFF"/>
          <w:lang w:eastAsia="pt-PT"/>
        </w:rPr>
      </w:pPr>
      <w:r w:rsidRPr="00DA151D">
        <w:rPr>
          <w:rFonts w:ascii="Garamond" w:eastAsia="Times New Roman" w:hAnsi="Garamond" w:cs="Arial"/>
          <w:iCs/>
          <w:sz w:val="24"/>
          <w:szCs w:val="24"/>
          <w:shd w:val="clear" w:color="auto" w:fill="FFFFFF"/>
          <w:lang w:eastAsia="pt-PT"/>
        </w:rPr>
        <w:t>[…];</w:t>
      </w:r>
    </w:p>
    <w:p w14:paraId="311AA1F2" w14:textId="77777777" w:rsidR="006657FF" w:rsidRPr="00DA151D" w:rsidRDefault="006657FF" w:rsidP="00775E7B">
      <w:pPr>
        <w:pStyle w:val="PargrafodaLista"/>
        <w:widowControl w:val="0"/>
        <w:numPr>
          <w:ilvl w:val="1"/>
          <w:numId w:val="47"/>
        </w:numPr>
        <w:spacing w:after="120" w:line="360" w:lineRule="auto"/>
        <w:ind w:left="1418" w:right="566" w:hanging="284"/>
        <w:contextualSpacing w:val="0"/>
        <w:jc w:val="both"/>
        <w:rPr>
          <w:rFonts w:ascii="Garamond" w:eastAsia="Times New Roman" w:hAnsi="Garamond" w:cs="Arial"/>
          <w:iCs/>
          <w:sz w:val="24"/>
          <w:szCs w:val="24"/>
          <w:shd w:val="clear" w:color="auto" w:fill="FFFFFF"/>
          <w:lang w:eastAsia="pt-PT"/>
        </w:rPr>
      </w:pPr>
      <w:r w:rsidRPr="00DA151D">
        <w:rPr>
          <w:rFonts w:ascii="Garamond" w:eastAsia="Times New Roman" w:hAnsi="Garamond" w:cs="Arial"/>
          <w:iCs/>
          <w:sz w:val="24"/>
          <w:szCs w:val="24"/>
          <w:shd w:val="clear" w:color="auto" w:fill="FFFFFF"/>
          <w:lang w:eastAsia="pt-PT"/>
        </w:rPr>
        <w:t>[…];</w:t>
      </w:r>
    </w:p>
    <w:p w14:paraId="65C37CA1" w14:textId="77777777" w:rsidR="006657FF" w:rsidRPr="00DA151D" w:rsidRDefault="006657FF" w:rsidP="00775E7B">
      <w:pPr>
        <w:pStyle w:val="PargrafodaLista"/>
        <w:widowControl w:val="0"/>
        <w:numPr>
          <w:ilvl w:val="1"/>
          <w:numId w:val="47"/>
        </w:numPr>
        <w:spacing w:after="120" w:line="360" w:lineRule="auto"/>
        <w:ind w:left="1418" w:right="566" w:hanging="284"/>
        <w:contextualSpacing w:val="0"/>
        <w:jc w:val="both"/>
        <w:rPr>
          <w:rFonts w:ascii="Garamond" w:eastAsia="Times New Roman" w:hAnsi="Garamond" w:cs="Arial"/>
          <w:iCs/>
          <w:sz w:val="24"/>
          <w:szCs w:val="24"/>
          <w:shd w:val="clear" w:color="auto" w:fill="FFFFFF"/>
          <w:lang w:eastAsia="pt-PT"/>
        </w:rPr>
      </w:pPr>
      <w:r w:rsidRPr="00DA151D">
        <w:rPr>
          <w:rFonts w:ascii="Garamond" w:eastAsia="Times New Roman" w:hAnsi="Garamond" w:cs="Arial"/>
          <w:iCs/>
          <w:sz w:val="24"/>
          <w:szCs w:val="24"/>
          <w:shd w:val="clear" w:color="auto" w:fill="FFFFFF"/>
          <w:lang w:eastAsia="pt-PT"/>
        </w:rPr>
        <w:t>[…];</w:t>
      </w:r>
    </w:p>
    <w:p w14:paraId="179123C7" w14:textId="77777777" w:rsidR="006657FF" w:rsidRPr="00DA151D" w:rsidRDefault="006657FF" w:rsidP="00775E7B">
      <w:pPr>
        <w:pStyle w:val="PargrafodaLista"/>
        <w:widowControl w:val="0"/>
        <w:numPr>
          <w:ilvl w:val="1"/>
          <w:numId w:val="47"/>
        </w:numPr>
        <w:spacing w:after="120" w:line="360" w:lineRule="auto"/>
        <w:ind w:left="1418" w:right="566" w:hanging="284"/>
        <w:contextualSpacing w:val="0"/>
        <w:jc w:val="both"/>
        <w:rPr>
          <w:rFonts w:ascii="Garamond" w:eastAsia="Times New Roman" w:hAnsi="Garamond" w:cs="Arial"/>
          <w:iCs/>
          <w:sz w:val="24"/>
          <w:szCs w:val="24"/>
          <w:shd w:val="clear" w:color="auto" w:fill="FFFFFF"/>
          <w:lang w:eastAsia="pt-PT"/>
        </w:rPr>
      </w:pPr>
      <w:r w:rsidRPr="00DA151D">
        <w:rPr>
          <w:rFonts w:ascii="Garamond" w:eastAsia="Times New Roman" w:hAnsi="Garamond" w:cs="Arial"/>
          <w:iCs/>
          <w:sz w:val="24"/>
          <w:szCs w:val="24"/>
          <w:shd w:val="clear" w:color="auto" w:fill="FFFFFF"/>
          <w:lang w:eastAsia="pt-PT"/>
        </w:rPr>
        <w:t>[…];</w:t>
      </w:r>
    </w:p>
    <w:p w14:paraId="3616435D" w14:textId="77777777" w:rsidR="006657FF" w:rsidRPr="00DA151D" w:rsidRDefault="006657FF" w:rsidP="00775E7B">
      <w:pPr>
        <w:pStyle w:val="PargrafodaLista"/>
        <w:widowControl w:val="0"/>
        <w:numPr>
          <w:ilvl w:val="1"/>
          <w:numId w:val="47"/>
        </w:numPr>
        <w:spacing w:after="120" w:line="360" w:lineRule="auto"/>
        <w:ind w:left="1418" w:right="566" w:hanging="284"/>
        <w:contextualSpacing w:val="0"/>
        <w:jc w:val="both"/>
        <w:rPr>
          <w:rFonts w:ascii="Garamond" w:eastAsia="Times New Roman" w:hAnsi="Garamond" w:cs="Arial"/>
          <w:iCs/>
          <w:sz w:val="24"/>
          <w:szCs w:val="24"/>
          <w:shd w:val="clear" w:color="auto" w:fill="FFFFFF"/>
          <w:lang w:eastAsia="pt-PT"/>
        </w:rPr>
      </w:pPr>
      <w:r w:rsidRPr="00DA151D">
        <w:rPr>
          <w:rFonts w:ascii="Garamond" w:eastAsia="Times New Roman" w:hAnsi="Garamond" w:cs="Arial"/>
          <w:iCs/>
          <w:sz w:val="24"/>
          <w:szCs w:val="24"/>
          <w:shd w:val="clear" w:color="auto" w:fill="FFFFFF"/>
          <w:lang w:eastAsia="pt-PT"/>
        </w:rPr>
        <w:t>[…];</w:t>
      </w:r>
    </w:p>
    <w:p w14:paraId="0F2317DC" w14:textId="77777777" w:rsidR="006657FF" w:rsidRPr="00DA151D" w:rsidRDefault="006657FF" w:rsidP="00775E7B">
      <w:pPr>
        <w:pStyle w:val="PargrafodaLista"/>
        <w:widowControl w:val="0"/>
        <w:numPr>
          <w:ilvl w:val="1"/>
          <w:numId w:val="47"/>
        </w:numPr>
        <w:spacing w:after="120" w:line="360" w:lineRule="auto"/>
        <w:ind w:left="1418" w:right="566" w:hanging="284"/>
        <w:contextualSpacing w:val="0"/>
        <w:jc w:val="both"/>
        <w:rPr>
          <w:rFonts w:ascii="Garamond" w:eastAsia="Times New Roman" w:hAnsi="Garamond" w:cs="Arial"/>
          <w:iCs/>
          <w:sz w:val="24"/>
          <w:szCs w:val="24"/>
          <w:shd w:val="clear" w:color="auto" w:fill="FFFFFF"/>
          <w:lang w:eastAsia="pt-PT"/>
        </w:rPr>
      </w:pPr>
      <w:r w:rsidRPr="00DA151D">
        <w:rPr>
          <w:rFonts w:ascii="Garamond" w:eastAsia="Times New Roman" w:hAnsi="Garamond" w:cs="Arial"/>
          <w:iCs/>
          <w:sz w:val="24"/>
          <w:szCs w:val="24"/>
          <w:shd w:val="clear" w:color="auto" w:fill="FFFFFF"/>
          <w:lang w:eastAsia="pt-PT"/>
        </w:rPr>
        <w:t>[…];</w:t>
      </w:r>
    </w:p>
    <w:p w14:paraId="50571AED" w14:textId="77777777" w:rsidR="006657FF" w:rsidRPr="00DA151D" w:rsidRDefault="006657FF" w:rsidP="00775E7B">
      <w:pPr>
        <w:pStyle w:val="PargrafodaLista"/>
        <w:widowControl w:val="0"/>
        <w:numPr>
          <w:ilvl w:val="1"/>
          <w:numId w:val="47"/>
        </w:numPr>
        <w:spacing w:after="120" w:line="360" w:lineRule="auto"/>
        <w:ind w:left="1418" w:right="566" w:hanging="284"/>
        <w:contextualSpacing w:val="0"/>
        <w:jc w:val="both"/>
        <w:rPr>
          <w:rFonts w:ascii="Garamond" w:eastAsia="Times New Roman" w:hAnsi="Garamond" w:cs="Arial"/>
          <w:iCs/>
          <w:sz w:val="24"/>
          <w:szCs w:val="24"/>
          <w:shd w:val="clear" w:color="auto" w:fill="FFFFFF"/>
          <w:lang w:eastAsia="pt-PT"/>
        </w:rPr>
      </w:pPr>
      <w:r w:rsidRPr="00DA151D">
        <w:rPr>
          <w:rFonts w:ascii="Garamond" w:eastAsia="Times New Roman" w:hAnsi="Garamond" w:cs="Arial"/>
          <w:iCs/>
          <w:sz w:val="24"/>
          <w:szCs w:val="24"/>
          <w:shd w:val="clear" w:color="auto" w:fill="FFFFFF"/>
          <w:lang w:eastAsia="pt-PT"/>
        </w:rPr>
        <w:lastRenderedPageBreak/>
        <w:t>[…];</w:t>
      </w:r>
    </w:p>
    <w:p w14:paraId="38B0E54B" w14:textId="77777777" w:rsidR="006657FF" w:rsidRPr="00DA151D" w:rsidRDefault="006657FF" w:rsidP="00775E7B">
      <w:pPr>
        <w:pStyle w:val="PargrafodaLista"/>
        <w:widowControl w:val="0"/>
        <w:numPr>
          <w:ilvl w:val="1"/>
          <w:numId w:val="47"/>
        </w:numPr>
        <w:spacing w:after="120" w:line="360" w:lineRule="auto"/>
        <w:ind w:left="1418" w:right="566" w:hanging="284"/>
        <w:contextualSpacing w:val="0"/>
        <w:jc w:val="both"/>
        <w:rPr>
          <w:rFonts w:ascii="Garamond" w:eastAsia="Times New Roman" w:hAnsi="Garamond" w:cs="Arial"/>
          <w:iCs/>
          <w:sz w:val="24"/>
          <w:szCs w:val="24"/>
          <w:shd w:val="clear" w:color="auto" w:fill="FFFFFF"/>
          <w:lang w:eastAsia="pt-PT"/>
        </w:rPr>
      </w:pPr>
      <w:r w:rsidRPr="00DA151D">
        <w:rPr>
          <w:rFonts w:ascii="Garamond" w:eastAsia="Times New Roman" w:hAnsi="Garamond" w:cs="Arial"/>
          <w:iCs/>
          <w:sz w:val="24"/>
          <w:szCs w:val="24"/>
          <w:shd w:val="clear" w:color="auto" w:fill="FFFFFF"/>
          <w:lang w:eastAsia="pt-PT"/>
        </w:rPr>
        <w:t>[…];</w:t>
      </w:r>
    </w:p>
    <w:p w14:paraId="75593700" w14:textId="5B526B8E" w:rsidR="006657FF" w:rsidRPr="00DA151D" w:rsidRDefault="008F699D" w:rsidP="00775E7B">
      <w:pPr>
        <w:pStyle w:val="PargrafodaLista"/>
        <w:widowControl w:val="0"/>
        <w:numPr>
          <w:ilvl w:val="1"/>
          <w:numId w:val="47"/>
        </w:numPr>
        <w:spacing w:after="120" w:line="360" w:lineRule="auto"/>
        <w:ind w:left="1418" w:right="566" w:hanging="284"/>
        <w:contextualSpacing w:val="0"/>
        <w:jc w:val="both"/>
        <w:rPr>
          <w:rFonts w:ascii="Garamond" w:eastAsia="Times New Roman" w:hAnsi="Garamond" w:cs="Arial"/>
          <w:iCs/>
          <w:sz w:val="24"/>
          <w:szCs w:val="24"/>
          <w:shd w:val="clear" w:color="auto" w:fill="FFFFFF"/>
          <w:lang w:eastAsia="pt-PT"/>
        </w:rPr>
      </w:pPr>
      <w:r w:rsidRPr="00DA151D">
        <w:rPr>
          <w:rFonts w:ascii="Garamond" w:eastAsia="Times New Roman" w:hAnsi="Garamond" w:cs="Arial"/>
          <w:iCs/>
          <w:sz w:val="24"/>
          <w:szCs w:val="24"/>
          <w:shd w:val="clear" w:color="auto" w:fill="FFFFFF"/>
          <w:lang w:eastAsia="pt-PT"/>
        </w:rPr>
        <w:t xml:space="preserve">Verificar o cumprimento das obrigações de comunicação de informações financeiras e de diligência devida por parte das instituições financeiras </w:t>
      </w:r>
      <w:proofErr w:type="spellStart"/>
      <w:r w:rsidR="0058376E" w:rsidRPr="00DA151D">
        <w:rPr>
          <w:rFonts w:ascii="Garamond" w:hAnsi="Garamond" w:cs="Arial"/>
          <w:sz w:val="24"/>
          <w:szCs w:val="24"/>
        </w:rPr>
        <w:t>reportantes</w:t>
      </w:r>
      <w:proofErr w:type="spellEnd"/>
      <w:r w:rsidR="0058376E" w:rsidRPr="00DA151D">
        <w:rPr>
          <w:rFonts w:ascii="Garamond" w:hAnsi="Garamond" w:cs="Arial"/>
          <w:sz w:val="24"/>
          <w:szCs w:val="24"/>
        </w:rPr>
        <w:t xml:space="preserve"> </w:t>
      </w:r>
      <w:r w:rsidRPr="00DA151D">
        <w:rPr>
          <w:rFonts w:ascii="Garamond" w:eastAsia="Times New Roman" w:hAnsi="Garamond" w:cs="Arial"/>
          <w:iCs/>
          <w:sz w:val="24"/>
          <w:szCs w:val="24"/>
          <w:shd w:val="clear" w:color="auto" w:fill="FFFFFF"/>
          <w:lang w:eastAsia="pt-PT"/>
        </w:rPr>
        <w:t>no âmbito da troca automática de informações para fins fiscais ou do regime de comunicação obrigatória previsto no artigo 10.º-A do Decreto-Lei n.º 64/2016, de 11 de outubro, na sua redação atual</w:t>
      </w:r>
      <w:r w:rsidR="006657FF" w:rsidRPr="00DA151D">
        <w:rPr>
          <w:rFonts w:ascii="Garamond" w:eastAsia="Times New Roman" w:hAnsi="Garamond" w:cs="Arial"/>
          <w:iCs/>
          <w:sz w:val="24"/>
          <w:szCs w:val="24"/>
          <w:shd w:val="clear" w:color="auto" w:fill="FFFFFF"/>
          <w:lang w:eastAsia="pt-PT"/>
        </w:rPr>
        <w:t>;</w:t>
      </w:r>
      <w:r w:rsidRPr="00DA151D">
        <w:rPr>
          <w:rFonts w:ascii="Garamond" w:eastAsia="Times New Roman" w:hAnsi="Garamond" w:cs="Arial"/>
          <w:iCs/>
          <w:sz w:val="24"/>
          <w:szCs w:val="24"/>
          <w:shd w:val="clear" w:color="auto" w:fill="FFFFFF"/>
          <w:lang w:eastAsia="pt-PT"/>
        </w:rPr>
        <w:t xml:space="preserve"> e</w:t>
      </w:r>
    </w:p>
    <w:p w14:paraId="7A9FE326" w14:textId="68A56CB3" w:rsidR="006657FF" w:rsidRPr="00DA151D" w:rsidRDefault="006657FF" w:rsidP="00775E7B">
      <w:pPr>
        <w:pStyle w:val="PargrafodaLista"/>
        <w:widowControl w:val="0"/>
        <w:numPr>
          <w:ilvl w:val="1"/>
          <w:numId w:val="47"/>
        </w:numPr>
        <w:spacing w:after="120" w:line="360" w:lineRule="auto"/>
        <w:ind w:left="1418" w:right="566" w:hanging="284"/>
        <w:contextualSpacing w:val="0"/>
        <w:jc w:val="both"/>
        <w:rPr>
          <w:rFonts w:ascii="Garamond" w:eastAsia="Times New Roman" w:hAnsi="Garamond" w:cs="Arial"/>
          <w:iCs/>
          <w:sz w:val="24"/>
          <w:szCs w:val="24"/>
          <w:shd w:val="clear" w:color="auto" w:fill="FFFFFF"/>
          <w:lang w:eastAsia="pt-PT"/>
        </w:rPr>
      </w:pPr>
      <w:r w:rsidRPr="00DA151D">
        <w:rPr>
          <w:rFonts w:ascii="Garamond" w:eastAsia="Times New Roman" w:hAnsi="Garamond" w:cs="Arial"/>
          <w:iCs/>
          <w:sz w:val="24"/>
          <w:szCs w:val="24"/>
          <w:shd w:val="clear" w:color="auto" w:fill="FFFFFF"/>
          <w:lang w:eastAsia="pt-PT"/>
        </w:rPr>
        <w:t xml:space="preserve">Verificar o cumprimento das obrigações de comunicação de informações e de diligência devida por parte dos operadores de </w:t>
      </w:r>
      <w:r w:rsidR="00707444" w:rsidRPr="00DA151D">
        <w:rPr>
          <w:rFonts w:ascii="Garamond" w:eastAsia="Times New Roman" w:hAnsi="Garamond" w:cs="Arial"/>
          <w:iCs/>
          <w:sz w:val="24"/>
          <w:szCs w:val="24"/>
          <w:shd w:val="clear" w:color="auto" w:fill="FFFFFF"/>
          <w:lang w:eastAsia="pt-PT"/>
        </w:rPr>
        <w:t>plataformas</w:t>
      </w:r>
      <w:r w:rsidRPr="00DA151D">
        <w:rPr>
          <w:rFonts w:ascii="Garamond" w:eastAsia="Times New Roman" w:hAnsi="Garamond" w:cs="Arial"/>
          <w:iCs/>
          <w:sz w:val="24"/>
          <w:szCs w:val="24"/>
          <w:shd w:val="clear" w:color="auto" w:fill="FFFFFF"/>
          <w:lang w:eastAsia="pt-PT"/>
        </w:rPr>
        <w:t xml:space="preserve"> </w:t>
      </w:r>
      <w:proofErr w:type="spellStart"/>
      <w:r w:rsidR="0058376E" w:rsidRPr="00DA151D">
        <w:rPr>
          <w:rFonts w:ascii="Garamond" w:hAnsi="Garamond"/>
          <w:sz w:val="24"/>
        </w:rPr>
        <w:t>reportantes</w:t>
      </w:r>
      <w:proofErr w:type="spellEnd"/>
      <w:r w:rsidR="0058376E" w:rsidRPr="00DA151D">
        <w:rPr>
          <w:rFonts w:ascii="Garamond" w:hAnsi="Garamond"/>
          <w:sz w:val="24"/>
        </w:rPr>
        <w:t xml:space="preserve"> </w:t>
      </w:r>
      <w:r w:rsidRPr="00DA151D">
        <w:rPr>
          <w:rFonts w:ascii="Garamond" w:eastAsia="Times New Roman" w:hAnsi="Garamond" w:cs="Arial"/>
          <w:iCs/>
          <w:sz w:val="24"/>
          <w:szCs w:val="24"/>
          <w:shd w:val="clear" w:color="auto" w:fill="FFFFFF"/>
          <w:lang w:eastAsia="pt-PT"/>
        </w:rPr>
        <w:t>no âmbito da troca automática de informações para fins fiscais prevista no Decreto-Lei n.º 61/2013, de 10 de maio, na sua redação atual.</w:t>
      </w:r>
    </w:p>
    <w:p w14:paraId="62DA1539" w14:textId="77777777" w:rsidR="006657FF" w:rsidRPr="00DA151D" w:rsidRDefault="006657FF" w:rsidP="00775E7B">
      <w:pPr>
        <w:pStyle w:val="PargrafodaLista"/>
        <w:widowControl w:val="0"/>
        <w:numPr>
          <w:ilvl w:val="2"/>
          <w:numId w:val="46"/>
        </w:numPr>
        <w:spacing w:after="120" w:line="360" w:lineRule="auto"/>
        <w:ind w:left="993" w:right="566" w:hanging="426"/>
        <w:contextualSpacing w:val="0"/>
        <w:jc w:val="both"/>
        <w:rPr>
          <w:rFonts w:ascii="Garamond" w:eastAsia="Times New Roman" w:hAnsi="Garamond" w:cs="Arial"/>
          <w:iCs/>
          <w:sz w:val="24"/>
          <w:szCs w:val="24"/>
          <w:shd w:val="clear" w:color="auto" w:fill="FFFFFF"/>
          <w:lang w:eastAsia="pt-PT"/>
        </w:rPr>
      </w:pPr>
      <w:r w:rsidRPr="00DA151D">
        <w:rPr>
          <w:rFonts w:ascii="Garamond" w:eastAsia="Times New Roman" w:hAnsi="Garamond" w:cs="Arial"/>
          <w:iCs/>
          <w:sz w:val="24"/>
          <w:szCs w:val="24"/>
          <w:shd w:val="clear" w:color="auto" w:fill="FFFFFF"/>
          <w:lang w:eastAsia="pt-PT"/>
        </w:rPr>
        <w:t>[…].</w:t>
      </w:r>
    </w:p>
    <w:p w14:paraId="636D259D" w14:textId="77777777" w:rsidR="006657FF" w:rsidRPr="00DA151D" w:rsidRDefault="006657FF" w:rsidP="00775E7B">
      <w:pPr>
        <w:pStyle w:val="PargrafodaLista"/>
        <w:widowControl w:val="0"/>
        <w:numPr>
          <w:ilvl w:val="2"/>
          <w:numId w:val="46"/>
        </w:numPr>
        <w:spacing w:after="120" w:line="360" w:lineRule="auto"/>
        <w:ind w:left="993" w:right="566" w:hanging="426"/>
        <w:contextualSpacing w:val="0"/>
        <w:jc w:val="both"/>
        <w:rPr>
          <w:rFonts w:ascii="Garamond" w:eastAsia="Times New Roman" w:hAnsi="Garamond" w:cs="Arial"/>
          <w:iCs/>
          <w:sz w:val="24"/>
          <w:szCs w:val="24"/>
          <w:shd w:val="clear" w:color="auto" w:fill="FFFFFF"/>
          <w:lang w:eastAsia="pt-PT"/>
        </w:rPr>
      </w:pPr>
      <w:r w:rsidRPr="00DA151D">
        <w:rPr>
          <w:rFonts w:ascii="Garamond" w:eastAsia="Times New Roman" w:hAnsi="Garamond" w:cs="Arial"/>
          <w:iCs/>
          <w:sz w:val="24"/>
          <w:szCs w:val="24"/>
          <w:shd w:val="clear" w:color="auto" w:fill="FFFFFF"/>
          <w:lang w:eastAsia="pt-PT"/>
        </w:rPr>
        <w:t>[…].</w:t>
      </w:r>
    </w:p>
    <w:p w14:paraId="6D48E62D" w14:textId="27F9DBB4" w:rsidR="006657FF" w:rsidRPr="00DA151D" w:rsidRDefault="006657FF" w:rsidP="00775E7B">
      <w:pPr>
        <w:pStyle w:val="PargrafodaLista"/>
        <w:widowControl w:val="0"/>
        <w:numPr>
          <w:ilvl w:val="2"/>
          <w:numId w:val="46"/>
        </w:numPr>
        <w:spacing w:after="120" w:line="360" w:lineRule="auto"/>
        <w:ind w:left="993" w:right="566" w:hanging="426"/>
        <w:contextualSpacing w:val="0"/>
        <w:jc w:val="both"/>
        <w:rPr>
          <w:rFonts w:ascii="Garamond" w:eastAsia="Times New Roman" w:hAnsi="Garamond" w:cs="Arial"/>
          <w:iCs/>
          <w:sz w:val="24"/>
          <w:szCs w:val="24"/>
          <w:shd w:val="clear" w:color="auto" w:fill="FFFFFF"/>
          <w:lang w:eastAsia="pt-PT"/>
        </w:rPr>
      </w:pPr>
      <w:r w:rsidRPr="00DA151D">
        <w:rPr>
          <w:rFonts w:ascii="Garamond" w:eastAsia="Times New Roman" w:hAnsi="Garamond" w:cs="Arial"/>
          <w:iCs/>
          <w:sz w:val="24"/>
          <w:szCs w:val="24"/>
          <w:shd w:val="clear" w:color="auto" w:fill="FFFFFF"/>
          <w:lang w:eastAsia="pt-PT"/>
        </w:rPr>
        <w:t>[…].»</w:t>
      </w:r>
    </w:p>
    <w:p w14:paraId="2090F301" w14:textId="2C43997F" w:rsidR="006657FF" w:rsidRPr="00DA151D" w:rsidRDefault="006657FF" w:rsidP="00DA151D">
      <w:pPr>
        <w:widowControl w:val="0"/>
        <w:spacing w:after="120" w:line="360" w:lineRule="auto"/>
        <w:jc w:val="center"/>
        <w:outlineLvl w:val="1"/>
        <w:rPr>
          <w:rFonts w:ascii="Garamond" w:eastAsia="Times New Roman" w:hAnsi="Garamond"/>
          <w:sz w:val="24"/>
          <w:szCs w:val="24"/>
          <w:lang w:eastAsia="pt-PT"/>
        </w:rPr>
      </w:pPr>
      <w:r w:rsidRPr="00DA151D">
        <w:rPr>
          <w:rFonts w:ascii="Garamond" w:eastAsia="Times New Roman" w:hAnsi="Garamond"/>
          <w:sz w:val="24"/>
          <w:szCs w:val="24"/>
          <w:lang w:eastAsia="pt-PT"/>
        </w:rPr>
        <w:t xml:space="preserve">Artigo </w:t>
      </w:r>
      <w:r w:rsidR="00540823" w:rsidRPr="00DA151D">
        <w:rPr>
          <w:rFonts w:ascii="Garamond" w:eastAsia="Times New Roman" w:hAnsi="Garamond"/>
          <w:sz w:val="24"/>
          <w:szCs w:val="24"/>
          <w:lang w:eastAsia="pt-PT"/>
        </w:rPr>
        <w:t>5.º</w:t>
      </w:r>
    </w:p>
    <w:p w14:paraId="3901F544" w14:textId="4F8F075D" w:rsidR="006657FF" w:rsidRPr="00DA151D" w:rsidRDefault="006657FF" w:rsidP="00DA151D">
      <w:pPr>
        <w:widowControl w:val="0"/>
        <w:spacing w:after="120" w:line="360" w:lineRule="auto"/>
        <w:jc w:val="center"/>
        <w:outlineLvl w:val="1"/>
        <w:rPr>
          <w:rFonts w:ascii="Garamond" w:eastAsia="Times New Roman" w:hAnsi="Garamond"/>
          <w:b/>
          <w:bCs/>
          <w:sz w:val="24"/>
          <w:szCs w:val="24"/>
          <w:lang w:eastAsia="pt-PT"/>
        </w:rPr>
      </w:pPr>
      <w:r w:rsidRPr="00DA151D">
        <w:rPr>
          <w:rFonts w:ascii="Garamond" w:eastAsia="Times New Roman" w:hAnsi="Garamond"/>
          <w:b/>
          <w:bCs/>
          <w:sz w:val="24"/>
          <w:szCs w:val="24"/>
          <w:lang w:eastAsia="pt-PT"/>
        </w:rPr>
        <w:t xml:space="preserve">Alteração ao </w:t>
      </w:r>
      <w:r w:rsidRPr="00DA151D">
        <w:rPr>
          <w:rFonts w:ascii="Garamond" w:hAnsi="Garamond" w:cs="Arial"/>
          <w:b/>
          <w:bCs/>
          <w:sz w:val="24"/>
          <w:szCs w:val="24"/>
        </w:rPr>
        <w:t>Decreto-Lei n.º 61/2013, de 10 de maio</w:t>
      </w:r>
    </w:p>
    <w:p w14:paraId="06A781CF" w14:textId="15A82ECD" w:rsidR="00931510" w:rsidRPr="00DA151D" w:rsidRDefault="00931510" w:rsidP="00DA151D">
      <w:pPr>
        <w:widowControl w:val="0"/>
        <w:autoSpaceDE w:val="0"/>
        <w:autoSpaceDN w:val="0"/>
        <w:adjustRightInd w:val="0"/>
        <w:spacing w:after="120" w:line="360" w:lineRule="auto"/>
        <w:ind w:right="-1"/>
        <w:jc w:val="both"/>
        <w:rPr>
          <w:rFonts w:ascii="Garamond" w:hAnsi="Garamond" w:cs="Arial"/>
          <w:sz w:val="24"/>
          <w:szCs w:val="24"/>
        </w:rPr>
      </w:pPr>
      <w:r w:rsidRPr="00DA151D">
        <w:rPr>
          <w:rFonts w:ascii="Garamond" w:hAnsi="Garamond" w:cs="Arial"/>
          <w:sz w:val="24"/>
          <w:szCs w:val="24"/>
        </w:rPr>
        <w:t xml:space="preserve">Os artigos 1.º, 3.º, 5.º, 6.º, 6.º-A, 6.º-B, 8.º, 9.º, 12.º, 16.º, 16.º-A, 18.º e 20.º do Decreto-Lei n.º 61/2013, de 10 de maio, </w:t>
      </w:r>
      <w:r w:rsidR="00540823" w:rsidRPr="00DA151D">
        <w:rPr>
          <w:rFonts w:ascii="Garamond" w:hAnsi="Garamond" w:cs="Arial"/>
          <w:sz w:val="24"/>
          <w:szCs w:val="24"/>
        </w:rPr>
        <w:t>na sua redação atual</w:t>
      </w:r>
      <w:r w:rsidRPr="00DA151D">
        <w:rPr>
          <w:rFonts w:ascii="Garamond" w:hAnsi="Garamond" w:cs="Arial"/>
          <w:sz w:val="24"/>
          <w:szCs w:val="24"/>
        </w:rPr>
        <w:t>, passam a ter a seguinte redação:</w:t>
      </w:r>
    </w:p>
    <w:p w14:paraId="6A70DBC3" w14:textId="690EE21E" w:rsidR="00FB18E6" w:rsidRPr="00DA151D" w:rsidRDefault="00FB18E6" w:rsidP="00DA151D">
      <w:pPr>
        <w:pStyle w:val="PargrafodaLista"/>
        <w:widowControl w:val="0"/>
        <w:autoSpaceDE w:val="0"/>
        <w:autoSpaceDN w:val="0"/>
        <w:adjustRightInd w:val="0"/>
        <w:spacing w:after="120" w:line="360" w:lineRule="auto"/>
        <w:ind w:left="567" w:right="566"/>
        <w:contextualSpacing w:val="0"/>
        <w:jc w:val="center"/>
        <w:rPr>
          <w:rFonts w:ascii="Garamond" w:eastAsiaTheme="minorHAnsi" w:hAnsi="Garamond" w:cs="Arial"/>
          <w:sz w:val="24"/>
          <w:szCs w:val="24"/>
        </w:rPr>
      </w:pPr>
    </w:p>
    <w:p w14:paraId="7B0589AA" w14:textId="77777777" w:rsidR="00DA151D" w:rsidRPr="00DA151D" w:rsidRDefault="00DA151D" w:rsidP="00DA151D">
      <w:pPr>
        <w:pStyle w:val="PargrafodaLista"/>
        <w:widowControl w:val="0"/>
        <w:autoSpaceDE w:val="0"/>
        <w:autoSpaceDN w:val="0"/>
        <w:adjustRightInd w:val="0"/>
        <w:spacing w:after="120" w:line="360" w:lineRule="auto"/>
        <w:ind w:left="567" w:right="566"/>
        <w:contextualSpacing w:val="0"/>
        <w:jc w:val="center"/>
        <w:rPr>
          <w:rFonts w:ascii="Garamond" w:eastAsiaTheme="minorHAnsi" w:hAnsi="Garamond" w:cs="Arial"/>
          <w:sz w:val="24"/>
          <w:szCs w:val="24"/>
        </w:rPr>
      </w:pPr>
    </w:p>
    <w:p w14:paraId="02521748" w14:textId="77777777" w:rsidR="00FB18E6" w:rsidRPr="00DA151D" w:rsidRDefault="00FB18E6" w:rsidP="00DA151D">
      <w:pPr>
        <w:pStyle w:val="PargrafodaLista"/>
        <w:widowControl w:val="0"/>
        <w:autoSpaceDE w:val="0"/>
        <w:autoSpaceDN w:val="0"/>
        <w:adjustRightInd w:val="0"/>
        <w:spacing w:after="120" w:line="360" w:lineRule="auto"/>
        <w:ind w:left="567" w:right="566"/>
        <w:contextualSpacing w:val="0"/>
        <w:jc w:val="center"/>
        <w:rPr>
          <w:rFonts w:ascii="Garamond" w:eastAsiaTheme="minorHAnsi" w:hAnsi="Garamond" w:cs="Arial"/>
          <w:sz w:val="24"/>
          <w:szCs w:val="24"/>
        </w:rPr>
      </w:pPr>
    </w:p>
    <w:p w14:paraId="221E58B1" w14:textId="06ABA7D4" w:rsidR="00931510" w:rsidRPr="00DA151D" w:rsidRDefault="00931510" w:rsidP="00DA151D">
      <w:pPr>
        <w:pStyle w:val="PargrafodaLista"/>
        <w:widowControl w:val="0"/>
        <w:autoSpaceDE w:val="0"/>
        <w:autoSpaceDN w:val="0"/>
        <w:adjustRightInd w:val="0"/>
        <w:spacing w:after="120" w:line="360" w:lineRule="auto"/>
        <w:ind w:left="567" w:right="566"/>
        <w:contextualSpacing w:val="0"/>
        <w:jc w:val="center"/>
        <w:rPr>
          <w:rFonts w:ascii="Garamond" w:eastAsiaTheme="minorHAnsi" w:hAnsi="Garamond" w:cs="Arial"/>
          <w:sz w:val="24"/>
          <w:szCs w:val="24"/>
        </w:rPr>
      </w:pPr>
      <w:r w:rsidRPr="00DA151D">
        <w:rPr>
          <w:rFonts w:ascii="Garamond" w:eastAsiaTheme="minorHAnsi" w:hAnsi="Garamond" w:cs="Arial"/>
          <w:sz w:val="24"/>
          <w:szCs w:val="24"/>
        </w:rPr>
        <w:t>«Artigo 1.º</w:t>
      </w:r>
    </w:p>
    <w:p w14:paraId="013D4E8E" w14:textId="6CFD095B" w:rsidR="00931510" w:rsidRPr="00DA151D" w:rsidRDefault="000579AA" w:rsidP="00DA151D">
      <w:pPr>
        <w:pStyle w:val="PargrafodaLista"/>
        <w:widowControl w:val="0"/>
        <w:autoSpaceDE w:val="0"/>
        <w:autoSpaceDN w:val="0"/>
        <w:adjustRightInd w:val="0"/>
        <w:spacing w:after="120" w:line="360" w:lineRule="auto"/>
        <w:ind w:left="567" w:right="566"/>
        <w:contextualSpacing w:val="0"/>
        <w:jc w:val="center"/>
        <w:rPr>
          <w:rFonts w:ascii="Garamond" w:eastAsiaTheme="minorHAnsi" w:hAnsi="Garamond" w:cs="Arial"/>
          <w:sz w:val="24"/>
          <w:szCs w:val="24"/>
        </w:rPr>
      </w:pPr>
      <w:r w:rsidRPr="00DA151D">
        <w:rPr>
          <w:rFonts w:ascii="Garamond" w:eastAsiaTheme="minorHAnsi" w:hAnsi="Garamond" w:cs="Arial"/>
          <w:sz w:val="24"/>
          <w:szCs w:val="24"/>
        </w:rPr>
        <w:lastRenderedPageBreak/>
        <w:t>[…]</w:t>
      </w:r>
    </w:p>
    <w:p w14:paraId="2B1F0223" w14:textId="09CC6BD9" w:rsidR="00931510" w:rsidRPr="00DA151D" w:rsidRDefault="000579AA" w:rsidP="00DA151D">
      <w:pPr>
        <w:pStyle w:val="PargrafodaLista"/>
        <w:widowControl w:val="0"/>
        <w:numPr>
          <w:ilvl w:val="0"/>
          <w:numId w:val="6"/>
        </w:numPr>
        <w:autoSpaceDE w:val="0"/>
        <w:autoSpaceDN w:val="0"/>
        <w:adjustRightInd w:val="0"/>
        <w:spacing w:after="120" w:line="360" w:lineRule="auto"/>
        <w:ind w:left="993" w:right="566" w:hanging="426"/>
        <w:contextualSpacing w:val="0"/>
        <w:jc w:val="both"/>
        <w:rPr>
          <w:rFonts w:ascii="Garamond" w:eastAsiaTheme="minorHAnsi" w:hAnsi="Garamond" w:cs="Arial"/>
          <w:sz w:val="24"/>
          <w:szCs w:val="24"/>
        </w:rPr>
      </w:pPr>
      <w:bookmarkStart w:id="2" w:name="_Hlk127959116"/>
      <w:r w:rsidRPr="00DA151D">
        <w:rPr>
          <w:rFonts w:ascii="Garamond" w:eastAsiaTheme="minorHAnsi" w:hAnsi="Garamond" w:cs="Arial"/>
          <w:sz w:val="24"/>
          <w:szCs w:val="24"/>
        </w:rPr>
        <w:t xml:space="preserve">O </w:t>
      </w:r>
      <w:r w:rsidR="00931510" w:rsidRPr="00DA151D">
        <w:rPr>
          <w:rFonts w:ascii="Garamond" w:eastAsiaTheme="minorHAnsi" w:hAnsi="Garamond" w:cs="Arial"/>
          <w:sz w:val="24"/>
          <w:szCs w:val="24"/>
        </w:rPr>
        <w:t xml:space="preserve">presente </w:t>
      </w:r>
      <w:r w:rsidRPr="00DA151D">
        <w:rPr>
          <w:rFonts w:ascii="Garamond" w:eastAsiaTheme="minorHAnsi" w:hAnsi="Garamond" w:cs="Arial"/>
          <w:sz w:val="24"/>
          <w:szCs w:val="24"/>
        </w:rPr>
        <w:t>decreto-</w:t>
      </w:r>
      <w:r w:rsidR="00931510" w:rsidRPr="00DA151D">
        <w:rPr>
          <w:rFonts w:ascii="Garamond" w:eastAsiaTheme="minorHAnsi" w:hAnsi="Garamond" w:cs="Arial"/>
          <w:sz w:val="24"/>
          <w:szCs w:val="24"/>
        </w:rPr>
        <w:t>lei transpõe para a ordem jurídica nacional a Diretiva 2011/16/UE, do Conselho, de 15 de fevereiro de 2011, relativa à cooperação administrativa no domínio da fiscalidade, com as alterações introduzidas pelas Diretivas 2014/107/UE, do Conselho, de 9 de dezembro de 2014, (UE) 2015/2376, do Conselho, de 8 de dezembro de 2015, (UE) 2016/881, do Conselho, de 25 de maio de 2016, e (UE) 2021/514, do Conselho, de 22 de março de 2021</w:t>
      </w:r>
      <w:bookmarkEnd w:id="2"/>
      <w:r w:rsidR="00931510" w:rsidRPr="00DA151D">
        <w:rPr>
          <w:rFonts w:ascii="Garamond" w:eastAsiaTheme="minorHAnsi" w:hAnsi="Garamond" w:cs="Arial"/>
          <w:sz w:val="24"/>
          <w:szCs w:val="24"/>
        </w:rPr>
        <w:t>.</w:t>
      </w:r>
    </w:p>
    <w:p w14:paraId="5FA1C6DD" w14:textId="02521C68" w:rsidR="00931510" w:rsidRPr="00DA151D" w:rsidRDefault="00931510" w:rsidP="00DA151D">
      <w:pPr>
        <w:pStyle w:val="PargrafodaLista"/>
        <w:widowControl w:val="0"/>
        <w:numPr>
          <w:ilvl w:val="0"/>
          <w:numId w:val="6"/>
        </w:numPr>
        <w:autoSpaceDE w:val="0"/>
        <w:autoSpaceDN w:val="0"/>
        <w:adjustRightInd w:val="0"/>
        <w:spacing w:after="120" w:line="360" w:lineRule="auto"/>
        <w:ind w:left="993" w:right="566" w:hanging="426"/>
        <w:contextualSpacing w:val="0"/>
        <w:jc w:val="both"/>
        <w:rPr>
          <w:rFonts w:ascii="Garamond" w:eastAsiaTheme="minorHAnsi" w:hAnsi="Garamond" w:cs="Arial"/>
          <w:sz w:val="24"/>
          <w:szCs w:val="24"/>
        </w:rPr>
      </w:pPr>
      <w:r w:rsidRPr="00DA151D">
        <w:rPr>
          <w:rFonts w:ascii="Garamond" w:eastAsiaTheme="minorHAnsi" w:hAnsi="Garamond" w:cs="Arial"/>
          <w:sz w:val="24"/>
          <w:szCs w:val="24"/>
        </w:rPr>
        <w:t>[</w:t>
      </w:r>
      <w:r w:rsidR="000579AA" w:rsidRPr="00DA151D">
        <w:rPr>
          <w:rFonts w:ascii="Garamond" w:eastAsiaTheme="minorHAnsi" w:hAnsi="Garamond" w:cs="Arial"/>
          <w:sz w:val="24"/>
          <w:szCs w:val="24"/>
        </w:rPr>
        <w:t>…</w:t>
      </w:r>
      <w:r w:rsidRPr="00DA151D">
        <w:rPr>
          <w:rFonts w:ascii="Garamond" w:eastAsiaTheme="minorHAnsi" w:hAnsi="Garamond" w:cs="Arial"/>
          <w:sz w:val="24"/>
          <w:szCs w:val="24"/>
        </w:rPr>
        <w:t>].</w:t>
      </w:r>
    </w:p>
    <w:p w14:paraId="0A12EA82" w14:textId="7D234D77" w:rsidR="00F03E9D" w:rsidRPr="00DA151D" w:rsidRDefault="000579AA" w:rsidP="00DA151D">
      <w:pPr>
        <w:pStyle w:val="PargrafodaLista"/>
        <w:widowControl w:val="0"/>
        <w:numPr>
          <w:ilvl w:val="0"/>
          <w:numId w:val="6"/>
        </w:numPr>
        <w:autoSpaceDE w:val="0"/>
        <w:autoSpaceDN w:val="0"/>
        <w:adjustRightInd w:val="0"/>
        <w:spacing w:after="120" w:line="360" w:lineRule="auto"/>
        <w:ind w:left="993" w:right="566" w:hanging="426"/>
        <w:contextualSpacing w:val="0"/>
        <w:jc w:val="both"/>
        <w:rPr>
          <w:rFonts w:ascii="Garamond" w:eastAsiaTheme="minorHAnsi" w:hAnsi="Garamond" w:cs="Arial"/>
          <w:sz w:val="24"/>
          <w:szCs w:val="24"/>
        </w:rPr>
      </w:pPr>
      <w:r w:rsidRPr="00DA151D">
        <w:rPr>
          <w:rFonts w:ascii="Garamond" w:eastAsiaTheme="minorHAnsi" w:hAnsi="Garamond" w:cs="Arial"/>
          <w:sz w:val="24"/>
          <w:szCs w:val="24"/>
        </w:rPr>
        <w:t>[…].</w:t>
      </w:r>
    </w:p>
    <w:p w14:paraId="2A21492F" w14:textId="77777777" w:rsidR="00931510" w:rsidRPr="00DA151D" w:rsidRDefault="00931510" w:rsidP="00DA151D">
      <w:pPr>
        <w:widowControl w:val="0"/>
        <w:shd w:val="clear" w:color="auto" w:fill="FFFFFF"/>
        <w:spacing w:after="120" w:line="360" w:lineRule="auto"/>
        <w:ind w:left="567" w:right="566"/>
        <w:jc w:val="center"/>
        <w:rPr>
          <w:rFonts w:ascii="Garamond" w:hAnsi="Garamond"/>
          <w:sz w:val="24"/>
          <w:szCs w:val="24"/>
        </w:rPr>
      </w:pPr>
      <w:r w:rsidRPr="00DA151D">
        <w:rPr>
          <w:rFonts w:ascii="Garamond" w:hAnsi="Garamond"/>
          <w:sz w:val="24"/>
          <w:szCs w:val="24"/>
        </w:rPr>
        <w:t>Artigo 3.º</w:t>
      </w:r>
    </w:p>
    <w:p w14:paraId="5A016724" w14:textId="77777777" w:rsidR="00931510" w:rsidRPr="00DA151D" w:rsidRDefault="00931510" w:rsidP="00DA151D">
      <w:pPr>
        <w:widowControl w:val="0"/>
        <w:shd w:val="clear" w:color="auto" w:fill="FFFFFF"/>
        <w:spacing w:after="120" w:line="360" w:lineRule="auto"/>
        <w:ind w:left="567" w:right="566"/>
        <w:jc w:val="center"/>
        <w:rPr>
          <w:rFonts w:ascii="Garamond" w:hAnsi="Garamond"/>
          <w:sz w:val="24"/>
          <w:szCs w:val="24"/>
        </w:rPr>
      </w:pPr>
      <w:r w:rsidRPr="00DA151D">
        <w:rPr>
          <w:rFonts w:ascii="Garamond" w:hAnsi="Garamond"/>
          <w:sz w:val="24"/>
          <w:szCs w:val="24"/>
        </w:rPr>
        <w:t>[…]</w:t>
      </w:r>
    </w:p>
    <w:p w14:paraId="02DEAC78" w14:textId="4E5FCCEF" w:rsidR="00931510" w:rsidRPr="00DA151D" w:rsidRDefault="000579AA" w:rsidP="00DA151D">
      <w:pPr>
        <w:pStyle w:val="PargrafodaLista"/>
        <w:widowControl w:val="0"/>
        <w:numPr>
          <w:ilvl w:val="0"/>
          <w:numId w:val="7"/>
        </w:numPr>
        <w:shd w:val="clear" w:color="auto" w:fill="FFFFFF"/>
        <w:spacing w:after="120" w:line="360" w:lineRule="auto"/>
        <w:ind w:left="993" w:right="566" w:hanging="426"/>
        <w:contextualSpacing w:val="0"/>
        <w:jc w:val="both"/>
        <w:rPr>
          <w:rFonts w:ascii="Garamond" w:hAnsi="Garamond"/>
          <w:sz w:val="24"/>
          <w:szCs w:val="24"/>
        </w:rPr>
      </w:pPr>
      <w:r w:rsidRPr="00DA151D">
        <w:rPr>
          <w:rFonts w:ascii="Garamond" w:hAnsi="Garamond"/>
          <w:sz w:val="24"/>
          <w:szCs w:val="24"/>
        </w:rPr>
        <w:t>[…]:</w:t>
      </w:r>
    </w:p>
    <w:p w14:paraId="338B29A6" w14:textId="7432850E" w:rsidR="00931510" w:rsidRPr="00DA151D" w:rsidRDefault="00931510" w:rsidP="00DA151D">
      <w:pPr>
        <w:pStyle w:val="PargrafodaLista"/>
        <w:widowControl w:val="0"/>
        <w:numPr>
          <w:ilvl w:val="1"/>
          <w:numId w:val="8"/>
        </w:numPr>
        <w:shd w:val="clear" w:color="auto" w:fill="FFFFFF"/>
        <w:spacing w:after="120" w:line="360" w:lineRule="auto"/>
        <w:ind w:left="1418" w:right="566" w:hanging="284"/>
        <w:contextualSpacing w:val="0"/>
        <w:jc w:val="both"/>
        <w:rPr>
          <w:rFonts w:ascii="Garamond" w:hAnsi="Garamond"/>
          <w:sz w:val="24"/>
          <w:szCs w:val="24"/>
        </w:rPr>
      </w:pPr>
      <w:r w:rsidRPr="00DA151D">
        <w:rPr>
          <w:rFonts w:ascii="Garamond" w:hAnsi="Garamond"/>
          <w:sz w:val="24"/>
          <w:szCs w:val="24"/>
        </w:rPr>
        <w:t>[</w:t>
      </w:r>
      <w:r w:rsidR="00CE40DC" w:rsidRPr="00DA151D">
        <w:rPr>
          <w:rFonts w:ascii="Garamond" w:hAnsi="Garamond"/>
          <w:sz w:val="24"/>
          <w:szCs w:val="24"/>
        </w:rPr>
        <w:t>…</w:t>
      </w:r>
      <w:r w:rsidRPr="00DA151D">
        <w:rPr>
          <w:rFonts w:ascii="Garamond" w:hAnsi="Garamond"/>
          <w:sz w:val="24"/>
          <w:szCs w:val="24"/>
        </w:rPr>
        <w:t>];</w:t>
      </w:r>
    </w:p>
    <w:p w14:paraId="7CC985AB" w14:textId="51276963" w:rsidR="00931510" w:rsidRPr="00DA151D" w:rsidRDefault="00CE40DC" w:rsidP="00DA151D">
      <w:pPr>
        <w:pStyle w:val="PargrafodaLista"/>
        <w:widowControl w:val="0"/>
        <w:numPr>
          <w:ilvl w:val="1"/>
          <w:numId w:val="8"/>
        </w:numPr>
        <w:shd w:val="clear" w:color="auto" w:fill="FFFFFF"/>
        <w:spacing w:after="120" w:line="360" w:lineRule="auto"/>
        <w:ind w:left="1418" w:right="566" w:hanging="284"/>
        <w:contextualSpacing w:val="0"/>
        <w:jc w:val="both"/>
        <w:rPr>
          <w:rFonts w:ascii="Garamond" w:hAnsi="Garamond"/>
          <w:sz w:val="24"/>
          <w:szCs w:val="24"/>
        </w:rPr>
      </w:pPr>
      <w:r w:rsidRPr="00DA151D">
        <w:rPr>
          <w:rFonts w:ascii="Garamond" w:hAnsi="Garamond"/>
          <w:sz w:val="24"/>
          <w:szCs w:val="24"/>
        </w:rPr>
        <w:t>[…];</w:t>
      </w:r>
    </w:p>
    <w:p w14:paraId="5A19E316" w14:textId="7002EC2E" w:rsidR="00931510" w:rsidRPr="00DA151D" w:rsidRDefault="00CE40DC" w:rsidP="00DA151D">
      <w:pPr>
        <w:pStyle w:val="PargrafodaLista"/>
        <w:widowControl w:val="0"/>
        <w:numPr>
          <w:ilvl w:val="1"/>
          <w:numId w:val="8"/>
        </w:numPr>
        <w:shd w:val="clear" w:color="auto" w:fill="FFFFFF"/>
        <w:spacing w:after="120" w:line="360" w:lineRule="auto"/>
        <w:ind w:left="1418" w:right="566" w:hanging="284"/>
        <w:contextualSpacing w:val="0"/>
        <w:jc w:val="both"/>
        <w:rPr>
          <w:rFonts w:ascii="Garamond" w:hAnsi="Garamond"/>
          <w:sz w:val="24"/>
          <w:szCs w:val="24"/>
        </w:rPr>
      </w:pPr>
      <w:r w:rsidRPr="00DA151D">
        <w:rPr>
          <w:rFonts w:ascii="Garamond" w:hAnsi="Garamond"/>
          <w:sz w:val="24"/>
          <w:szCs w:val="24"/>
        </w:rPr>
        <w:t>[…];</w:t>
      </w:r>
    </w:p>
    <w:p w14:paraId="2E29A779" w14:textId="3B2B8C29" w:rsidR="00931510" w:rsidRPr="00DA151D" w:rsidRDefault="00CE40DC" w:rsidP="00DA151D">
      <w:pPr>
        <w:pStyle w:val="PargrafodaLista"/>
        <w:widowControl w:val="0"/>
        <w:numPr>
          <w:ilvl w:val="1"/>
          <w:numId w:val="8"/>
        </w:numPr>
        <w:shd w:val="clear" w:color="auto" w:fill="FFFFFF"/>
        <w:spacing w:after="120" w:line="360" w:lineRule="auto"/>
        <w:ind w:left="1418" w:right="566" w:hanging="284"/>
        <w:contextualSpacing w:val="0"/>
        <w:jc w:val="both"/>
        <w:rPr>
          <w:rFonts w:ascii="Garamond" w:hAnsi="Garamond"/>
          <w:sz w:val="24"/>
          <w:szCs w:val="24"/>
        </w:rPr>
      </w:pPr>
      <w:r w:rsidRPr="00DA151D">
        <w:rPr>
          <w:rFonts w:ascii="Garamond" w:hAnsi="Garamond"/>
          <w:sz w:val="24"/>
          <w:szCs w:val="24"/>
        </w:rPr>
        <w:t>[…];</w:t>
      </w:r>
    </w:p>
    <w:p w14:paraId="0F0A96B1" w14:textId="10ACC6A8" w:rsidR="00931510" w:rsidRPr="00DA151D" w:rsidRDefault="00CE40DC" w:rsidP="00DA151D">
      <w:pPr>
        <w:pStyle w:val="PargrafodaLista"/>
        <w:widowControl w:val="0"/>
        <w:numPr>
          <w:ilvl w:val="1"/>
          <w:numId w:val="8"/>
        </w:numPr>
        <w:shd w:val="clear" w:color="auto" w:fill="FFFFFF"/>
        <w:spacing w:after="120" w:line="360" w:lineRule="auto"/>
        <w:ind w:left="1418" w:right="566" w:hanging="284"/>
        <w:contextualSpacing w:val="0"/>
        <w:jc w:val="both"/>
        <w:rPr>
          <w:rFonts w:ascii="Garamond" w:hAnsi="Garamond"/>
          <w:sz w:val="24"/>
          <w:szCs w:val="24"/>
        </w:rPr>
      </w:pPr>
      <w:r w:rsidRPr="00DA151D">
        <w:rPr>
          <w:rFonts w:ascii="Garamond" w:hAnsi="Garamond"/>
          <w:sz w:val="24"/>
          <w:szCs w:val="24"/>
        </w:rPr>
        <w:t>[…];</w:t>
      </w:r>
    </w:p>
    <w:p w14:paraId="2443AD97" w14:textId="4F4DD2A1" w:rsidR="00931510" w:rsidRPr="00DA151D" w:rsidRDefault="00931510" w:rsidP="00DA151D">
      <w:pPr>
        <w:pStyle w:val="PargrafodaLista"/>
        <w:widowControl w:val="0"/>
        <w:numPr>
          <w:ilvl w:val="1"/>
          <w:numId w:val="8"/>
        </w:numPr>
        <w:shd w:val="clear" w:color="auto" w:fill="FFFFFF"/>
        <w:spacing w:after="120" w:line="360" w:lineRule="auto"/>
        <w:ind w:left="1418" w:right="566" w:hanging="284"/>
        <w:contextualSpacing w:val="0"/>
        <w:jc w:val="both"/>
        <w:rPr>
          <w:rFonts w:ascii="Garamond" w:hAnsi="Garamond"/>
          <w:sz w:val="24"/>
          <w:szCs w:val="24"/>
        </w:rPr>
      </w:pPr>
      <w:r w:rsidRPr="00DA151D">
        <w:rPr>
          <w:rFonts w:ascii="Garamond" w:hAnsi="Garamond"/>
          <w:sz w:val="24"/>
          <w:szCs w:val="24"/>
        </w:rPr>
        <w:t>[</w:t>
      </w:r>
      <w:r w:rsidR="00CE40DC" w:rsidRPr="00DA151D">
        <w:rPr>
          <w:rFonts w:ascii="Garamond" w:hAnsi="Garamond"/>
          <w:sz w:val="24"/>
          <w:szCs w:val="24"/>
        </w:rPr>
        <w:t>…</w:t>
      </w:r>
      <w:r w:rsidRPr="00DA151D">
        <w:rPr>
          <w:rFonts w:ascii="Garamond" w:hAnsi="Garamond"/>
          <w:sz w:val="24"/>
          <w:szCs w:val="24"/>
        </w:rPr>
        <w:t>];</w:t>
      </w:r>
    </w:p>
    <w:p w14:paraId="5367308D" w14:textId="77963BC8" w:rsidR="00931510" w:rsidRPr="00DA151D" w:rsidRDefault="00CE40DC" w:rsidP="00DA151D">
      <w:pPr>
        <w:pStyle w:val="PargrafodaLista"/>
        <w:widowControl w:val="0"/>
        <w:numPr>
          <w:ilvl w:val="1"/>
          <w:numId w:val="8"/>
        </w:numPr>
        <w:shd w:val="clear" w:color="auto" w:fill="FFFFFF"/>
        <w:spacing w:after="120" w:line="360" w:lineRule="auto"/>
        <w:ind w:left="1418" w:right="566" w:hanging="284"/>
        <w:contextualSpacing w:val="0"/>
        <w:jc w:val="both"/>
        <w:rPr>
          <w:rFonts w:ascii="Garamond" w:hAnsi="Garamond"/>
          <w:sz w:val="24"/>
          <w:szCs w:val="24"/>
        </w:rPr>
      </w:pPr>
      <w:r w:rsidRPr="00DA151D">
        <w:rPr>
          <w:rFonts w:ascii="Garamond" w:hAnsi="Garamond"/>
          <w:sz w:val="24"/>
          <w:szCs w:val="24"/>
        </w:rPr>
        <w:t>[…];</w:t>
      </w:r>
    </w:p>
    <w:p w14:paraId="38BE81FE" w14:textId="59806AEE" w:rsidR="00931510" w:rsidRPr="00DA151D" w:rsidRDefault="00CE40DC" w:rsidP="00DA151D">
      <w:pPr>
        <w:pStyle w:val="PargrafodaLista"/>
        <w:widowControl w:val="0"/>
        <w:numPr>
          <w:ilvl w:val="1"/>
          <w:numId w:val="8"/>
        </w:numPr>
        <w:shd w:val="clear" w:color="auto" w:fill="FFFFFF"/>
        <w:spacing w:after="120" w:line="360" w:lineRule="auto"/>
        <w:ind w:left="1418" w:right="566" w:hanging="284"/>
        <w:contextualSpacing w:val="0"/>
        <w:jc w:val="both"/>
        <w:rPr>
          <w:rFonts w:ascii="Garamond" w:hAnsi="Garamond"/>
          <w:sz w:val="24"/>
          <w:szCs w:val="24"/>
        </w:rPr>
      </w:pPr>
      <w:r w:rsidRPr="00DA151D">
        <w:rPr>
          <w:rFonts w:ascii="Garamond" w:hAnsi="Garamond"/>
          <w:sz w:val="24"/>
          <w:szCs w:val="24"/>
        </w:rPr>
        <w:t>[…];</w:t>
      </w:r>
    </w:p>
    <w:p w14:paraId="7F8DAEE8" w14:textId="2E930F4B" w:rsidR="00931510" w:rsidRPr="00DA151D" w:rsidRDefault="00CE40DC" w:rsidP="00DA151D">
      <w:pPr>
        <w:pStyle w:val="PargrafodaLista"/>
        <w:widowControl w:val="0"/>
        <w:numPr>
          <w:ilvl w:val="1"/>
          <w:numId w:val="8"/>
        </w:numPr>
        <w:shd w:val="clear" w:color="auto" w:fill="FFFFFF"/>
        <w:spacing w:after="120" w:line="360" w:lineRule="auto"/>
        <w:ind w:left="1418" w:right="566" w:hanging="284"/>
        <w:contextualSpacing w:val="0"/>
        <w:jc w:val="both"/>
        <w:rPr>
          <w:rFonts w:ascii="Garamond" w:hAnsi="Garamond"/>
          <w:sz w:val="24"/>
          <w:szCs w:val="24"/>
        </w:rPr>
      </w:pPr>
      <w:r w:rsidRPr="00DA151D">
        <w:rPr>
          <w:rFonts w:ascii="Garamond" w:hAnsi="Garamond"/>
          <w:sz w:val="24"/>
          <w:szCs w:val="24"/>
        </w:rPr>
        <w:t>[…]:</w:t>
      </w:r>
    </w:p>
    <w:p w14:paraId="797BFEFA" w14:textId="5ABE7A20" w:rsidR="00931510" w:rsidRPr="00DA151D" w:rsidRDefault="00CE40DC" w:rsidP="00DA151D">
      <w:pPr>
        <w:pStyle w:val="PargrafodaLista"/>
        <w:widowControl w:val="0"/>
        <w:numPr>
          <w:ilvl w:val="1"/>
          <w:numId w:val="9"/>
        </w:numPr>
        <w:shd w:val="clear" w:color="auto" w:fill="FFFFFF"/>
        <w:spacing w:after="120" w:line="360" w:lineRule="auto"/>
        <w:ind w:left="1985" w:right="566" w:hanging="284"/>
        <w:contextualSpacing w:val="0"/>
        <w:jc w:val="both"/>
        <w:rPr>
          <w:rFonts w:ascii="Garamond" w:eastAsiaTheme="minorHAnsi" w:hAnsi="Garamond" w:cstheme="minorBidi"/>
          <w:sz w:val="24"/>
          <w:szCs w:val="24"/>
        </w:rPr>
      </w:pPr>
      <w:r w:rsidRPr="00DA151D">
        <w:rPr>
          <w:rFonts w:ascii="Garamond" w:eastAsiaTheme="minorHAnsi" w:hAnsi="Garamond" w:cstheme="minorBidi"/>
          <w:sz w:val="24"/>
          <w:szCs w:val="24"/>
        </w:rPr>
        <w:t>[…];</w:t>
      </w:r>
    </w:p>
    <w:p w14:paraId="24F1B109" w14:textId="585FFB36" w:rsidR="00931510" w:rsidRPr="00DA151D" w:rsidRDefault="00CE40DC" w:rsidP="00DA151D">
      <w:pPr>
        <w:pStyle w:val="PargrafodaLista"/>
        <w:widowControl w:val="0"/>
        <w:numPr>
          <w:ilvl w:val="1"/>
          <w:numId w:val="9"/>
        </w:numPr>
        <w:shd w:val="clear" w:color="auto" w:fill="FFFFFF"/>
        <w:spacing w:after="120" w:line="360" w:lineRule="auto"/>
        <w:ind w:left="1985" w:right="566" w:hanging="284"/>
        <w:contextualSpacing w:val="0"/>
        <w:jc w:val="both"/>
        <w:rPr>
          <w:rFonts w:ascii="Garamond" w:eastAsiaTheme="minorHAnsi" w:hAnsi="Garamond" w:cstheme="minorBidi"/>
          <w:sz w:val="24"/>
          <w:szCs w:val="24"/>
        </w:rPr>
      </w:pPr>
      <w:r w:rsidRPr="00DA151D">
        <w:rPr>
          <w:rFonts w:ascii="Garamond" w:eastAsiaTheme="minorHAnsi" w:hAnsi="Garamond" w:cstheme="minorBidi"/>
          <w:sz w:val="24"/>
          <w:szCs w:val="24"/>
        </w:rPr>
        <w:lastRenderedPageBreak/>
        <w:t>[…];</w:t>
      </w:r>
    </w:p>
    <w:p w14:paraId="6721759E" w14:textId="75351B6F" w:rsidR="00931510" w:rsidRPr="00DA151D" w:rsidRDefault="00931510" w:rsidP="00DA151D">
      <w:pPr>
        <w:pStyle w:val="PargrafodaLista"/>
        <w:widowControl w:val="0"/>
        <w:numPr>
          <w:ilvl w:val="1"/>
          <w:numId w:val="9"/>
        </w:numPr>
        <w:shd w:val="clear" w:color="auto" w:fill="FFFFFF"/>
        <w:spacing w:after="120" w:line="360" w:lineRule="auto"/>
        <w:ind w:left="1985" w:right="566" w:hanging="284"/>
        <w:contextualSpacing w:val="0"/>
        <w:jc w:val="both"/>
        <w:rPr>
          <w:rFonts w:ascii="Garamond" w:eastAsiaTheme="minorHAnsi" w:hAnsi="Garamond" w:cstheme="minorBidi"/>
          <w:sz w:val="24"/>
          <w:szCs w:val="24"/>
        </w:rPr>
      </w:pPr>
      <w:r w:rsidRPr="00DA151D">
        <w:rPr>
          <w:rFonts w:ascii="Garamond" w:eastAsiaTheme="minorHAnsi" w:hAnsi="Garamond" w:cstheme="minorBidi"/>
          <w:sz w:val="24"/>
          <w:szCs w:val="24"/>
        </w:rPr>
        <w:t>[</w:t>
      </w:r>
      <w:r w:rsidR="00CE40DC" w:rsidRPr="00DA151D">
        <w:rPr>
          <w:rFonts w:ascii="Garamond" w:eastAsiaTheme="minorHAnsi" w:hAnsi="Garamond" w:cstheme="minorBidi"/>
          <w:sz w:val="24"/>
          <w:szCs w:val="24"/>
        </w:rPr>
        <w:t>…</w:t>
      </w:r>
      <w:r w:rsidRPr="00DA151D">
        <w:rPr>
          <w:rFonts w:ascii="Garamond" w:eastAsiaTheme="minorHAnsi" w:hAnsi="Garamond" w:cstheme="minorBidi"/>
          <w:sz w:val="24"/>
          <w:szCs w:val="24"/>
        </w:rPr>
        <w:t>];</w:t>
      </w:r>
    </w:p>
    <w:p w14:paraId="4A2B42A4" w14:textId="7F6AC07F" w:rsidR="00F03E9D" w:rsidRPr="00DA151D" w:rsidRDefault="00931510" w:rsidP="00DA151D">
      <w:pPr>
        <w:pStyle w:val="PargrafodaLista"/>
        <w:widowControl w:val="0"/>
        <w:numPr>
          <w:ilvl w:val="1"/>
          <w:numId w:val="9"/>
        </w:numPr>
        <w:shd w:val="clear" w:color="auto" w:fill="FFFFFF"/>
        <w:spacing w:after="120" w:line="360" w:lineRule="auto"/>
        <w:ind w:left="1985" w:right="566" w:hanging="284"/>
        <w:contextualSpacing w:val="0"/>
        <w:jc w:val="both"/>
        <w:rPr>
          <w:rFonts w:ascii="Garamond" w:eastAsiaTheme="minorHAnsi" w:hAnsi="Garamond" w:cstheme="minorBidi"/>
          <w:sz w:val="24"/>
          <w:szCs w:val="24"/>
        </w:rPr>
      </w:pPr>
      <w:bookmarkStart w:id="3" w:name="_Hlk127959275"/>
      <w:bookmarkStart w:id="4" w:name="_Hlk127973578"/>
      <w:r w:rsidRPr="00DA151D">
        <w:rPr>
          <w:rFonts w:ascii="Garamond" w:eastAsiaTheme="minorHAnsi" w:hAnsi="Garamond" w:cstheme="minorBidi"/>
          <w:sz w:val="24"/>
          <w:szCs w:val="24"/>
        </w:rPr>
        <w:t>A outros Estados-Membros, quando estejam em causa as informações a que se referem os n.ºs 22 a 24 do artigo 6.º</w:t>
      </w:r>
      <w:bookmarkEnd w:id="3"/>
      <w:r w:rsidR="00C6158E" w:rsidRPr="00DA151D">
        <w:rPr>
          <w:rFonts w:ascii="Garamond" w:eastAsiaTheme="minorHAnsi" w:hAnsi="Garamond" w:cstheme="minorBidi"/>
          <w:sz w:val="24"/>
          <w:szCs w:val="24"/>
        </w:rPr>
        <w:t>;</w:t>
      </w:r>
    </w:p>
    <w:bookmarkEnd w:id="4"/>
    <w:p w14:paraId="483ACE44" w14:textId="467F8328" w:rsidR="00931510" w:rsidRPr="00DA151D" w:rsidRDefault="00931510" w:rsidP="00DA151D">
      <w:pPr>
        <w:pStyle w:val="PargrafodaLista"/>
        <w:widowControl w:val="0"/>
        <w:numPr>
          <w:ilvl w:val="1"/>
          <w:numId w:val="8"/>
        </w:numPr>
        <w:shd w:val="clear" w:color="auto" w:fill="FFFFFF"/>
        <w:spacing w:after="120" w:line="360" w:lineRule="auto"/>
        <w:ind w:left="1418" w:right="566" w:hanging="284"/>
        <w:contextualSpacing w:val="0"/>
        <w:jc w:val="both"/>
        <w:rPr>
          <w:rFonts w:ascii="Garamond" w:hAnsi="Garamond"/>
          <w:sz w:val="24"/>
          <w:szCs w:val="24"/>
        </w:rPr>
      </w:pPr>
      <w:r w:rsidRPr="00DA151D">
        <w:rPr>
          <w:rFonts w:ascii="Garamond" w:hAnsi="Garamond"/>
          <w:sz w:val="24"/>
          <w:szCs w:val="24"/>
        </w:rPr>
        <w:t>[…];</w:t>
      </w:r>
    </w:p>
    <w:p w14:paraId="1307CFFC" w14:textId="2556A170" w:rsidR="00931510" w:rsidRPr="00DA151D" w:rsidRDefault="00931510" w:rsidP="00775E7B">
      <w:pPr>
        <w:pStyle w:val="PargrafodaLista"/>
        <w:widowControl w:val="0"/>
        <w:numPr>
          <w:ilvl w:val="0"/>
          <w:numId w:val="74"/>
        </w:numPr>
        <w:shd w:val="clear" w:color="auto" w:fill="FFFFFF"/>
        <w:spacing w:after="120" w:line="360" w:lineRule="auto"/>
        <w:ind w:left="1418" w:right="566" w:hanging="284"/>
        <w:contextualSpacing w:val="0"/>
        <w:jc w:val="both"/>
        <w:rPr>
          <w:rFonts w:ascii="Garamond" w:hAnsi="Garamond"/>
          <w:sz w:val="24"/>
          <w:szCs w:val="24"/>
        </w:rPr>
      </w:pPr>
      <w:r w:rsidRPr="00DA151D">
        <w:rPr>
          <w:rFonts w:ascii="Garamond" w:hAnsi="Garamond"/>
          <w:sz w:val="24"/>
          <w:szCs w:val="24"/>
        </w:rPr>
        <w:t>[…];</w:t>
      </w:r>
    </w:p>
    <w:p w14:paraId="2DC2C2C0" w14:textId="0A60FD8E" w:rsidR="00931510" w:rsidRPr="00DA151D" w:rsidRDefault="00931510" w:rsidP="00775E7B">
      <w:pPr>
        <w:pStyle w:val="PargrafodaLista"/>
        <w:widowControl w:val="0"/>
        <w:numPr>
          <w:ilvl w:val="0"/>
          <w:numId w:val="74"/>
        </w:numPr>
        <w:shd w:val="clear" w:color="auto" w:fill="FFFFFF"/>
        <w:spacing w:after="120" w:line="360" w:lineRule="auto"/>
        <w:ind w:left="1418" w:right="566" w:hanging="284"/>
        <w:contextualSpacing w:val="0"/>
        <w:jc w:val="both"/>
        <w:rPr>
          <w:rFonts w:ascii="Garamond" w:hAnsi="Garamond"/>
          <w:sz w:val="24"/>
          <w:szCs w:val="24"/>
        </w:rPr>
      </w:pPr>
      <w:r w:rsidRPr="00DA151D">
        <w:rPr>
          <w:rFonts w:ascii="Garamond" w:hAnsi="Garamond"/>
          <w:sz w:val="24"/>
          <w:szCs w:val="24"/>
        </w:rPr>
        <w:t>[…];</w:t>
      </w:r>
    </w:p>
    <w:p w14:paraId="23B60F2D" w14:textId="58D7F7D6" w:rsidR="00931510" w:rsidRPr="00DA151D" w:rsidRDefault="00931510" w:rsidP="00775E7B">
      <w:pPr>
        <w:pStyle w:val="PargrafodaLista"/>
        <w:widowControl w:val="0"/>
        <w:numPr>
          <w:ilvl w:val="0"/>
          <w:numId w:val="74"/>
        </w:numPr>
        <w:shd w:val="clear" w:color="auto" w:fill="FFFFFF"/>
        <w:spacing w:after="120" w:line="360" w:lineRule="auto"/>
        <w:ind w:left="1418" w:right="566" w:hanging="284"/>
        <w:contextualSpacing w:val="0"/>
        <w:jc w:val="both"/>
        <w:rPr>
          <w:rFonts w:ascii="Garamond" w:hAnsi="Garamond"/>
          <w:sz w:val="24"/>
          <w:szCs w:val="24"/>
        </w:rPr>
      </w:pPr>
      <w:r w:rsidRPr="00DA151D">
        <w:rPr>
          <w:rFonts w:ascii="Garamond" w:hAnsi="Garamond"/>
          <w:sz w:val="24"/>
          <w:szCs w:val="24"/>
        </w:rPr>
        <w:t>[…];</w:t>
      </w:r>
    </w:p>
    <w:p w14:paraId="1A70F982" w14:textId="228B5FC8" w:rsidR="00931510" w:rsidRPr="00DA151D" w:rsidRDefault="00931510" w:rsidP="00775E7B">
      <w:pPr>
        <w:pStyle w:val="PargrafodaLista"/>
        <w:widowControl w:val="0"/>
        <w:numPr>
          <w:ilvl w:val="0"/>
          <w:numId w:val="74"/>
        </w:numPr>
        <w:shd w:val="clear" w:color="auto" w:fill="FFFFFF"/>
        <w:spacing w:after="120" w:line="360" w:lineRule="auto"/>
        <w:ind w:left="1418" w:right="566" w:hanging="284"/>
        <w:contextualSpacing w:val="0"/>
        <w:jc w:val="both"/>
        <w:rPr>
          <w:rFonts w:ascii="Garamond" w:hAnsi="Garamond"/>
          <w:sz w:val="24"/>
          <w:szCs w:val="24"/>
        </w:rPr>
      </w:pPr>
      <w:r w:rsidRPr="00DA151D">
        <w:rPr>
          <w:rFonts w:ascii="Garamond" w:hAnsi="Garamond"/>
          <w:sz w:val="24"/>
          <w:szCs w:val="24"/>
        </w:rPr>
        <w:t>[…];</w:t>
      </w:r>
    </w:p>
    <w:p w14:paraId="7B20A0A1" w14:textId="2A421E10" w:rsidR="00931510" w:rsidRPr="00DA151D" w:rsidRDefault="00931510" w:rsidP="00775E7B">
      <w:pPr>
        <w:pStyle w:val="PargrafodaLista"/>
        <w:widowControl w:val="0"/>
        <w:numPr>
          <w:ilvl w:val="0"/>
          <w:numId w:val="74"/>
        </w:numPr>
        <w:shd w:val="clear" w:color="auto" w:fill="FFFFFF"/>
        <w:spacing w:after="120" w:line="360" w:lineRule="auto"/>
        <w:ind w:left="1418" w:right="566" w:hanging="284"/>
        <w:contextualSpacing w:val="0"/>
        <w:jc w:val="both"/>
        <w:rPr>
          <w:rFonts w:ascii="Garamond" w:hAnsi="Garamond"/>
          <w:sz w:val="24"/>
          <w:szCs w:val="24"/>
        </w:rPr>
      </w:pPr>
      <w:r w:rsidRPr="00DA151D">
        <w:rPr>
          <w:rFonts w:ascii="Garamond" w:hAnsi="Garamond"/>
          <w:sz w:val="24"/>
          <w:szCs w:val="24"/>
        </w:rPr>
        <w:t>[…];</w:t>
      </w:r>
    </w:p>
    <w:p w14:paraId="56DB4C69" w14:textId="4F0ADF8B" w:rsidR="00931510" w:rsidRPr="00DA151D" w:rsidRDefault="00C6158E" w:rsidP="00775E7B">
      <w:pPr>
        <w:pStyle w:val="PargrafodaLista"/>
        <w:widowControl w:val="0"/>
        <w:numPr>
          <w:ilvl w:val="0"/>
          <w:numId w:val="74"/>
        </w:numPr>
        <w:shd w:val="clear" w:color="auto" w:fill="FFFFFF"/>
        <w:spacing w:after="120" w:line="360" w:lineRule="auto"/>
        <w:ind w:left="1418" w:right="566" w:hanging="284"/>
        <w:contextualSpacing w:val="0"/>
        <w:jc w:val="both"/>
        <w:rPr>
          <w:rFonts w:ascii="Garamond" w:hAnsi="Garamond"/>
          <w:sz w:val="24"/>
          <w:szCs w:val="24"/>
        </w:rPr>
      </w:pPr>
      <w:bookmarkStart w:id="5" w:name="_Hlk127959311"/>
      <w:r w:rsidRPr="00DA151D">
        <w:rPr>
          <w:rFonts w:ascii="Garamond" w:hAnsi="Garamond"/>
          <w:sz w:val="24"/>
          <w:szCs w:val="24"/>
        </w:rPr>
        <w:t>«</w:t>
      </w:r>
      <w:r w:rsidR="00931510" w:rsidRPr="00DA151D">
        <w:rPr>
          <w:rFonts w:ascii="Garamond" w:hAnsi="Garamond"/>
          <w:sz w:val="24"/>
          <w:szCs w:val="24"/>
        </w:rPr>
        <w:t>Auditoria conjunta</w:t>
      </w:r>
      <w:r w:rsidRPr="00DA151D">
        <w:rPr>
          <w:rFonts w:ascii="Garamond" w:hAnsi="Garamond"/>
          <w:sz w:val="24"/>
          <w:szCs w:val="24"/>
        </w:rPr>
        <w:t>»</w:t>
      </w:r>
      <w:r w:rsidR="00931510" w:rsidRPr="00DA151D">
        <w:rPr>
          <w:rFonts w:ascii="Garamond" w:hAnsi="Garamond"/>
          <w:sz w:val="24"/>
          <w:szCs w:val="24"/>
        </w:rPr>
        <w:t>, um inquérito administrativo conduzido</w:t>
      </w:r>
      <w:r w:rsidR="00347FA1" w:rsidRPr="00DA151D">
        <w:rPr>
          <w:rFonts w:ascii="Garamond" w:hAnsi="Garamond"/>
          <w:sz w:val="24"/>
          <w:szCs w:val="24"/>
        </w:rPr>
        <w:t xml:space="preserve"> </w:t>
      </w:r>
      <w:r w:rsidR="00931510" w:rsidRPr="00DA151D">
        <w:rPr>
          <w:rFonts w:ascii="Garamond" w:hAnsi="Garamond"/>
          <w:sz w:val="24"/>
          <w:szCs w:val="24"/>
        </w:rPr>
        <w:t>conjuntamente pelas autoridades competentes de dois ou mais</w:t>
      </w:r>
      <w:r w:rsidR="00347FA1" w:rsidRPr="00DA151D">
        <w:rPr>
          <w:rFonts w:ascii="Garamond" w:hAnsi="Garamond"/>
          <w:sz w:val="24"/>
          <w:szCs w:val="24"/>
        </w:rPr>
        <w:t xml:space="preserve"> </w:t>
      </w:r>
      <w:r w:rsidR="00931510" w:rsidRPr="00DA151D">
        <w:rPr>
          <w:rFonts w:ascii="Garamond" w:hAnsi="Garamond"/>
          <w:sz w:val="24"/>
          <w:szCs w:val="24"/>
        </w:rPr>
        <w:t>Estados-Membros e relacionado com uma ou mais pessoas de interesse</w:t>
      </w:r>
      <w:r w:rsidR="00347FA1" w:rsidRPr="00DA151D">
        <w:rPr>
          <w:rFonts w:ascii="Garamond" w:hAnsi="Garamond"/>
          <w:sz w:val="24"/>
          <w:szCs w:val="24"/>
        </w:rPr>
        <w:t xml:space="preserve"> </w:t>
      </w:r>
      <w:r w:rsidR="00931510" w:rsidRPr="00DA151D">
        <w:rPr>
          <w:rFonts w:ascii="Garamond" w:hAnsi="Garamond"/>
          <w:sz w:val="24"/>
          <w:szCs w:val="24"/>
        </w:rPr>
        <w:t>comum ou complementar para as autoridades competentes desses</w:t>
      </w:r>
      <w:r w:rsidR="00347FA1" w:rsidRPr="00DA151D">
        <w:rPr>
          <w:rFonts w:ascii="Garamond" w:hAnsi="Garamond"/>
          <w:sz w:val="24"/>
          <w:szCs w:val="24"/>
        </w:rPr>
        <w:t xml:space="preserve"> </w:t>
      </w:r>
      <w:r w:rsidR="00931510" w:rsidRPr="00DA151D">
        <w:rPr>
          <w:rFonts w:ascii="Garamond" w:hAnsi="Garamond"/>
          <w:sz w:val="24"/>
          <w:szCs w:val="24"/>
        </w:rPr>
        <w:t>Estados-Membros;</w:t>
      </w:r>
    </w:p>
    <w:p w14:paraId="0870D016" w14:textId="0614AE8F" w:rsidR="00931510" w:rsidRPr="00DA151D" w:rsidRDefault="00C6158E" w:rsidP="00775E7B">
      <w:pPr>
        <w:pStyle w:val="PargrafodaLista"/>
        <w:widowControl w:val="0"/>
        <w:numPr>
          <w:ilvl w:val="0"/>
          <w:numId w:val="74"/>
        </w:numPr>
        <w:shd w:val="clear" w:color="auto" w:fill="FFFFFF"/>
        <w:spacing w:after="120" w:line="360" w:lineRule="auto"/>
        <w:ind w:left="1418" w:right="566" w:hanging="284"/>
        <w:contextualSpacing w:val="0"/>
        <w:jc w:val="both"/>
        <w:rPr>
          <w:rFonts w:ascii="Garamond" w:hAnsi="Garamond"/>
          <w:sz w:val="24"/>
          <w:szCs w:val="24"/>
        </w:rPr>
      </w:pPr>
      <w:r w:rsidRPr="00DA151D">
        <w:rPr>
          <w:rFonts w:ascii="Garamond" w:hAnsi="Garamond"/>
          <w:sz w:val="24"/>
          <w:szCs w:val="24"/>
        </w:rPr>
        <w:t>«</w:t>
      </w:r>
      <w:r w:rsidR="00931510" w:rsidRPr="00DA151D">
        <w:rPr>
          <w:rFonts w:ascii="Garamond" w:hAnsi="Garamond"/>
          <w:sz w:val="24"/>
          <w:szCs w:val="24"/>
        </w:rPr>
        <w:t>Violação de dados</w:t>
      </w:r>
      <w:r w:rsidRPr="00DA151D">
        <w:rPr>
          <w:rFonts w:ascii="Garamond" w:hAnsi="Garamond"/>
          <w:sz w:val="24"/>
          <w:szCs w:val="24"/>
        </w:rPr>
        <w:t>»</w:t>
      </w:r>
      <w:r w:rsidR="00931510" w:rsidRPr="00DA151D">
        <w:rPr>
          <w:rFonts w:ascii="Garamond" w:hAnsi="Garamond"/>
          <w:sz w:val="24"/>
          <w:szCs w:val="24"/>
        </w:rPr>
        <w:t>, uma violação de segurança que lev</w:t>
      </w:r>
      <w:r w:rsidRPr="00DA151D">
        <w:rPr>
          <w:rFonts w:ascii="Garamond" w:hAnsi="Garamond"/>
          <w:sz w:val="24"/>
          <w:szCs w:val="24"/>
        </w:rPr>
        <w:t>e</w:t>
      </w:r>
      <w:r w:rsidR="00931510" w:rsidRPr="00DA151D">
        <w:rPr>
          <w:rFonts w:ascii="Garamond" w:hAnsi="Garamond"/>
          <w:sz w:val="24"/>
          <w:szCs w:val="24"/>
        </w:rPr>
        <w:t xml:space="preserve"> à destruição, perda ou</w:t>
      </w:r>
      <w:r w:rsidR="00347FA1" w:rsidRPr="00DA151D">
        <w:rPr>
          <w:rFonts w:ascii="Garamond" w:hAnsi="Garamond"/>
          <w:sz w:val="24"/>
          <w:szCs w:val="24"/>
        </w:rPr>
        <w:t xml:space="preserve"> </w:t>
      </w:r>
      <w:r w:rsidR="00931510" w:rsidRPr="00DA151D">
        <w:rPr>
          <w:rFonts w:ascii="Garamond" w:hAnsi="Garamond"/>
          <w:sz w:val="24"/>
          <w:szCs w:val="24"/>
        </w:rPr>
        <w:t xml:space="preserve">alteração ou </w:t>
      </w:r>
      <w:r w:rsidRPr="00DA151D">
        <w:rPr>
          <w:rFonts w:ascii="Garamond" w:hAnsi="Garamond"/>
          <w:sz w:val="24"/>
          <w:szCs w:val="24"/>
        </w:rPr>
        <w:t xml:space="preserve">a </w:t>
      </w:r>
      <w:r w:rsidR="00931510" w:rsidRPr="00DA151D">
        <w:rPr>
          <w:rFonts w:ascii="Garamond" w:hAnsi="Garamond"/>
          <w:sz w:val="24"/>
          <w:szCs w:val="24"/>
        </w:rPr>
        <w:t xml:space="preserve">qualquer incidente de acesso inapropriado ou não autorizado, divulgação ou uso de informações, designadamente </w:t>
      </w:r>
      <w:r w:rsidRPr="00DA151D">
        <w:rPr>
          <w:rFonts w:ascii="Garamond" w:hAnsi="Garamond"/>
          <w:sz w:val="24"/>
          <w:szCs w:val="24"/>
        </w:rPr>
        <w:t xml:space="preserve">de </w:t>
      </w:r>
      <w:r w:rsidR="00931510" w:rsidRPr="00DA151D">
        <w:rPr>
          <w:rFonts w:ascii="Garamond" w:hAnsi="Garamond"/>
          <w:sz w:val="24"/>
          <w:szCs w:val="24"/>
        </w:rPr>
        <w:t>dados pessoais transmitidos, armazenados ou de outro modo processados, em resultado de atos ilícitos</w:t>
      </w:r>
      <w:r w:rsidRPr="00DA151D">
        <w:rPr>
          <w:rFonts w:ascii="Garamond" w:hAnsi="Garamond"/>
          <w:sz w:val="24"/>
          <w:szCs w:val="24"/>
        </w:rPr>
        <w:t>, dolosos</w:t>
      </w:r>
      <w:r w:rsidR="00931510" w:rsidRPr="00DA151D">
        <w:rPr>
          <w:rFonts w:ascii="Garamond" w:hAnsi="Garamond"/>
          <w:sz w:val="24"/>
          <w:szCs w:val="24"/>
        </w:rPr>
        <w:t>, neglig</w:t>
      </w:r>
      <w:r w:rsidRPr="00DA151D">
        <w:rPr>
          <w:rFonts w:ascii="Garamond" w:hAnsi="Garamond"/>
          <w:sz w:val="24"/>
          <w:szCs w:val="24"/>
        </w:rPr>
        <w:t xml:space="preserve">entes </w:t>
      </w:r>
      <w:r w:rsidR="00931510" w:rsidRPr="00DA151D">
        <w:rPr>
          <w:rFonts w:ascii="Garamond" w:hAnsi="Garamond"/>
          <w:sz w:val="24"/>
          <w:szCs w:val="24"/>
        </w:rPr>
        <w:t>ou acident</w:t>
      </w:r>
      <w:r w:rsidRPr="00DA151D">
        <w:rPr>
          <w:rFonts w:ascii="Garamond" w:hAnsi="Garamond"/>
          <w:sz w:val="24"/>
          <w:szCs w:val="24"/>
        </w:rPr>
        <w:t>ais</w:t>
      </w:r>
      <w:r w:rsidR="00931510" w:rsidRPr="00DA151D">
        <w:rPr>
          <w:rFonts w:ascii="Garamond" w:hAnsi="Garamond"/>
          <w:sz w:val="24"/>
          <w:szCs w:val="24"/>
        </w:rPr>
        <w:t>, que afetem a confidencialidade, disponibilidade ou integridade dos dados.</w:t>
      </w:r>
    </w:p>
    <w:bookmarkEnd w:id="5"/>
    <w:p w14:paraId="68E90BE7" w14:textId="71A32BB7" w:rsidR="00931510" w:rsidRPr="00DA151D" w:rsidRDefault="000579AA" w:rsidP="00DA151D">
      <w:pPr>
        <w:pStyle w:val="PargrafodaLista"/>
        <w:widowControl w:val="0"/>
        <w:numPr>
          <w:ilvl w:val="0"/>
          <w:numId w:val="7"/>
        </w:numPr>
        <w:shd w:val="clear" w:color="auto" w:fill="FFFFFF"/>
        <w:spacing w:after="120" w:line="360" w:lineRule="auto"/>
        <w:ind w:left="993" w:right="566" w:hanging="426"/>
        <w:contextualSpacing w:val="0"/>
        <w:jc w:val="both"/>
        <w:rPr>
          <w:rFonts w:ascii="Garamond" w:hAnsi="Garamond"/>
          <w:sz w:val="24"/>
          <w:szCs w:val="24"/>
        </w:rPr>
      </w:pPr>
      <w:r w:rsidRPr="00DA151D">
        <w:rPr>
          <w:rFonts w:ascii="Garamond" w:hAnsi="Garamond"/>
          <w:sz w:val="24"/>
          <w:szCs w:val="24"/>
        </w:rPr>
        <w:t>[…].</w:t>
      </w:r>
    </w:p>
    <w:p w14:paraId="4F7A8FEF" w14:textId="3A55F161" w:rsidR="00931510" w:rsidRPr="00DA151D" w:rsidRDefault="000579AA" w:rsidP="00DA151D">
      <w:pPr>
        <w:pStyle w:val="PargrafodaLista"/>
        <w:widowControl w:val="0"/>
        <w:numPr>
          <w:ilvl w:val="0"/>
          <w:numId w:val="7"/>
        </w:numPr>
        <w:shd w:val="clear" w:color="auto" w:fill="FFFFFF"/>
        <w:spacing w:after="120" w:line="360" w:lineRule="auto"/>
        <w:ind w:left="993" w:right="566" w:hanging="426"/>
        <w:contextualSpacing w:val="0"/>
        <w:jc w:val="both"/>
        <w:rPr>
          <w:rFonts w:ascii="Garamond" w:hAnsi="Garamond"/>
          <w:sz w:val="24"/>
          <w:szCs w:val="24"/>
        </w:rPr>
      </w:pPr>
      <w:r w:rsidRPr="00DA151D">
        <w:rPr>
          <w:rFonts w:ascii="Garamond" w:hAnsi="Garamond"/>
          <w:sz w:val="24"/>
          <w:szCs w:val="24"/>
        </w:rPr>
        <w:t>[…].</w:t>
      </w:r>
    </w:p>
    <w:p w14:paraId="2BF096B2" w14:textId="11DFFAAD" w:rsidR="00931510" w:rsidRPr="00DA151D" w:rsidRDefault="000579AA" w:rsidP="00DA151D">
      <w:pPr>
        <w:pStyle w:val="PargrafodaLista"/>
        <w:widowControl w:val="0"/>
        <w:numPr>
          <w:ilvl w:val="0"/>
          <w:numId w:val="7"/>
        </w:numPr>
        <w:shd w:val="clear" w:color="auto" w:fill="FFFFFF"/>
        <w:spacing w:after="120" w:line="360" w:lineRule="auto"/>
        <w:ind w:left="993" w:right="566" w:hanging="426"/>
        <w:contextualSpacing w:val="0"/>
        <w:jc w:val="both"/>
        <w:rPr>
          <w:rFonts w:ascii="Garamond" w:hAnsi="Garamond"/>
          <w:sz w:val="24"/>
          <w:szCs w:val="24"/>
        </w:rPr>
      </w:pPr>
      <w:r w:rsidRPr="00DA151D">
        <w:rPr>
          <w:rFonts w:ascii="Garamond" w:hAnsi="Garamond"/>
          <w:sz w:val="24"/>
          <w:szCs w:val="24"/>
        </w:rPr>
        <w:lastRenderedPageBreak/>
        <w:t>[…].</w:t>
      </w:r>
    </w:p>
    <w:p w14:paraId="5409A2AD" w14:textId="00306A70" w:rsidR="00931510" w:rsidRPr="00DA151D" w:rsidRDefault="00D15D97" w:rsidP="00DA151D">
      <w:pPr>
        <w:pStyle w:val="PargrafodaLista"/>
        <w:widowControl w:val="0"/>
        <w:numPr>
          <w:ilvl w:val="0"/>
          <w:numId w:val="7"/>
        </w:numPr>
        <w:shd w:val="clear" w:color="auto" w:fill="FFFFFF"/>
        <w:spacing w:after="120" w:line="360" w:lineRule="auto"/>
        <w:ind w:left="993" w:right="566" w:hanging="426"/>
        <w:contextualSpacing w:val="0"/>
        <w:jc w:val="both"/>
        <w:rPr>
          <w:rFonts w:ascii="Garamond" w:hAnsi="Garamond"/>
          <w:sz w:val="24"/>
          <w:szCs w:val="24"/>
        </w:rPr>
      </w:pPr>
      <w:r w:rsidRPr="00DA151D">
        <w:rPr>
          <w:rFonts w:ascii="Garamond" w:hAnsi="Garamond"/>
          <w:sz w:val="24"/>
          <w:szCs w:val="24"/>
        </w:rPr>
        <w:t>[…]</w:t>
      </w:r>
    </w:p>
    <w:p w14:paraId="05C9A0B4" w14:textId="77777777" w:rsidR="00347FA1" w:rsidRPr="00DA151D" w:rsidRDefault="00347FA1" w:rsidP="00DA151D">
      <w:pPr>
        <w:widowControl w:val="0"/>
        <w:spacing w:after="120" w:line="360" w:lineRule="auto"/>
        <w:ind w:left="567" w:right="566"/>
        <w:jc w:val="center"/>
        <w:rPr>
          <w:rFonts w:ascii="Garamond" w:hAnsi="Garamond"/>
          <w:sz w:val="24"/>
          <w:szCs w:val="24"/>
        </w:rPr>
      </w:pPr>
      <w:r w:rsidRPr="00DA151D">
        <w:rPr>
          <w:rFonts w:ascii="Garamond" w:hAnsi="Garamond"/>
          <w:sz w:val="24"/>
          <w:szCs w:val="24"/>
        </w:rPr>
        <w:t>Artigo 5.º</w:t>
      </w:r>
    </w:p>
    <w:p w14:paraId="757A0740" w14:textId="67289A2C" w:rsidR="00F03E9D" w:rsidRPr="00DA151D" w:rsidRDefault="00F03E9D" w:rsidP="00DA151D">
      <w:pPr>
        <w:widowControl w:val="0"/>
        <w:spacing w:after="120" w:line="360" w:lineRule="auto"/>
        <w:ind w:left="567" w:right="566"/>
        <w:jc w:val="center"/>
        <w:rPr>
          <w:rFonts w:ascii="Garamond" w:hAnsi="Garamond"/>
          <w:sz w:val="24"/>
          <w:szCs w:val="24"/>
        </w:rPr>
      </w:pPr>
      <w:r w:rsidRPr="00DA151D">
        <w:rPr>
          <w:rFonts w:ascii="Garamond" w:hAnsi="Garamond"/>
          <w:sz w:val="24"/>
          <w:szCs w:val="24"/>
        </w:rPr>
        <w:t>[…].</w:t>
      </w:r>
    </w:p>
    <w:p w14:paraId="113073E6" w14:textId="1C1BA5F4" w:rsidR="00347FA1" w:rsidRPr="00DA151D" w:rsidRDefault="00347FA1" w:rsidP="00DA151D">
      <w:pPr>
        <w:pStyle w:val="PargrafodaLista"/>
        <w:widowControl w:val="0"/>
        <w:numPr>
          <w:ilvl w:val="2"/>
          <w:numId w:val="10"/>
        </w:numPr>
        <w:spacing w:after="120" w:line="360" w:lineRule="auto"/>
        <w:ind w:left="993" w:right="566" w:hanging="426"/>
        <w:contextualSpacing w:val="0"/>
        <w:jc w:val="both"/>
        <w:rPr>
          <w:rFonts w:ascii="Garamond" w:hAnsi="Garamond"/>
          <w:sz w:val="24"/>
          <w:szCs w:val="24"/>
        </w:rPr>
      </w:pPr>
      <w:r w:rsidRPr="00DA151D">
        <w:rPr>
          <w:rFonts w:ascii="Garamond" w:hAnsi="Garamond"/>
          <w:sz w:val="24"/>
          <w:szCs w:val="24"/>
        </w:rPr>
        <w:t>[…].</w:t>
      </w:r>
    </w:p>
    <w:p w14:paraId="0ADB0C09" w14:textId="1C560435" w:rsidR="00347FA1" w:rsidRPr="00DA151D" w:rsidRDefault="00347FA1" w:rsidP="00DA151D">
      <w:pPr>
        <w:pStyle w:val="PargrafodaLista"/>
        <w:widowControl w:val="0"/>
        <w:numPr>
          <w:ilvl w:val="2"/>
          <w:numId w:val="10"/>
        </w:numPr>
        <w:spacing w:after="120" w:line="360" w:lineRule="auto"/>
        <w:ind w:left="993" w:right="566" w:hanging="426"/>
        <w:contextualSpacing w:val="0"/>
        <w:jc w:val="both"/>
        <w:rPr>
          <w:rFonts w:ascii="Garamond" w:hAnsi="Garamond"/>
          <w:sz w:val="24"/>
          <w:szCs w:val="24"/>
        </w:rPr>
      </w:pPr>
      <w:r w:rsidRPr="00DA151D">
        <w:rPr>
          <w:rFonts w:ascii="Garamond" w:hAnsi="Garamond"/>
          <w:sz w:val="24"/>
          <w:szCs w:val="24"/>
        </w:rPr>
        <w:t>[…].</w:t>
      </w:r>
    </w:p>
    <w:p w14:paraId="106961B5" w14:textId="4CA0F66A" w:rsidR="00347FA1" w:rsidRPr="00DA151D" w:rsidRDefault="00347FA1" w:rsidP="00DA151D">
      <w:pPr>
        <w:pStyle w:val="PargrafodaLista"/>
        <w:widowControl w:val="0"/>
        <w:numPr>
          <w:ilvl w:val="2"/>
          <w:numId w:val="10"/>
        </w:numPr>
        <w:spacing w:after="120" w:line="360" w:lineRule="auto"/>
        <w:ind w:left="993" w:right="566" w:hanging="426"/>
        <w:contextualSpacing w:val="0"/>
        <w:jc w:val="both"/>
        <w:rPr>
          <w:rFonts w:ascii="Garamond" w:hAnsi="Garamond"/>
          <w:sz w:val="24"/>
          <w:szCs w:val="24"/>
        </w:rPr>
      </w:pPr>
      <w:r w:rsidRPr="00DA151D">
        <w:rPr>
          <w:rFonts w:ascii="Garamond" w:hAnsi="Garamond"/>
          <w:sz w:val="24"/>
          <w:szCs w:val="24"/>
        </w:rPr>
        <w:t>[…].</w:t>
      </w:r>
    </w:p>
    <w:p w14:paraId="5FD89718" w14:textId="08FAE2AF" w:rsidR="00347FA1" w:rsidRPr="00DA151D" w:rsidRDefault="00347FA1" w:rsidP="00DA151D">
      <w:pPr>
        <w:pStyle w:val="PargrafodaLista"/>
        <w:widowControl w:val="0"/>
        <w:numPr>
          <w:ilvl w:val="2"/>
          <w:numId w:val="10"/>
        </w:numPr>
        <w:spacing w:after="120" w:line="360" w:lineRule="auto"/>
        <w:ind w:left="993" w:right="566" w:hanging="426"/>
        <w:contextualSpacing w:val="0"/>
        <w:jc w:val="both"/>
        <w:rPr>
          <w:rFonts w:ascii="Garamond" w:hAnsi="Garamond"/>
          <w:sz w:val="24"/>
          <w:szCs w:val="24"/>
        </w:rPr>
      </w:pPr>
      <w:bookmarkStart w:id="6" w:name="_Hlk127959410"/>
      <w:r w:rsidRPr="00DA151D">
        <w:rPr>
          <w:rFonts w:ascii="Garamond" w:hAnsi="Garamond"/>
          <w:sz w:val="24"/>
          <w:szCs w:val="24"/>
        </w:rPr>
        <w:t>Sempre que a solicitação a que se refere o n.º 1 contenha um pedido fundamentado de diligências administrativas, estas só são executadas se forem consideradas necessárias, devendo, em caso negativo, informar-se de imediato a autoridade requerente das razões que justifiquem a recusa</w:t>
      </w:r>
      <w:bookmarkEnd w:id="6"/>
      <w:r w:rsidRPr="00DA151D">
        <w:rPr>
          <w:rFonts w:ascii="Garamond" w:hAnsi="Garamond"/>
          <w:sz w:val="24"/>
          <w:szCs w:val="24"/>
        </w:rPr>
        <w:t>.</w:t>
      </w:r>
    </w:p>
    <w:p w14:paraId="3562B829" w14:textId="231094E8" w:rsidR="00347FA1" w:rsidRPr="00DA151D" w:rsidRDefault="00347FA1" w:rsidP="00DA151D">
      <w:pPr>
        <w:pStyle w:val="PargrafodaLista"/>
        <w:widowControl w:val="0"/>
        <w:numPr>
          <w:ilvl w:val="2"/>
          <w:numId w:val="10"/>
        </w:numPr>
        <w:spacing w:after="120" w:line="360" w:lineRule="auto"/>
        <w:ind w:left="993" w:right="566" w:hanging="426"/>
        <w:contextualSpacing w:val="0"/>
        <w:jc w:val="both"/>
        <w:rPr>
          <w:rFonts w:ascii="Garamond" w:hAnsi="Garamond"/>
          <w:sz w:val="24"/>
          <w:szCs w:val="24"/>
        </w:rPr>
      </w:pPr>
      <w:r w:rsidRPr="00DA151D">
        <w:rPr>
          <w:rFonts w:ascii="Garamond" w:hAnsi="Garamond"/>
          <w:sz w:val="24"/>
          <w:szCs w:val="24"/>
        </w:rPr>
        <w:t>[…].</w:t>
      </w:r>
    </w:p>
    <w:p w14:paraId="273FD7B6" w14:textId="567D4A97" w:rsidR="00347FA1" w:rsidRPr="00DA151D" w:rsidRDefault="00347FA1" w:rsidP="00DA151D">
      <w:pPr>
        <w:pStyle w:val="PargrafodaLista"/>
        <w:widowControl w:val="0"/>
        <w:numPr>
          <w:ilvl w:val="2"/>
          <w:numId w:val="10"/>
        </w:numPr>
        <w:spacing w:after="120" w:line="360" w:lineRule="auto"/>
        <w:ind w:left="993" w:right="566" w:hanging="426"/>
        <w:contextualSpacing w:val="0"/>
        <w:jc w:val="both"/>
        <w:rPr>
          <w:rFonts w:ascii="Garamond" w:hAnsi="Garamond"/>
          <w:sz w:val="24"/>
          <w:szCs w:val="24"/>
        </w:rPr>
      </w:pPr>
      <w:r w:rsidRPr="00DA151D">
        <w:rPr>
          <w:rFonts w:ascii="Garamond" w:hAnsi="Garamond"/>
          <w:sz w:val="24"/>
          <w:szCs w:val="24"/>
        </w:rPr>
        <w:t>[…].</w:t>
      </w:r>
    </w:p>
    <w:p w14:paraId="57431A49" w14:textId="5D4AD38B" w:rsidR="00347FA1" w:rsidRPr="00DA151D" w:rsidRDefault="00347FA1" w:rsidP="00DA151D">
      <w:pPr>
        <w:pStyle w:val="PargrafodaLista"/>
        <w:widowControl w:val="0"/>
        <w:numPr>
          <w:ilvl w:val="2"/>
          <w:numId w:val="10"/>
        </w:numPr>
        <w:spacing w:after="120" w:line="360" w:lineRule="auto"/>
        <w:ind w:left="993" w:right="566" w:hanging="426"/>
        <w:contextualSpacing w:val="0"/>
        <w:jc w:val="both"/>
        <w:rPr>
          <w:rFonts w:ascii="Garamond" w:hAnsi="Garamond"/>
          <w:sz w:val="24"/>
          <w:szCs w:val="24"/>
        </w:rPr>
      </w:pPr>
      <w:r w:rsidRPr="00DA151D">
        <w:rPr>
          <w:rFonts w:ascii="Garamond" w:hAnsi="Garamond"/>
          <w:sz w:val="24"/>
          <w:szCs w:val="24"/>
        </w:rPr>
        <w:t>[…].</w:t>
      </w:r>
    </w:p>
    <w:p w14:paraId="068331FC" w14:textId="1BD7058E" w:rsidR="00347FA1" w:rsidRPr="00DA151D" w:rsidRDefault="00347FA1" w:rsidP="00DA151D">
      <w:pPr>
        <w:pStyle w:val="PargrafodaLista"/>
        <w:widowControl w:val="0"/>
        <w:numPr>
          <w:ilvl w:val="2"/>
          <w:numId w:val="10"/>
        </w:numPr>
        <w:spacing w:after="120" w:line="360" w:lineRule="auto"/>
        <w:ind w:left="993" w:right="566" w:hanging="426"/>
        <w:contextualSpacing w:val="0"/>
        <w:jc w:val="both"/>
        <w:rPr>
          <w:rFonts w:ascii="Garamond" w:hAnsi="Garamond"/>
          <w:sz w:val="24"/>
          <w:szCs w:val="24"/>
        </w:rPr>
      </w:pPr>
      <w:bookmarkStart w:id="7" w:name="_Hlk127959424"/>
      <w:r w:rsidRPr="00DA151D">
        <w:rPr>
          <w:rFonts w:ascii="Garamond" w:hAnsi="Garamond"/>
          <w:sz w:val="24"/>
          <w:szCs w:val="24"/>
        </w:rPr>
        <w:t xml:space="preserve">As informações solicitadas devem ser transmitidas à autoridade requerente no prazo máximo de três meses a contar da </w:t>
      </w:r>
      <w:r w:rsidR="00C6158E" w:rsidRPr="00DA151D">
        <w:rPr>
          <w:rFonts w:ascii="Garamond" w:hAnsi="Garamond"/>
          <w:sz w:val="24"/>
          <w:szCs w:val="24"/>
        </w:rPr>
        <w:t xml:space="preserve">data da </w:t>
      </w:r>
      <w:r w:rsidRPr="00DA151D">
        <w:rPr>
          <w:rFonts w:ascii="Garamond" w:hAnsi="Garamond"/>
          <w:sz w:val="24"/>
          <w:szCs w:val="24"/>
        </w:rPr>
        <w:t xml:space="preserve">receção do pedido ou, caso os elementos </w:t>
      </w:r>
      <w:r w:rsidR="00C6158E" w:rsidRPr="00DA151D">
        <w:rPr>
          <w:rFonts w:ascii="Garamond" w:hAnsi="Garamond"/>
          <w:sz w:val="24"/>
          <w:szCs w:val="24"/>
        </w:rPr>
        <w:t xml:space="preserve">já </w:t>
      </w:r>
      <w:r w:rsidRPr="00DA151D">
        <w:rPr>
          <w:rFonts w:ascii="Garamond" w:hAnsi="Garamond"/>
          <w:sz w:val="24"/>
          <w:szCs w:val="24"/>
        </w:rPr>
        <w:t>se encontrem disponíveis, no prazo de dois meses a contar daquela data</w:t>
      </w:r>
      <w:bookmarkEnd w:id="7"/>
      <w:r w:rsidRPr="00DA151D">
        <w:rPr>
          <w:rFonts w:ascii="Garamond" w:hAnsi="Garamond"/>
          <w:sz w:val="24"/>
          <w:szCs w:val="24"/>
        </w:rPr>
        <w:t xml:space="preserve">. </w:t>
      </w:r>
    </w:p>
    <w:p w14:paraId="722136D5" w14:textId="1BFE6E9B" w:rsidR="00347FA1" w:rsidRPr="00DA151D" w:rsidRDefault="00347FA1" w:rsidP="00DA151D">
      <w:pPr>
        <w:pStyle w:val="PargrafodaLista"/>
        <w:widowControl w:val="0"/>
        <w:numPr>
          <w:ilvl w:val="2"/>
          <w:numId w:val="10"/>
        </w:numPr>
        <w:spacing w:after="120" w:line="360" w:lineRule="auto"/>
        <w:ind w:left="993" w:right="566" w:hanging="426"/>
        <w:contextualSpacing w:val="0"/>
        <w:jc w:val="both"/>
        <w:rPr>
          <w:rFonts w:ascii="Garamond" w:hAnsi="Garamond"/>
          <w:sz w:val="24"/>
          <w:szCs w:val="24"/>
        </w:rPr>
      </w:pPr>
      <w:r w:rsidRPr="00DA151D">
        <w:rPr>
          <w:rFonts w:ascii="Garamond" w:hAnsi="Garamond"/>
          <w:sz w:val="24"/>
          <w:szCs w:val="24"/>
        </w:rPr>
        <w:t>[…].</w:t>
      </w:r>
    </w:p>
    <w:p w14:paraId="7F41829C" w14:textId="2253DF87" w:rsidR="00347FA1" w:rsidRPr="00DA151D" w:rsidRDefault="00347FA1" w:rsidP="00DA151D">
      <w:pPr>
        <w:pStyle w:val="PargrafodaLista"/>
        <w:widowControl w:val="0"/>
        <w:numPr>
          <w:ilvl w:val="2"/>
          <w:numId w:val="10"/>
        </w:numPr>
        <w:spacing w:after="120" w:line="360" w:lineRule="auto"/>
        <w:ind w:left="993" w:right="566" w:hanging="426"/>
        <w:contextualSpacing w:val="0"/>
        <w:jc w:val="both"/>
        <w:rPr>
          <w:rFonts w:ascii="Garamond" w:hAnsi="Garamond"/>
          <w:sz w:val="24"/>
          <w:szCs w:val="24"/>
        </w:rPr>
      </w:pPr>
      <w:r w:rsidRPr="00DA151D">
        <w:rPr>
          <w:rFonts w:ascii="Garamond" w:hAnsi="Garamond"/>
          <w:sz w:val="24"/>
          <w:szCs w:val="24"/>
        </w:rPr>
        <w:t>[…].</w:t>
      </w:r>
    </w:p>
    <w:p w14:paraId="06B304A2" w14:textId="76FA1E24" w:rsidR="00FB18E6" w:rsidRPr="00DA151D" w:rsidRDefault="00FB18E6" w:rsidP="00DA151D">
      <w:pPr>
        <w:widowControl w:val="0"/>
        <w:spacing w:after="120" w:line="360" w:lineRule="auto"/>
        <w:ind w:right="566"/>
        <w:jc w:val="both"/>
        <w:rPr>
          <w:rFonts w:ascii="Garamond" w:hAnsi="Garamond"/>
          <w:sz w:val="24"/>
          <w:szCs w:val="24"/>
        </w:rPr>
      </w:pPr>
    </w:p>
    <w:p w14:paraId="74632F7B" w14:textId="77777777" w:rsidR="00FB18E6" w:rsidRPr="00DA151D" w:rsidRDefault="00FB18E6" w:rsidP="00DA151D">
      <w:pPr>
        <w:widowControl w:val="0"/>
        <w:spacing w:after="120" w:line="360" w:lineRule="auto"/>
        <w:ind w:right="566"/>
        <w:jc w:val="both"/>
        <w:rPr>
          <w:rFonts w:ascii="Garamond" w:hAnsi="Garamond"/>
          <w:sz w:val="24"/>
          <w:szCs w:val="24"/>
        </w:rPr>
      </w:pPr>
    </w:p>
    <w:p w14:paraId="704F169C" w14:textId="58106944" w:rsidR="00347FA1" w:rsidRPr="00DA151D" w:rsidRDefault="00347FA1" w:rsidP="00DA151D">
      <w:pPr>
        <w:pStyle w:val="PargrafodaLista"/>
        <w:widowControl w:val="0"/>
        <w:numPr>
          <w:ilvl w:val="2"/>
          <w:numId w:val="10"/>
        </w:numPr>
        <w:spacing w:after="120" w:line="360" w:lineRule="auto"/>
        <w:ind w:left="993" w:right="566" w:hanging="426"/>
        <w:contextualSpacing w:val="0"/>
        <w:jc w:val="both"/>
        <w:rPr>
          <w:rFonts w:ascii="Garamond" w:hAnsi="Garamond"/>
          <w:sz w:val="24"/>
          <w:szCs w:val="24"/>
        </w:rPr>
      </w:pPr>
      <w:bookmarkStart w:id="8" w:name="_Hlk127959438"/>
      <w:r w:rsidRPr="00DA151D">
        <w:rPr>
          <w:rFonts w:ascii="Garamond" w:hAnsi="Garamond"/>
          <w:sz w:val="24"/>
          <w:szCs w:val="24"/>
        </w:rPr>
        <w:t xml:space="preserve">Quando a transmissão das informações solicitadas </w:t>
      </w:r>
      <w:r w:rsidR="00C6158E" w:rsidRPr="00DA151D">
        <w:rPr>
          <w:rFonts w:ascii="Garamond" w:hAnsi="Garamond"/>
          <w:sz w:val="24"/>
          <w:szCs w:val="24"/>
        </w:rPr>
        <w:t xml:space="preserve">não seja possível </w:t>
      </w:r>
      <w:r w:rsidRPr="00DA151D">
        <w:rPr>
          <w:rFonts w:ascii="Garamond" w:hAnsi="Garamond"/>
          <w:sz w:val="24"/>
          <w:szCs w:val="24"/>
        </w:rPr>
        <w:t xml:space="preserve">dentro </w:t>
      </w:r>
      <w:r w:rsidRPr="00DA151D">
        <w:rPr>
          <w:rFonts w:ascii="Garamond" w:hAnsi="Garamond"/>
          <w:sz w:val="24"/>
          <w:szCs w:val="24"/>
        </w:rPr>
        <w:lastRenderedPageBreak/>
        <w:t>dos prazos referidos no n.º 8, a autoridade requerida deve informar de imediato a autoridade requerente e, em qualquer caso</w:t>
      </w:r>
      <w:r w:rsidR="00C6158E" w:rsidRPr="00DA151D">
        <w:rPr>
          <w:rFonts w:ascii="Garamond" w:hAnsi="Garamond"/>
          <w:sz w:val="24"/>
          <w:szCs w:val="24"/>
        </w:rPr>
        <w:t>,</w:t>
      </w:r>
      <w:r w:rsidRPr="00DA151D">
        <w:rPr>
          <w:rFonts w:ascii="Garamond" w:hAnsi="Garamond"/>
          <w:sz w:val="24"/>
          <w:szCs w:val="24"/>
        </w:rPr>
        <w:t xml:space="preserve"> comunicar-lhe</w:t>
      </w:r>
      <w:r w:rsidR="00C6158E" w:rsidRPr="00DA151D">
        <w:rPr>
          <w:rFonts w:ascii="Garamond" w:hAnsi="Garamond"/>
          <w:sz w:val="24"/>
          <w:szCs w:val="24"/>
        </w:rPr>
        <w:t>,</w:t>
      </w:r>
      <w:r w:rsidRPr="00DA151D">
        <w:rPr>
          <w:rFonts w:ascii="Garamond" w:hAnsi="Garamond"/>
          <w:sz w:val="24"/>
          <w:szCs w:val="24"/>
        </w:rPr>
        <w:t xml:space="preserve"> o mais tardar no prazo de três meses contados da data da receção do pedido, os motivos que justificam essa impossibilidade e a data em que prevê poder estar em condições de responder, não devendo este prazo exceder seis meses a contar da data d</w:t>
      </w:r>
      <w:r w:rsidR="00C6158E" w:rsidRPr="00DA151D">
        <w:rPr>
          <w:rFonts w:ascii="Garamond" w:hAnsi="Garamond"/>
          <w:sz w:val="24"/>
          <w:szCs w:val="24"/>
        </w:rPr>
        <w:t>a</w:t>
      </w:r>
      <w:r w:rsidRPr="00DA151D">
        <w:rPr>
          <w:rFonts w:ascii="Garamond" w:hAnsi="Garamond"/>
          <w:sz w:val="24"/>
          <w:szCs w:val="24"/>
        </w:rPr>
        <w:t xml:space="preserve"> receção do pedido</w:t>
      </w:r>
      <w:bookmarkEnd w:id="8"/>
      <w:r w:rsidRPr="00DA151D">
        <w:rPr>
          <w:rFonts w:ascii="Garamond" w:hAnsi="Garamond"/>
          <w:sz w:val="24"/>
          <w:szCs w:val="24"/>
        </w:rPr>
        <w:t>.</w:t>
      </w:r>
    </w:p>
    <w:p w14:paraId="252362FF" w14:textId="16CCD093" w:rsidR="00347FA1" w:rsidRPr="00DA151D" w:rsidRDefault="00347FA1" w:rsidP="00DA151D">
      <w:pPr>
        <w:pStyle w:val="PargrafodaLista"/>
        <w:widowControl w:val="0"/>
        <w:numPr>
          <w:ilvl w:val="2"/>
          <w:numId w:val="10"/>
        </w:numPr>
        <w:spacing w:after="120" w:line="360" w:lineRule="auto"/>
        <w:ind w:left="993" w:right="566" w:hanging="426"/>
        <w:contextualSpacing w:val="0"/>
        <w:jc w:val="both"/>
        <w:rPr>
          <w:rFonts w:ascii="Garamond" w:hAnsi="Garamond"/>
          <w:sz w:val="24"/>
          <w:szCs w:val="24"/>
        </w:rPr>
      </w:pPr>
      <w:r w:rsidRPr="00DA151D">
        <w:rPr>
          <w:rFonts w:ascii="Garamond" w:hAnsi="Garamond"/>
          <w:sz w:val="24"/>
          <w:szCs w:val="24"/>
        </w:rPr>
        <w:t>[…].</w:t>
      </w:r>
    </w:p>
    <w:p w14:paraId="0274B17D" w14:textId="77777777" w:rsidR="00CE40DC" w:rsidRPr="00DA151D" w:rsidRDefault="00347FA1" w:rsidP="00DA151D">
      <w:pPr>
        <w:pStyle w:val="PargrafodaLista"/>
        <w:widowControl w:val="0"/>
        <w:numPr>
          <w:ilvl w:val="2"/>
          <w:numId w:val="10"/>
        </w:numPr>
        <w:spacing w:after="120" w:line="360" w:lineRule="auto"/>
        <w:ind w:left="993" w:right="566" w:hanging="426"/>
        <w:contextualSpacing w:val="0"/>
        <w:jc w:val="both"/>
        <w:rPr>
          <w:rFonts w:ascii="Garamond" w:hAnsi="Garamond" w:cs="Arial"/>
          <w:sz w:val="24"/>
          <w:szCs w:val="24"/>
        </w:rPr>
      </w:pPr>
      <w:r w:rsidRPr="00DA151D">
        <w:rPr>
          <w:rFonts w:ascii="Garamond" w:hAnsi="Garamond"/>
          <w:sz w:val="24"/>
          <w:szCs w:val="24"/>
        </w:rPr>
        <w:t>[…].</w:t>
      </w:r>
    </w:p>
    <w:p w14:paraId="765A4FDD" w14:textId="1C042EDD" w:rsidR="00F03E9D" w:rsidRPr="00DA151D" w:rsidRDefault="00F03E9D" w:rsidP="00DA151D">
      <w:pPr>
        <w:widowControl w:val="0"/>
        <w:spacing w:after="120" w:line="360" w:lineRule="auto"/>
        <w:ind w:right="566"/>
        <w:jc w:val="center"/>
        <w:rPr>
          <w:rFonts w:ascii="Garamond" w:hAnsi="Garamond" w:cs="Arial"/>
          <w:sz w:val="24"/>
          <w:szCs w:val="24"/>
        </w:rPr>
      </w:pPr>
      <w:r w:rsidRPr="00DA151D">
        <w:rPr>
          <w:rFonts w:ascii="Garamond" w:hAnsi="Garamond" w:cs="Arial"/>
          <w:sz w:val="24"/>
          <w:szCs w:val="24"/>
        </w:rPr>
        <w:t xml:space="preserve">Artigo </w:t>
      </w:r>
      <w:r w:rsidR="00347FA1" w:rsidRPr="00DA151D">
        <w:rPr>
          <w:rFonts w:ascii="Garamond" w:hAnsi="Garamond" w:cs="Arial"/>
          <w:sz w:val="24"/>
          <w:szCs w:val="24"/>
        </w:rPr>
        <w:t>6</w:t>
      </w:r>
      <w:r w:rsidRPr="00DA151D">
        <w:rPr>
          <w:rFonts w:ascii="Garamond" w:hAnsi="Garamond" w:cs="Arial"/>
          <w:sz w:val="24"/>
          <w:szCs w:val="24"/>
        </w:rPr>
        <w:t>.º</w:t>
      </w:r>
    </w:p>
    <w:p w14:paraId="01B6CF3E" w14:textId="77777777" w:rsidR="00F03E9D" w:rsidRPr="00DA151D" w:rsidRDefault="00F03E9D" w:rsidP="00DA151D">
      <w:pPr>
        <w:widowControl w:val="0"/>
        <w:autoSpaceDE w:val="0"/>
        <w:autoSpaceDN w:val="0"/>
        <w:adjustRightInd w:val="0"/>
        <w:spacing w:after="120" w:line="360" w:lineRule="auto"/>
        <w:ind w:right="566"/>
        <w:jc w:val="center"/>
        <w:rPr>
          <w:rFonts w:ascii="Garamond" w:hAnsi="Garamond" w:cs="Arial"/>
          <w:sz w:val="24"/>
          <w:szCs w:val="24"/>
        </w:rPr>
      </w:pPr>
      <w:r w:rsidRPr="00DA151D">
        <w:rPr>
          <w:rFonts w:ascii="Garamond" w:hAnsi="Garamond" w:cs="Arial"/>
          <w:sz w:val="24"/>
          <w:szCs w:val="24"/>
        </w:rPr>
        <w:t>[…]</w:t>
      </w:r>
    </w:p>
    <w:p w14:paraId="3C93AE5C" w14:textId="08A342CD" w:rsidR="00337225" w:rsidRPr="00DA151D" w:rsidRDefault="00337225" w:rsidP="00DA151D">
      <w:pPr>
        <w:pStyle w:val="PargrafodaLista"/>
        <w:widowControl w:val="0"/>
        <w:numPr>
          <w:ilvl w:val="0"/>
          <w:numId w:val="2"/>
        </w:numPr>
        <w:autoSpaceDE w:val="0"/>
        <w:autoSpaceDN w:val="0"/>
        <w:adjustRightInd w:val="0"/>
        <w:spacing w:after="120" w:line="360" w:lineRule="auto"/>
        <w:ind w:left="993" w:right="566" w:hanging="426"/>
        <w:contextualSpacing w:val="0"/>
        <w:jc w:val="both"/>
        <w:rPr>
          <w:rFonts w:ascii="Garamond" w:hAnsi="Garamond" w:cs="Arial"/>
          <w:sz w:val="24"/>
          <w:szCs w:val="24"/>
        </w:rPr>
      </w:pPr>
      <w:bookmarkStart w:id="9" w:name="_Hlk127959471"/>
      <w:r w:rsidRPr="00DA151D">
        <w:rPr>
          <w:rFonts w:ascii="Garamond" w:hAnsi="Garamond" w:cs="Arial"/>
          <w:sz w:val="24"/>
          <w:szCs w:val="24"/>
        </w:rPr>
        <w:t>A autoridade competente nacional deve comunicar à autoridade competente de qualquer outro Estado-Membro, mediante troca automática, todas as informações</w:t>
      </w:r>
      <w:r w:rsidR="009B5F70" w:rsidRPr="00DA151D">
        <w:rPr>
          <w:rFonts w:ascii="Garamond" w:hAnsi="Garamond" w:cs="Arial"/>
          <w:sz w:val="24"/>
          <w:szCs w:val="24"/>
        </w:rPr>
        <w:t xml:space="preserve"> </w:t>
      </w:r>
      <w:r w:rsidRPr="00DA151D">
        <w:rPr>
          <w:rFonts w:ascii="Garamond" w:hAnsi="Garamond" w:cs="Arial"/>
          <w:sz w:val="24"/>
          <w:szCs w:val="24"/>
        </w:rPr>
        <w:t>disponíveis relativas a residentes nesse outro Estado-Membro, no que se refere aos seguintes tipos de rendimentos e de elementos patrimoniais tal como definidos pela legislação nacional aplicável</w:t>
      </w:r>
      <w:bookmarkEnd w:id="9"/>
      <w:r w:rsidRPr="00DA151D">
        <w:rPr>
          <w:rFonts w:ascii="Garamond" w:hAnsi="Garamond" w:cs="Arial"/>
          <w:sz w:val="24"/>
          <w:szCs w:val="24"/>
        </w:rPr>
        <w:t xml:space="preserve">: </w:t>
      </w:r>
    </w:p>
    <w:p w14:paraId="0894E361" w14:textId="20DDFE2C" w:rsidR="00337225" w:rsidRPr="00DA151D" w:rsidRDefault="00337225" w:rsidP="00DA151D">
      <w:pPr>
        <w:pStyle w:val="PargrafodaLista"/>
        <w:widowControl w:val="0"/>
        <w:numPr>
          <w:ilvl w:val="1"/>
          <w:numId w:val="11"/>
        </w:numPr>
        <w:autoSpaceDE w:val="0"/>
        <w:autoSpaceDN w:val="0"/>
        <w:adjustRightInd w:val="0"/>
        <w:spacing w:after="120" w:line="360" w:lineRule="auto"/>
        <w:ind w:left="1418" w:right="566" w:hanging="284"/>
        <w:contextualSpacing w:val="0"/>
        <w:jc w:val="both"/>
        <w:rPr>
          <w:rFonts w:ascii="Garamond" w:hAnsi="Garamond" w:cs="Arial"/>
          <w:sz w:val="24"/>
          <w:szCs w:val="24"/>
        </w:rPr>
      </w:pPr>
      <w:r w:rsidRPr="00DA151D">
        <w:rPr>
          <w:rFonts w:ascii="Garamond" w:hAnsi="Garamond" w:cs="Arial"/>
          <w:sz w:val="24"/>
          <w:szCs w:val="24"/>
        </w:rPr>
        <w:t>[…];</w:t>
      </w:r>
    </w:p>
    <w:p w14:paraId="52E3BF8D" w14:textId="2F70D1EA" w:rsidR="00337225" w:rsidRPr="00DA151D" w:rsidRDefault="00337225" w:rsidP="00DA151D">
      <w:pPr>
        <w:pStyle w:val="PargrafodaLista"/>
        <w:widowControl w:val="0"/>
        <w:numPr>
          <w:ilvl w:val="1"/>
          <w:numId w:val="11"/>
        </w:numPr>
        <w:autoSpaceDE w:val="0"/>
        <w:autoSpaceDN w:val="0"/>
        <w:adjustRightInd w:val="0"/>
        <w:spacing w:after="120" w:line="360" w:lineRule="auto"/>
        <w:ind w:left="1418" w:right="566" w:hanging="284"/>
        <w:contextualSpacing w:val="0"/>
        <w:jc w:val="both"/>
        <w:rPr>
          <w:rFonts w:ascii="Garamond" w:hAnsi="Garamond" w:cs="Arial"/>
          <w:sz w:val="24"/>
          <w:szCs w:val="24"/>
        </w:rPr>
      </w:pPr>
      <w:bookmarkStart w:id="10" w:name="_Hlk127959488"/>
      <w:r w:rsidRPr="00DA151D">
        <w:rPr>
          <w:rFonts w:ascii="Garamond" w:hAnsi="Garamond" w:cs="Arial"/>
          <w:sz w:val="24"/>
          <w:szCs w:val="24"/>
        </w:rPr>
        <w:t>Remunerações dos membros de órgãos de gestão ou administração</w:t>
      </w:r>
      <w:bookmarkEnd w:id="10"/>
      <w:r w:rsidRPr="00DA151D">
        <w:rPr>
          <w:rFonts w:ascii="Garamond" w:hAnsi="Garamond" w:cs="Arial"/>
          <w:sz w:val="24"/>
          <w:szCs w:val="24"/>
        </w:rPr>
        <w:t>;</w:t>
      </w:r>
    </w:p>
    <w:p w14:paraId="063870B9" w14:textId="0CE27203" w:rsidR="00337225" w:rsidRPr="00DA151D" w:rsidRDefault="00337225" w:rsidP="00DA151D">
      <w:pPr>
        <w:pStyle w:val="PargrafodaLista"/>
        <w:widowControl w:val="0"/>
        <w:numPr>
          <w:ilvl w:val="1"/>
          <w:numId w:val="11"/>
        </w:numPr>
        <w:autoSpaceDE w:val="0"/>
        <w:autoSpaceDN w:val="0"/>
        <w:adjustRightInd w:val="0"/>
        <w:spacing w:after="120" w:line="360" w:lineRule="auto"/>
        <w:ind w:left="1418" w:right="566" w:hanging="284"/>
        <w:contextualSpacing w:val="0"/>
        <w:jc w:val="both"/>
        <w:rPr>
          <w:rFonts w:ascii="Garamond" w:hAnsi="Garamond" w:cs="Arial"/>
          <w:sz w:val="24"/>
          <w:szCs w:val="24"/>
        </w:rPr>
      </w:pPr>
      <w:r w:rsidRPr="00DA151D">
        <w:rPr>
          <w:rFonts w:ascii="Garamond" w:hAnsi="Garamond" w:cs="Arial"/>
          <w:sz w:val="24"/>
          <w:szCs w:val="24"/>
        </w:rPr>
        <w:t>[…];</w:t>
      </w:r>
    </w:p>
    <w:p w14:paraId="3E491D48" w14:textId="71736881" w:rsidR="00337225" w:rsidRPr="00DA151D" w:rsidRDefault="00337225" w:rsidP="00DA151D">
      <w:pPr>
        <w:pStyle w:val="PargrafodaLista"/>
        <w:widowControl w:val="0"/>
        <w:numPr>
          <w:ilvl w:val="1"/>
          <w:numId w:val="11"/>
        </w:numPr>
        <w:autoSpaceDE w:val="0"/>
        <w:autoSpaceDN w:val="0"/>
        <w:adjustRightInd w:val="0"/>
        <w:spacing w:after="120" w:line="360" w:lineRule="auto"/>
        <w:ind w:left="1418" w:right="566" w:hanging="284"/>
        <w:contextualSpacing w:val="0"/>
        <w:jc w:val="both"/>
        <w:rPr>
          <w:rFonts w:ascii="Garamond" w:hAnsi="Garamond" w:cs="Arial"/>
          <w:sz w:val="24"/>
          <w:szCs w:val="24"/>
        </w:rPr>
      </w:pPr>
      <w:r w:rsidRPr="00DA151D">
        <w:rPr>
          <w:rFonts w:ascii="Garamond" w:hAnsi="Garamond" w:cs="Arial"/>
          <w:sz w:val="24"/>
          <w:szCs w:val="24"/>
        </w:rPr>
        <w:t>[…];</w:t>
      </w:r>
    </w:p>
    <w:p w14:paraId="15F53637" w14:textId="3B8946E3" w:rsidR="00337225" w:rsidRPr="00DA151D" w:rsidRDefault="00337225" w:rsidP="00DA151D">
      <w:pPr>
        <w:pStyle w:val="PargrafodaLista"/>
        <w:widowControl w:val="0"/>
        <w:numPr>
          <w:ilvl w:val="1"/>
          <w:numId w:val="11"/>
        </w:numPr>
        <w:autoSpaceDE w:val="0"/>
        <w:autoSpaceDN w:val="0"/>
        <w:adjustRightInd w:val="0"/>
        <w:spacing w:after="120" w:line="360" w:lineRule="auto"/>
        <w:ind w:left="1418" w:right="566" w:hanging="284"/>
        <w:contextualSpacing w:val="0"/>
        <w:jc w:val="both"/>
        <w:rPr>
          <w:rFonts w:ascii="Garamond" w:hAnsi="Garamond" w:cs="Arial"/>
          <w:sz w:val="24"/>
          <w:szCs w:val="24"/>
        </w:rPr>
      </w:pPr>
      <w:r w:rsidRPr="00DA151D">
        <w:rPr>
          <w:rFonts w:ascii="Garamond" w:hAnsi="Garamond" w:cs="Arial"/>
          <w:sz w:val="24"/>
          <w:szCs w:val="24"/>
        </w:rPr>
        <w:t>[…];</w:t>
      </w:r>
    </w:p>
    <w:p w14:paraId="6EF5DD85" w14:textId="1E7F26C3" w:rsidR="00337225" w:rsidRPr="00DA151D" w:rsidRDefault="00337225" w:rsidP="00DA151D">
      <w:pPr>
        <w:pStyle w:val="PargrafodaLista"/>
        <w:widowControl w:val="0"/>
        <w:numPr>
          <w:ilvl w:val="1"/>
          <w:numId w:val="11"/>
        </w:numPr>
        <w:autoSpaceDE w:val="0"/>
        <w:autoSpaceDN w:val="0"/>
        <w:adjustRightInd w:val="0"/>
        <w:spacing w:after="120" w:line="360" w:lineRule="auto"/>
        <w:ind w:left="1418" w:right="566" w:hanging="284"/>
        <w:contextualSpacing w:val="0"/>
        <w:jc w:val="both"/>
        <w:rPr>
          <w:rFonts w:ascii="Garamond" w:hAnsi="Garamond" w:cs="Arial"/>
          <w:sz w:val="24"/>
          <w:szCs w:val="24"/>
        </w:rPr>
      </w:pPr>
      <w:bookmarkStart w:id="11" w:name="_Hlk127959502"/>
      <w:bookmarkStart w:id="12" w:name="_Hlk127973935"/>
      <w:r w:rsidRPr="00DA151D">
        <w:rPr>
          <w:rFonts w:ascii="Garamond" w:hAnsi="Garamond" w:cs="Arial"/>
          <w:sz w:val="24"/>
          <w:szCs w:val="24"/>
        </w:rPr>
        <w:t>Rendimentos provenientes d</w:t>
      </w:r>
      <w:r w:rsidR="00C6158E" w:rsidRPr="00DA151D">
        <w:rPr>
          <w:rFonts w:ascii="Garamond" w:hAnsi="Garamond" w:cs="Arial"/>
          <w:sz w:val="24"/>
          <w:szCs w:val="24"/>
        </w:rPr>
        <w:t>e</w:t>
      </w:r>
      <w:r w:rsidRPr="00DA151D">
        <w:rPr>
          <w:rFonts w:ascii="Garamond" w:hAnsi="Garamond" w:cs="Arial"/>
          <w:sz w:val="24"/>
          <w:szCs w:val="24"/>
        </w:rPr>
        <w:t xml:space="preserve"> propriedade intelectual ou industrial ou da prestação de informações respeitantes a uma experiência adquirida no setor industrial, comercial ou científico</w:t>
      </w:r>
      <w:bookmarkEnd w:id="11"/>
      <w:r w:rsidRPr="00DA151D">
        <w:rPr>
          <w:rFonts w:ascii="Garamond" w:hAnsi="Garamond" w:cs="Arial"/>
          <w:sz w:val="24"/>
          <w:szCs w:val="24"/>
        </w:rPr>
        <w:t>.</w:t>
      </w:r>
    </w:p>
    <w:p w14:paraId="0EFEBED1" w14:textId="77777777" w:rsidR="00DA151D" w:rsidRPr="00DA151D" w:rsidRDefault="00DA151D" w:rsidP="00DA151D">
      <w:pPr>
        <w:pStyle w:val="PargrafodaLista"/>
        <w:widowControl w:val="0"/>
        <w:autoSpaceDE w:val="0"/>
        <w:autoSpaceDN w:val="0"/>
        <w:adjustRightInd w:val="0"/>
        <w:spacing w:after="120" w:line="360" w:lineRule="auto"/>
        <w:ind w:left="1418" w:right="566"/>
        <w:contextualSpacing w:val="0"/>
        <w:jc w:val="both"/>
        <w:rPr>
          <w:rFonts w:ascii="Garamond" w:hAnsi="Garamond" w:cs="Arial"/>
          <w:sz w:val="24"/>
          <w:szCs w:val="24"/>
        </w:rPr>
      </w:pPr>
    </w:p>
    <w:p w14:paraId="5C154255" w14:textId="5E5EE0BF" w:rsidR="00337225" w:rsidRPr="00DA151D" w:rsidRDefault="00337225" w:rsidP="00DA151D">
      <w:pPr>
        <w:pStyle w:val="PargrafodaLista"/>
        <w:widowControl w:val="0"/>
        <w:numPr>
          <w:ilvl w:val="0"/>
          <w:numId w:val="2"/>
        </w:numPr>
        <w:autoSpaceDE w:val="0"/>
        <w:autoSpaceDN w:val="0"/>
        <w:adjustRightInd w:val="0"/>
        <w:spacing w:after="120" w:line="360" w:lineRule="auto"/>
        <w:ind w:left="993" w:right="566" w:hanging="426"/>
        <w:contextualSpacing w:val="0"/>
        <w:jc w:val="both"/>
        <w:rPr>
          <w:rFonts w:ascii="Garamond" w:hAnsi="Garamond" w:cs="Arial"/>
          <w:sz w:val="24"/>
          <w:szCs w:val="24"/>
        </w:rPr>
      </w:pPr>
      <w:bookmarkStart w:id="13" w:name="_Hlk127959519"/>
      <w:bookmarkEnd w:id="12"/>
      <w:r w:rsidRPr="00DA151D">
        <w:rPr>
          <w:rFonts w:ascii="Garamond" w:hAnsi="Garamond" w:cs="Arial"/>
          <w:sz w:val="24"/>
          <w:szCs w:val="24"/>
        </w:rPr>
        <w:lastRenderedPageBreak/>
        <w:t>Consideram-se informações disponíveis, para efeitos da troca automática obrigatória prevista no número anterior, as informações constantes dos registos e bases de dados que podem ser obtidas pelos procedimentos de recolha e tratamento de informações da Autoridade Tributária e Aduaneira</w:t>
      </w:r>
      <w:bookmarkEnd w:id="13"/>
      <w:r w:rsidRPr="00DA151D">
        <w:rPr>
          <w:rFonts w:ascii="Garamond" w:hAnsi="Garamond" w:cs="Arial"/>
          <w:sz w:val="24"/>
          <w:szCs w:val="24"/>
        </w:rPr>
        <w:t>.</w:t>
      </w:r>
    </w:p>
    <w:p w14:paraId="369EA267" w14:textId="6E9B93D3" w:rsidR="00337225" w:rsidRPr="00DA151D" w:rsidRDefault="00337225" w:rsidP="00DA151D">
      <w:pPr>
        <w:pStyle w:val="PargrafodaLista"/>
        <w:widowControl w:val="0"/>
        <w:numPr>
          <w:ilvl w:val="0"/>
          <w:numId w:val="2"/>
        </w:numPr>
        <w:autoSpaceDE w:val="0"/>
        <w:autoSpaceDN w:val="0"/>
        <w:adjustRightInd w:val="0"/>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w:t>
      </w:r>
    </w:p>
    <w:p w14:paraId="7EC915FE" w14:textId="54D9D6F9" w:rsidR="00337225" w:rsidRPr="00DA151D" w:rsidRDefault="00337225" w:rsidP="00DA151D">
      <w:pPr>
        <w:pStyle w:val="PargrafodaLista"/>
        <w:widowControl w:val="0"/>
        <w:numPr>
          <w:ilvl w:val="0"/>
          <w:numId w:val="2"/>
        </w:numPr>
        <w:autoSpaceDE w:val="0"/>
        <w:autoSpaceDN w:val="0"/>
        <w:adjustRightInd w:val="0"/>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w:t>
      </w:r>
    </w:p>
    <w:p w14:paraId="035DA38B" w14:textId="00358A35" w:rsidR="00337225" w:rsidRPr="00DA151D" w:rsidRDefault="00337225" w:rsidP="00DA151D">
      <w:pPr>
        <w:pStyle w:val="PargrafodaLista"/>
        <w:widowControl w:val="0"/>
        <w:numPr>
          <w:ilvl w:val="0"/>
          <w:numId w:val="2"/>
        </w:numPr>
        <w:autoSpaceDE w:val="0"/>
        <w:autoSpaceDN w:val="0"/>
        <w:adjustRightInd w:val="0"/>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w:t>
      </w:r>
    </w:p>
    <w:p w14:paraId="3A57BF1F" w14:textId="2780C939" w:rsidR="00337225" w:rsidRPr="00DA151D" w:rsidRDefault="00337225" w:rsidP="00DA151D">
      <w:pPr>
        <w:pStyle w:val="PargrafodaLista"/>
        <w:widowControl w:val="0"/>
        <w:numPr>
          <w:ilvl w:val="0"/>
          <w:numId w:val="2"/>
        </w:numPr>
        <w:autoSpaceDE w:val="0"/>
        <w:autoSpaceDN w:val="0"/>
        <w:adjustRightInd w:val="0"/>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w:t>
      </w:r>
    </w:p>
    <w:p w14:paraId="534BE7DF" w14:textId="56CB6871" w:rsidR="00337225" w:rsidRPr="00DA151D" w:rsidRDefault="00337225" w:rsidP="00DA151D">
      <w:pPr>
        <w:pStyle w:val="PargrafodaLista"/>
        <w:widowControl w:val="0"/>
        <w:numPr>
          <w:ilvl w:val="0"/>
          <w:numId w:val="2"/>
        </w:numPr>
        <w:autoSpaceDE w:val="0"/>
        <w:autoSpaceDN w:val="0"/>
        <w:adjustRightInd w:val="0"/>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w:t>
      </w:r>
    </w:p>
    <w:p w14:paraId="220B2729" w14:textId="03C6B276" w:rsidR="00337225" w:rsidRPr="00DA151D" w:rsidRDefault="00337225" w:rsidP="00DA151D">
      <w:pPr>
        <w:pStyle w:val="PargrafodaLista"/>
        <w:widowControl w:val="0"/>
        <w:numPr>
          <w:ilvl w:val="0"/>
          <w:numId w:val="2"/>
        </w:numPr>
        <w:autoSpaceDE w:val="0"/>
        <w:autoSpaceDN w:val="0"/>
        <w:adjustRightInd w:val="0"/>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w:t>
      </w:r>
    </w:p>
    <w:p w14:paraId="20EA1EDF" w14:textId="5E008C5E" w:rsidR="00337225" w:rsidRPr="00DA151D" w:rsidRDefault="00337225" w:rsidP="00DA151D">
      <w:pPr>
        <w:pStyle w:val="PargrafodaLista"/>
        <w:widowControl w:val="0"/>
        <w:numPr>
          <w:ilvl w:val="0"/>
          <w:numId w:val="2"/>
        </w:numPr>
        <w:autoSpaceDE w:val="0"/>
        <w:autoSpaceDN w:val="0"/>
        <w:adjustRightInd w:val="0"/>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w:t>
      </w:r>
    </w:p>
    <w:p w14:paraId="50AF15B8" w14:textId="1A89C2D7" w:rsidR="00337225" w:rsidRPr="00DA151D" w:rsidRDefault="00337225" w:rsidP="00DA151D">
      <w:pPr>
        <w:pStyle w:val="PargrafodaLista"/>
        <w:widowControl w:val="0"/>
        <w:numPr>
          <w:ilvl w:val="0"/>
          <w:numId w:val="2"/>
        </w:numPr>
        <w:autoSpaceDE w:val="0"/>
        <w:autoSpaceDN w:val="0"/>
        <w:adjustRightInd w:val="0"/>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w:t>
      </w:r>
    </w:p>
    <w:p w14:paraId="67E12356" w14:textId="5170F3EF" w:rsidR="00337225" w:rsidRPr="00DA151D" w:rsidRDefault="00337225" w:rsidP="00DA151D">
      <w:pPr>
        <w:pStyle w:val="PargrafodaLista"/>
        <w:widowControl w:val="0"/>
        <w:numPr>
          <w:ilvl w:val="0"/>
          <w:numId w:val="2"/>
        </w:numPr>
        <w:autoSpaceDE w:val="0"/>
        <w:autoSpaceDN w:val="0"/>
        <w:adjustRightInd w:val="0"/>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w:t>
      </w:r>
    </w:p>
    <w:p w14:paraId="43157EDF" w14:textId="774234E0" w:rsidR="00337225" w:rsidRPr="00DA151D" w:rsidRDefault="00337225" w:rsidP="00DA151D">
      <w:pPr>
        <w:pStyle w:val="PargrafodaLista"/>
        <w:widowControl w:val="0"/>
        <w:numPr>
          <w:ilvl w:val="0"/>
          <w:numId w:val="2"/>
        </w:numPr>
        <w:autoSpaceDE w:val="0"/>
        <w:autoSpaceDN w:val="0"/>
        <w:adjustRightInd w:val="0"/>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w:t>
      </w:r>
    </w:p>
    <w:p w14:paraId="2AB108AE" w14:textId="7D36639D" w:rsidR="00337225" w:rsidRPr="00DA151D" w:rsidRDefault="00337225" w:rsidP="00DA151D">
      <w:pPr>
        <w:pStyle w:val="PargrafodaLista"/>
        <w:widowControl w:val="0"/>
        <w:numPr>
          <w:ilvl w:val="1"/>
          <w:numId w:val="12"/>
        </w:numPr>
        <w:autoSpaceDE w:val="0"/>
        <w:autoSpaceDN w:val="0"/>
        <w:adjustRightInd w:val="0"/>
        <w:spacing w:after="120" w:line="360" w:lineRule="auto"/>
        <w:ind w:left="1418" w:right="566" w:hanging="284"/>
        <w:contextualSpacing w:val="0"/>
        <w:jc w:val="both"/>
        <w:rPr>
          <w:rFonts w:ascii="Garamond" w:hAnsi="Garamond" w:cs="Arial"/>
          <w:sz w:val="24"/>
          <w:szCs w:val="24"/>
        </w:rPr>
      </w:pPr>
      <w:r w:rsidRPr="00DA151D">
        <w:rPr>
          <w:rFonts w:ascii="Garamond" w:hAnsi="Garamond" w:cs="Arial"/>
          <w:sz w:val="24"/>
          <w:szCs w:val="24"/>
        </w:rPr>
        <w:t>[…];</w:t>
      </w:r>
    </w:p>
    <w:p w14:paraId="725D0119" w14:textId="01AF4594" w:rsidR="00337225" w:rsidRPr="00DA151D" w:rsidRDefault="00337225" w:rsidP="00DA151D">
      <w:pPr>
        <w:pStyle w:val="PargrafodaLista"/>
        <w:widowControl w:val="0"/>
        <w:numPr>
          <w:ilvl w:val="1"/>
          <w:numId w:val="12"/>
        </w:numPr>
        <w:autoSpaceDE w:val="0"/>
        <w:autoSpaceDN w:val="0"/>
        <w:adjustRightInd w:val="0"/>
        <w:spacing w:after="120" w:line="360" w:lineRule="auto"/>
        <w:ind w:left="1418" w:right="566" w:hanging="284"/>
        <w:contextualSpacing w:val="0"/>
        <w:jc w:val="both"/>
        <w:rPr>
          <w:rFonts w:ascii="Garamond" w:hAnsi="Garamond" w:cs="Arial"/>
          <w:sz w:val="24"/>
          <w:szCs w:val="24"/>
        </w:rPr>
      </w:pPr>
      <w:bookmarkStart w:id="14" w:name="_Hlk127960506"/>
      <w:r w:rsidRPr="00DA151D">
        <w:rPr>
          <w:rFonts w:ascii="Garamond" w:hAnsi="Garamond" w:cs="Arial"/>
          <w:sz w:val="24"/>
          <w:szCs w:val="24"/>
        </w:rPr>
        <w:t>Um resumo da decisão fiscal prévia transfronteiriça ou do acordo prévio sobre preços de transferência, o qual deve incluir uma descrição das atividades, operações ou séries de operações relevantes, bem como outras informações que possam ajudar a autoridade competente a avaliar um risco fiscal potencial, mas que não conduza à divulgação de um segredo comercial, industrial ou profissional</w:t>
      </w:r>
      <w:r w:rsidR="00AE72E8" w:rsidRPr="00DA151D">
        <w:rPr>
          <w:rFonts w:ascii="Garamond" w:hAnsi="Garamond" w:cs="Arial"/>
          <w:sz w:val="24"/>
          <w:szCs w:val="24"/>
        </w:rPr>
        <w:t>,</w:t>
      </w:r>
      <w:r w:rsidRPr="00DA151D">
        <w:rPr>
          <w:rFonts w:ascii="Garamond" w:hAnsi="Garamond" w:cs="Arial"/>
          <w:sz w:val="24"/>
          <w:szCs w:val="24"/>
        </w:rPr>
        <w:t xml:space="preserve"> de um processo comercial ou de informações cuja divulgação seja contrária à ordem pública</w:t>
      </w:r>
      <w:bookmarkEnd w:id="14"/>
      <w:r w:rsidRPr="00DA151D">
        <w:rPr>
          <w:rFonts w:ascii="Garamond" w:hAnsi="Garamond" w:cs="Arial"/>
          <w:sz w:val="24"/>
          <w:szCs w:val="24"/>
        </w:rPr>
        <w:t>;</w:t>
      </w:r>
    </w:p>
    <w:p w14:paraId="750009A0" w14:textId="09BA23AB" w:rsidR="00337225" w:rsidRPr="00DA151D" w:rsidRDefault="00337225" w:rsidP="00DA151D">
      <w:pPr>
        <w:pStyle w:val="PargrafodaLista"/>
        <w:widowControl w:val="0"/>
        <w:numPr>
          <w:ilvl w:val="1"/>
          <w:numId w:val="12"/>
        </w:numPr>
        <w:autoSpaceDE w:val="0"/>
        <w:autoSpaceDN w:val="0"/>
        <w:adjustRightInd w:val="0"/>
        <w:spacing w:after="120" w:line="360" w:lineRule="auto"/>
        <w:ind w:left="1418" w:right="566" w:hanging="284"/>
        <w:contextualSpacing w:val="0"/>
        <w:jc w:val="both"/>
        <w:rPr>
          <w:rFonts w:ascii="Garamond" w:hAnsi="Garamond" w:cs="Arial"/>
          <w:sz w:val="24"/>
          <w:szCs w:val="24"/>
        </w:rPr>
      </w:pPr>
      <w:r w:rsidRPr="00DA151D">
        <w:rPr>
          <w:rFonts w:ascii="Garamond" w:hAnsi="Garamond" w:cs="Arial"/>
          <w:sz w:val="24"/>
          <w:szCs w:val="24"/>
        </w:rPr>
        <w:t>[…];</w:t>
      </w:r>
    </w:p>
    <w:p w14:paraId="1D7E2E8C" w14:textId="78B45C1D" w:rsidR="00337225" w:rsidRPr="00DA151D" w:rsidRDefault="00337225" w:rsidP="00DA151D">
      <w:pPr>
        <w:pStyle w:val="PargrafodaLista"/>
        <w:widowControl w:val="0"/>
        <w:numPr>
          <w:ilvl w:val="1"/>
          <w:numId w:val="12"/>
        </w:numPr>
        <w:autoSpaceDE w:val="0"/>
        <w:autoSpaceDN w:val="0"/>
        <w:adjustRightInd w:val="0"/>
        <w:spacing w:after="120" w:line="360" w:lineRule="auto"/>
        <w:ind w:left="1418" w:right="566" w:hanging="284"/>
        <w:contextualSpacing w:val="0"/>
        <w:jc w:val="both"/>
        <w:rPr>
          <w:rFonts w:ascii="Garamond" w:hAnsi="Garamond" w:cs="Arial"/>
          <w:sz w:val="24"/>
          <w:szCs w:val="24"/>
        </w:rPr>
      </w:pPr>
      <w:r w:rsidRPr="00DA151D">
        <w:rPr>
          <w:rFonts w:ascii="Garamond" w:hAnsi="Garamond" w:cs="Arial"/>
          <w:sz w:val="24"/>
          <w:szCs w:val="24"/>
        </w:rPr>
        <w:lastRenderedPageBreak/>
        <w:t>[…];</w:t>
      </w:r>
    </w:p>
    <w:p w14:paraId="0CCC683C" w14:textId="199531A4" w:rsidR="00337225" w:rsidRPr="00DA151D" w:rsidRDefault="00337225" w:rsidP="00DA151D">
      <w:pPr>
        <w:pStyle w:val="PargrafodaLista"/>
        <w:widowControl w:val="0"/>
        <w:numPr>
          <w:ilvl w:val="1"/>
          <w:numId w:val="12"/>
        </w:numPr>
        <w:autoSpaceDE w:val="0"/>
        <w:autoSpaceDN w:val="0"/>
        <w:adjustRightInd w:val="0"/>
        <w:spacing w:after="120" w:line="360" w:lineRule="auto"/>
        <w:ind w:left="1418" w:right="566" w:hanging="284"/>
        <w:contextualSpacing w:val="0"/>
        <w:jc w:val="both"/>
        <w:rPr>
          <w:rFonts w:ascii="Garamond" w:hAnsi="Garamond" w:cs="Arial"/>
          <w:sz w:val="24"/>
          <w:szCs w:val="24"/>
        </w:rPr>
      </w:pPr>
      <w:r w:rsidRPr="00DA151D">
        <w:rPr>
          <w:rFonts w:ascii="Garamond" w:hAnsi="Garamond" w:cs="Arial"/>
          <w:sz w:val="24"/>
          <w:szCs w:val="24"/>
        </w:rPr>
        <w:t>[…];</w:t>
      </w:r>
    </w:p>
    <w:p w14:paraId="18C78231" w14:textId="11415E58" w:rsidR="00337225" w:rsidRPr="00DA151D" w:rsidRDefault="00337225" w:rsidP="00DA151D">
      <w:pPr>
        <w:pStyle w:val="PargrafodaLista"/>
        <w:widowControl w:val="0"/>
        <w:numPr>
          <w:ilvl w:val="1"/>
          <w:numId w:val="12"/>
        </w:numPr>
        <w:autoSpaceDE w:val="0"/>
        <w:autoSpaceDN w:val="0"/>
        <w:adjustRightInd w:val="0"/>
        <w:spacing w:after="120" w:line="360" w:lineRule="auto"/>
        <w:ind w:left="1418" w:right="566" w:hanging="284"/>
        <w:contextualSpacing w:val="0"/>
        <w:jc w:val="both"/>
        <w:rPr>
          <w:rFonts w:ascii="Garamond" w:hAnsi="Garamond" w:cs="Arial"/>
          <w:sz w:val="24"/>
          <w:szCs w:val="24"/>
        </w:rPr>
      </w:pPr>
      <w:r w:rsidRPr="00DA151D">
        <w:rPr>
          <w:rFonts w:ascii="Garamond" w:hAnsi="Garamond" w:cs="Arial"/>
          <w:sz w:val="24"/>
          <w:szCs w:val="24"/>
        </w:rPr>
        <w:t>[…];</w:t>
      </w:r>
    </w:p>
    <w:p w14:paraId="38DA54B6" w14:textId="0DABEAAF" w:rsidR="00337225" w:rsidRPr="00DA151D" w:rsidRDefault="00337225" w:rsidP="00DA151D">
      <w:pPr>
        <w:pStyle w:val="PargrafodaLista"/>
        <w:widowControl w:val="0"/>
        <w:numPr>
          <w:ilvl w:val="1"/>
          <w:numId w:val="12"/>
        </w:numPr>
        <w:autoSpaceDE w:val="0"/>
        <w:autoSpaceDN w:val="0"/>
        <w:adjustRightInd w:val="0"/>
        <w:spacing w:after="120" w:line="360" w:lineRule="auto"/>
        <w:ind w:left="1418" w:right="566" w:hanging="284"/>
        <w:contextualSpacing w:val="0"/>
        <w:jc w:val="both"/>
        <w:rPr>
          <w:rFonts w:ascii="Garamond" w:hAnsi="Garamond" w:cs="Arial"/>
          <w:sz w:val="24"/>
          <w:szCs w:val="24"/>
        </w:rPr>
      </w:pPr>
      <w:r w:rsidRPr="00DA151D">
        <w:rPr>
          <w:rFonts w:ascii="Garamond" w:hAnsi="Garamond" w:cs="Arial"/>
          <w:sz w:val="24"/>
          <w:szCs w:val="24"/>
        </w:rPr>
        <w:t>[…];</w:t>
      </w:r>
    </w:p>
    <w:p w14:paraId="2AF0ABD3" w14:textId="4BC6A885" w:rsidR="00337225" w:rsidRPr="00DA151D" w:rsidRDefault="00337225" w:rsidP="00DA151D">
      <w:pPr>
        <w:pStyle w:val="PargrafodaLista"/>
        <w:widowControl w:val="0"/>
        <w:numPr>
          <w:ilvl w:val="1"/>
          <w:numId w:val="12"/>
        </w:numPr>
        <w:autoSpaceDE w:val="0"/>
        <w:autoSpaceDN w:val="0"/>
        <w:adjustRightInd w:val="0"/>
        <w:spacing w:after="120" w:line="360" w:lineRule="auto"/>
        <w:ind w:left="1418" w:right="566" w:hanging="284"/>
        <w:contextualSpacing w:val="0"/>
        <w:jc w:val="both"/>
        <w:rPr>
          <w:rFonts w:ascii="Garamond" w:hAnsi="Garamond" w:cs="Arial"/>
          <w:sz w:val="24"/>
          <w:szCs w:val="24"/>
        </w:rPr>
      </w:pPr>
      <w:r w:rsidRPr="00DA151D">
        <w:rPr>
          <w:rFonts w:ascii="Garamond" w:hAnsi="Garamond" w:cs="Arial"/>
          <w:sz w:val="24"/>
          <w:szCs w:val="24"/>
        </w:rPr>
        <w:t>[…];</w:t>
      </w:r>
    </w:p>
    <w:p w14:paraId="6DFC9218" w14:textId="7E78E850" w:rsidR="00337225" w:rsidRPr="00DA151D" w:rsidRDefault="00337225" w:rsidP="00DA151D">
      <w:pPr>
        <w:pStyle w:val="PargrafodaLista"/>
        <w:widowControl w:val="0"/>
        <w:numPr>
          <w:ilvl w:val="1"/>
          <w:numId w:val="12"/>
        </w:numPr>
        <w:autoSpaceDE w:val="0"/>
        <w:autoSpaceDN w:val="0"/>
        <w:adjustRightInd w:val="0"/>
        <w:spacing w:after="120" w:line="360" w:lineRule="auto"/>
        <w:ind w:left="1418" w:right="566" w:hanging="284"/>
        <w:contextualSpacing w:val="0"/>
        <w:jc w:val="both"/>
        <w:rPr>
          <w:rFonts w:ascii="Garamond" w:hAnsi="Garamond" w:cs="Arial"/>
          <w:sz w:val="24"/>
          <w:szCs w:val="24"/>
        </w:rPr>
      </w:pPr>
      <w:r w:rsidRPr="00DA151D">
        <w:rPr>
          <w:rFonts w:ascii="Garamond" w:hAnsi="Garamond" w:cs="Arial"/>
          <w:sz w:val="24"/>
          <w:szCs w:val="24"/>
        </w:rPr>
        <w:t>[…];</w:t>
      </w:r>
    </w:p>
    <w:p w14:paraId="0D7D97C3" w14:textId="2220F232" w:rsidR="00337225" w:rsidRPr="00DA151D" w:rsidRDefault="00337225" w:rsidP="00DA151D">
      <w:pPr>
        <w:pStyle w:val="PargrafodaLista"/>
        <w:widowControl w:val="0"/>
        <w:numPr>
          <w:ilvl w:val="1"/>
          <w:numId w:val="12"/>
        </w:numPr>
        <w:autoSpaceDE w:val="0"/>
        <w:autoSpaceDN w:val="0"/>
        <w:adjustRightInd w:val="0"/>
        <w:spacing w:after="120" w:line="360" w:lineRule="auto"/>
        <w:ind w:left="1418" w:right="566" w:hanging="284"/>
        <w:contextualSpacing w:val="0"/>
        <w:jc w:val="both"/>
        <w:rPr>
          <w:rFonts w:ascii="Garamond" w:hAnsi="Garamond" w:cs="Arial"/>
          <w:sz w:val="24"/>
          <w:szCs w:val="24"/>
        </w:rPr>
      </w:pPr>
      <w:r w:rsidRPr="00DA151D">
        <w:rPr>
          <w:rFonts w:ascii="Garamond" w:hAnsi="Garamond" w:cs="Arial"/>
          <w:sz w:val="24"/>
          <w:szCs w:val="24"/>
        </w:rPr>
        <w:t>[…];</w:t>
      </w:r>
    </w:p>
    <w:p w14:paraId="2633BCD4" w14:textId="35BB7B01" w:rsidR="00337225" w:rsidRPr="00DA151D" w:rsidRDefault="00337225" w:rsidP="00DA151D">
      <w:pPr>
        <w:pStyle w:val="PargrafodaLista"/>
        <w:widowControl w:val="0"/>
        <w:numPr>
          <w:ilvl w:val="1"/>
          <w:numId w:val="12"/>
        </w:numPr>
        <w:autoSpaceDE w:val="0"/>
        <w:autoSpaceDN w:val="0"/>
        <w:adjustRightInd w:val="0"/>
        <w:spacing w:after="120" w:line="360" w:lineRule="auto"/>
        <w:ind w:left="1418" w:right="566" w:hanging="284"/>
        <w:contextualSpacing w:val="0"/>
        <w:jc w:val="both"/>
        <w:rPr>
          <w:rFonts w:ascii="Garamond" w:hAnsi="Garamond" w:cs="Arial"/>
          <w:sz w:val="24"/>
          <w:szCs w:val="24"/>
        </w:rPr>
      </w:pPr>
      <w:r w:rsidRPr="00DA151D">
        <w:rPr>
          <w:rFonts w:ascii="Garamond" w:hAnsi="Garamond" w:cs="Arial"/>
          <w:sz w:val="24"/>
          <w:szCs w:val="24"/>
        </w:rPr>
        <w:t>[…];</w:t>
      </w:r>
    </w:p>
    <w:p w14:paraId="29DFD234" w14:textId="69F15B9A" w:rsidR="00337225" w:rsidRPr="00DA151D" w:rsidRDefault="00337225" w:rsidP="00DA151D">
      <w:pPr>
        <w:pStyle w:val="PargrafodaLista"/>
        <w:widowControl w:val="0"/>
        <w:numPr>
          <w:ilvl w:val="1"/>
          <w:numId w:val="12"/>
        </w:numPr>
        <w:autoSpaceDE w:val="0"/>
        <w:autoSpaceDN w:val="0"/>
        <w:adjustRightInd w:val="0"/>
        <w:spacing w:after="120" w:line="360" w:lineRule="auto"/>
        <w:ind w:left="1418" w:right="566" w:hanging="284"/>
        <w:contextualSpacing w:val="0"/>
        <w:jc w:val="both"/>
        <w:rPr>
          <w:rFonts w:ascii="Garamond" w:hAnsi="Garamond" w:cs="Arial"/>
          <w:sz w:val="24"/>
          <w:szCs w:val="24"/>
        </w:rPr>
      </w:pPr>
      <w:r w:rsidRPr="00DA151D">
        <w:rPr>
          <w:rFonts w:ascii="Garamond" w:hAnsi="Garamond" w:cs="Arial"/>
          <w:sz w:val="24"/>
          <w:szCs w:val="24"/>
        </w:rPr>
        <w:t>[…].</w:t>
      </w:r>
    </w:p>
    <w:p w14:paraId="0A8FEFC8" w14:textId="68EBBAEF" w:rsidR="00337225" w:rsidRPr="00DA151D" w:rsidRDefault="00337225" w:rsidP="00DA151D">
      <w:pPr>
        <w:pStyle w:val="PargrafodaLista"/>
        <w:widowControl w:val="0"/>
        <w:numPr>
          <w:ilvl w:val="0"/>
          <w:numId w:val="2"/>
        </w:numPr>
        <w:autoSpaceDE w:val="0"/>
        <w:autoSpaceDN w:val="0"/>
        <w:adjustRightInd w:val="0"/>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w:t>
      </w:r>
    </w:p>
    <w:p w14:paraId="4EEE8BCB" w14:textId="69583C94" w:rsidR="00337225" w:rsidRPr="00DA151D" w:rsidRDefault="00337225" w:rsidP="00DA151D">
      <w:pPr>
        <w:pStyle w:val="PargrafodaLista"/>
        <w:widowControl w:val="0"/>
        <w:numPr>
          <w:ilvl w:val="0"/>
          <w:numId w:val="2"/>
        </w:numPr>
        <w:autoSpaceDE w:val="0"/>
        <w:autoSpaceDN w:val="0"/>
        <w:adjustRightInd w:val="0"/>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w:t>
      </w:r>
    </w:p>
    <w:p w14:paraId="3075D72B" w14:textId="5FF2BE96" w:rsidR="00337225" w:rsidRPr="00DA151D" w:rsidRDefault="00337225" w:rsidP="00DA151D">
      <w:pPr>
        <w:pStyle w:val="PargrafodaLista"/>
        <w:widowControl w:val="0"/>
        <w:numPr>
          <w:ilvl w:val="0"/>
          <w:numId w:val="2"/>
        </w:numPr>
        <w:autoSpaceDE w:val="0"/>
        <w:autoSpaceDN w:val="0"/>
        <w:adjustRightInd w:val="0"/>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w:t>
      </w:r>
    </w:p>
    <w:p w14:paraId="33CC6018" w14:textId="4D24D096" w:rsidR="00337225" w:rsidRPr="00DA151D" w:rsidRDefault="00337225" w:rsidP="00DA151D">
      <w:pPr>
        <w:pStyle w:val="PargrafodaLista"/>
        <w:widowControl w:val="0"/>
        <w:numPr>
          <w:ilvl w:val="0"/>
          <w:numId w:val="2"/>
        </w:numPr>
        <w:autoSpaceDE w:val="0"/>
        <w:autoSpaceDN w:val="0"/>
        <w:adjustRightInd w:val="0"/>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w:t>
      </w:r>
    </w:p>
    <w:p w14:paraId="428F3988" w14:textId="7526E3D7" w:rsidR="00337225" w:rsidRPr="00DA151D" w:rsidRDefault="00337225" w:rsidP="00DA151D">
      <w:pPr>
        <w:pStyle w:val="PargrafodaLista"/>
        <w:widowControl w:val="0"/>
        <w:numPr>
          <w:ilvl w:val="0"/>
          <w:numId w:val="2"/>
        </w:numPr>
        <w:autoSpaceDE w:val="0"/>
        <w:autoSpaceDN w:val="0"/>
        <w:adjustRightInd w:val="0"/>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w:t>
      </w:r>
    </w:p>
    <w:p w14:paraId="0B9EF4D2" w14:textId="2DC0E766" w:rsidR="00337225" w:rsidRPr="00DA151D" w:rsidRDefault="00337225" w:rsidP="00DA151D">
      <w:pPr>
        <w:pStyle w:val="PargrafodaLista"/>
        <w:widowControl w:val="0"/>
        <w:numPr>
          <w:ilvl w:val="0"/>
          <w:numId w:val="2"/>
        </w:numPr>
        <w:autoSpaceDE w:val="0"/>
        <w:autoSpaceDN w:val="0"/>
        <w:adjustRightInd w:val="0"/>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w:t>
      </w:r>
    </w:p>
    <w:p w14:paraId="3EAB688E" w14:textId="56E8642B" w:rsidR="00337225" w:rsidRPr="00DA151D" w:rsidRDefault="00337225" w:rsidP="00DA151D">
      <w:pPr>
        <w:pStyle w:val="PargrafodaLista"/>
        <w:widowControl w:val="0"/>
        <w:numPr>
          <w:ilvl w:val="0"/>
          <w:numId w:val="2"/>
        </w:numPr>
        <w:autoSpaceDE w:val="0"/>
        <w:autoSpaceDN w:val="0"/>
        <w:adjustRightInd w:val="0"/>
        <w:spacing w:after="120" w:line="360" w:lineRule="auto"/>
        <w:ind w:left="993" w:right="566" w:hanging="426"/>
        <w:contextualSpacing w:val="0"/>
        <w:jc w:val="both"/>
        <w:rPr>
          <w:rFonts w:ascii="Garamond" w:hAnsi="Garamond" w:cs="Arial"/>
          <w:sz w:val="24"/>
          <w:szCs w:val="24"/>
        </w:rPr>
      </w:pPr>
      <w:bookmarkStart w:id="15" w:name="_Hlk127960567"/>
      <w:r w:rsidRPr="00DA151D">
        <w:rPr>
          <w:rFonts w:ascii="Garamond" w:hAnsi="Garamond" w:cs="Arial"/>
          <w:sz w:val="24"/>
          <w:szCs w:val="24"/>
        </w:rPr>
        <w:t xml:space="preserve">Na comunicação das informações referidas no n.º 1 relativas aos períodos </w:t>
      </w:r>
      <w:r w:rsidR="009B5F70" w:rsidRPr="00DA151D">
        <w:rPr>
          <w:rFonts w:ascii="Garamond" w:hAnsi="Garamond" w:cs="Arial"/>
          <w:sz w:val="24"/>
          <w:szCs w:val="24"/>
        </w:rPr>
        <w:t>de tributação</w:t>
      </w:r>
      <w:r w:rsidRPr="00DA151D">
        <w:rPr>
          <w:rFonts w:ascii="Garamond" w:hAnsi="Garamond" w:cs="Arial"/>
          <w:sz w:val="24"/>
          <w:szCs w:val="24"/>
        </w:rPr>
        <w:t xml:space="preserve"> que se iniciem em ou após 1 de janeiro de 2024, a Autoridade Tributária e Aduaneira deve procurar incluir o número de identificação fiscal (NIF) de residentes emitido pelo Estado-Membro de residência.</w:t>
      </w:r>
    </w:p>
    <w:p w14:paraId="7D08EC20" w14:textId="5A0BEB4C" w:rsidR="00337225" w:rsidRPr="00DA151D" w:rsidRDefault="00337225" w:rsidP="00DA151D">
      <w:pPr>
        <w:pStyle w:val="PargrafodaLista"/>
        <w:widowControl w:val="0"/>
        <w:numPr>
          <w:ilvl w:val="0"/>
          <w:numId w:val="2"/>
        </w:numPr>
        <w:autoSpaceDE w:val="0"/>
        <w:autoSpaceDN w:val="0"/>
        <w:adjustRightInd w:val="0"/>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A Autoridade Tributária e Aduaneira deve informar anualmente a Comissão</w:t>
      </w:r>
      <w:r w:rsidR="009B5F70" w:rsidRPr="00DA151D">
        <w:rPr>
          <w:rFonts w:ascii="Garamond" w:hAnsi="Garamond" w:cs="Arial"/>
          <w:sz w:val="24"/>
          <w:szCs w:val="24"/>
        </w:rPr>
        <w:t xml:space="preserve"> </w:t>
      </w:r>
      <w:r w:rsidRPr="00DA151D">
        <w:rPr>
          <w:rFonts w:ascii="Garamond" w:hAnsi="Garamond" w:cs="Arial"/>
          <w:sz w:val="24"/>
          <w:szCs w:val="24"/>
        </w:rPr>
        <w:t>Europeia sobre, pelo menos, dois dos tipos de rendimentos e de elementos</w:t>
      </w:r>
      <w:r w:rsidR="009B5F70" w:rsidRPr="00DA151D">
        <w:rPr>
          <w:rFonts w:ascii="Garamond" w:hAnsi="Garamond" w:cs="Arial"/>
          <w:sz w:val="24"/>
          <w:szCs w:val="24"/>
        </w:rPr>
        <w:t xml:space="preserve"> </w:t>
      </w:r>
      <w:r w:rsidRPr="00DA151D">
        <w:rPr>
          <w:rFonts w:ascii="Garamond" w:hAnsi="Garamond" w:cs="Arial"/>
          <w:sz w:val="24"/>
          <w:szCs w:val="24"/>
        </w:rPr>
        <w:t>patrimoniais referidos no n.º 1</w:t>
      </w:r>
      <w:r w:rsidR="00AE72E8" w:rsidRPr="00DA151D">
        <w:rPr>
          <w:rFonts w:ascii="Garamond" w:hAnsi="Garamond" w:cs="Arial"/>
          <w:sz w:val="24"/>
          <w:szCs w:val="24"/>
        </w:rPr>
        <w:t>,</w:t>
      </w:r>
      <w:r w:rsidRPr="00DA151D">
        <w:rPr>
          <w:rFonts w:ascii="Garamond" w:hAnsi="Garamond" w:cs="Arial"/>
          <w:sz w:val="24"/>
          <w:szCs w:val="24"/>
        </w:rPr>
        <w:t xml:space="preserve"> relativamente aos quais comunica informações </w:t>
      </w:r>
      <w:r w:rsidR="00AE72E8" w:rsidRPr="00DA151D">
        <w:rPr>
          <w:rFonts w:ascii="Garamond" w:hAnsi="Garamond" w:cs="Arial"/>
          <w:sz w:val="24"/>
          <w:szCs w:val="24"/>
        </w:rPr>
        <w:t>referentes</w:t>
      </w:r>
      <w:r w:rsidRPr="00DA151D">
        <w:rPr>
          <w:rFonts w:ascii="Garamond" w:hAnsi="Garamond" w:cs="Arial"/>
          <w:sz w:val="24"/>
          <w:szCs w:val="24"/>
        </w:rPr>
        <w:t xml:space="preserve"> aos residentes de outros Estados-Membros.</w:t>
      </w:r>
    </w:p>
    <w:p w14:paraId="364725F2" w14:textId="623C0948" w:rsidR="00337225" w:rsidRPr="00DA151D" w:rsidRDefault="00337225" w:rsidP="00DA151D">
      <w:pPr>
        <w:pStyle w:val="PargrafodaLista"/>
        <w:widowControl w:val="0"/>
        <w:numPr>
          <w:ilvl w:val="0"/>
          <w:numId w:val="2"/>
        </w:numPr>
        <w:autoSpaceDE w:val="0"/>
        <w:autoSpaceDN w:val="0"/>
        <w:adjustRightInd w:val="0"/>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lastRenderedPageBreak/>
        <w:t>A Autoridade Tributária e Aduaneira deve informar a Comissão Europeia, até 1 de janeiro de 2024, sobre, pelo menos, quatro dos tipos de rendimentos e de elementos patrimoniais referidos no n.º 1, relativamente aos quais comunica às</w:t>
      </w:r>
      <w:r w:rsidR="00AE72E8" w:rsidRPr="00DA151D">
        <w:rPr>
          <w:rFonts w:ascii="Garamond" w:hAnsi="Garamond" w:cs="Arial"/>
          <w:sz w:val="24"/>
          <w:szCs w:val="24"/>
        </w:rPr>
        <w:t xml:space="preserve"> </w:t>
      </w:r>
      <w:r w:rsidRPr="00DA151D">
        <w:rPr>
          <w:rFonts w:ascii="Garamond" w:hAnsi="Garamond" w:cs="Arial"/>
          <w:sz w:val="24"/>
          <w:szCs w:val="24"/>
        </w:rPr>
        <w:t>autoridades competentes de outros Estados-Membros, mediante troca automática, informações relativas aos residentes nesses Estados que respeitem a períodos de tributação que se iniciem em ou após 1 de janeiro de 2025.</w:t>
      </w:r>
    </w:p>
    <w:p w14:paraId="098C0A13" w14:textId="3BD1EF3A" w:rsidR="00337225" w:rsidRPr="00DA151D" w:rsidRDefault="00337225" w:rsidP="00DA151D">
      <w:pPr>
        <w:pStyle w:val="PargrafodaLista"/>
        <w:widowControl w:val="0"/>
        <w:numPr>
          <w:ilvl w:val="0"/>
          <w:numId w:val="2"/>
        </w:numPr>
        <w:autoSpaceDE w:val="0"/>
        <w:autoSpaceDN w:val="0"/>
        <w:adjustRightInd w:val="0"/>
        <w:spacing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A autoridade competente nacional deve também enviar, mediante troca automática, no prazo estabelecido no n.º 6 do artigo 20.º, às autoridades</w:t>
      </w:r>
      <w:r w:rsidR="009B5F70" w:rsidRPr="00DA151D">
        <w:rPr>
          <w:rFonts w:ascii="Garamond" w:hAnsi="Garamond" w:cs="Arial"/>
          <w:sz w:val="24"/>
          <w:szCs w:val="24"/>
        </w:rPr>
        <w:t xml:space="preserve"> </w:t>
      </w:r>
      <w:r w:rsidRPr="00DA151D">
        <w:rPr>
          <w:rFonts w:ascii="Garamond" w:hAnsi="Garamond" w:cs="Arial"/>
          <w:sz w:val="24"/>
          <w:szCs w:val="24"/>
        </w:rPr>
        <w:t xml:space="preserve">competentes dos Estados-Membros nos quais os vendedores sujeitos a comunicação sejam residentes, </w:t>
      </w:r>
      <w:r w:rsidR="00AE72E8" w:rsidRPr="00DA151D">
        <w:rPr>
          <w:rFonts w:ascii="Garamond" w:hAnsi="Garamond" w:cs="Arial"/>
          <w:sz w:val="24"/>
          <w:szCs w:val="24"/>
        </w:rPr>
        <w:t xml:space="preserve">nos termos estabelecidos </w:t>
      </w:r>
      <w:r w:rsidRPr="00DA151D">
        <w:rPr>
          <w:rFonts w:ascii="Garamond" w:hAnsi="Garamond" w:cs="Arial"/>
          <w:sz w:val="24"/>
          <w:szCs w:val="24"/>
        </w:rPr>
        <w:t>no artigo 5.º do anexo II ao presente decreto-lei</w:t>
      </w:r>
      <w:r w:rsidR="00AE72E8" w:rsidRPr="00DA151D">
        <w:rPr>
          <w:rFonts w:ascii="Garamond" w:hAnsi="Garamond" w:cs="Arial"/>
          <w:sz w:val="24"/>
          <w:szCs w:val="24"/>
        </w:rPr>
        <w:t xml:space="preserve"> e do qual faz parte integrante</w:t>
      </w:r>
      <w:r w:rsidRPr="00DA151D">
        <w:rPr>
          <w:rFonts w:ascii="Garamond" w:hAnsi="Garamond" w:cs="Arial"/>
          <w:sz w:val="24"/>
          <w:szCs w:val="24"/>
        </w:rPr>
        <w:t>, e, caso os vendedores</w:t>
      </w:r>
      <w:r w:rsidR="009B5F70" w:rsidRPr="00DA151D">
        <w:rPr>
          <w:rFonts w:ascii="Garamond" w:hAnsi="Garamond" w:cs="Arial"/>
          <w:sz w:val="24"/>
          <w:szCs w:val="24"/>
        </w:rPr>
        <w:t xml:space="preserve"> </w:t>
      </w:r>
      <w:r w:rsidRPr="00DA151D">
        <w:rPr>
          <w:rFonts w:ascii="Garamond" w:hAnsi="Garamond" w:cs="Arial"/>
          <w:sz w:val="24"/>
          <w:szCs w:val="24"/>
        </w:rPr>
        <w:t>sujeitos a comunicação prestem serviços de arrendamento de bens imóveis, em</w:t>
      </w:r>
      <w:r w:rsidR="009B5F70" w:rsidRPr="00DA151D">
        <w:rPr>
          <w:rFonts w:ascii="Garamond" w:hAnsi="Garamond" w:cs="Arial"/>
          <w:sz w:val="24"/>
          <w:szCs w:val="24"/>
        </w:rPr>
        <w:t xml:space="preserve"> </w:t>
      </w:r>
      <w:r w:rsidRPr="00DA151D">
        <w:rPr>
          <w:rFonts w:ascii="Garamond" w:hAnsi="Garamond" w:cs="Arial"/>
          <w:sz w:val="24"/>
          <w:szCs w:val="24"/>
        </w:rPr>
        <w:t xml:space="preserve">todos os casos, às autoridades competentes dos Estados-Membros em que se situem os bens imóveis, as informações que lhe sejam comunicadas pelos operadores de </w:t>
      </w:r>
      <w:r w:rsidR="00707444" w:rsidRPr="00DA151D">
        <w:rPr>
          <w:rFonts w:ascii="Garamond" w:hAnsi="Garamond" w:cs="Arial"/>
          <w:sz w:val="24"/>
          <w:szCs w:val="24"/>
        </w:rPr>
        <w:t>plataformas</w:t>
      </w:r>
      <w:r w:rsidRPr="00DA151D">
        <w:rPr>
          <w:rFonts w:ascii="Garamond" w:hAnsi="Garamond" w:cs="Arial"/>
          <w:sz w:val="24"/>
          <w:szCs w:val="24"/>
        </w:rPr>
        <w:t>, em conformidade com os procedimentos de diligência devida e com as obrigações de comunicação constantes, respetivamente, dos capítulos I e II do anexo II ao presente decreto-lei.</w:t>
      </w:r>
    </w:p>
    <w:p w14:paraId="1979F2E9" w14:textId="0252127F" w:rsidR="00337225" w:rsidRPr="00DA151D" w:rsidRDefault="00337225" w:rsidP="00DA151D">
      <w:pPr>
        <w:pStyle w:val="PargrafodaLista"/>
        <w:widowControl w:val="0"/>
        <w:numPr>
          <w:ilvl w:val="0"/>
          <w:numId w:val="2"/>
        </w:numPr>
        <w:autoSpaceDE w:val="0"/>
        <w:autoSpaceDN w:val="0"/>
        <w:adjustRightInd w:val="0"/>
        <w:spacing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 xml:space="preserve">As informações sujeitas a comunicação nos termos do número anterior, </w:t>
      </w:r>
      <w:r w:rsidR="00722A3F" w:rsidRPr="00DA151D">
        <w:rPr>
          <w:rFonts w:ascii="Garamond" w:hAnsi="Garamond" w:cs="Arial"/>
          <w:sz w:val="24"/>
          <w:szCs w:val="24"/>
        </w:rPr>
        <w:t>relativas a</w:t>
      </w:r>
      <w:r w:rsidRPr="00DA151D">
        <w:rPr>
          <w:rFonts w:ascii="Garamond" w:hAnsi="Garamond" w:cs="Arial"/>
          <w:sz w:val="24"/>
          <w:szCs w:val="24"/>
        </w:rPr>
        <w:t xml:space="preserve"> cada vendedor sujeito a comunicação, incluem:</w:t>
      </w:r>
    </w:p>
    <w:p w14:paraId="1128E549" w14:textId="6BE8D841" w:rsidR="00337225" w:rsidRPr="00DA151D" w:rsidRDefault="00337225" w:rsidP="00DA151D">
      <w:pPr>
        <w:pStyle w:val="PargrafodaLista"/>
        <w:widowControl w:val="0"/>
        <w:numPr>
          <w:ilvl w:val="1"/>
          <w:numId w:val="13"/>
        </w:numPr>
        <w:autoSpaceDE w:val="0"/>
        <w:autoSpaceDN w:val="0"/>
        <w:adjustRightInd w:val="0"/>
        <w:spacing w:line="360" w:lineRule="auto"/>
        <w:ind w:left="1418" w:right="566" w:hanging="284"/>
        <w:contextualSpacing w:val="0"/>
        <w:jc w:val="both"/>
        <w:rPr>
          <w:rFonts w:ascii="Garamond" w:hAnsi="Garamond" w:cs="Arial"/>
          <w:sz w:val="24"/>
          <w:szCs w:val="24"/>
        </w:rPr>
      </w:pPr>
      <w:r w:rsidRPr="00DA151D">
        <w:rPr>
          <w:rFonts w:ascii="Garamond" w:hAnsi="Garamond" w:cs="Arial"/>
          <w:sz w:val="24"/>
          <w:szCs w:val="24"/>
        </w:rPr>
        <w:t xml:space="preserve">O nome, o endereço da sede social, o NIF e, se for caso disso, o número de identificação individual do operador de plataforma </w:t>
      </w:r>
      <w:proofErr w:type="spellStart"/>
      <w:r w:rsidR="0058376E" w:rsidRPr="00DA151D">
        <w:rPr>
          <w:rFonts w:ascii="Garamond" w:hAnsi="Garamond" w:cs="Arial"/>
          <w:sz w:val="24"/>
          <w:szCs w:val="24"/>
        </w:rPr>
        <w:t>reportante</w:t>
      </w:r>
      <w:proofErr w:type="spellEnd"/>
      <w:r w:rsidRPr="00DA151D">
        <w:rPr>
          <w:rFonts w:ascii="Garamond" w:hAnsi="Garamond" w:cs="Arial"/>
          <w:sz w:val="24"/>
          <w:szCs w:val="24"/>
        </w:rPr>
        <w:t xml:space="preserve">, atribuído pela Autoridade Tributária e Aduaneira nos termos do n.º 3 do artigo 6.º-C ou pela autoridade competente de outro Estado-Membro, nos termos de disposição similar, bem como a denominação comercial da ou das plataformas relativamente às quais o operador de plataforma </w:t>
      </w:r>
      <w:proofErr w:type="spellStart"/>
      <w:r w:rsidR="0058376E" w:rsidRPr="00DA151D">
        <w:rPr>
          <w:rFonts w:ascii="Garamond" w:hAnsi="Garamond" w:cs="Arial"/>
          <w:sz w:val="24"/>
          <w:szCs w:val="24"/>
        </w:rPr>
        <w:t>reportante</w:t>
      </w:r>
      <w:proofErr w:type="spellEnd"/>
      <w:r w:rsidRPr="00DA151D">
        <w:rPr>
          <w:rFonts w:ascii="Garamond" w:hAnsi="Garamond" w:cs="Arial"/>
          <w:sz w:val="24"/>
          <w:szCs w:val="24"/>
        </w:rPr>
        <w:t xml:space="preserve"> efetu</w:t>
      </w:r>
      <w:r w:rsidR="00E34362" w:rsidRPr="00DA151D">
        <w:rPr>
          <w:rFonts w:ascii="Garamond" w:hAnsi="Garamond" w:cs="Arial"/>
          <w:sz w:val="24"/>
          <w:szCs w:val="24"/>
        </w:rPr>
        <w:t>e</w:t>
      </w:r>
      <w:r w:rsidRPr="00DA151D">
        <w:rPr>
          <w:rFonts w:ascii="Garamond" w:hAnsi="Garamond" w:cs="Arial"/>
          <w:sz w:val="24"/>
          <w:szCs w:val="24"/>
        </w:rPr>
        <w:t xml:space="preserve"> uma comunicação;</w:t>
      </w:r>
    </w:p>
    <w:p w14:paraId="61C5797D" w14:textId="16D59D94" w:rsidR="00337225" w:rsidRPr="00DA151D" w:rsidRDefault="00337225" w:rsidP="00DA151D">
      <w:pPr>
        <w:pStyle w:val="PargrafodaLista"/>
        <w:widowControl w:val="0"/>
        <w:numPr>
          <w:ilvl w:val="1"/>
          <w:numId w:val="13"/>
        </w:numPr>
        <w:autoSpaceDE w:val="0"/>
        <w:autoSpaceDN w:val="0"/>
        <w:adjustRightInd w:val="0"/>
        <w:spacing w:after="120" w:line="360" w:lineRule="auto"/>
        <w:ind w:left="1418" w:right="566" w:hanging="284"/>
        <w:contextualSpacing w:val="0"/>
        <w:jc w:val="both"/>
        <w:rPr>
          <w:rFonts w:ascii="Garamond" w:hAnsi="Garamond" w:cs="Arial"/>
          <w:sz w:val="24"/>
          <w:szCs w:val="24"/>
        </w:rPr>
      </w:pPr>
      <w:r w:rsidRPr="00DA151D">
        <w:rPr>
          <w:rFonts w:ascii="Garamond" w:hAnsi="Garamond" w:cs="Arial"/>
          <w:sz w:val="24"/>
          <w:szCs w:val="24"/>
        </w:rPr>
        <w:lastRenderedPageBreak/>
        <w:t>O nome próprio e o apelido do vendedor sujeito a comunicação que seja pessoa singular e a denominação social do vendedor sujeito a comunicação que</w:t>
      </w:r>
      <w:r w:rsidR="009B5F70" w:rsidRPr="00DA151D">
        <w:rPr>
          <w:rFonts w:ascii="Garamond" w:hAnsi="Garamond" w:cs="Arial"/>
          <w:sz w:val="24"/>
          <w:szCs w:val="24"/>
        </w:rPr>
        <w:t xml:space="preserve"> </w:t>
      </w:r>
      <w:r w:rsidRPr="00DA151D">
        <w:rPr>
          <w:rFonts w:ascii="Garamond" w:hAnsi="Garamond" w:cs="Arial"/>
          <w:sz w:val="24"/>
          <w:szCs w:val="24"/>
        </w:rPr>
        <w:t>seja uma entidade;</w:t>
      </w:r>
    </w:p>
    <w:p w14:paraId="6FD2AB37" w14:textId="0CFBE6F7" w:rsidR="00337225" w:rsidRPr="00DA151D" w:rsidRDefault="00337225" w:rsidP="00DA151D">
      <w:pPr>
        <w:pStyle w:val="PargrafodaLista"/>
        <w:widowControl w:val="0"/>
        <w:numPr>
          <w:ilvl w:val="1"/>
          <w:numId w:val="13"/>
        </w:numPr>
        <w:autoSpaceDE w:val="0"/>
        <w:autoSpaceDN w:val="0"/>
        <w:adjustRightInd w:val="0"/>
        <w:spacing w:after="120" w:line="360" w:lineRule="auto"/>
        <w:ind w:left="1418" w:right="566" w:hanging="284"/>
        <w:contextualSpacing w:val="0"/>
        <w:jc w:val="both"/>
        <w:rPr>
          <w:rFonts w:ascii="Garamond" w:hAnsi="Garamond" w:cs="Arial"/>
          <w:sz w:val="24"/>
          <w:szCs w:val="24"/>
        </w:rPr>
      </w:pPr>
      <w:r w:rsidRPr="00DA151D">
        <w:rPr>
          <w:rFonts w:ascii="Garamond" w:hAnsi="Garamond" w:cs="Arial"/>
          <w:sz w:val="24"/>
          <w:szCs w:val="24"/>
        </w:rPr>
        <w:t>O endereço principal;</w:t>
      </w:r>
    </w:p>
    <w:p w14:paraId="7353A79D" w14:textId="1C0AFAF4" w:rsidR="009B5F70" w:rsidRPr="00DA151D" w:rsidRDefault="00337225" w:rsidP="00DA151D">
      <w:pPr>
        <w:pStyle w:val="PargrafodaLista"/>
        <w:widowControl w:val="0"/>
        <w:numPr>
          <w:ilvl w:val="1"/>
          <w:numId w:val="13"/>
        </w:numPr>
        <w:autoSpaceDE w:val="0"/>
        <w:autoSpaceDN w:val="0"/>
        <w:adjustRightInd w:val="0"/>
        <w:spacing w:after="120" w:line="360" w:lineRule="auto"/>
        <w:ind w:left="1418" w:right="566" w:hanging="284"/>
        <w:contextualSpacing w:val="0"/>
        <w:jc w:val="both"/>
        <w:rPr>
          <w:rFonts w:ascii="Garamond" w:hAnsi="Garamond" w:cs="Arial"/>
          <w:sz w:val="24"/>
          <w:szCs w:val="24"/>
        </w:rPr>
      </w:pPr>
      <w:r w:rsidRPr="00DA151D">
        <w:rPr>
          <w:rFonts w:ascii="Garamond" w:hAnsi="Garamond" w:cs="Arial"/>
          <w:sz w:val="24"/>
          <w:szCs w:val="24"/>
        </w:rPr>
        <w:t>Qualquer NIF do vendedor sujeito a comunicação, indicando o respetivo</w:t>
      </w:r>
      <w:r w:rsidR="009B5F70" w:rsidRPr="00DA151D">
        <w:rPr>
          <w:rFonts w:ascii="Garamond" w:hAnsi="Garamond" w:cs="Arial"/>
          <w:sz w:val="24"/>
          <w:szCs w:val="24"/>
        </w:rPr>
        <w:t xml:space="preserve"> </w:t>
      </w:r>
      <w:r w:rsidRPr="00DA151D">
        <w:rPr>
          <w:rFonts w:ascii="Garamond" w:hAnsi="Garamond" w:cs="Arial"/>
          <w:sz w:val="24"/>
          <w:szCs w:val="24"/>
        </w:rPr>
        <w:t>Estado-Membro de emissão, ou, na ausência de NIF, o local de nascimento do vendedor sujeito a comunicação que seja pessoa singular;</w:t>
      </w:r>
    </w:p>
    <w:p w14:paraId="1CEF06E4" w14:textId="4C648DEC" w:rsidR="00337225" w:rsidRPr="00DA151D" w:rsidRDefault="00337225" w:rsidP="00DA151D">
      <w:pPr>
        <w:pStyle w:val="PargrafodaLista"/>
        <w:widowControl w:val="0"/>
        <w:numPr>
          <w:ilvl w:val="1"/>
          <w:numId w:val="13"/>
        </w:numPr>
        <w:autoSpaceDE w:val="0"/>
        <w:autoSpaceDN w:val="0"/>
        <w:adjustRightInd w:val="0"/>
        <w:spacing w:after="120" w:line="360" w:lineRule="auto"/>
        <w:ind w:left="1418" w:right="566" w:hanging="284"/>
        <w:contextualSpacing w:val="0"/>
        <w:jc w:val="both"/>
        <w:rPr>
          <w:rFonts w:ascii="Garamond" w:hAnsi="Garamond" w:cs="Arial"/>
          <w:sz w:val="24"/>
          <w:szCs w:val="24"/>
        </w:rPr>
      </w:pPr>
      <w:r w:rsidRPr="00DA151D">
        <w:rPr>
          <w:rFonts w:ascii="Garamond" w:hAnsi="Garamond" w:cs="Arial"/>
          <w:sz w:val="24"/>
          <w:szCs w:val="24"/>
        </w:rPr>
        <w:t>O número de registo comercial do vendedor sujeito a comunicação que seja uma entidade;</w:t>
      </w:r>
    </w:p>
    <w:p w14:paraId="1877C628" w14:textId="0577EB9E" w:rsidR="00337225" w:rsidRPr="00DA151D" w:rsidRDefault="00337225" w:rsidP="00DA151D">
      <w:pPr>
        <w:pStyle w:val="PargrafodaLista"/>
        <w:widowControl w:val="0"/>
        <w:numPr>
          <w:ilvl w:val="1"/>
          <w:numId w:val="13"/>
        </w:numPr>
        <w:autoSpaceDE w:val="0"/>
        <w:autoSpaceDN w:val="0"/>
        <w:adjustRightInd w:val="0"/>
        <w:spacing w:after="120" w:line="360" w:lineRule="auto"/>
        <w:ind w:left="1418" w:right="566" w:hanging="284"/>
        <w:contextualSpacing w:val="0"/>
        <w:jc w:val="both"/>
        <w:rPr>
          <w:rFonts w:ascii="Garamond" w:hAnsi="Garamond" w:cs="Arial"/>
          <w:sz w:val="24"/>
          <w:szCs w:val="24"/>
        </w:rPr>
      </w:pPr>
      <w:r w:rsidRPr="00DA151D">
        <w:rPr>
          <w:rFonts w:ascii="Garamond" w:hAnsi="Garamond" w:cs="Arial"/>
          <w:sz w:val="24"/>
          <w:szCs w:val="24"/>
        </w:rPr>
        <w:t>O número de identificação IVA do vendedor sujeito a comunicação, se disponível;</w:t>
      </w:r>
    </w:p>
    <w:p w14:paraId="18D4AC5A" w14:textId="72EE7B2B" w:rsidR="00337225" w:rsidRPr="00DA151D" w:rsidRDefault="00337225" w:rsidP="00DA151D">
      <w:pPr>
        <w:pStyle w:val="PargrafodaLista"/>
        <w:widowControl w:val="0"/>
        <w:numPr>
          <w:ilvl w:val="1"/>
          <w:numId w:val="13"/>
        </w:numPr>
        <w:autoSpaceDE w:val="0"/>
        <w:autoSpaceDN w:val="0"/>
        <w:adjustRightInd w:val="0"/>
        <w:spacing w:after="120" w:line="360" w:lineRule="auto"/>
        <w:ind w:left="1418" w:right="566" w:hanging="284"/>
        <w:contextualSpacing w:val="0"/>
        <w:jc w:val="both"/>
        <w:rPr>
          <w:rFonts w:ascii="Garamond" w:hAnsi="Garamond" w:cs="Arial"/>
          <w:sz w:val="24"/>
          <w:szCs w:val="24"/>
        </w:rPr>
      </w:pPr>
      <w:r w:rsidRPr="00DA151D">
        <w:rPr>
          <w:rFonts w:ascii="Garamond" w:hAnsi="Garamond" w:cs="Arial"/>
          <w:sz w:val="24"/>
          <w:szCs w:val="24"/>
        </w:rPr>
        <w:t>A data de nascimento do vendedor sujeito a comunicação que seja pessoa singular;</w:t>
      </w:r>
    </w:p>
    <w:p w14:paraId="422B7971" w14:textId="13EB577C" w:rsidR="00337225" w:rsidRPr="00DA151D" w:rsidRDefault="00337225" w:rsidP="00DA151D">
      <w:pPr>
        <w:pStyle w:val="PargrafodaLista"/>
        <w:widowControl w:val="0"/>
        <w:numPr>
          <w:ilvl w:val="1"/>
          <w:numId w:val="13"/>
        </w:numPr>
        <w:autoSpaceDE w:val="0"/>
        <w:autoSpaceDN w:val="0"/>
        <w:adjustRightInd w:val="0"/>
        <w:spacing w:after="120" w:line="360" w:lineRule="auto"/>
        <w:ind w:left="1418" w:right="566" w:hanging="284"/>
        <w:contextualSpacing w:val="0"/>
        <w:jc w:val="both"/>
        <w:rPr>
          <w:rFonts w:ascii="Garamond" w:hAnsi="Garamond" w:cs="Arial"/>
          <w:sz w:val="24"/>
          <w:szCs w:val="24"/>
        </w:rPr>
      </w:pPr>
      <w:r w:rsidRPr="00DA151D">
        <w:rPr>
          <w:rFonts w:ascii="Garamond" w:hAnsi="Garamond" w:cs="Arial"/>
          <w:sz w:val="24"/>
          <w:szCs w:val="24"/>
        </w:rPr>
        <w:t xml:space="preserve">O identificador da conta financeira na qual seja paga ou creditada a </w:t>
      </w:r>
      <w:r w:rsidR="009B5F70" w:rsidRPr="00DA151D">
        <w:rPr>
          <w:rFonts w:ascii="Garamond" w:hAnsi="Garamond" w:cs="Arial"/>
          <w:sz w:val="24"/>
          <w:szCs w:val="24"/>
        </w:rPr>
        <w:t xml:space="preserve"> </w:t>
      </w:r>
      <w:r w:rsidRPr="00DA151D">
        <w:rPr>
          <w:rFonts w:ascii="Garamond" w:hAnsi="Garamond" w:cs="Arial"/>
          <w:sz w:val="24"/>
          <w:szCs w:val="24"/>
        </w:rPr>
        <w:t>contrapartida, na medida em que esteja à disposição do operador de plataforma</w:t>
      </w:r>
      <w:r w:rsidR="009B5F70" w:rsidRPr="00DA151D">
        <w:rPr>
          <w:rFonts w:ascii="Garamond" w:hAnsi="Garamond" w:cs="Arial"/>
          <w:sz w:val="24"/>
          <w:szCs w:val="24"/>
        </w:rPr>
        <w:t xml:space="preserve"> </w:t>
      </w:r>
      <w:proofErr w:type="spellStart"/>
      <w:r w:rsidR="0058376E" w:rsidRPr="00DA151D">
        <w:rPr>
          <w:rFonts w:ascii="Garamond" w:hAnsi="Garamond" w:cs="Arial"/>
          <w:sz w:val="24"/>
          <w:szCs w:val="24"/>
        </w:rPr>
        <w:t>reportante</w:t>
      </w:r>
      <w:proofErr w:type="spellEnd"/>
      <w:r w:rsidRPr="00DA151D">
        <w:rPr>
          <w:rFonts w:ascii="Garamond" w:hAnsi="Garamond" w:cs="Arial"/>
          <w:sz w:val="24"/>
          <w:szCs w:val="24"/>
        </w:rPr>
        <w:t>, salvo quando a autoridade competente do Estado-Membro em que o</w:t>
      </w:r>
      <w:r w:rsidR="009B5F70" w:rsidRPr="00DA151D">
        <w:rPr>
          <w:rFonts w:ascii="Garamond" w:hAnsi="Garamond" w:cs="Arial"/>
          <w:sz w:val="24"/>
          <w:szCs w:val="24"/>
        </w:rPr>
        <w:t xml:space="preserve"> </w:t>
      </w:r>
      <w:r w:rsidRPr="00DA151D">
        <w:rPr>
          <w:rFonts w:ascii="Garamond" w:hAnsi="Garamond" w:cs="Arial"/>
          <w:sz w:val="24"/>
          <w:szCs w:val="24"/>
        </w:rPr>
        <w:t xml:space="preserve">vendedor sujeito a comunicação seja residente, </w:t>
      </w:r>
      <w:r w:rsidR="00E34362" w:rsidRPr="00DA151D">
        <w:rPr>
          <w:rFonts w:ascii="Garamond" w:hAnsi="Garamond" w:cs="Arial"/>
          <w:sz w:val="24"/>
          <w:szCs w:val="24"/>
        </w:rPr>
        <w:t>nos termos</w:t>
      </w:r>
      <w:r w:rsidRPr="00DA151D">
        <w:rPr>
          <w:rFonts w:ascii="Garamond" w:hAnsi="Garamond" w:cs="Arial"/>
          <w:sz w:val="24"/>
          <w:szCs w:val="24"/>
        </w:rPr>
        <w:t xml:space="preserve"> </w:t>
      </w:r>
      <w:r w:rsidR="00E34362" w:rsidRPr="00DA151D">
        <w:rPr>
          <w:rFonts w:ascii="Garamond" w:hAnsi="Garamond" w:cs="Arial"/>
          <w:sz w:val="24"/>
          <w:szCs w:val="24"/>
        </w:rPr>
        <w:t>d</w:t>
      </w:r>
      <w:r w:rsidRPr="00DA151D">
        <w:rPr>
          <w:rFonts w:ascii="Garamond" w:hAnsi="Garamond" w:cs="Arial"/>
          <w:sz w:val="24"/>
          <w:szCs w:val="24"/>
        </w:rPr>
        <w:t>o disposto no artigo 5.º do anexo II ao presente decreto-lei, tenha notificado a autoridade competente nacional de que não pretende usar o identificador da conta financeira para este efeito;</w:t>
      </w:r>
    </w:p>
    <w:p w14:paraId="4687EBEA" w14:textId="4DA731A1" w:rsidR="00FB18E6" w:rsidRPr="00DA151D" w:rsidRDefault="00FB18E6" w:rsidP="00DA151D">
      <w:pPr>
        <w:widowControl w:val="0"/>
        <w:autoSpaceDE w:val="0"/>
        <w:autoSpaceDN w:val="0"/>
        <w:adjustRightInd w:val="0"/>
        <w:spacing w:after="120" w:line="360" w:lineRule="auto"/>
        <w:ind w:right="566"/>
        <w:jc w:val="both"/>
        <w:rPr>
          <w:rFonts w:ascii="Garamond" w:hAnsi="Garamond" w:cs="Arial"/>
          <w:sz w:val="24"/>
          <w:szCs w:val="24"/>
        </w:rPr>
      </w:pPr>
    </w:p>
    <w:p w14:paraId="2227D8CA" w14:textId="6DB4750D" w:rsidR="00FB18E6" w:rsidRPr="00DA151D" w:rsidRDefault="00FB18E6" w:rsidP="00DA151D">
      <w:pPr>
        <w:widowControl w:val="0"/>
        <w:autoSpaceDE w:val="0"/>
        <w:autoSpaceDN w:val="0"/>
        <w:adjustRightInd w:val="0"/>
        <w:spacing w:after="120" w:line="360" w:lineRule="auto"/>
        <w:ind w:right="566"/>
        <w:jc w:val="both"/>
        <w:rPr>
          <w:rFonts w:ascii="Garamond" w:hAnsi="Garamond" w:cs="Arial"/>
          <w:sz w:val="24"/>
          <w:szCs w:val="24"/>
        </w:rPr>
      </w:pPr>
    </w:p>
    <w:p w14:paraId="3EFB725A" w14:textId="4F5EBFA2" w:rsidR="00FB18E6" w:rsidRPr="00DA151D" w:rsidRDefault="00FB18E6" w:rsidP="00DA151D">
      <w:pPr>
        <w:widowControl w:val="0"/>
        <w:autoSpaceDE w:val="0"/>
        <w:autoSpaceDN w:val="0"/>
        <w:adjustRightInd w:val="0"/>
        <w:spacing w:after="120" w:line="360" w:lineRule="auto"/>
        <w:ind w:right="566"/>
        <w:jc w:val="both"/>
        <w:rPr>
          <w:rFonts w:ascii="Garamond" w:hAnsi="Garamond" w:cs="Arial"/>
          <w:sz w:val="24"/>
          <w:szCs w:val="24"/>
        </w:rPr>
      </w:pPr>
    </w:p>
    <w:p w14:paraId="00EA9AFF" w14:textId="77777777" w:rsidR="00FB18E6" w:rsidRPr="00DA151D" w:rsidRDefault="00FB18E6" w:rsidP="00DA151D">
      <w:pPr>
        <w:widowControl w:val="0"/>
        <w:autoSpaceDE w:val="0"/>
        <w:autoSpaceDN w:val="0"/>
        <w:adjustRightInd w:val="0"/>
        <w:spacing w:after="120" w:line="360" w:lineRule="auto"/>
        <w:ind w:right="566"/>
        <w:jc w:val="both"/>
        <w:rPr>
          <w:rFonts w:ascii="Garamond" w:hAnsi="Garamond" w:cs="Arial"/>
          <w:sz w:val="24"/>
          <w:szCs w:val="24"/>
        </w:rPr>
      </w:pPr>
    </w:p>
    <w:p w14:paraId="20C2C838" w14:textId="77BC46FF" w:rsidR="00337225" w:rsidRPr="00DA151D" w:rsidRDefault="00337225" w:rsidP="00DA151D">
      <w:pPr>
        <w:pStyle w:val="PargrafodaLista"/>
        <w:widowControl w:val="0"/>
        <w:numPr>
          <w:ilvl w:val="1"/>
          <w:numId w:val="13"/>
        </w:numPr>
        <w:autoSpaceDE w:val="0"/>
        <w:autoSpaceDN w:val="0"/>
        <w:adjustRightInd w:val="0"/>
        <w:spacing w:after="120" w:line="360" w:lineRule="auto"/>
        <w:ind w:left="1418" w:right="566" w:hanging="284"/>
        <w:contextualSpacing w:val="0"/>
        <w:jc w:val="both"/>
        <w:rPr>
          <w:rFonts w:ascii="Garamond" w:hAnsi="Garamond" w:cs="Arial"/>
          <w:sz w:val="24"/>
          <w:szCs w:val="24"/>
        </w:rPr>
      </w:pPr>
      <w:r w:rsidRPr="00DA151D">
        <w:rPr>
          <w:rFonts w:ascii="Garamond" w:hAnsi="Garamond" w:cs="Arial"/>
          <w:sz w:val="24"/>
          <w:szCs w:val="24"/>
        </w:rPr>
        <w:lastRenderedPageBreak/>
        <w:t>Caso seja diferente do nome do vendedor sujeito a comunicação, o nome do</w:t>
      </w:r>
      <w:r w:rsidR="009B5F70" w:rsidRPr="00DA151D">
        <w:rPr>
          <w:rFonts w:ascii="Garamond" w:hAnsi="Garamond" w:cs="Arial"/>
          <w:sz w:val="24"/>
          <w:szCs w:val="24"/>
        </w:rPr>
        <w:t xml:space="preserve"> </w:t>
      </w:r>
      <w:r w:rsidRPr="00DA151D">
        <w:rPr>
          <w:rFonts w:ascii="Garamond" w:hAnsi="Garamond" w:cs="Arial"/>
          <w:sz w:val="24"/>
          <w:szCs w:val="24"/>
        </w:rPr>
        <w:t xml:space="preserve">titular da conta financeira na qual a contrapartida seja paga ou creditada, na medida em que esteja à disposição do operador de plataforma </w:t>
      </w:r>
      <w:proofErr w:type="spellStart"/>
      <w:r w:rsidR="0058376E" w:rsidRPr="00DA151D">
        <w:rPr>
          <w:rFonts w:ascii="Garamond" w:hAnsi="Garamond" w:cs="Arial"/>
          <w:sz w:val="24"/>
          <w:szCs w:val="24"/>
        </w:rPr>
        <w:t>reportante</w:t>
      </w:r>
      <w:proofErr w:type="spellEnd"/>
      <w:r w:rsidRPr="00DA151D">
        <w:rPr>
          <w:rFonts w:ascii="Garamond" w:hAnsi="Garamond" w:cs="Arial"/>
          <w:sz w:val="24"/>
          <w:szCs w:val="24"/>
        </w:rPr>
        <w:t>, bem como qualquer outra informação de identificação financeira relativa a esse titular de conta, além do identificador da conta financeira, à disposição do operador de</w:t>
      </w:r>
      <w:r w:rsidR="009B5F70" w:rsidRPr="00DA151D">
        <w:rPr>
          <w:rFonts w:ascii="Garamond" w:hAnsi="Garamond" w:cs="Arial"/>
          <w:sz w:val="24"/>
          <w:szCs w:val="24"/>
        </w:rPr>
        <w:t xml:space="preserve"> </w:t>
      </w:r>
      <w:r w:rsidRPr="00DA151D">
        <w:rPr>
          <w:rFonts w:ascii="Garamond" w:hAnsi="Garamond" w:cs="Arial"/>
          <w:sz w:val="24"/>
          <w:szCs w:val="24"/>
        </w:rPr>
        <w:t xml:space="preserve">plataforma </w:t>
      </w:r>
      <w:proofErr w:type="spellStart"/>
      <w:r w:rsidR="0058376E" w:rsidRPr="00DA151D">
        <w:rPr>
          <w:rFonts w:ascii="Garamond" w:hAnsi="Garamond" w:cs="Arial"/>
          <w:sz w:val="24"/>
          <w:szCs w:val="24"/>
        </w:rPr>
        <w:t>reportante</w:t>
      </w:r>
      <w:proofErr w:type="spellEnd"/>
      <w:r w:rsidRPr="00DA151D">
        <w:rPr>
          <w:rFonts w:ascii="Garamond" w:hAnsi="Garamond" w:cs="Arial"/>
          <w:sz w:val="24"/>
          <w:szCs w:val="24"/>
        </w:rPr>
        <w:t>;</w:t>
      </w:r>
    </w:p>
    <w:p w14:paraId="5603FCDA" w14:textId="7812788B" w:rsidR="00337225" w:rsidRPr="00DA151D" w:rsidRDefault="00337225" w:rsidP="00DA151D">
      <w:pPr>
        <w:pStyle w:val="PargrafodaLista"/>
        <w:widowControl w:val="0"/>
        <w:numPr>
          <w:ilvl w:val="1"/>
          <w:numId w:val="13"/>
        </w:numPr>
        <w:autoSpaceDE w:val="0"/>
        <w:autoSpaceDN w:val="0"/>
        <w:adjustRightInd w:val="0"/>
        <w:spacing w:after="120" w:line="360" w:lineRule="auto"/>
        <w:ind w:left="1418" w:right="566" w:hanging="284"/>
        <w:contextualSpacing w:val="0"/>
        <w:jc w:val="both"/>
        <w:rPr>
          <w:rFonts w:ascii="Garamond" w:hAnsi="Garamond" w:cs="Arial"/>
          <w:sz w:val="24"/>
          <w:szCs w:val="24"/>
        </w:rPr>
      </w:pPr>
      <w:r w:rsidRPr="00DA151D">
        <w:rPr>
          <w:rFonts w:ascii="Garamond" w:hAnsi="Garamond" w:cs="Arial"/>
          <w:sz w:val="24"/>
          <w:szCs w:val="24"/>
        </w:rPr>
        <w:t xml:space="preserve">Cada Estado-Membro em que o vendedor sujeito a comunicação seja residente, </w:t>
      </w:r>
      <w:r w:rsidR="00AE72E8" w:rsidRPr="00DA151D">
        <w:rPr>
          <w:rFonts w:ascii="Garamond" w:hAnsi="Garamond" w:cs="Arial"/>
          <w:sz w:val="24"/>
          <w:szCs w:val="24"/>
        </w:rPr>
        <w:t>nos termos</w:t>
      </w:r>
      <w:r w:rsidRPr="00DA151D">
        <w:rPr>
          <w:rFonts w:ascii="Garamond" w:hAnsi="Garamond" w:cs="Arial"/>
          <w:sz w:val="24"/>
          <w:szCs w:val="24"/>
        </w:rPr>
        <w:t xml:space="preserve"> </w:t>
      </w:r>
      <w:r w:rsidR="00AE72E8" w:rsidRPr="00DA151D">
        <w:rPr>
          <w:rFonts w:ascii="Garamond" w:hAnsi="Garamond" w:cs="Arial"/>
          <w:sz w:val="24"/>
          <w:szCs w:val="24"/>
        </w:rPr>
        <w:t>estabelecidos n</w:t>
      </w:r>
      <w:r w:rsidRPr="00DA151D">
        <w:rPr>
          <w:rFonts w:ascii="Garamond" w:hAnsi="Garamond" w:cs="Arial"/>
          <w:sz w:val="24"/>
          <w:szCs w:val="24"/>
        </w:rPr>
        <w:t>o artigo 5.º do anexo II ao presente decreto</w:t>
      </w:r>
      <w:r w:rsidR="009B5F70" w:rsidRPr="00DA151D">
        <w:rPr>
          <w:rFonts w:ascii="Garamond" w:hAnsi="Garamond" w:cs="Arial"/>
          <w:sz w:val="24"/>
          <w:szCs w:val="24"/>
        </w:rPr>
        <w:t>-</w:t>
      </w:r>
      <w:r w:rsidRPr="00DA151D">
        <w:rPr>
          <w:rFonts w:ascii="Garamond" w:hAnsi="Garamond" w:cs="Arial"/>
          <w:sz w:val="24"/>
          <w:szCs w:val="24"/>
        </w:rPr>
        <w:t>lei;</w:t>
      </w:r>
    </w:p>
    <w:p w14:paraId="3BFB4C0E" w14:textId="22E81FF9" w:rsidR="00337225" w:rsidRPr="00DA151D" w:rsidRDefault="00337225" w:rsidP="00DA151D">
      <w:pPr>
        <w:pStyle w:val="PargrafodaLista"/>
        <w:widowControl w:val="0"/>
        <w:numPr>
          <w:ilvl w:val="1"/>
          <w:numId w:val="13"/>
        </w:numPr>
        <w:autoSpaceDE w:val="0"/>
        <w:autoSpaceDN w:val="0"/>
        <w:adjustRightInd w:val="0"/>
        <w:spacing w:after="120" w:line="360" w:lineRule="auto"/>
        <w:ind w:left="1418" w:right="566" w:hanging="284"/>
        <w:contextualSpacing w:val="0"/>
        <w:jc w:val="both"/>
        <w:rPr>
          <w:rFonts w:ascii="Garamond" w:hAnsi="Garamond" w:cs="Arial"/>
          <w:sz w:val="24"/>
          <w:szCs w:val="24"/>
        </w:rPr>
      </w:pPr>
      <w:r w:rsidRPr="00DA151D">
        <w:rPr>
          <w:rFonts w:ascii="Garamond" w:hAnsi="Garamond" w:cs="Arial"/>
          <w:sz w:val="24"/>
          <w:szCs w:val="24"/>
        </w:rPr>
        <w:t>O montante total da contrapartida paga ou creditada em cada trimestre do</w:t>
      </w:r>
      <w:r w:rsidR="009B5F70" w:rsidRPr="00DA151D">
        <w:rPr>
          <w:rFonts w:ascii="Garamond" w:hAnsi="Garamond" w:cs="Arial"/>
          <w:sz w:val="24"/>
          <w:szCs w:val="24"/>
        </w:rPr>
        <w:t xml:space="preserve"> </w:t>
      </w:r>
      <w:r w:rsidRPr="00DA151D">
        <w:rPr>
          <w:rFonts w:ascii="Garamond" w:hAnsi="Garamond" w:cs="Arial"/>
          <w:sz w:val="24"/>
          <w:szCs w:val="24"/>
        </w:rPr>
        <w:t>período sujeito a comunicação e o número de atividades relevantes em relação às quais a contrapartida tenha sido paga ou creditada;</w:t>
      </w:r>
    </w:p>
    <w:p w14:paraId="7CEBF522" w14:textId="57ABC2E4" w:rsidR="00337225" w:rsidRPr="00DA151D" w:rsidRDefault="00337225" w:rsidP="00DA151D">
      <w:pPr>
        <w:pStyle w:val="PargrafodaLista"/>
        <w:widowControl w:val="0"/>
        <w:numPr>
          <w:ilvl w:val="1"/>
          <w:numId w:val="13"/>
        </w:numPr>
        <w:autoSpaceDE w:val="0"/>
        <w:autoSpaceDN w:val="0"/>
        <w:adjustRightInd w:val="0"/>
        <w:spacing w:after="120" w:line="360" w:lineRule="auto"/>
        <w:ind w:left="1418" w:right="566" w:hanging="284"/>
        <w:contextualSpacing w:val="0"/>
        <w:jc w:val="both"/>
        <w:rPr>
          <w:rFonts w:ascii="Garamond" w:hAnsi="Garamond" w:cs="Arial"/>
          <w:sz w:val="24"/>
          <w:szCs w:val="24"/>
        </w:rPr>
      </w:pPr>
      <w:r w:rsidRPr="00DA151D">
        <w:rPr>
          <w:rFonts w:ascii="Garamond" w:hAnsi="Garamond" w:cs="Arial"/>
          <w:sz w:val="24"/>
          <w:szCs w:val="24"/>
        </w:rPr>
        <w:t>Quaisquer taxas, comissões ou impostos retidos ou cobrados pelo operador de</w:t>
      </w:r>
      <w:r w:rsidR="009B5F70" w:rsidRPr="00DA151D">
        <w:rPr>
          <w:rFonts w:ascii="Garamond" w:hAnsi="Garamond" w:cs="Arial"/>
          <w:sz w:val="24"/>
          <w:szCs w:val="24"/>
        </w:rPr>
        <w:t xml:space="preserve"> </w:t>
      </w:r>
      <w:r w:rsidRPr="00DA151D">
        <w:rPr>
          <w:rFonts w:ascii="Garamond" w:hAnsi="Garamond" w:cs="Arial"/>
          <w:sz w:val="24"/>
          <w:szCs w:val="24"/>
        </w:rPr>
        <w:t xml:space="preserve">plataforma </w:t>
      </w:r>
      <w:proofErr w:type="spellStart"/>
      <w:r w:rsidR="0058376E" w:rsidRPr="00DA151D">
        <w:rPr>
          <w:rFonts w:ascii="Garamond" w:hAnsi="Garamond" w:cs="Arial"/>
          <w:sz w:val="24"/>
          <w:szCs w:val="24"/>
        </w:rPr>
        <w:t>reportante</w:t>
      </w:r>
      <w:proofErr w:type="spellEnd"/>
      <w:r w:rsidRPr="00DA151D">
        <w:rPr>
          <w:rFonts w:ascii="Garamond" w:hAnsi="Garamond" w:cs="Arial"/>
          <w:sz w:val="24"/>
          <w:szCs w:val="24"/>
        </w:rPr>
        <w:t xml:space="preserve"> em cada trimestre do período sujeito a comunicação.</w:t>
      </w:r>
    </w:p>
    <w:p w14:paraId="0ACE92C4" w14:textId="5201117C" w:rsidR="00337225" w:rsidRPr="00DA151D" w:rsidRDefault="00337225" w:rsidP="00DA151D">
      <w:pPr>
        <w:pStyle w:val="PargrafodaLista"/>
        <w:widowControl w:val="0"/>
        <w:numPr>
          <w:ilvl w:val="0"/>
          <w:numId w:val="2"/>
        </w:numPr>
        <w:autoSpaceDE w:val="0"/>
        <w:autoSpaceDN w:val="0"/>
        <w:adjustRightInd w:val="0"/>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Sem prejuízo do disposto no número anterior, sempre que o vendedor sujeito a comunicação preste serviços de arrendamento de bens imóveis, devem ainda ser comunicadas, nos termos do n.º 22, as seguintes informações adicionais:</w:t>
      </w:r>
    </w:p>
    <w:p w14:paraId="15A7E459" w14:textId="4348E6C1" w:rsidR="00337225" w:rsidRPr="00DA151D" w:rsidRDefault="00337225" w:rsidP="00DA151D">
      <w:pPr>
        <w:pStyle w:val="PargrafodaLista"/>
        <w:widowControl w:val="0"/>
        <w:numPr>
          <w:ilvl w:val="0"/>
          <w:numId w:val="14"/>
        </w:numPr>
        <w:autoSpaceDE w:val="0"/>
        <w:autoSpaceDN w:val="0"/>
        <w:adjustRightInd w:val="0"/>
        <w:spacing w:after="120" w:line="360" w:lineRule="auto"/>
        <w:ind w:left="1418" w:right="566" w:hanging="284"/>
        <w:contextualSpacing w:val="0"/>
        <w:jc w:val="both"/>
        <w:rPr>
          <w:rFonts w:ascii="Garamond" w:hAnsi="Garamond" w:cs="Arial"/>
          <w:sz w:val="24"/>
          <w:szCs w:val="24"/>
        </w:rPr>
      </w:pPr>
      <w:r w:rsidRPr="00DA151D">
        <w:rPr>
          <w:rFonts w:ascii="Garamond" w:hAnsi="Garamond" w:cs="Arial"/>
          <w:sz w:val="24"/>
          <w:szCs w:val="24"/>
        </w:rPr>
        <w:t>O endereço de cada propriedade anunciada, determinado com base nos</w:t>
      </w:r>
      <w:r w:rsidR="00351405" w:rsidRPr="00DA151D">
        <w:rPr>
          <w:rFonts w:ascii="Garamond" w:hAnsi="Garamond" w:cs="Arial"/>
          <w:sz w:val="24"/>
          <w:szCs w:val="24"/>
        </w:rPr>
        <w:t xml:space="preserve"> </w:t>
      </w:r>
      <w:r w:rsidRPr="00DA151D">
        <w:rPr>
          <w:rFonts w:ascii="Garamond" w:hAnsi="Garamond" w:cs="Arial"/>
          <w:sz w:val="24"/>
          <w:szCs w:val="24"/>
        </w:rPr>
        <w:t>procedimentos estabelecidos no artigo 6.º do anexo II ao presente decreto-lei, e, se disponível, o respetivo número de registo predial ou equivalente em conformidade com o direito nacional do Estado-Membro em que esteja situada;</w:t>
      </w:r>
    </w:p>
    <w:p w14:paraId="5EC943D8" w14:textId="77777777" w:rsidR="00FB18E6" w:rsidRPr="00DA151D" w:rsidRDefault="00FB18E6" w:rsidP="00DA151D">
      <w:pPr>
        <w:widowControl w:val="0"/>
        <w:autoSpaceDE w:val="0"/>
        <w:autoSpaceDN w:val="0"/>
        <w:adjustRightInd w:val="0"/>
        <w:spacing w:after="120" w:line="360" w:lineRule="auto"/>
        <w:ind w:right="566"/>
        <w:jc w:val="both"/>
        <w:rPr>
          <w:rFonts w:ascii="Garamond" w:hAnsi="Garamond" w:cs="Arial"/>
          <w:sz w:val="24"/>
          <w:szCs w:val="24"/>
        </w:rPr>
      </w:pPr>
    </w:p>
    <w:p w14:paraId="19A4088C" w14:textId="7EA6A912" w:rsidR="00337225" w:rsidRPr="00DA151D" w:rsidRDefault="00337225" w:rsidP="00DA151D">
      <w:pPr>
        <w:pStyle w:val="PargrafodaLista"/>
        <w:widowControl w:val="0"/>
        <w:numPr>
          <w:ilvl w:val="0"/>
          <w:numId w:val="14"/>
        </w:numPr>
        <w:autoSpaceDE w:val="0"/>
        <w:autoSpaceDN w:val="0"/>
        <w:adjustRightInd w:val="0"/>
        <w:spacing w:after="120" w:line="360" w:lineRule="auto"/>
        <w:ind w:left="1418" w:right="566" w:hanging="284"/>
        <w:contextualSpacing w:val="0"/>
        <w:jc w:val="both"/>
        <w:rPr>
          <w:rFonts w:ascii="Garamond" w:hAnsi="Garamond" w:cs="Arial"/>
          <w:sz w:val="24"/>
          <w:szCs w:val="24"/>
        </w:rPr>
      </w:pPr>
      <w:r w:rsidRPr="00DA151D">
        <w:rPr>
          <w:rFonts w:ascii="Garamond" w:hAnsi="Garamond" w:cs="Arial"/>
          <w:sz w:val="24"/>
          <w:szCs w:val="24"/>
        </w:rPr>
        <w:lastRenderedPageBreak/>
        <w:t>O montante total da contrapartida paga ou creditada em cada trimestre do período sujeito a comunicação e o número de atividades relevantes realizadas relativamente a cada propriedade anunciada;</w:t>
      </w:r>
    </w:p>
    <w:p w14:paraId="305D7D10" w14:textId="5429112A" w:rsidR="00337225" w:rsidRPr="00DA151D" w:rsidRDefault="00337225" w:rsidP="00DA151D">
      <w:pPr>
        <w:pStyle w:val="PargrafodaLista"/>
        <w:widowControl w:val="0"/>
        <w:numPr>
          <w:ilvl w:val="0"/>
          <w:numId w:val="14"/>
        </w:numPr>
        <w:autoSpaceDE w:val="0"/>
        <w:autoSpaceDN w:val="0"/>
        <w:adjustRightInd w:val="0"/>
        <w:spacing w:after="120" w:line="360" w:lineRule="auto"/>
        <w:ind w:left="1418" w:right="566" w:hanging="284"/>
        <w:contextualSpacing w:val="0"/>
        <w:jc w:val="both"/>
        <w:rPr>
          <w:rFonts w:ascii="Garamond" w:hAnsi="Garamond" w:cs="Arial"/>
          <w:sz w:val="24"/>
          <w:szCs w:val="24"/>
        </w:rPr>
      </w:pPr>
      <w:r w:rsidRPr="00DA151D">
        <w:rPr>
          <w:rFonts w:ascii="Garamond" w:hAnsi="Garamond" w:cs="Arial"/>
          <w:sz w:val="24"/>
          <w:szCs w:val="24"/>
        </w:rPr>
        <w:t>O número de dias de arrendamento de cada propriedade anunciada durante</w:t>
      </w:r>
      <w:r w:rsidR="00722A3F" w:rsidRPr="00DA151D">
        <w:rPr>
          <w:rFonts w:ascii="Garamond" w:hAnsi="Garamond" w:cs="Arial"/>
          <w:sz w:val="24"/>
          <w:szCs w:val="24"/>
        </w:rPr>
        <w:t xml:space="preserve"> </w:t>
      </w:r>
      <w:r w:rsidRPr="00DA151D">
        <w:rPr>
          <w:rFonts w:ascii="Garamond" w:hAnsi="Garamond" w:cs="Arial"/>
          <w:sz w:val="24"/>
          <w:szCs w:val="24"/>
        </w:rPr>
        <w:t>o período sujeito a comunicação e o tipo de cada propriedade anunciada, quando estas informações estejam disponíveis.</w:t>
      </w:r>
    </w:p>
    <w:bookmarkEnd w:id="15"/>
    <w:p w14:paraId="046DF6E8" w14:textId="77A769B3" w:rsidR="00F03E9D" w:rsidRPr="00DA151D" w:rsidRDefault="00F03E9D" w:rsidP="00DA151D">
      <w:pPr>
        <w:widowControl w:val="0"/>
        <w:spacing w:after="120" w:line="360" w:lineRule="auto"/>
        <w:ind w:left="567" w:right="566"/>
        <w:jc w:val="center"/>
        <w:rPr>
          <w:rFonts w:ascii="Garamond" w:eastAsia="Times New Roman" w:hAnsi="Garamond"/>
          <w:sz w:val="24"/>
          <w:szCs w:val="24"/>
          <w:lang w:eastAsia="pt-PT"/>
        </w:rPr>
      </w:pPr>
      <w:r w:rsidRPr="00DA151D">
        <w:rPr>
          <w:rFonts w:ascii="Garamond" w:eastAsia="Times New Roman" w:hAnsi="Garamond"/>
          <w:sz w:val="24"/>
          <w:szCs w:val="24"/>
          <w:lang w:eastAsia="pt-PT"/>
        </w:rPr>
        <w:t xml:space="preserve">Artigo </w:t>
      </w:r>
      <w:r w:rsidR="00722A3F" w:rsidRPr="00DA151D">
        <w:rPr>
          <w:rFonts w:ascii="Garamond" w:eastAsia="Times New Roman" w:hAnsi="Garamond"/>
          <w:sz w:val="24"/>
          <w:szCs w:val="24"/>
          <w:lang w:eastAsia="pt-PT"/>
        </w:rPr>
        <w:t>6</w:t>
      </w:r>
      <w:r w:rsidRPr="00DA151D">
        <w:rPr>
          <w:rFonts w:ascii="Garamond" w:eastAsia="Times New Roman" w:hAnsi="Garamond"/>
          <w:sz w:val="24"/>
          <w:szCs w:val="24"/>
          <w:lang w:eastAsia="pt-PT"/>
        </w:rPr>
        <w:t>.º</w:t>
      </w:r>
      <w:r w:rsidR="00722A3F" w:rsidRPr="00DA151D">
        <w:rPr>
          <w:rFonts w:ascii="Garamond" w:eastAsia="Times New Roman" w:hAnsi="Garamond"/>
          <w:sz w:val="24"/>
          <w:szCs w:val="24"/>
          <w:lang w:eastAsia="pt-PT"/>
        </w:rPr>
        <w:t xml:space="preserve">-A </w:t>
      </w:r>
    </w:p>
    <w:p w14:paraId="33C4082E" w14:textId="77777777" w:rsidR="00722A3F" w:rsidRPr="00DA151D" w:rsidRDefault="00722A3F" w:rsidP="00DA151D">
      <w:pPr>
        <w:widowControl w:val="0"/>
        <w:autoSpaceDE w:val="0"/>
        <w:autoSpaceDN w:val="0"/>
        <w:adjustRightInd w:val="0"/>
        <w:spacing w:after="120" w:line="360" w:lineRule="auto"/>
        <w:ind w:left="567" w:right="566"/>
        <w:jc w:val="center"/>
        <w:rPr>
          <w:rFonts w:ascii="Garamond" w:hAnsi="Garamond" w:cs="Arial"/>
          <w:sz w:val="24"/>
          <w:szCs w:val="24"/>
        </w:rPr>
      </w:pPr>
      <w:r w:rsidRPr="00DA151D">
        <w:rPr>
          <w:rFonts w:ascii="Garamond" w:hAnsi="Garamond" w:cs="Arial"/>
          <w:sz w:val="24"/>
          <w:szCs w:val="24"/>
        </w:rPr>
        <w:t>[…]</w:t>
      </w:r>
    </w:p>
    <w:p w14:paraId="09F6C017" w14:textId="5A2D649A" w:rsidR="00722A3F" w:rsidRPr="00DA151D" w:rsidRDefault="00722A3F" w:rsidP="00DA151D">
      <w:pPr>
        <w:pStyle w:val="PargrafodaLista"/>
        <w:widowControl w:val="0"/>
        <w:numPr>
          <w:ilvl w:val="2"/>
          <w:numId w:val="15"/>
        </w:numPr>
        <w:autoSpaceDE w:val="0"/>
        <w:autoSpaceDN w:val="0"/>
        <w:adjustRightInd w:val="0"/>
        <w:spacing w:after="120" w:line="360" w:lineRule="auto"/>
        <w:ind w:left="993" w:right="566" w:hanging="426"/>
        <w:contextualSpacing w:val="0"/>
        <w:jc w:val="both"/>
        <w:rPr>
          <w:rFonts w:ascii="Garamond" w:eastAsia="Times New Roman" w:hAnsi="Garamond"/>
          <w:sz w:val="24"/>
          <w:szCs w:val="24"/>
          <w:lang w:eastAsia="pt-PT"/>
        </w:rPr>
      </w:pPr>
      <w:r w:rsidRPr="00DA151D">
        <w:rPr>
          <w:rFonts w:ascii="Garamond" w:eastAsia="Times New Roman" w:hAnsi="Garamond"/>
          <w:sz w:val="24"/>
          <w:szCs w:val="24"/>
          <w:lang w:eastAsia="pt-PT"/>
        </w:rPr>
        <w:t>[…].</w:t>
      </w:r>
    </w:p>
    <w:p w14:paraId="5A33D5B8" w14:textId="3C8A2A48" w:rsidR="00722A3F" w:rsidRPr="00DA151D" w:rsidRDefault="00722A3F" w:rsidP="00DA151D">
      <w:pPr>
        <w:pStyle w:val="PargrafodaLista"/>
        <w:widowControl w:val="0"/>
        <w:numPr>
          <w:ilvl w:val="2"/>
          <w:numId w:val="15"/>
        </w:numPr>
        <w:autoSpaceDE w:val="0"/>
        <w:autoSpaceDN w:val="0"/>
        <w:adjustRightInd w:val="0"/>
        <w:spacing w:after="120" w:line="360" w:lineRule="auto"/>
        <w:ind w:left="993" w:right="566" w:hanging="426"/>
        <w:contextualSpacing w:val="0"/>
        <w:jc w:val="both"/>
        <w:rPr>
          <w:rFonts w:ascii="Garamond" w:eastAsia="Times New Roman" w:hAnsi="Garamond"/>
          <w:sz w:val="24"/>
          <w:szCs w:val="24"/>
          <w:lang w:eastAsia="pt-PT"/>
        </w:rPr>
      </w:pPr>
      <w:r w:rsidRPr="00DA151D">
        <w:rPr>
          <w:rFonts w:ascii="Garamond" w:eastAsia="Times New Roman" w:hAnsi="Garamond"/>
          <w:sz w:val="24"/>
          <w:szCs w:val="24"/>
          <w:lang w:eastAsia="pt-PT"/>
        </w:rPr>
        <w:t>[…].</w:t>
      </w:r>
    </w:p>
    <w:p w14:paraId="119AE9DC" w14:textId="75E86D3A" w:rsidR="00722A3F" w:rsidRPr="00DA151D" w:rsidRDefault="00722A3F" w:rsidP="00DA151D">
      <w:pPr>
        <w:pStyle w:val="PargrafodaLista"/>
        <w:widowControl w:val="0"/>
        <w:numPr>
          <w:ilvl w:val="2"/>
          <w:numId w:val="15"/>
        </w:numPr>
        <w:autoSpaceDE w:val="0"/>
        <w:autoSpaceDN w:val="0"/>
        <w:adjustRightInd w:val="0"/>
        <w:spacing w:after="120" w:line="360" w:lineRule="auto"/>
        <w:ind w:left="993" w:right="566" w:hanging="426"/>
        <w:contextualSpacing w:val="0"/>
        <w:jc w:val="both"/>
        <w:rPr>
          <w:rFonts w:ascii="Garamond" w:eastAsia="Times New Roman" w:hAnsi="Garamond"/>
          <w:sz w:val="24"/>
          <w:szCs w:val="24"/>
          <w:lang w:eastAsia="pt-PT"/>
        </w:rPr>
      </w:pPr>
      <w:r w:rsidRPr="00DA151D">
        <w:rPr>
          <w:rFonts w:ascii="Garamond" w:eastAsia="Times New Roman" w:hAnsi="Garamond"/>
          <w:sz w:val="24"/>
          <w:szCs w:val="24"/>
          <w:lang w:eastAsia="pt-PT"/>
        </w:rPr>
        <w:t>[…].</w:t>
      </w:r>
    </w:p>
    <w:p w14:paraId="7F0A539E" w14:textId="516B776F" w:rsidR="00722A3F" w:rsidRPr="00DA151D" w:rsidRDefault="00722A3F" w:rsidP="00DA151D">
      <w:pPr>
        <w:pStyle w:val="PargrafodaLista"/>
        <w:widowControl w:val="0"/>
        <w:numPr>
          <w:ilvl w:val="2"/>
          <w:numId w:val="15"/>
        </w:numPr>
        <w:autoSpaceDE w:val="0"/>
        <w:autoSpaceDN w:val="0"/>
        <w:adjustRightInd w:val="0"/>
        <w:spacing w:after="120" w:line="360" w:lineRule="auto"/>
        <w:ind w:left="993" w:right="566" w:hanging="426"/>
        <w:contextualSpacing w:val="0"/>
        <w:jc w:val="both"/>
        <w:rPr>
          <w:rFonts w:ascii="Garamond" w:eastAsia="Times New Roman" w:hAnsi="Garamond"/>
          <w:sz w:val="24"/>
          <w:szCs w:val="24"/>
          <w:lang w:eastAsia="pt-PT"/>
        </w:rPr>
      </w:pPr>
      <w:r w:rsidRPr="00DA151D">
        <w:rPr>
          <w:rFonts w:ascii="Garamond" w:eastAsia="Times New Roman" w:hAnsi="Garamond"/>
          <w:sz w:val="24"/>
          <w:szCs w:val="24"/>
          <w:lang w:eastAsia="pt-PT"/>
        </w:rPr>
        <w:t>[…]:</w:t>
      </w:r>
    </w:p>
    <w:p w14:paraId="4A36C52A" w14:textId="632D7BEB" w:rsidR="00722A3F" w:rsidRPr="00DA151D" w:rsidRDefault="00722A3F" w:rsidP="00DA151D">
      <w:pPr>
        <w:pStyle w:val="PargrafodaLista"/>
        <w:widowControl w:val="0"/>
        <w:numPr>
          <w:ilvl w:val="1"/>
          <w:numId w:val="16"/>
        </w:numPr>
        <w:autoSpaceDE w:val="0"/>
        <w:autoSpaceDN w:val="0"/>
        <w:adjustRightInd w:val="0"/>
        <w:spacing w:after="120" w:line="360" w:lineRule="auto"/>
        <w:ind w:left="1418" w:right="566" w:hanging="284"/>
        <w:contextualSpacing w:val="0"/>
        <w:jc w:val="both"/>
        <w:rPr>
          <w:rFonts w:ascii="Garamond" w:eastAsia="Times New Roman" w:hAnsi="Garamond"/>
          <w:sz w:val="24"/>
          <w:szCs w:val="24"/>
          <w:lang w:eastAsia="pt-PT"/>
        </w:rPr>
      </w:pPr>
      <w:r w:rsidRPr="00DA151D">
        <w:rPr>
          <w:rFonts w:ascii="Garamond" w:eastAsia="Times New Roman" w:hAnsi="Garamond"/>
          <w:sz w:val="24"/>
          <w:szCs w:val="24"/>
          <w:lang w:eastAsia="pt-PT"/>
        </w:rPr>
        <w:t>[…];</w:t>
      </w:r>
    </w:p>
    <w:p w14:paraId="67854E3F" w14:textId="712A45B8" w:rsidR="00722A3F" w:rsidRPr="00DA151D" w:rsidRDefault="00722A3F" w:rsidP="00DA151D">
      <w:pPr>
        <w:pStyle w:val="PargrafodaLista"/>
        <w:widowControl w:val="0"/>
        <w:numPr>
          <w:ilvl w:val="1"/>
          <w:numId w:val="16"/>
        </w:numPr>
        <w:autoSpaceDE w:val="0"/>
        <w:autoSpaceDN w:val="0"/>
        <w:adjustRightInd w:val="0"/>
        <w:spacing w:after="120" w:line="360" w:lineRule="auto"/>
        <w:ind w:left="1418" w:right="566" w:hanging="284"/>
        <w:contextualSpacing w:val="0"/>
        <w:jc w:val="both"/>
        <w:rPr>
          <w:rFonts w:ascii="Garamond" w:eastAsia="Times New Roman" w:hAnsi="Garamond"/>
          <w:sz w:val="24"/>
          <w:szCs w:val="24"/>
          <w:lang w:eastAsia="pt-PT"/>
        </w:rPr>
      </w:pPr>
      <w:bookmarkStart w:id="16" w:name="_Hlk127960599"/>
      <w:r w:rsidRPr="00DA151D">
        <w:rPr>
          <w:rFonts w:ascii="Garamond" w:eastAsia="Times New Roman" w:hAnsi="Garamond"/>
          <w:sz w:val="24"/>
          <w:szCs w:val="24"/>
          <w:lang w:eastAsia="pt-PT"/>
        </w:rPr>
        <w:t xml:space="preserve">Nas situações a que se refere a alínea </w:t>
      </w:r>
      <w:r w:rsidRPr="00DA151D">
        <w:rPr>
          <w:rFonts w:ascii="Garamond" w:hAnsi="Garamond"/>
          <w:i/>
          <w:sz w:val="24"/>
        </w:rPr>
        <w:t>b)</w:t>
      </w:r>
      <w:r w:rsidRPr="00DA151D">
        <w:rPr>
          <w:rFonts w:ascii="Garamond" w:eastAsia="Times New Roman" w:hAnsi="Garamond"/>
          <w:sz w:val="24"/>
          <w:szCs w:val="24"/>
          <w:lang w:eastAsia="pt-PT"/>
        </w:rPr>
        <w:t xml:space="preserve"> do n.º 1, imediatamente após a emissão, alteração ou renovação das decisões fiscais prévias transfronteiriças ou dos acordos prévios sobre preços de transferência e, o mais tardar, no prazo de três meses a contar do fim do semestre do ano civil durante o qual as decisões fiscais prévias transfronteiriças ou os acordos prévios sobre preços de transferência tenham sido emitidos, alterados ou renovados</w:t>
      </w:r>
      <w:bookmarkEnd w:id="16"/>
      <w:r w:rsidRPr="00DA151D">
        <w:rPr>
          <w:rFonts w:ascii="Garamond" w:eastAsia="Times New Roman" w:hAnsi="Garamond"/>
          <w:sz w:val="24"/>
          <w:szCs w:val="24"/>
          <w:lang w:eastAsia="pt-PT"/>
        </w:rPr>
        <w:t>.</w:t>
      </w:r>
    </w:p>
    <w:p w14:paraId="0017BEDA" w14:textId="1326DA1B" w:rsidR="00722A3F" w:rsidRPr="00DA151D" w:rsidRDefault="00722A3F" w:rsidP="00DA151D">
      <w:pPr>
        <w:pStyle w:val="PargrafodaLista"/>
        <w:widowControl w:val="0"/>
        <w:numPr>
          <w:ilvl w:val="2"/>
          <w:numId w:val="15"/>
        </w:numPr>
        <w:autoSpaceDE w:val="0"/>
        <w:autoSpaceDN w:val="0"/>
        <w:adjustRightInd w:val="0"/>
        <w:spacing w:after="120" w:line="360" w:lineRule="auto"/>
        <w:ind w:left="993" w:right="566" w:hanging="426"/>
        <w:contextualSpacing w:val="0"/>
        <w:jc w:val="both"/>
        <w:rPr>
          <w:rFonts w:ascii="Garamond" w:eastAsia="Times New Roman" w:hAnsi="Garamond"/>
          <w:sz w:val="24"/>
          <w:szCs w:val="24"/>
          <w:lang w:eastAsia="pt-PT"/>
        </w:rPr>
      </w:pPr>
      <w:r w:rsidRPr="00DA151D">
        <w:rPr>
          <w:rFonts w:ascii="Garamond" w:eastAsia="Times New Roman" w:hAnsi="Garamond"/>
          <w:sz w:val="24"/>
          <w:szCs w:val="24"/>
          <w:lang w:eastAsia="pt-PT"/>
        </w:rPr>
        <w:t>[…].</w:t>
      </w:r>
    </w:p>
    <w:p w14:paraId="2A015D41" w14:textId="6074D76B" w:rsidR="00722A3F" w:rsidRPr="00DA151D" w:rsidRDefault="00722A3F" w:rsidP="00DA151D">
      <w:pPr>
        <w:pStyle w:val="PargrafodaLista"/>
        <w:widowControl w:val="0"/>
        <w:numPr>
          <w:ilvl w:val="2"/>
          <w:numId w:val="15"/>
        </w:numPr>
        <w:autoSpaceDE w:val="0"/>
        <w:autoSpaceDN w:val="0"/>
        <w:adjustRightInd w:val="0"/>
        <w:spacing w:after="120" w:line="360" w:lineRule="auto"/>
        <w:ind w:left="993" w:right="566" w:hanging="426"/>
        <w:contextualSpacing w:val="0"/>
        <w:jc w:val="both"/>
        <w:rPr>
          <w:rFonts w:ascii="Garamond" w:eastAsia="Times New Roman" w:hAnsi="Garamond"/>
          <w:sz w:val="24"/>
          <w:szCs w:val="24"/>
          <w:lang w:eastAsia="pt-PT"/>
        </w:rPr>
      </w:pPr>
      <w:r w:rsidRPr="00DA151D">
        <w:rPr>
          <w:rFonts w:ascii="Garamond" w:eastAsia="Times New Roman" w:hAnsi="Garamond"/>
          <w:sz w:val="24"/>
          <w:szCs w:val="24"/>
          <w:lang w:eastAsia="pt-PT"/>
        </w:rPr>
        <w:t>[…].</w:t>
      </w:r>
    </w:p>
    <w:p w14:paraId="20FCF434" w14:textId="3E8A520F" w:rsidR="00535A02" w:rsidRPr="00DA151D" w:rsidRDefault="00722A3F" w:rsidP="00DA151D">
      <w:pPr>
        <w:pStyle w:val="PargrafodaLista"/>
        <w:widowControl w:val="0"/>
        <w:numPr>
          <w:ilvl w:val="2"/>
          <w:numId w:val="15"/>
        </w:numPr>
        <w:autoSpaceDE w:val="0"/>
        <w:autoSpaceDN w:val="0"/>
        <w:adjustRightInd w:val="0"/>
        <w:spacing w:after="120" w:line="360" w:lineRule="auto"/>
        <w:ind w:left="993" w:right="566" w:hanging="426"/>
        <w:contextualSpacing w:val="0"/>
        <w:jc w:val="both"/>
        <w:rPr>
          <w:rFonts w:ascii="Garamond" w:eastAsia="Times New Roman" w:hAnsi="Garamond"/>
          <w:sz w:val="24"/>
          <w:szCs w:val="24"/>
          <w:lang w:eastAsia="pt-PT"/>
        </w:rPr>
      </w:pPr>
      <w:r w:rsidRPr="00DA151D">
        <w:rPr>
          <w:rFonts w:ascii="Garamond" w:eastAsia="Times New Roman" w:hAnsi="Garamond"/>
          <w:sz w:val="24"/>
          <w:szCs w:val="24"/>
          <w:lang w:eastAsia="pt-PT"/>
        </w:rPr>
        <w:t>[…].</w:t>
      </w:r>
      <w:r w:rsidRPr="00DA151D">
        <w:rPr>
          <w:rFonts w:ascii="Garamond" w:eastAsia="Times New Roman" w:hAnsi="Garamond"/>
          <w:sz w:val="24"/>
          <w:szCs w:val="24"/>
          <w:lang w:eastAsia="pt-PT"/>
        </w:rPr>
        <w:cr/>
      </w:r>
    </w:p>
    <w:p w14:paraId="5C65EFF2" w14:textId="6C8EE5F2" w:rsidR="00F03E9D" w:rsidRPr="00DA151D" w:rsidRDefault="00F03E9D" w:rsidP="00DA151D">
      <w:pPr>
        <w:widowControl w:val="0"/>
        <w:autoSpaceDE w:val="0"/>
        <w:autoSpaceDN w:val="0"/>
        <w:adjustRightInd w:val="0"/>
        <w:spacing w:after="120" w:line="360" w:lineRule="auto"/>
        <w:ind w:left="567" w:right="566" w:hanging="708"/>
        <w:jc w:val="center"/>
        <w:rPr>
          <w:rFonts w:ascii="Garamond" w:eastAsia="Times New Roman" w:hAnsi="Garamond"/>
          <w:sz w:val="24"/>
          <w:szCs w:val="24"/>
          <w:lang w:eastAsia="pt-PT"/>
        </w:rPr>
      </w:pPr>
      <w:r w:rsidRPr="00DA151D">
        <w:rPr>
          <w:rFonts w:ascii="Garamond" w:eastAsia="Times New Roman" w:hAnsi="Garamond"/>
          <w:sz w:val="24"/>
          <w:szCs w:val="24"/>
          <w:lang w:eastAsia="pt-PT"/>
        </w:rPr>
        <w:lastRenderedPageBreak/>
        <w:t>Artigo 6.º</w:t>
      </w:r>
      <w:r w:rsidR="00722A3F" w:rsidRPr="00DA151D">
        <w:rPr>
          <w:rFonts w:ascii="Garamond" w:eastAsia="Times New Roman" w:hAnsi="Garamond"/>
          <w:sz w:val="24"/>
          <w:szCs w:val="24"/>
          <w:lang w:eastAsia="pt-PT"/>
        </w:rPr>
        <w:t>-B</w:t>
      </w:r>
    </w:p>
    <w:p w14:paraId="4DB30F19" w14:textId="416CE443" w:rsidR="00F03E9D" w:rsidRPr="00DA151D" w:rsidRDefault="00F03E9D" w:rsidP="00DA151D">
      <w:pPr>
        <w:widowControl w:val="0"/>
        <w:autoSpaceDE w:val="0"/>
        <w:autoSpaceDN w:val="0"/>
        <w:adjustRightInd w:val="0"/>
        <w:spacing w:after="120" w:line="360" w:lineRule="auto"/>
        <w:ind w:left="567" w:right="566" w:hanging="708"/>
        <w:jc w:val="center"/>
        <w:rPr>
          <w:rFonts w:ascii="Garamond" w:eastAsia="Times New Roman" w:hAnsi="Garamond"/>
          <w:sz w:val="24"/>
          <w:szCs w:val="24"/>
          <w:lang w:eastAsia="pt-PT"/>
        </w:rPr>
      </w:pPr>
      <w:r w:rsidRPr="00DA151D">
        <w:rPr>
          <w:rFonts w:ascii="Garamond" w:eastAsia="Times New Roman" w:hAnsi="Garamond"/>
          <w:sz w:val="24"/>
          <w:szCs w:val="24"/>
          <w:lang w:eastAsia="pt-PT"/>
        </w:rPr>
        <w:t>[…]</w:t>
      </w:r>
    </w:p>
    <w:p w14:paraId="3A241517" w14:textId="072BBCAC" w:rsidR="00722A3F" w:rsidRPr="00DA151D" w:rsidRDefault="00722A3F" w:rsidP="00DA151D">
      <w:pPr>
        <w:pStyle w:val="PargrafodaLista"/>
        <w:widowControl w:val="0"/>
        <w:numPr>
          <w:ilvl w:val="2"/>
          <w:numId w:val="17"/>
        </w:numPr>
        <w:autoSpaceDE w:val="0"/>
        <w:autoSpaceDN w:val="0"/>
        <w:adjustRightInd w:val="0"/>
        <w:spacing w:after="120" w:line="360" w:lineRule="auto"/>
        <w:ind w:left="993" w:right="566" w:hanging="426"/>
        <w:contextualSpacing w:val="0"/>
        <w:jc w:val="both"/>
        <w:rPr>
          <w:rFonts w:ascii="Garamond" w:eastAsia="Times New Roman" w:hAnsi="Garamond"/>
          <w:sz w:val="24"/>
          <w:szCs w:val="24"/>
          <w:lang w:eastAsia="pt-PT"/>
        </w:rPr>
      </w:pPr>
      <w:bookmarkStart w:id="17" w:name="_Hlk127960616"/>
      <w:r w:rsidRPr="00DA151D">
        <w:rPr>
          <w:rFonts w:ascii="Garamond" w:eastAsia="Times New Roman" w:hAnsi="Garamond"/>
          <w:sz w:val="24"/>
          <w:szCs w:val="24"/>
          <w:lang w:eastAsia="pt-PT"/>
        </w:rPr>
        <w:t>A Autoridade Tributária e Aduaneira deve fornecer à Comissão Europeia estatísticas anuais sobre o volume das trocas obrigatórias e automáticas de informações realizadas por força do disposto no artigo 6.º, bem como informações sobre os custos e benefícios relevantes, de natureza administrativa ou outra, respeitantes às trocas que tenham sido efetuadas e a quaisquer eventuais alterações, tanto para as administrações fiscais como para terceiros</w:t>
      </w:r>
      <w:bookmarkEnd w:id="17"/>
      <w:r w:rsidRPr="00DA151D">
        <w:rPr>
          <w:rFonts w:ascii="Garamond" w:eastAsia="Times New Roman" w:hAnsi="Garamond"/>
          <w:sz w:val="24"/>
          <w:szCs w:val="24"/>
          <w:lang w:eastAsia="pt-PT"/>
        </w:rPr>
        <w:t>.</w:t>
      </w:r>
    </w:p>
    <w:p w14:paraId="598C419C" w14:textId="0D08C2DD" w:rsidR="00722A3F" w:rsidRPr="00DA151D" w:rsidRDefault="00722A3F" w:rsidP="00DA151D">
      <w:pPr>
        <w:pStyle w:val="PargrafodaLista"/>
        <w:widowControl w:val="0"/>
        <w:numPr>
          <w:ilvl w:val="2"/>
          <w:numId w:val="17"/>
        </w:numPr>
        <w:autoSpaceDE w:val="0"/>
        <w:autoSpaceDN w:val="0"/>
        <w:adjustRightInd w:val="0"/>
        <w:spacing w:after="120" w:line="360" w:lineRule="auto"/>
        <w:ind w:left="993" w:right="566" w:hanging="426"/>
        <w:contextualSpacing w:val="0"/>
        <w:jc w:val="both"/>
        <w:rPr>
          <w:rFonts w:ascii="Garamond" w:hAnsi="Garamond"/>
          <w:sz w:val="24"/>
          <w:szCs w:val="24"/>
        </w:rPr>
      </w:pPr>
      <w:r w:rsidRPr="00DA151D">
        <w:rPr>
          <w:rFonts w:ascii="Garamond" w:eastAsia="Times New Roman" w:hAnsi="Garamond"/>
          <w:sz w:val="24"/>
          <w:szCs w:val="24"/>
          <w:lang w:eastAsia="pt-PT"/>
        </w:rPr>
        <w:t>[…].</w:t>
      </w:r>
    </w:p>
    <w:p w14:paraId="09E2C7E4" w14:textId="1CBDEA8E" w:rsidR="00F03E9D" w:rsidRPr="00DA151D" w:rsidRDefault="00F03E9D" w:rsidP="00DA151D">
      <w:pPr>
        <w:pStyle w:val="PargrafodaLista"/>
        <w:widowControl w:val="0"/>
        <w:autoSpaceDE w:val="0"/>
        <w:autoSpaceDN w:val="0"/>
        <w:adjustRightInd w:val="0"/>
        <w:spacing w:after="120" w:line="360" w:lineRule="auto"/>
        <w:ind w:left="567" w:right="566"/>
        <w:contextualSpacing w:val="0"/>
        <w:jc w:val="center"/>
        <w:rPr>
          <w:rFonts w:ascii="Garamond" w:hAnsi="Garamond"/>
          <w:sz w:val="24"/>
          <w:szCs w:val="24"/>
        </w:rPr>
      </w:pPr>
      <w:r w:rsidRPr="00DA151D">
        <w:rPr>
          <w:rFonts w:ascii="Garamond" w:hAnsi="Garamond"/>
          <w:sz w:val="24"/>
          <w:szCs w:val="24"/>
        </w:rPr>
        <w:t xml:space="preserve">Artigo </w:t>
      </w:r>
      <w:r w:rsidR="00722A3F" w:rsidRPr="00DA151D">
        <w:rPr>
          <w:rFonts w:ascii="Garamond" w:hAnsi="Garamond"/>
          <w:sz w:val="24"/>
          <w:szCs w:val="24"/>
        </w:rPr>
        <w:t>8</w:t>
      </w:r>
      <w:r w:rsidRPr="00DA151D">
        <w:rPr>
          <w:rFonts w:ascii="Garamond" w:hAnsi="Garamond"/>
          <w:sz w:val="24"/>
          <w:szCs w:val="24"/>
        </w:rPr>
        <w:t>.º</w:t>
      </w:r>
    </w:p>
    <w:p w14:paraId="3CDC0767" w14:textId="37CD8100" w:rsidR="007E4AA7" w:rsidRPr="00DA151D" w:rsidRDefault="007E4AA7" w:rsidP="00DA151D">
      <w:pPr>
        <w:pStyle w:val="PargrafodaLista"/>
        <w:widowControl w:val="0"/>
        <w:autoSpaceDE w:val="0"/>
        <w:autoSpaceDN w:val="0"/>
        <w:adjustRightInd w:val="0"/>
        <w:spacing w:after="120" w:line="360" w:lineRule="auto"/>
        <w:ind w:left="567" w:right="566"/>
        <w:contextualSpacing w:val="0"/>
        <w:jc w:val="center"/>
        <w:rPr>
          <w:rFonts w:ascii="Garamond" w:hAnsi="Garamond"/>
          <w:sz w:val="24"/>
          <w:szCs w:val="24"/>
        </w:rPr>
      </w:pPr>
      <w:r w:rsidRPr="00DA151D">
        <w:rPr>
          <w:rFonts w:ascii="Garamond" w:hAnsi="Garamond"/>
          <w:sz w:val="24"/>
          <w:szCs w:val="24"/>
        </w:rPr>
        <w:t>[…]</w:t>
      </w:r>
    </w:p>
    <w:p w14:paraId="60C52B4E" w14:textId="411860BC" w:rsidR="00722A3F" w:rsidRPr="00DA151D" w:rsidRDefault="00722A3F" w:rsidP="00DA151D">
      <w:pPr>
        <w:pStyle w:val="PargrafodaLista"/>
        <w:widowControl w:val="0"/>
        <w:numPr>
          <w:ilvl w:val="2"/>
          <w:numId w:val="18"/>
        </w:numPr>
        <w:autoSpaceDE w:val="0"/>
        <w:autoSpaceDN w:val="0"/>
        <w:adjustRightInd w:val="0"/>
        <w:spacing w:after="120" w:line="360" w:lineRule="auto"/>
        <w:ind w:left="993" w:right="566" w:hanging="426"/>
        <w:contextualSpacing w:val="0"/>
        <w:jc w:val="both"/>
        <w:rPr>
          <w:rFonts w:ascii="Garamond" w:hAnsi="Garamond"/>
          <w:sz w:val="24"/>
          <w:szCs w:val="24"/>
        </w:rPr>
      </w:pPr>
      <w:bookmarkStart w:id="18" w:name="_Hlk127960656"/>
      <w:bookmarkStart w:id="19" w:name="_Hlk127974232"/>
      <w:r w:rsidRPr="00DA151D">
        <w:rPr>
          <w:rFonts w:ascii="Garamond" w:hAnsi="Garamond"/>
          <w:sz w:val="24"/>
          <w:szCs w:val="24"/>
        </w:rPr>
        <w:t xml:space="preserve">Tendo em vista a troca de informações a que se refere o </w:t>
      </w:r>
      <w:r w:rsidR="00F22CB6" w:rsidRPr="00DA151D">
        <w:rPr>
          <w:rFonts w:ascii="Garamond" w:hAnsi="Garamond"/>
          <w:sz w:val="24"/>
          <w:szCs w:val="24"/>
        </w:rPr>
        <w:t xml:space="preserve">n.º 2 do </w:t>
      </w:r>
      <w:r w:rsidRPr="00DA151D">
        <w:rPr>
          <w:rFonts w:ascii="Garamond" w:hAnsi="Garamond"/>
          <w:sz w:val="24"/>
          <w:szCs w:val="24"/>
        </w:rPr>
        <w:t>artigo 1.º, a autoridade competente nacional pode solicitar à autoridade competente de outro Estado-Membro que os funcionários autorizados pela autoridade competente nacional possam, em conformidade com os requisitos processuais estabelecidos pela autoridade competente desse outro Estado-Membro:</w:t>
      </w:r>
    </w:p>
    <w:p w14:paraId="327562D0" w14:textId="5F43F4D2" w:rsidR="00722A3F" w:rsidRPr="00DA151D" w:rsidRDefault="00722A3F" w:rsidP="00775E7B">
      <w:pPr>
        <w:pStyle w:val="PargrafodaLista"/>
        <w:widowControl w:val="0"/>
        <w:numPr>
          <w:ilvl w:val="0"/>
          <w:numId w:val="66"/>
        </w:numPr>
        <w:autoSpaceDE w:val="0"/>
        <w:autoSpaceDN w:val="0"/>
        <w:adjustRightInd w:val="0"/>
        <w:spacing w:after="120" w:line="360" w:lineRule="auto"/>
        <w:ind w:right="566"/>
        <w:contextualSpacing w:val="0"/>
        <w:jc w:val="both"/>
        <w:rPr>
          <w:rFonts w:ascii="Garamond" w:hAnsi="Garamond"/>
          <w:sz w:val="24"/>
          <w:szCs w:val="24"/>
        </w:rPr>
      </w:pPr>
      <w:r w:rsidRPr="00DA151D">
        <w:rPr>
          <w:rFonts w:ascii="Garamond" w:hAnsi="Garamond"/>
          <w:sz w:val="24"/>
          <w:szCs w:val="24"/>
        </w:rPr>
        <w:t xml:space="preserve">Estar presentes nos serviços em que as autoridades administrativas do Estado-Membro requerido exercem as suas funções; </w:t>
      </w:r>
    </w:p>
    <w:p w14:paraId="1B39BE29" w14:textId="4D14050A" w:rsidR="00722A3F" w:rsidRPr="00DA151D" w:rsidRDefault="00722A3F" w:rsidP="00775E7B">
      <w:pPr>
        <w:pStyle w:val="PargrafodaLista"/>
        <w:widowControl w:val="0"/>
        <w:numPr>
          <w:ilvl w:val="0"/>
          <w:numId w:val="66"/>
        </w:numPr>
        <w:autoSpaceDE w:val="0"/>
        <w:autoSpaceDN w:val="0"/>
        <w:adjustRightInd w:val="0"/>
        <w:spacing w:after="120" w:line="360" w:lineRule="auto"/>
        <w:ind w:right="566"/>
        <w:contextualSpacing w:val="0"/>
        <w:jc w:val="both"/>
        <w:rPr>
          <w:rFonts w:ascii="Garamond" w:hAnsi="Garamond"/>
          <w:sz w:val="24"/>
          <w:szCs w:val="24"/>
        </w:rPr>
      </w:pPr>
      <w:r w:rsidRPr="00DA151D">
        <w:rPr>
          <w:rFonts w:ascii="Garamond" w:hAnsi="Garamond"/>
          <w:sz w:val="24"/>
          <w:szCs w:val="24"/>
        </w:rPr>
        <w:t>Estar presentes durante as diligências administrativas realizadas no território do Estado-Membro requerido;</w:t>
      </w:r>
    </w:p>
    <w:p w14:paraId="71E7F020" w14:textId="141227ED" w:rsidR="00722A3F" w:rsidRPr="00DA151D" w:rsidRDefault="00722A3F" w:rsidP="00775E7B">
      <w:pPr>
        <w:pStyle w:val="PargrafodaLista"/>
        <w:widowControl w:val="0"/>
        <w:numPr>
          <w:ilvl w:val="0"/>
          <w:numId w:val="66"/>
        </w:numPr>
        <w:autoSpaceDE w:val="0"/>
        <w:autoSpaceDN w:val="0"/>
        <w:adjustRightInd w:val="0"/>
        <w:spacing w:after="120" w:line="360" w:lineRule="auto"/>
        <w:ind w:right="566"/>
        <w:contextualSpacing w:val="0"/>
        <w:jc w:val="both"/>
        <w:rPr>
          <w:rFonts w:ascii="Garamond" w:hAnsi="Garamond"/>
          <w:sz w:val="24"/>
          <w:szCs w:val="24"/>
        </w:rPr>
      </w:pPr>
      <w:r w:rsidRPr="00DA151D">
        <w:rPr>
          <w:rFonts w:ascii="Garamond" w:hAnsi="Garamond"/>
          <w:sz w:val="24"/>
          <w:szCs w:val="24"/>
        </w:rPr>
        <w:t>Participar, através do recurso a meios de comunicação eletrónicos, quando seja apropriado, nas diligências administrativas realizadas pelo Estado-Membro requerido.</w:t>
      </w:r>
    </w:p>
    <w:p w14:paraId="4C84ABF5" w14:textId="17927A07" w:rsidR="00722A3F" w:rsidRPr="00DA151D" w:rsidRDefault="00722A3F" w:rsidP="00DA151D">
      <w:pPr>
        <w:pStyle w:val="PargrafodaLista"/>
        <w:widowControl w:val="0"/>
        <w:numPr>
          <w:ilvl w:val="2"/>
          <w:numId w:val="18"/>
        </w:numPr>
        <w:autoSpaceDE w:val="0"/>
        <w:autoSpaceDN w:val="0"/>
        <w:adjustRightInd w:val="0"/>
        <w:spacing w:after="120" w:line="360" w:lineRule="auto"/>
        <w:ind w:left="993" w:right="566" w:hanging="426"/>
        <w:contextualSpacing w:val="0"/>
        <w:jc w:val="both"/>
        <w:rPr>
          <w:rFonts w:ascii="Garamond" w:hAnsi="Garamond"/>
          <w:sz w:val="24"/>
          <w:szCs w:val="24"/>
        </w:rPr>
      </w:pPr>
      <w:bookmarkStart w:id="20" w:name="_Hlk127960798"/>
      <w:bookmarkEnd w:id="18"/>
      <w:r w:rsidRPr="00DA151D">
        <w:rPr>
          <w:rFonts w:ascii="Garamond" w:hAnsi="Garamond"/>
          <w:sz w:val="24"/>
          <w:szCs w:val="24"/>
        </w:rPr>
        <w:lastRenderedPageBreak/>
        <w:t>A autoridade competente nacional deve comunicar, no prazo de 60 dias a contar da data de receção, a sua aceitação, ou rejeição devidamente fundamentada, dos pedidos que lhe sejam dirigidos pelas autoridades competentes de outros Estados-Membros para que os seus funcionários autorizados:</w:t>
      </w:r>
    </w:p>
    <w:p w14:paraId="72FAA302" w14:textId="39EA211D" w:rsidR="00722A3F" w:rsidRPr="00DA151D" w:rsidRDefault="00722A3F" w:rsidP="00DA151D">
      <w:pPr>
        <w:pStyle w:val="PargrafodaLista"/>
        <w:widowControl w:val="0"/>
        <w:numPr>
          <w:ilvl w:val="1"/>
          <w:numId w:val="19"/>
        </w:numPr>
        <w:autoSpaceDE w:val="0"/>
        <w:autoSpaceDN w:val="0"/>
        <w:adjustRightInd w:val="0"/>
        <w:spacing w:after="120" w:line="360" w:lineRule="auto"/>
        <w:ind w:left="1418" w:right="566" w:hanging="284"/>
        <w:contextualSpacing w:val="0"/>
        <w:jc w:val="both"/>
        <w:rPr>
          <w:rFonts w:ascii="Garamond" w:hAnsi="Garamond"/>
          <w:sz w:val="24"/>
          <w:szCs w:val="24"/>
        </w:rPr>
      </w:pPr>
      <w:r w:rsidRPr="00DA151D">
        <w:rPr>
          <w:rFonts w:ascii="Garamond" w:hAnsi="Garamond"/>
          <w:sz w:val="24"/>
          <w:szCs w:val="24"/>
        </w:rPr>
        <w:t>Estejam presentes nos serviços em que a autoridade competente nacional exerce as suas funções;</w:t>
      </w:r>
    </w:p>
    <w:p w14:paraId="58BE1EC1" w14:textId="3F7B005C" w:rsidR="002D71E5" w:rsidRPr="00DA151D" w:rsidRDefault="00722A3F" w:rsidP="00DA151D">
      <w:pPr>
        <w:pStyle w:val="PargrafodaLista"/>
        <w:widowControl w:val="0"/>
        <w:numPr>
          <w:ilvl w:val="1"/>
          <w:numId w:val="19"/>
        </w:numPr>
        <w:autoSpaceDE w:val="0"/>
        <w:autoSpaceDN w:val="0"/>
        <w:adjustRightInd w:val="0"/>
        <w:spacing w:after="120" w:line="360" w:lineRule="auto"/>
        <w:ind w:left="1418" w:right="566" w:hanging="284"/>
        <w:contextualSpacing w:val="0"/>
        <w:jc w:val="both"/>
        <w:rPr>
          <w:rFonts w:ascii="Garamond" w:hAnsi="Garamond"/>
          <w:sz w:val="24"/>
          <w:szCs w:val="24"/>
        </w:rPr>
      </w:pPr>
      <w:r w:rsidRPr="00DA151D">
        <w:rPr>
          <w:rFonts w:ascii="Garamond" w:hAnsi="Garamond"/>
          <w:sz w:val="24"/>
          <w:szCs w:val="24"/>
        </w:rPr>
        <w:t>Estejam presentes durante as diligências administrativas realizadas em território</w:t>
      </w:r>
      <w:r w:rsidR="002D71E5" w:rsidRPr="00DA151D">
        <w:rPr>
          <w:rFonts w:ascii="Garamond" w:hAnsi="Garamond"/>
          <w:sz w:val="24"/>
          <w:szCs w:val="24"/>
        </w:rPr>
        <w:t xml:space="preserve"> p</w:t>
      </w:r>
      <w:r w:rsidRPr="00DA151D">
        <w:rPr>
          <w:rFonts w:ascii="Garamond" w:hAnsi="Garamond"/>
          <w:sz w:val="24"/>
          <w:szCs w:val="24"/>
        </w:rPr>
        <w:t>ortuguês;</w:t>
      </w:r>
    </w:p>
    <w:p w14:paraId="32E614E7" w14:textId="69602A98" w:rsidR="00722A3F" w:rsidRPr="00DA151D" w:rsidRDefault="00722A3F" w:rsidP="00DA151D">
      <w:pPr>
        <w:pStyle w:val="PargrafodaLista"/>
        <w:widowControl w:val="0"/>
        <w:numPr>
          <w:ilvl w:val="1"/>
          <w:numId w:val="19"/>
        </w:numPr>
        <w:autoSpaceDE w:val="0"/>
        <w:autoSpaceDN w:val="0"/>
        <w:adjustRightInd w:val="0"/>
        <w:spacing w:after="120" w:line="360" w:lineRule="auto"/>
        <w:ind w:left="1418" w:right="566" w:hanging="284"/>
        <w:contextualSpacing w:val="0"/>
        <w:jc w:val="both"/>
        <w:rPr>
          <w:rFonts w:ascii="Garamond" w:hAnsi="Garamond"/>
          <w:sz w:val="24"/>
          <w:szCs w:val="24"/>
        </w:rPr>
      </w:pPr>
      <w:r w:rsidRPr="00DA151D">
        <w:rPr>
          <w:rFonts w:ascii="Garamond" w:hAnsi="Garamond"/>
          <w:sz w:val="24"/>
          <w:szCs w:val="24"/>
        </w:rPr>
        <w:t>Participem, através do recurso a meios de comunicação eletrónicos, quando seja apropriado, nas diligências administrativa</w:t>
      </w:r>
      <w:r w:rsidR="00F22CB6" w:rsidRPr="00DA151D">
        <w:rPr>
          <w:rFonts w:ascii="Garamond" w:hAnsi="Garamond"/>
          <w:sz w:val="24"/>
          <w:szCs w:val="24"/>
        </w:rPr>
        <w:t>s</w:t>
      </w:r>
      <w:r w:rsidRPr="00DA151D">
        <w:rPr>
          <w:rFonts w:ascii="Garamond" w:hAnsi="Garamond"/>
          <w:sz w:val="24"/>
          <w:szCs w:val="24"/>
        </w:rPr>
        <w:t xml:space="preserve"> realizadas pelas autoridades administrativas nacionais.</w:t>
      </w:r>
    </w:p>
    <w:p w14:paraId="495ABDEE" w14:textId="4E18DBC8" w:rsidR="00722A3F" w:rsidRPr="00DA151D" w:rsidRDefault="00722A3F" w:rsidP="00DA151D">
      <w:pPr>
        <w:pStyle w:val="PargrafodaLista"/>
        <w:widowControl w:val="0"/>
        <w:numPr>
          <w:ilvl w:val="2"/>
          <w:numId w:val="18"/>
        </w:numPr>
        <w:autoSpaceDE w:val="0"/>
        <w:autoSpaceDN w:val="0"/>
        <w:adjustRightInd w:val="0"/>
        <w:spacing w:after="120" w:line="360" w:lineRule="auto"/>
        <w:ind w:left="993" w:right="566" w:hanging="426"/>
        <w:contextualSpacing w:val="0"/>
        <w:jc w:val="both"/>
        <w:rPr>
          <w:rFonts w:ascii="Garamond" w:hAnsi="Garamond"/>
          <w:sz w:val="24"/>
          <w:szCs w:val="24"/>
        </w:rPr>
      </w:pPr>
      <w:r w:rsidRPr="00DA151D">
        <w:rPr>
          <w:rFonts w:ascii="Garamond" w:hAnsi="Garamond"/>
          <w:sz w:val="24"/>
          <w:szCs w:val="24"/>
        </w:rPr>
        <w:t>Sempre que as informações solicitadas constem de documentação a que os funcionários da autoridade competente nacional tenham acesso, devem ser facultadas aos funcionários da autoridade requerente cópias dessa documentação.</w:t>
      </w:r>
    </w:p>
    <w:p w14:paraId="6A27B450" w14:textId="65A408CE" w:rsidR="00722A3F" w:rsidRPr="00DA151D" w:rsidRDefault="00722A3F" w:rsidP="00DA151D">
      <w:pPr>
        <w:pStyle w:val="PargrafodaLista"/>
        <w:widowControl w:val="0"/>
        <w:numPr>
          <w:ilvl w:val="2"/>
          <w:numId w:val="18"/>
        </w:numPr>
        <w:autoSpaceDE w:val="0"/>
        <w:autoSpaceDN w:val="0"/>
        <w:adjustRightInd w:val="0"/>
        <w:spacing w:after="120" w:line="360" w:lineRule="auto"/>
        <w:ind w:left="993" w:right="566" w:hanging="426"/>
        <w:contextualSpacing w:val="0"/>
        <w:jc w:val="both"/>
        <w:rPr>
          <w:rFonts w:ascii="Garamond" w:hAnsi="Garamond"/>
          <w:sz w:val="24"/>
          <w:szCs w:val="24"/>
        </w:rPr>
      </w:pPr>
      <w:r w:rsidRPr="00DA151D">
        <w:rPr>
          <w:rFonts w:ascii="Garamond" w:hAnsi="Garamond"/>
          <w:sz w:val="24"/>
          <w:szCs w:val="24"/>
        </w:rPr>
        <w:t>Sempre que estejam presentes durante as diligências administrativas realizadas em território português ou participem, através do recurso a meios de comunicação eletrónicos, nas diligências administrativas realizadas pelas autoridades administrativas nacionais, os funcionários da autoridade requerente podem entrevistar pessoas e analisar registos, sem prejuízo dos requisitos processuais estabelecidos no direito nacional.</w:t>
      </w:r>
    </w:p>
    <w:bookmarkEnd w:id="19"/>
    <w:bookmarkEnd w:id="20"/>
    <w:p w14:paraId="3D0685E3" w14:textId="5078F5C4" w:rsidR="00F03E9D" w:rsidRPr="00DA151D" w:rsidRDefault="00722A3F" w:rsidP="00DA151D">
      <w:pPr>
        <w:pStyle w:val="PargrafodaLista"/>
        <w:widowControl w:val="0"/>
        <w:numPr>
          <w:ilvl w:val="2"/>
          <w:numId w:val="18"/>
        </w:numPr>
        <w:autoSpaceDE w:val="0"/>
        <w:autoSpaceDN w:val="0"/>
        <w:adjustRightInd w:val="0"/>
        <w:spacing w:after="120" w:line="360" w:lineRule="auto"/>
        <w:ind w:left="993" w:right="566" w:hanging="426"/>
        <w:contextualSpacing w:val="0"/>
        <w:jc w:val="both"/>
        <w:rPr>
          <w:rFonts w:ascii="Garamond" w:hAnsi="Garamond"/>
          <w:sz w:val="24"/>
          <w:szCs w:val="24"/>
        </w:rPr>
      </w:pPr>
      <w:r w:rsidRPr="00DA151D">
        <w:rPr>
          <w:rFonts w:ascii="Garamond" w:hAnsi="Garamond"/>
          <w:sz w:val="24"/>
          <w:szCs w:val="24"/>
        </w:rPr>
        <w:t>[…].</w:t>
      </w:r>
    </w:p>
    <w:p w14:paraId="2E72144F" w14:textId="294EF112" w:rsidR="002D71E5" w:rsidRPr="00DA151D" w:rsidRDefault="002D71E5" w:rsidP="00DA151D">
      <w:pPr>
        <w:pStyle w:val="PargrafodaLista"/>
        <w:widowControl w:val="0"/>
        <w:numPr>
          <w:ilvl w:val="2"/>
          <w:numId w:val="18"/>
        </w:numPr>
        <w:autoSpaceDE w:val="0"/>
        <w:autoSpaceDN w:val="0"/>
        <w:adjustRightInd w:val="0"/>
        <w:spacing w:after="120" w:line="360" w:lineRule="auto"/>
        <w:ind w:left="993" w:right="566" w:hanging="426"/>
        <w:contextualSpacing w:val="0"/>
        <w:jc w:val="both"/>
        <w:rPr>
          <w:rFonts w:ascii="Garamond" w:hAnsi="Garamond"/>
          <w:sz w:val="24"/>
          <w:szCs w:val="24"/>
        </w:rPr>
      </w:pPr>
      <w:r w:rsidRPr="00DA151D">
        <w:rPr>
          <w:rFonts w:ascii="Garamond" w:hAnsi="Garamond"/>
          <w:sz w:val="24"/>
          <w:szCs w:val="24"/>
        </w:rPr>
        <w:t>[</w:t>
      </w:r>
      <w:r w:rsidRPr="00DA151D">
        <w:rPr>
          <w:rFonts w:ascii="Garamond" w:hAnsi="Garamond"/>
          <w:i/>
          <w:iCs/>
          <w:sz w:val="24"/>
          <w:szCs w:val="24"/>
        </w:rPr>
        <w:t>Anterior n.º 3</w:t>
      </w:r>
      <w:r w:rsidRPr="00DA151D">
        <w:rPr>
          <w:rFonts w:ascii="Garamond" w:hAnsi="Garamond"/>
          <w:sz w:val="24"/>
          <w:szCs w:val="24"/>
        </w:rPr>
        <w:t>]</w:t>
      </w:r>
      <w:r w:rsidR="00F22CB6" w:rsidRPr="00DA151D">
        <w:rPr>
          <w:rFonts w:ascii="Garamond" w:hAnsi="Garamond"/>
          <w:sz w:val="24"/>
          <w:szCs w:val="24"/>
        </w:rPr>
        <w:t>.</w:t>
      </w:r>
    </w:p>
    <w:p w14:paraId="5498F996" w14:textId="77777777" w:rsidR="00FB18E6" w:rsidRPr="00DA151D" w:rsidRDefault="00FB18E6" w:rsidP="00DA151D">
      <w:pPr>
        <w:widowControl w:val="0"/>
        <w:spacing w:after="120" w:line="360" w:lineRule="auto"/>
        <w:ind w:left="567" w:right="566"/>
        <w:jc w:val="center"/>
        <w:rPr>
          <w:rFonts w:ascii="Garamond" w:hAnsi="Garamond" w:cs="Arial"/>
          <w:sz w:val="24"/>
          <w:szCs w:val="24"/>
        </w:rPr>
      </w:pPr>
    </w:p>
    <w:p w14:paraId="23844B77" w14:textId="7627168C" w:rsidR="002B08B9" w:rsidRPr="00DA151D" w:rsidRDefault="00F03E9D" w:rsidP="00DA151D">
      <w:pPr>
        <w:widowControl w:val="0"/>
        <w:spacing w:after="120" w:line="360" w:lineRule="auto"/>
        <w:ind w:left="567" w:right="566"/>
        <w:jc w:val="center"/>
        <w:rPr>
          <w:rFonts w:ascii="Garamond" w:hAnsi="Garamond" w:cs="Arial"/>
          <w:sz w:val="24"/>
          <w:szCs w:val="24"/>
        </w:rPr>
      </w:pPr>
      <w:r w:rsidRPr="00DA151D">
        <w:rPr>
          <w:rFonts w:ascii="Garamond" w:hAnsi="Garamond" w:cs="Arial"/>
          <w:sz w:val="24"/>
          <w:szCs w:val="24"/>
        </w:rPr>
        <w:lastRenderedPageBreak/>
        <w:t>Artigo</w:t>
      </w:r>
      <w:r w:rsidR="002D71E5" w:rsidRPr="00DA151D">
        <w:rPr>
          <w:rFonts w:ascii="Garamond" w:hAnsi="Garamond" w:cs="Arial"/>
          <w:sz w:val="24"/>
          <w:szCs w:val="24"/>
        </w:rPr>
        <w:t xml:space="preserve"> </w:t>
      </w:r>
      <w:r w:rsidRPr="00DA151D">
        <w:rPr>
          <w:rFonts w:ascii="Garamond" w:hAnsi="Garamond" w:cs="Arial"/>
          <w:sz w:val="24"/>
          <w:szCs w:val="24"/>
        </w:rPr>
        <w:t>9.º</w:t>
      </w:r>
    </w:p>
    <w:p w14:paraId="66C704F8" w14:textId="3D2A86DB" w:rsidR="00F03E9D" w:rsidRPr="00DA151D" w:rsidRDefault="00F03E9D" w:rsidP="00DA151D">
      <w:pPr>
        <w:widowControl w:val="0"/>
        <w:spacing w:after="120" w:line="360" w:lineRule="auto"/>
        <w:ind w:left="567" w:right="566"/>
        <w:jc w:val="center"/>
        <w:rPr>
          <w:rFonts w:ascii="Garamond" w:hAnsi="Garamond" w:cs="Arial"/>
          <w:sz w:val="24"/>
          <w:szCs w:val="24"/>
        </w:rPr>
      </w:pPr>
      <w:r w:rsidRPr="00DA151D">
        <w:rPr>
          <w:rFonts w:ascii="Garamond" w:hAnsi="Garamond" w:cs="Calibri"/>
          <w:sz w:val="24"/>
          <w:szCs w:val="24"/>
        </w:rPr>
        <w:t>[…]</w:t>
      </w:r>
    </w:p>
    <w:p w14:paraId="59056F4A" w14:textId="3EC4AAD9" w:rsidR="002D71E5" w:rsidRPr="00DA151D" w:rsidRDefault="002D71E5" w:rsidP="00DA151D">
      <w:pPr>
        <w:pStyle w:val="PargrafodaLista"/>
        <w:widowControl w:val="0"/>
        <w:numPr>
          <w:ilvl w:val="2"/>
          <w:numId w:val="20"/>
        </w:numPr>
        <w:spacing w:after="120" w:line="360" w:lineRule="auto"/>
        <w:ind w:left="993" w:right="566" w:hanging="426"/>
        <w:contextualSpacing w:val="0"/>
        <w:jc w:val="both"/>
        <w:rPr>
          <w:rFonts w:ascii="Garamond" w:hAnsi="Garamond" w:cs="Calibri"/>
          <w:sz w:val="24"/>
          <w:szCs w:val="24"/>
        </w:rPr>
      </w:pPr>
      <w:r w:rsidRPr="00DA151D">
        <w:rPr>
          <w:rFonts w:ascii="Garamond" w:hAnsi="Garamond" w:cs="Calibri"/>
          <w:sz w:val="24"/>
          <w:szCs w:val="24"/>
        </w:rPr>
        <w:t>[…].</w:t>
      </w:r>
    </w:p>
    <w:p w14:paraId="408B4BAA" w14:textId="5429413C" w:rsidR="002D71E5" w:rsidRPr="00DA151D" w:rsidRDefault="002D71E5" w:rsidP="00DA151D">
      <w:pPr>
        <w:pStyle w:val="PargrafodaLista"/>
        <w:widowControl w:val="0"/>
        <w:numPr>
          <w:ilvl w:val="2"/>
          <w:numId w:val="20"/>
        </w:numPr>
        <w:spacing w:after="120" w:line="360" w:lineRule="auto"/>
        <w:ind w:left="993" w:right="566" w:hanging="426"/>
        <w:contextualSpacing w:val="0"/>
        <w:jc w:val="both"/>
        <w:rPr>
          <w:rFonts w:ascii="Garamond" w:hAnsi="Garamond" w:cs="Calibri"/>
          <w:sz w:val="24"/>
          <w:szCs w:val="24"/>
        </w:rPr>
      </w:pPr>
      <w:r w:rsidRPr="00DA151D">
        <w:rPr>
          <w:rFonts w:ascii="Garamond" w:hAnsi="Garamond" w:cs="Calibri"/>
          <w:sz w:val="24"/>
          <w:szCs w:val="24"/>
        </w:rPr>
        <w:t>[…].</w:t>
      </w:r>
    </w:p>
    <w:p w14:paraId="447F34D9" w14:textId="69511738" w:rsidR="002D71E5" w:rsidRPr="00DA151D" w:rsidRDefault="002D71E5" w:rsidP="00DA151D">
      <w:pPr>
        <w:pStyle w:val="PargrafodaLista"/>
        <w:widowControl w:val="0"/>
        <w:numPr>
          <w:ilvl w:val="2"/>
          <w:numId w:val="20"/>
        </w:numPr>
        <w:spacing w:after="120" w:line="360" w:lineRule="auto"/>
        <w:ind w:left="993" w:right="566" w:hanging="426"/>
        <w:contextualSpacing w:val="0"/>
        <w:jc w:val="both"/>
        <w:rPr>
          <w:rFonts w:ascii="Garamond" w:hAnsi="Garamond" w:cs="Calibri"/>
          <w:sz w:val="24"/>
          <w:szCs w:val="24"/>
        </w:rPr>
      </w:pPr>
      <w:bookmarkStart w:id="21" w:name="_Hlk127960846"/>
      <w:r w:rsidRPr="00DA151D">
        <w:rPr>
          <w:rFonts w:ascii="Garamond" w:hAnsi="Garamond" w:cs="Calibri"/>
          <w:sz w:val="24"/>
          <w:szCs w:val="24"/>
        </w:rPr>
        <w:t>A autoridade competente nacional decide, caso a caso, se deseja participar em controlos simultâneos devendo, para o efeito, quando receber uma proposta, confirmar à autoridade homóloga a sua aceitação ou comunicar-lhe a sua recusa, devidamente justificada, no prazo de 60 dias após ter recebido a proposta</w:t>
      </w:r>
      <w:bookmarkEnd w:id="21"/>
      <w:r w:rsidRPr="00DA151D">
        <w:rPr>
          <w:rFonts w:ascii="Garamond" w:hAnsi="Garamond" w:cs="Calibri"/>
          <w:sz w:val="24"/>
          <w:szCs w:val="24"/>
        </w:rPr>
        <w:t>.</w:t>
      </w:r>
    </w:p>
    <w:p w14:paraId="1C8FD898" w14:textId="7B41BD89" w:rsidR="00F03E9D" w:rsidRPr="00DA151D" w:rsidRDefault="002D71E5" w:rsidP="00DA151D">
      <w:pPr>
        <w:pStyle w:val="PargrafodaLista"/>
        <w:widowControl w:val="0"/>
        <w:numPr>
          <w:ilvl w:val="2"/>
          <w:numId w:val="20"/>
        </w:numPr>
        <w:spacing w:after="120" w:line="360" w:lineRule="auto"/>
        <w:ind w:left="993" w:right="566" w:hanging="426"/>
        <w:contextualSpacing w:val="0"/>
        <w:jc w:val="both"/>
        <w:rPr>
          <w:rFonts w:ascii="Garamond" w:hAnsi="Garamond" w:cs="Calibri"/>
          <w:sz w:val="24"/>
          <w:szCs w:val="24"/>
        </w:rPr>
      </w:pPr>
      <w:r w:rsidRPr="00DA151D">
        <w:rPr>
          <w:rFonts w:ascii="Garamond" w:hAnsi="Garamond" w:cs="Calibri"/>
          <w:sz w:val="24"/>
          <w:szCs w:val="24"/>
        </w:rPr>
        <w:t>[…].</w:t>
      </w:r>
    </w:p>
    <w:p w14:paraId="033620D7" w14:textId="6C3806F4" w:rsidR="00F03E9D" w:rsidRPr="00DA151D" w:rsidRDefault="00F03E9D" w:rsidP="00DA151D">
      <w:pPr>
        <w:widowControl w:val="0"/>
        <w:spacing w:after="120" w:line="360" w:lineRule="auto"/>
        <w:ind w:left="567" w:right="566"/>
        <w:jc w:val="center"/>
        <w:rPr>
          <w:rFonts w:ascii="Garamond" w:hAnsi="Garamond" w:cs="Arial"/>
          <w:sz w:val="24"/>
          <w:szCs w:val="24"/>
        </w:rPr>
      </w:pPr>
      <w:r w:rsidRPr="00DA151D">
        <w:rPr>
          <w:rFonts w:ascii="Garamond" w:hAnsi="Garamond" w:cs="Arial"/>
          <w:iCs/>
          <w:sz w:val="24"/>
          <w:szCs w:val="24"/>
        </w:rPr>
        <w:t xml:space="preserve">Artigo </w:t>
      </w:r>
      <w:r w:rsidR="002D71E5" w:rsidRPr="00DA151D">
        <w:rPr>
          <w:rFonts w:ascii="Garamond" w:hAnsi="Garamond" w:cs="Arial"/>
          <w:sz w:val="24"/>
          <w:szCs w:val="24"/>
        </w:rPr>
        <w:t>12</w:t>
      </w:r>
      <w:r w:rsidRPr="00DA151D">
        <w:rPr>
          <w:rFonts w:ascii="Garamond" w:hAnsi="Garamond" w:cs="Arial"/>
          <w:sz w:val="24"/>
          <w:szCs w:val="24"/>
        </w:rPr>
        <w:t>.º</w:t>
      </w:r>
    </w:p>
    <w:p w14:paraId="4E96824A" w14:textId="77777777" w:rsidR="00F03E9D" w:rsidRPr="00DA151D" w:rsidRDefault="00F03E9D" w:rsidP="00DA151D">
      <w:pPr>
        <w:widowControl w:val="0"/>
        <w:spacing w:after="120" w:line="360" w:lineRule="auto"/>
        <w:ind w:left="567" w:right="566"/>
        <w:jc w:val="center"/>
        <w:rPr>
          <w:rFonts w:ascii="Garamond" w:hAnsi="Garamond" w:cs="Arial"/>
          <w:sz w:val="24"/>
          <w:szCs w:val="24"/>
        </w:rPr>
      </w:pPr>
      <w:r w:rsidRPr="00DA151D">
        <w:rPr>
          <w:rFonts w:ascii="Garamond" w:hAnsi="Garamond" w:cs="Arial"/>
          <w:sz w:val="24"/>
          <w:szCs w:val="24"/>
        </w:rPr>
        <w:t>[…]</w:t>
      </w:r>
    </w:p>
    <w:p w14:paraId="6FB4615A" w14:textId="7E735098" w:rsidR="00CC167F" w:rsidRPr="00DA151D" w:rsidRDefault="002D71E5" w:rsidP="00DA151D">
      <w:pPr>
        <w:pStyle w:val="PargrafodaLista"/>
        <w:widowControl w:val="0"/>
        <w:numPr>
          <w:ilvl w:val="2"/>
          <w:numId w:val="21"/>
        </w:numPr>
        <w:spacing w:after="120" w:line="360" w:lineRule="auto"/>
        <w:ind w:left="993" w:right="566" w:hanging="426"/>
        <w:contextualSpacing w:val="0"/>
        <w:jc w:val="both"/>
        <w:rPr>
          <w:rFonts w:ascii="Garamond" w:hAnsi="Garamond" w:cs="Arial"/>
          <w:sz w:val="24"/>
          <w:szCs w:val="24"/>
        </w:rPr>
      </w:pPr>
      <w:bookmarkStart w:id="22" w:name="_Hlk127960865"/>
      <w:r w:rsidRPr="00DA151D">
        <w:rPr>
          <w:rFonts w:ascii="Garamond" w:hAnsi="Garamond" w:cs="Arial"/>
          <w:sz w:val="24"/>
          <w:szCs w:val="24"/>
        </w:rPr>
        <w:t>As informações comunicadas entre a autoridade competente nacional e as autoridades competentes de outros Estados-Membros, sob qualquer forma, nos termos do presente decreto-lei, estão sujeitas à obrigação de sigilo e beneficiam da proteção concedida às informações da mesma natureza pelo direito nacional do Estado-Membro que as receba.</w:t>
      </w:r>
    </w:p>
    <w:p w14:paraId="0EAB0D62" w14:textId="43074035" w:rsidR="002D71E5" w:rsidRPr="00DA151D" w:rsidRDefault="002D71E5" w:rsidP="00DA151D">
      <w:pPr>
        <w:pStyle w:val="PargrafodaLista"/>
        <w:widowControl w:val="0"/>
        <w:numPr>
          <w:ilvl w:val="2"/>
          <w:numId w:val="21"/>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As informações recebidas ou transmitidas nos termos do número anterior podem ser</w:t>
      </w:r>
      <w:r w:rsidR="00CC167F" w:rsidRPr="00DA151D">
        <w:rPr>
          <w:rFonts w:ascii="Garamond" w:hAnsi="Garamond" w:cs="Arial"/>
          <w:sz w:val="24"/>
          <w:szCs w:val="24"/>
        </w:rPr>
        <w:t xml:space="preserve"> </w:t>
      </w:r>
      <w:r w:rsidRPr="00DA151D">
        <w:rPr>
          <w:rFonts w:ascii="Garamond" w:hAnsi="Garamond" w:cs="Arial"/>
          <w:sz w:val="24"/>
          <w:szCs w:val="24"/>
        </w:rPr>
        <w:t>utilizadas para a avaliação, administração e aplicação do direito nacional dos</w:t>
      </w:r>
      <w:r w:rsidR="00CC167F" w:rsidRPr="00DA151D">
        <w:rPr>
          <w:rFonts w:ascii="Garamond" w:hAnsi="Garamond" w:cs="Arial"/>
          <w:sz w:val="24"/>
          <w:szCs w:val="24"/>
        </w:rPr>
        <w:t xml:space="preserve"> </w:t>
      </w:r>
      <w:r w:rsidRPr="00DA151D">
        <w:rPr>
          <w:rFonts w:ascii="Garamond" w:hAnsi="Garamond" w:cs="Arial"/>
          <w:sz w:val="24"/>
          <w:szCs w:val="24"/>
        </w:rPr>
        <w:t>Estados-Membros respeitante aos impostos a que se refere o artigo 2.º, bem como ao</w:t>
      </w:r>
      <w:r w:rsidR="00CC167F" w:rsidRPr="00DA151D">
        <w:rPr>
          <w:rFonts w:ascii="Garamond" w:hAnsi="Garamond" w:cs="Arial"/>
          <w:sz w:val="24"/>
          <w:szCs w:val="24"/>
        </w:rPr>
        <w:t xml:space="preserve"> </w:t>
      </w:r>
      <w:r w:rsidRPr="00DA151D">
        <w:rPr>
          <w:rFonts w:ascii="Garamond" w:hAnsi="Garamond" w:cs="Arial"/>
          <w:sz w:val="24"/>
          <w:szCs w:val="24"/>
        </w:rPr>
        <w:t>Imposto sobre o Valor Acrescentado e outros impostos indiretos.</w:t>
      </w:r>
    </w:p>
    <w:bookmarkEnd w:id="22"/>
    <w:p w14:paraId="532D0F6A" w14:textId="4A6D98C0" w:rsidR="002D71E5" w:rsidRPr="00DA151D" w:rsidRDefault="002D71E5" w:rsidP="00DA151D">
      <w:pPr>
        <w:pStyle w:val="PargrafodaLista"/>
        <w:widowControl w:val="0"/>
        <w:numPr>
          <w:ilvl w:val="2"/>
          <w:numId w:val="21"/>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w:t>
      </w:r>
    </w:p>
    <w:p w14:paraId="02B532CC" w14:textId="0BABCBBC" w:rsidR="002D71E5" w:rsidRPr="00DA151D" w:rsidRDefault="002D71E5" w:rsidP="00DA151D">
      <w:pPr>
        <w:pStyle w:val="PargrafodaLista"/>
        <w:widowControl w:val="0"/>
        <w:numPr>
          <w:ilvl w:val="2"/>
          <w:numId w:val="21"/>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w:t>
      </w:r>
    </w:p>
    <w:p w14:paraId="58B38F69" w14:textId="77777777" w:rsidR="00FB18E6" w:rsidRPr="00DA151D" w:rsidRDefault="00FB18E6" w:rsidP="00DA151D">
      <w:pPr>
        <w:pStyle w:val="PargrafodaLista"/>
        <w:widowControl w:val="0"/>
        <w:spacing w:after="120" w:line="360" w:lineRule="auto"/>
        <w:ind w:left="2007" w:right="566"/>
        <w:contextualSpacing w:val="0"/>
        <w:jc w:val="both"/>
        <w:rPr>
          <w:rFonts w:ascii="Garamond" w:hAnsi="Garamond" w:cs="Arial"/>
          <w:sz w:val="24"/>
          <w:szCs w:val="24"/>
        </w:rPr>
      </w:pPr>
    </w:p>
    <w:p w14:paraId="59344C33" w14:textId="0608790C" w:rsidR="002D71E5" w:rsidRPr="00DA151D" w:rsidRDefault="002D71E5" w:rsidP="00DA151D">
      <w:pPr>
        <w:pStyle w:val="PargrafodaLista"/>
        <w:widowControl w:val="0"/>
        <w:numPr>
          <w:ilvl w:val="2"/>
          <w:numId w:val="21"/>
        </w:numPr>
        <w:spacing w:after="120" w:line="360" w:lineRule="auto"/>
        <w:ind w:left="993" w:right="566" w:hanging="426"/>
        <w:contextualSpacing w:val="0"/>
        <w:jc w:val="both"/>
        <w:rPr>
          <w:rFonts w:ascii="Garamond" w:hAnsi="Garamond" w:cs="Arial"/>
          <w:sz w:val="24"/>
          <w:szCs w:val="24"/>
        </w:rPr>
      </w:pPr>
      <w:bookmarkStart w:id="23" w:name="_Hlk127962601"/>
      <w:r w:rsidRPr="00DA151D">
        <w:rPr>
          <w:rFonts w:ascii="Garamond" w:hAnsi="Garamond" w:cs="Arial"/>
          <w:sz w:val="24"/>
          <w:szCs w:val="24"/>
        </w:rPr>
        <w:lastRenderedPageBreak/>
        <w:t>A utilização das informações e documentos recebidos ao abrigo do presente</w:t>
      </w:r>
      <w:r w:rsidR="00CC167F" w:rsidRPr="00DA151D">
        <w:rPr>
          <w:rFonts w:ascii="Garamond" w:hAnsi="Garamond" w:cs="Arial"/>
          <w:sz w:val="24"/>
          <w:szCs w:val="24"/>
        </w:rPr>
        <w:t xml:space="preserve"> </w:t>
      </w:r>
      <w:r w:rsidRPr="00DA151D">
        <w:rPr>
          <w:rFonts w:ascii="Garamond" w:hAnsi="Garamond" w:cs="Arial"/>
          <w:sz w:val="24"/>
          <w:szCs w:val="24"/>
        </w:rPr>
        <w:t>decreto</w:t>
      </w:r>
      <w:r w:rsidR="00CC167F" w:rsidRPr="00DA151D">
        <w:rPr>
          <w:rFonts w:ascii="Garamond" w:hAnsi="Garamond" w:cs="Arial"/>
          <w:sz w:val="24"/>
          <w:szCs w:val="24"/>
        </w:rPr>
        <w:t>-</w:t>
      </w:r>
      <w:r w:rsidRPr="00DA151D">
        <w:rPr>
          <w:rFonts w:ascii="Garamond" w:hAnsi="Garamond" w:cs="Arial"/>
          <w:sz w:val="24"/>
          <w:szCs w:val="24"/>
        </w:rPr>
        <w:t>lei para fins diferentes dos referidos nos números anteriores, nas situações previstas</w:t>
      </w:r>
      <w:r w:rsidR="00CC167F" w:rsidRPr="00DA151D">
        <w:rPr>
          <w:rFonts w:ascii="Garamond" w:hAnsi="Garamond" w:cs="Arial"/>
          <w:sz w:val="24"/>
          <w:szCs w:val="24"/>
        </w:rPr>
        <w:t xml:space="preserve"> </w:t>
      </w:r>
      <w:r w:rsidRPr="00DA151D">
        <w:rPr>
          <w:rFonts w:ascii="Garamond" w:hAnsi="Garamond" w:cs="Arial"/>
          <w:sz w:val="24"/>
          <w:szCs w:val="24"/>
        </w:rPr>
        <w:t>no direito nacional, carece de autorização da autoridade competente do Estado</w:t>
      </w:r>
      <w:r w:rsidR="00CC167F" w:rsidRPr="00DA151D">
        <w:rPr>
          <w:rFonts w:ascii="Garamond" w:hAnsi="Garamond" w:cs="Arial"/>
          <w:sz w:val="24"/>
          <w:szCs w:val="24"/>
        </w:rPr>
        <w:t>-</w:t>
      </w:r>
      <w:r w:rsidRPr="00DA151D">
        <w:rPr>
          <w:rFonts w:ascii="Garamond" w:hAnsi="Garamond" w:cs="Arial"/>
          <w:sz w:val="24"/>
          <w:szCs w:val="24"/>
        </w:rPr>
        <w:t>Membro que as comunicou.</w:t>
      </w:r>
    </w:p>
    <w:p w14:paraId="701D889D" w14:textId="0836F8D0" w:rsidR="002D71E5" w:rsidRPr="00DA151D" w:rsidRDefault="002D71E5" w:rsidP="00DA151D">
      <w:pPr>
        <w:pStyle w:val="PargrafodaLista"/>
        <w:widowControl w:val="0"/>
        <w:numPr>
          <w:ilvl w:val="2"/>
          <w:numId w:val="21"/>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Quando tal lhe seja solicitado, a autoridade competente nacional autoriza a autoridade competente de outro Estado-Membro a utilizar as informações e documentos enviados para fins diferentes dos referidos nos n</w:t>
      </w:r>
      <w:r w:rsidR="000C1B57" w:rsidRPr="00DA151D">
        <w:rPr>
          <w:rFonts w:ascii="Garamond" w:hAnsi="Garamond" w:cs="Arial"/>
          <w:sz w:val="24"/>
          <w:szCs w:val="24"/>
        </w:rPr>
        <w:t>.ºs</w:t>
      </w:r>
      <w:r w:rsidRPr="00DA151D">
        <w:rPr>
          <w:rFonts w:ascii="Garamond" w:hAnsi="Garamond" w:cs="Arial"/>
          <w:sz w:val="24"/>
          <w:szCs w:val="24"/>
        </w:rPr>
        <w:t xml:space="preserve"> 1 a 4, sempre que possam ser utilizados para fins similares ao abrigo do direito nacional.</w:t>
      </w:r>
    </w:p>
    <w:p w14:paraId="662C3F52" w14:textId="10080D66" w:rsidR="002D71E5" w:rsidRPr="00DA151D" w:rsidRDefault="002D71E5" w:rsidP="00DA151D">
      <w:pPr>
        <w:pStyle w:val="PargrafodaLista"/>
        <w:widowControl w:val="0"/>
        <w:numPr>
          <w:ilvl w:val="2"/>
          <w:numId w:val="21"/>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A autoridade competente nacional pode comunicar às autoridades competentes de todos os outros Estados-Membros uma lista dos fins, incluindo criminais, diferentes dos referidos nos n.</w:t>
      </w:r>
      <w:r w:rsidR="000C1B57" w:rsidRPr="00DA151D">
        <w:rPr>
          <w:rFonts w:ascii="Garamond" w:hAnsi="Garamond" w:cs="Arial"/>
          <w:sz w:val="24"/>
          <w:szCs w:val="24"/>
        </w:rPr>
        <w:t>ºs</w:t>
      </w:r>
      <w:r w:rsidRPr="00DA151D">
        <w:rPr>
          <w:rFonts w:ascii="Garamond" w:hAnsi="Garamond" w:cs="Arial"/>
          <w:sz w:val="24"/>
          <w:szCs w:val="24"/>
        </w:rPr>
        <w:t xml:space="preserve"> 1 a 4, para os quais, em conformidade com o direito</w:t>
      </w:r>
      <w:r w:rsidR="00CC167F" w:rsidRPr="00DA151D">
        <w:rPr>
          <w:rFonts w:ascii="Garamond" w:hAnsi="Garamond" w:cs="Arial"/>
          <w:sz w:val="24"/>
          <w:szCs w:val="24"/>
        </w:rPr>
        <w:t xml:space="preserve"> </w:t>
      </w:r>
      <w:r w:rsidRPr="00DA151D">
        <w:rPr>
          <w:rFonts w:ascii="Garamond" w:hAnsi="Garamond" w:cs="Arial"/>
          <w:sz w:val="24"/>
          <w:szCs w:val="24"/>
        </w:rPr>
        <w:t>nacional, as informações e documentos podem ser utilizados.</w:t>
      </w:r>
    </w:p>
    <w:p w14:paraId="3BD8CD98" w14:textId="5A0A26EC" w:rsidR="00CC167F" w:rsidRPr="00DA151D" w:rsidRDefault="002D71E5" w:rsidP="00DA151D">
      <w:pPr>
        <w:pStyle w:val="PargrafodaLista"/>
        <w:widowControl w:val="0"/>
        <w:numPr>
          <w:ilvl w:val="2"/>
          <w:numId w:val="21"/>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 xml:space="preserve">Para efeitos do </w:t>
      </w:r>
      <w:r w:rsidR="000C1B57" w:rsidRPr="00DA151D">
        <w:rPr>
          <w:rFonts w:ascii="Garamond" w:hAnsi="Garamond" w:cs="Arial"/>
          <w:sz w:val="24"/>
          <w:szCs w:val="24"/>
        </w:rPr>
        <w:t xml:space="preserve">disposto no </w:t>
      </w:r>
      <w:r w:rsidRPr="00DA151D">
        <w:rPr>
          <w:rFonts w:ascii="Garamond" w:hAnsi="Garamond" w:cs="Arial"/>
          <w:sz w:val="24"/>
          <w:szCs w:val="24"/>
        </w:rPr>
        <w:t>n.º 5, a autoridade competente nacional pode utilizar as</w:t>
      </w:r>
      <w:r w:rsidR="00CC167F" w:rsidRPr="00DA151D">
        <w:rPr>
          <w:rFonts w:ascii="Garamond" w:hAnsi="Garamond" w:cs="Arial"/>
          <w:sz w:val="24"/>
          <w:szCs w:val="24"/>
        </w:rPr>
        <w:t xml:space="preserve"> </w:t>
      </w:r>
      <w:r w:rsidRPr="00DA151D">
        <w:rPr>
          <w:rFonts w:ascii="Garamond" w:hAnsi="Garamond" w:cs="Arial"/>
          <w:sz w:val="24"/>
          <w:szCs w:val="24"/>
        </w:rPr>
        <w:t>informações e documentos recebidos, sem necessidade da autorização aí referida, para qualquer dos fins incluídos na lista comunicada pelo Estado-Membro que envia as informações</w:t>
      </w:r>
      <w:r w:rsidR="00CC167F" w:rsidRPr="00DA151D">
        <w:rPr>
          <w:rFonts w:ascii="Garamond" w:hAnsi="Garamond" w:cs="Arial"/>
          <w:sz w:val="24"/>
          <w:szCs w:val="24"/>
        </w:rPr>
        <w:t xml:space="preserve"> </w:t>
      </w:r>
      <w:r w:rsidRPr="00DA151D">
        <w:rPr>
          <w:rFonts w:ascii="Garamond" w:hAnsi="Garamond" w:cs="Arial"/>
          <w:sz w:val="24"/>
          <w:szCs w:val="24"/>
        </w:rPr>
        <w:t>e documentos.</w:t>
      </w:r>
    </w:p>
    <w:bookmarkEnd w:id="23"/>
    <w:p w14:paraId="2261D401" w14:textId="019C016C" w:rsidR="00CC167F" w:rsidRPr="00DA151D" w:rsidRDefault="002D71E5" w:rsidP="00DA151D">
      <w:pPr>
        <w:pStyle w:val="PargrafodaLista"/>
        <w:widowControl w:val="0"/>
        <w:numPr>
          <w:ilvl w:val="2"/>
          <w:numId w:val="21"/>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w:t>
      </w:r>
      <w:r w:rsidRPr="00DA151D">
        <w:rPr>
          <w:rFonts w:ascii="Garamond" w:hAnsi="Garamond" w:cs="Arial"/>
          <w:i/>
          <w:iCs/>
          <w:sz w:val="24"/>
          <w:szCs w:val="24"/>
        </w:rPr>
        <w:t>Anterior n.º 7</w:t>
      </w:r>
      <w:r w:rsidRPr="00DA151D">
        <w:rPr>
          <w:rFonts w:ascii="Garamond" w:hAnsi="Garamond" w:cs="Arial"/>
          <w:sz w:val="24"/>
          <w:szCs w:val="24"/>
        </w:rPr>
        <w:t>].</w:t>
      </w:r>
    </w:p>
    <w:p w14:paraId="6581A86F" w14:textId="5CD120B4" w:rsidR="00CC167F" w:rsidRPr="00DA151D" w:rsidRDefault="002D71E5" w:rsidP="00DA151D">
      <w:pPr>
        <w:pStyle w:val="PargrafodaLista"/>
        <w:widowControl w:val="0"/>
        <w:numPr>
          <w:ilvl w:val="2"/>
          <w:numId w:val="21"/>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w:t>
      </w:r>
      <w:r w:rsidRPr="00DA151D">
        <w:rPr>
          <w:rFonts w:ascii="Garamond" w:hAnsi="Garamond" w:cs="Arial"/>
          <w:i/>
          <w:iCs/>
          <w:sz w:val="24"/>
          <w:szCs w:val="24"/>
        </w:rPr>
        <w:t>Anterior n.º 8</w:t>
      </w:r>
      <w:r w:rsidRPr="00DA151D">
        <w:rPr>
          <w:rFonts w:ascii="Garamond" w:hAnsi="Garamond" w:cs="Arial"/>
          <w:sz w:val="24"/>
          <w:szCs w:val="24"/>
        </w:rPr>
        <w:t>].</w:t>
      </w:r>
    </w:p>
    <w:p w14:paraId="797E9C15" w14:textId="2E75B87C" w:rsidR="00CC167F" w:rsidRPr="00DA151D" w:rsidRDefault="002D71E5" w:rsidP="00DA151D">
      <w:pPr>
        <w:pStyle w:val="PargrafodaLista"/>
        <w:widowControl w:val="0"/>
        <w:numPr>
          <w:ilvl w:val="2"/>
          <w:numId w:val="21"/>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w:t>
      </w:r>
      <w:r w:rsidRPr="00DA151D">
        <w:rPr>
          <w:rFonts w:ascii="Garamond" w:hAnsi="Garamond" w:cs="Arial"/>
          <w:i/>
          <w:iCs/>
          <w:sz w:val="24"/>
          <w:szCs w:val="24"/>
        </w:rPr>
        <w:t>Anterior n.º 9</w:t>
      </w:r>
      <w:r w:rsidRPr="00DA151D">
        <w:rPr>
          <w:rFonts w:ascii="Garamond" w:hAnsi="Garamond" w:cs="Arial"/>
          <w:sz w:val="24"/>
          <w:szCs w:val="24"/>
        </w:rPr>
        <w:t>].</w:t>
      </w:r>
    </w:p>
    <w:p w14:paraId="74DEB72F" w14:textId="5A31D709" w:rsidR="00CC167F" w:rsidRPr="00DA151D" w:rsidRDefault="002D71E5" w:rsidP="00DA151D">
      <w:pPr>
        <w:pStyle w:val="PargrafodaLista"/>
        <w:widowControl w:val="0"/>
        <w:numPr>
          <w:ilvl w:val="2"/>
          <w:numId w:val="21"/>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w:t>
      </w:r>
      <w:r w:rsidRPr="00DA151D">
        <w:rPr>
          <w:rFonts w:ascii="Garamond" w:hAnsi="Garamond" w:cs="Arial"/>
          <w:i/>
          <w:iCs/>
          <w:sz w:val="24"/>
          <w:szCs w:val="24"/>
        </w:rPr>
        <w:t>Anterior n.º 10</w:t>
      </w:r>
      <w:r w:rsidRPr="00DA151D">
        <w:rPr>
          <w:rFonts w:ascii="Garamond" w:hAnsi="Garamond" w:cs="Arial"/>
          <w:sz w:val="24"/>
          <w:szCs w:val="24"/>
        </w:rPr>
        <w:t>].</w:t>
      </w:r>
    </w:p>
    <w:p w14:paraId="5AD90C84" w14:textId="7B919E1C" w:rsidR="002D71E5" w:rsidRPr="00DA151D" w:rsidRDefault="002D71E5" w:rsidP="00DA151D">
      <w:pPr>
        <w:pStyle w:val="PargrafodaLista"/>
        <w:widowControl w:val="0"/>
        <w:numPr>
          <w:ilvl w:val="2"/>
          <w:numId w:val="21"/>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w:t>
      </w:r>
      <w:r w:rsidRPr="00DA151D">
        <w:rPr>
          <w:rFonts w:ascii="Garamond" w:hAnsi="Garamond" w:cs="Arial"/>
          <w:i/>
          <w:iCs/>
          <w:sz w:val="24"/>
          <w:szCs w:val="24"/>
        </w:rPr>
        <w:t>Anterior n.º 11</w:t>
      </w:r>
      <w:r w:rsidRPr="00DA151D">
        <w:rPr>
          <w:rFonts w:ascii="Garamond" w:hAnsi="Garamond" w:cs="Arial"/>
          <w:sz w:val="24"/>
          <w:szCs w:val="24"/>
        </w:rPr>
        <w:t>].</w:t>
      </w:r>
    </w:p>
    <w:p w14:paraId="1C6B98C0" w14:textId="6F6AAA77" w:rsidR="00FB18E6" w:rsidRPr="00DA151D" w:rsidRDefault="00FB18E6" w:rsidP="00DA151D">
      <w:pPr>
        <w:widowControl w:val="0"/>
        <w:spacing w:after="120" w:line="360" w:lineRule="auto"/>
        <w:ind w:right="566"/>
        <w:jc w:val="both"/>
        <w:rPr>
          <w:rFonts w:ascii="Garamond" w:hAnsi="Garamond" w:cs="Arial"/>
          <w:sz w:val="24"/>
          <w:szCs w:val="24"/>
        </w:rPr>
      </w:pPr>
    </w:p>
    <w:p w14:paraId="6A1A8DC4" w14:textId="77777777" w:rsidR="00FB18E6" w:rsidRPr="00DA151D" w:rsidRDefault="00FB18E6" w:rsidP="00DA151D">
      <w:pPr>
        <w:widowControl w:val="0"/>
        <w:spacing w:after="120" w:line="360" w:lineRule="auto"/>
        <w:ind w:right="566"/>
        <w:jc w:val="both"/>
        <w:rPr>
          <w:rFonts w:ascii="Garamond" w:hAnsi="Garamond" w:cs="Arial"/>
          <w:sz w:val="24"/>
          <w:szCs w:val="24"/>
        </w:rPr>
      </w:pPr>
    </w:p>
    <w:p w14:paraId="55883707" w14:textId="1FF6C199" w:rsidR="002D71E5" w:rsidRPr="00DA151D" w:rsidRDefault="002D71E5" w:rsidP="00DA151D">
      <w:pPr>
        <w:pStyle w:val="PargrafodaLista"/>
        <w:widowControl w:val="0"/>
        <w:numPr>
          <w:ilvl w:val="2"/>
          <w:numId w:val="21"/>
        </w:numPr>
        <w:spacing w:after="120" w:line="360" w:lineRule="auto"/>
        <w:ind w:left="993" w:right="566" w:hanging="426"/>
        <w:contextualSpacing w:val="0"/>
        <w:jc w:val="both"/>
        <w:rPr>
          <w:rFonts w:ascii="Garamond" w:hAnsi="Garamond" w:cs="Arial"/>
          <w:sz w:val="24"/>
          <w:szCs w:val="24"/>
        </w:rPr>
      </w:pPr>
      <w:bookmarkStart w:id="24" w:name="_Hlk127962674"/>
      <w:r w:rsidRPr="00DA151D">
        <w:rPr>
          <w:rFonts w:ascii="Garamond" w:hAnsi="Garamond" w:cs="Arial"/>
          <w:sz w:val="24"/>
          <w:szCs w:val="24"/>
        </w:rPr>
        <w:lastRenderedPageBreak/>
        <w:t>Sem prejuízo do disposto nos n</w:t>
      </w:r>
      <w:r w:rsidR="00CC167F" w:rsidRPr="00DA151D">
        <w:rPr>
          <w:rFonts w:ascii="Garamond" w:hAnsi="Garamond" w:cs="Arial"/>
          <w:sz w:val="24"/>
          <w:szCs w:val="24"/>
        </w:rPr>
        <w:t>.ºs</w:t>
      </w:r>
      <w:r w:rsidRPr="00DA151D">
        <w:rPr>
          <w:rFonts w:ascii="Garamond" w:hAnsi="Garamond" w:cs="Arial"/>
          <w:sz w:val="24"/>
          <w:szCs w:val="24"/>
        </w:rPr>
        <w:t xml:space="preserve"> 1 a 12, as informações comunicadas entr</w:t>
      </w:r>
      <w:r w:rsidR="000C1B57" w:rsidRPr="00DA151D">
        <w:rPr>
          <w:rFonts w:ascii="Garamond" w:hAnsi="Garamond" w:cs="Arial"/>
          <w:sz w:val="24"/>
          <w:szCs w:val="24"/>
        </w:rPr>
        <w:t>e</w:t>
      </w:r>
      <w:r w:rsidR="00CC167F" w:rsidRPr="00DA151D">
        <w:rPr>
          <w:rFonts w:ascii="Garamond" w:hAnsi="Garamond" w:cs="Arial"/>
          <w:sz w:val="24"/>
          <w:szCs w:val="24"/>
        </w:rPr>
        <w:t xml:space="preserve"> </w:t>
      </w:r>
      <w:r w:rsidRPr="00DA151D">
        <w:rPr>
          <w:rFonts w:ascii="Garamond" w:hAnsi="Garamond" w:cs="Arial"/>
          <w:sz w:val="24"/>
          <w:szCs w:val="24"/>
        </w:rPr>
        <w:t>Estados</w:t>
      </w:r>
      <w:r w:rsidR="00CC167F" w:rsidRPr="00DA151D">
        <w:rPr>
          <w:rFonts w:ascii="Garamond" w:hAnsi="Garamond" w:cs="Arial"/>
          <w:sz w:val="24"/>
          <w:szCs w:val="24"/>
        </w:rPr>
        <w:t>-</w:t>
      </w:r>
      <w:r w:rsidRPr="00DA151D">
        <w:rPr>
          <w:rFonts w:ascii="Garamond" w:hAnsi="Garamond" w:cs="Arial"/>
          <w:sz w:val="24"/>
          <w:szCs w:val="24"/>
        </w:rPr>
        <w:t>Membros, no âmbito da troca automática obrigatória de informações sobre a declaração por país, podem ser utilizadas:</w:t>
      </w:r>
    </w:p>
    <w:p w14:paraId="10D817CF" w14:textId="439C28A5" w:rsidR="002D71E5" w:rsidRPr="00DA151D" w:rsidRDefault="002D71E5" w:rsidP="00DA151D">
      <w:pPr>
        <w:pStyle w:val="PargrafodaLista"/>
        <w:widowControl w:val="0"/>
        <w:numPr>
          <w:ilvl w:val="1"/>
          <w:numId w:val="22"/>
        </w:numPr>
        <w:spacing w:after="120" w:line="360" w:lineRule="auto"/>
        <w:ind w:left="1418" w:right="566" w:hanging="284"/>
        <w:contextualSpacing w:val="0"/>
        <w:jc w:val="both"/>
        <w:rPr>
          <w:rFonts w:ascii="Garamond" w:hAnsi="Garamond" w:cs="Arial"/>
          <w:sz w:val="24"/>
          <w:szCs w:val="24"/>
        </w:rPr>
      </w:pPr>
      <w:r w:rsidRPr="00DA151D">
        <w:rPr>
          <w:rFonts w:ascii="Garamond" w:hAnsi="Garamond" w:cs="Arial"/>
          <w:sz w:val="24"/>
          <w:szCs w:val="24"/>
        </w:rPr>
        <w:t>Para efeitos da avaliação de riscos elevados em matéria de preços de transferência e de outros riscos relacionados com a erosão da base tributável e a transferência de lucros, incluindo a avaliação do risco de incumprimento por parte de membros do grupo de empresas multinacionais com regras aplicáveis em matéria de preços de transferência;</w:t>
      </w:r>
    </w:p>
    <w:p w14:paraId="4D161373" w14:textId="4F75D2C0" w:rsidR="002D71E5" w:rsidRPr="00DA151D" w:rsidRDefault="002D71E5" w:rsidP="00DA151D">
      <w:pPr>
        <w:pStyle w:val="PargrafodaLista"/>
        <w:widowControl w:val="0"/>
        <w:numPr>
          <w:ilvl w:val="1"/>
          <w:numId w:val="22"/>
        </w:numPr>
        <w:spacing w:after="120" w:line="360" w:lineRule="auto"/>
        <w:ind w:left="1418" w:right="566" w:hanging="284"/>
        <w:contextualSpacing w:val="0"/>
        <w:jc w:val="both"/>
        <w:rPr>
          <w:rFonts w:ascii="Garamond" w:hAnsi="Garamond" w:cs="Arial"/>
          <w:sz w:val="24"/>
          <w:szCs w:val="24"/>
        </w:rPr>
      </w:pPr>
      <w:r w:rsidRPr="00DA151D">
        <w:rPr>
          <w:rFonts w:ascii="Garamond" w:hAnsi="Garamond" w:cs="Arial"/>
          <w:sz w:val="24"/>
          <w:szCs w:val="24"/>
        </w:rPr>
        <w:t>Se adequado, para efeitos de análises económicas e estatísticas.</w:t>
      </w:r>
    </w:p>
    <w:bookmarkEnd w:id="24"/>
    <w:p w14:paraId="62F505E8" w14:textId="09B422BC" w:rsidR="002D71E5" w:rsidRPr="00DA151D" w:rsidRDefault="002D71E5" w:rsidP="00DA151D">
      <w:pPr>
        <w:pStyle w:val="PargrafodaLista"/>
        <w:widowControl w:val="0"/>
        <w:numPr>
          <w:ilvl w:val="2"/>
          <w:numId w:val="21"/>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w:t>
      </w:r>
      <w:r w:rsidRPr="00DA151D">
        <w:rPr>
          <w:rFonts w:ascii="Garamond" w:hAnsi="Garamond"/>
          <w:i/>
          <w:sz w:val="24"/>
        </w:rPr>
        <w:t>Anterior n.º 13</w:t>
      </w:r>
      <w:r w:rsidRPr="00DA151D">
        <w:rPr>
          <w:rFonts w:ascii="Garamond" w:hAnsi="Garamond" w:cs="Arial"/>
          <w:sz w:val="24"/>
          <w:szCs w:val="24"/>
        </w:rPr>
        <w:t>].</w:t>
      </w:r>
    </w:p>
    <w:p w14:paraId="7F8719AC" w14:textId="77777777" w:rsidR="00721619" w:rsidRPr="00DA151D" w:rsidRDefault="002D71E5" w:rsidP="00DA151D">
      <w:pPr>
        <w:pStyle w:val="PargrafodaLista"/>
        <w:widowControl w:val="0"/>
        <w:numPr>
          <w:ilvl w:val="2"/>
          <w:numId w:val="21"/>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w:t>
      </w:r>
      <w:r w:rsidRPr="00DA151D">
        <w:rPr>
          <w:rFonts w:ascii="Garamond" w:hAnsi="Garamond"/>
          <w:i/>
          <w:sz w:val="24"/>
        </w:rPr>
        <w:t>Anterior n.º 14</w:t>
      </w:r>
      <w:r w:rsidRPr="00DA151D">
        <w:rPr>
          <w:rFonts w:ascii="Garamond" w:hAnsi="Garamond" w:cs="Arial"/>
          <w:sz w:val="24"/>
          <w:szCs w:val="24"/>
        </w:rPr>
        <w:t>].</w:t>
      </w:r>
      <w:r w:rsidRPr="00DA151D">
        <w:rPr>
          <w:rFonts w:ascii="Garamond" w:hAnsi="Garamond" w:cs="Arial"/>
          <w:sz w:val="24"/>
          <w:szCs w:val="24"/>
        </w:rPr>
        <w:cr/>
      </w:r>
    </w:p>
    <w:p w14:paraId="65A46AAD" w14:textId="60462F07" w:rsidR="005C55F3" w:rsidRPr="00DA151D" w:rsidRDefault="005C55F3" w:rsidP="00DA151D">
      <w:pPr>
        <w:widowControl w:val="0"/>
        <w:spacing w:after="120" w:line="360" w:lineRule="auto"/>
        <w:ind w:right="566"/>
        <w:jc w:val="center"/>
        <w:rPr>
          <w:rFonts w:ascii="Garamond" w:hAnsi="Garamond" w:cs="Arial"/>
          <w:sz w:val="24"/>
          <w:szCs w:val="24"/>
        </w:rPr>
      </w:pPr>
      <w:r w:rsidRPr="00DA151D">
        <w:rPr>
          <w:rFonts w:ascii="Garamond" w:hAnsi="Garamond" w:cs="Arial"/>
          <w:sz w:val="24"/>
          <w:szCs w:val="24"/>
        </w:rPr>
        <w:t>Artigo 1</w:t>
      </w:r>
      <w:r w:rsidR="00CC167F" w:rsidRPr="00DA151D">
        <w:rPr>
          <w:rFonts w:ascii="Garamond" w:hAnsi="Garamond" w:cs="Arial"/>
          <w:sz w:val="24"/>
          <w:szCs w:val="24"/>
        </w:rPr>
        <w:t>6</w:t>
      </w:r>
      <w:r w:rsidRPr="00DA151D">
        <w:rPr>
          <w:rFonts w:ascii="Garamond" w:hAnsi="Garamond" w:cs="Arial"/>
          <w:sz w:val="24"/>
          <w:szCs w:val="24"/>
        </w:rPr>
        <w:t>.º</w:t>
      </w:r>
    </w:p>
    <w:p w14:paraId="41A3424A" w14:textId="6742D28A" w:rsidR="005C55F3" w:rsidRPr="00DA151D" w:rsidRDefault="005C55F3" w:rsidP="00DA151D">
      <w:pPr>
        <w:widowControl w:val="0"/>
        <w:spacing w:after="120" w:line="360" w:lineRule="auto"/>
        <w:ind w:right="566"/>
        <w:jc w:val="center"/>
        <w:rPr>
          <w:rFonts w:ascii="Garamond" w:hAnsi="Garamond" w:cs="Arial"/>
          <w:sz w:val="24"/>
          <w:szCs w:val="24"/>
        </w:rPr>
      </w:pPr>
      <w:r w:rsidRPr="00DA151D">
        <w:rPr>
          <w:rFonts w:ascii="Garamond" w:hAnsi="Garamond" w:cs="Arial"/>
          <w:sz w:val="24"/>
          <w:szCs w:val="24"/>
        </w:rPr>
        <w:t>[…]</w:t>
      </w:r>
    </w:p>
    <w:p w14:paraId="5B028452" w14:textId="69098398" w:rsidR="00CC167F" w:rsidRPr="00DA151D" w:rsidRDefault="00CC167F" w:rsidP="00DA151D">
      <w:pPr>
        <w:pStyle w:val="PargrafodaLista"/>
        <w:widowControl w:val="0"/>
        <w:numPr>
          <w:ilvl w:val="2"/>
          <w:numId w:val="23"/>
        </w:numPr>
        <w:spacing w:after="120" w:line="360" w:lineRule="auto"/>
        <w:ind w:left="993" w:right="566" w:hanging="426"/>
        <w:contextualSpacing w:val="0"/>
        <w:jc w:val="both"/>
        <w:rPr>
          <w:rFonts w:ascii="Garamond" w:hAnsi="Garamond" w:cs="Arial"/>
          <w:sz w:val="24"/>
          <w:szCs w:val="24"/>
        </w:rPr>
      </w:pPr>
      <w:bookmarkStart w:id="25" w:name="_Hlk127962783"/>
      <w:r w:rsidRPr="00DA151D">
        <w:rPr>
          <w:rFonts w:ascii="Garamond" w:hAnsi="Garamond" w:cs="Arial"/>
          <w:sz w:val="24"/>
          <w:szCs w:val="24"/>
        </w:rPr>
        <w:t>Todas as trocas de informações efetuadas ao abrigo do presente decreto-lei estão sujeitas ao disposto na Lei n.º 58/2019, de 8 de agosto, e no Regulamento (UE) 2016/679</w:t>
      </w:r>
      <w:r w:rsidR="000C1B57" w:rsidRPr="00DA151D">
        <w:rPr>
          <w:rFonts w:ascii="Garamond" w:hAnsi="Garamond" w:cs="Arial"/>
          <w:sz w:val="24"/>
          <w:szCs w:val="24"/>
        </w:rPr>
        <w:t>,</w:t>
      </w:r>
      <w:r w:rsidRPr="00DA151D">
        <w:rPr>
          <w:rFonts w:ascii="Garamond" w:hAnsi="Garamond" w:cs="Arial"/>
          <w:sz w:val="24"/>
          <w:szCs w:val="24"/>
        </w:rPr>
        <w:t xml:space="preserve"> do Parlamento Europeu e do Conselho, de 27 de abril de 2016, relativo à proteção das pessoas singulares no que diz respeito ao tratamento de dados pessoais e à livre circulação desses dados</w:t>
      </w:r>
      <w:r w:rsidR="000C1B57" w:rsidRPr="00DA151D">
        <w:rPr>
          <w:rFonts w:ascii="Garamond" w:hAnsi="Garamond" w:cs="Arial"/>
          <w:sz w:val="24"/>
          <w:szCs w:val="24"/>
        </w:rPr>
        <w:t xml:space="preserve"> (Regulamento (UE) 2016/679)</w:t>
      </w:r>
      <w:r w:rsidRPr="00DA151D">
        <w:rPr>
          <w:rFonts w:ascii="Garamond" w:hAnsi="Garamond" w:cs="Arial"/>
          <w:sz w:val="24"/>
          <w:szCs w:val="24"/>
        </w:rPr>
        <w:t xml:space="preserve">, sem prejuízo da limitação do âmbito das obrigações e dos direitos previstos no artigo 13.º, </w:t>
      </w:r>
      <w:r w:rsidR="000C1B57" w:rsidRPr="00DA151D">
        <w:rPr>
          <w:rFonts w:ascii="Garamond" w:hAnsi="Garamond" w:cs="Arial"/>
          <w:sz w:val="24"/>
          <w:szCs w:val="24"/>
        </w:rPr>
        <w:t xml:space="preserve">no n.º 1 do artigo </w:t>
      </w:r>
      <w:r w:rsidRPr="00DA151D">
        <w:rPr>
          <w:rFonts w:ascii="Garamond" w:hAnsi="Garamond" w:cs="Arial"/>
          <w:sz w:val="24"/>
          <w:szCs w:val="24"/>
        </w:rPr>
        <w:t>14.º</w:t>
      </w:r>
      <w:r w:rsidR="000C1B57" w:rsidRPr="00DA151D">
        <w:rPr>
          <w:rFonts w:ascii="Garamond" w:hAnsi="Garamond" w:cs="Arial"/>
          <w:sz w:val="24"/>
          <w:szCs w:val="24"/>
        </w:rPr>
        <w:t xml:space="preserve"> e no artigo</w:t>
      </w:r>
      <w:r w:rsidRPr="00DA151D">
        <w:rPr>
          <w:rFonts w:ascii="Garamond" w:hAnsi="Garamond" w:cs="Arial"/>
          <w:sz w:val="24"/>
          <w:szCs w:val="24"/>
        </w:rPr>
        <w:t xml:space="preserve"> 15.º d</w:t>
      </w:r>
      <w:r w:rsidR="000C1B57" w:rsidRPr="00DA151D">
        <w:rPr>
          <w:rFonts w:ascii="Garamond" w:hAnsi="Garamond" w:cs="Arial"/>
          <w:sz w:val="24"/>
          <w:szCs w:val="24"/>
        </w:rPr>
        <w:t>o referido</w:t>
      </w:r>
      <w:r w:rsidRPr="00DA151D">
        <w:rPr>
          <w:rFonts w:ascii="Garamond" w:hAnsi="Garamond" w:cs="Arial"/>
          <w:sz w:val="24"/>
          <w:szCs w:val="24"/>
        </w:rPr>
        <w:t xml:space="preserve"> </w:t>
      </w:r>
      <w:r w:rsidR="000C1B57" w:rsidRPr="00DA151D">
        <w:rPr>
          <w:rFonts w:ascii="Garamond" w:hAnsi="Garamond" w:cs="Arial"/>
          <w:sz w:val="24"/>
          <w:szCs w:val="24"/>
        </w:rPr>
        <w:t>r</w:t>
      </w:r>
      <w:r w:rsidRPr="00DA151D">
        <w:rPr>
          <w:rFonts w:ascii="Garamond" w:hAnsi="Garamond" w:cs="Arial"/>
          <w:sz w:val="24"/>
          <w:szCs w:val="24"/>
        </w:rPr>
        <w:t>egulamento, na medida em que tal se revele necessário para salvaguardar os interesses a que se refere</w:t>
      </w:r>
      <w:r w:rsidR="000C1B57" w:rsidRPr="00DA151D">
        <w:rPr>
          <w:rFonts w:ascii="Garamond" w:hAnsi="Garamond" w:cs="Arial"/>
          <w:sz w:val="24"/>
          <w:szCs w:val="24"/>
        </w:rPr>
        <w:t xml:space="preserve">m as alíneas </w:t>
      </w:r>
      <w:r w:rsidR="000C1B57" w:rsidRPr="00DA151D">
        <w:rPr>
          <w:rFonts w:ascii="Garamond" w:hAnsi="Garamond" w:cs="Arial"/>
          <w:i/>
          <w:iCs/>
          <w:sz w:val="24"/>
          <w:szCs w:val="24"/>
        </w:rPr>
        <w:t>d</w:t>
      </w:r>
      <w:r w:rsidR="000C1B57" w:rsidRPr="00DA151D">
        <w:rPr>
          <w:rFonts w:ascii="Garamond" w:hAnsi="Garamond" w:cs="Arial"/>
          <w:sz w:val="24"/>
          <w:szCs w:val="24"/>
        </w:rPr>
        <w:t xml:space="preserve">) ou </w:t>
      </w:r>
      <w:r w:rsidR="000C1B57" w:rsidRPr="00DA151D">
        <w:rPr>
          <w:rFonts w:ascii="Garamond" w:hAnsi="Garamond" w:cs="Arial"/>
          <w:i/>
          <w:iCs/>
          <w:sz w:val="24"/>
          <w:szCs w:val="24"/>
        </w:rPr>
        <w:t>e)</w:t>
      </w:r>
      <w:r w:rsidR="000C1B57" w:rsidRPr="00DA151D">
        <w:rPr>
          <w:rFonts w:ascii="Garamond" w:hAnsi="Garamond" w:cs="Arial"/>
          <w:sz w:val="24"/>
          <w:szCs w:val="24"/>
        </w:rPr>
        <w:t xml:space="preserve"> do n.º 1</w:t>
      </w:r>
      <w:r w:rsidRPr="00DA151D">
        <w:rPr>
          <w:rFonts w:ascii="Garamond" w:hAnsi="Garamond" w:cs="Arial"/>
          <w:sz w:val="24"/>
          <w:szCs w:val="24"/>
        </w:rPr>
        <w:t xml:space="preserve"> </w:t>
      </w:r>
      <w:r w:rsidR="000C1B57" w:rsidRPr="00DA151D">
        <w:rPr>
          <w:rFonts w:ascii="Garamond" w:hAnsi="Garamond" w:cs="Arial"/>
          <w:sz w:val="24"/>
          <w:szCs w:val="24"/>
        </w:rPr>
        <w:t>d</w:t>
      </w:r>
      <w:r w:rsidRPr="00DA151D">
        <w:rPr>
          <w:rFonts w:ascii="Garamond" w:hAnsi="Garamond" w:cs="Arial"/>
          <w:sz w:val="24"/>
          <w:szCs w:val="24"/>
        </w:rPr>
        <w:t xml:space="preserve">o artigo 23.º do mesmo </w:t>
      </w:r>
      <w:r w:rsidR="000C1B57" w:rsidRPr="00DA151D">
        <w:rPr>
          <w:rFonts w:ascii="Garamond" w:hAnsi="Garamond" w:cs="Arial"/>
          <w:sz w:val="24"/>
          <w:szCs w:val="24"/>
        </w:rPr>
        <w:t>r</w:t>
      </w:r>
      <w:r w:rsidRPr="00DA151D">
        <w:rPr>
          <w:rFonts w:ascii="Garamond" w:hAnsi="Garamond" w:cs="Arial"/>
          <w:sz w:val="24"/>
          <w:szCs w:val="24"/>
        </w:rPr>
        <w:t>egulamento.</w:t>
      </w:r>
    </w:p>
    <w:p w14:paraId="2D0A5B5A" w14:textId="54F47ED9" w:rsidR="00FB18E6" w:rsidRPr="00DA151D" w:rsidRDefault="00FB18E6" w:rsidP="00DA151D">
      <w:pPr>
        <w:widowControl w:val="0"/>
        <w:spacing w:after="120" w:line="360" w:lineRule="auto"/>
        <w:ind w:right="566"/>
        <w:jc w:val="both"/>
        <w:rPr>
          <w:rFonts w:ascii="Garamond" w:hAnsi="Garamond" w:cs="Arial"/>
          <w:sz w:val="24"/>
          <w:szCs w:val="24"/>
        </w:rPr>
      </w:pPr>
    </w:p>
    <w:p w14:paraId="42B32E0A" w14:textId="77777777" w:rsidR="00FB18E6" w:rsidRPr="00DA151D" w:rsidRDefault="00FB18E6" w:rsidP="00DA151D">
      <w:pPr>
        <w:widowControl w:val="0"/>
        <w:spacing w:after="120" w:line="360" w:lineRule="auto"/>
        <w:ind w:right="566"/>
        <w:jc w:val="both"/>
        <w:rPr>
          <w:rFonts w:ascii="Garamond" w:hAnsi="Garamond" w:cs="Arial"/>
          <w:sz w:val="24"/>
          <w:szCs w:val="24"/>
        </w:rPr>
      </w:pPr>
    </w:p>
    <w:p w14:paraId="3B5BDA9A" w14:textId="7ED88D97" w:rsidR="00CC167F" w:rsidRPr="00DA151D" w:rsidRDefault="00CC167F" w:rsidP="00DA151D">
      <w:pPr>
        <w:pStyle w:val="PargrafodaLista"/>
        <w:widowControl w:val="0"/>
        <w:numPr>
          <w:ilvl w:val="2"/>
          <w:numId w:val="23"/>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 xml:space="preserve">A Autoridade Tributária e Aduaneira, as instituições financeiras </w:t>
      </w:r>
      <w:proofErr w:type="spellStart"/>
      <w:r w:rsidR="0058376E" w:rsidRPr="00DA151D">
        <w:rPr>
          <w:rFonts w:ascii="Garamond" w:hAnsi="Garamond" w:cs="Arial"/>
          <w:sz w:val="24"/>
          <w:szCs w:val="24"/>
        </w:rPr>
        <w:t>reportantes</w:t>
      </w:r>
      <w:proofErr w:type="spellEnd"/>
      <w:r w:rsidRPr="00DA151D">
        <w:rPr>
          <w:rFonts w:ascii="Garamond" w:hAnsi="Garamond" w:cs="Arial"/>
          <w:sz w:val="24"/>
          <w:szCs w:val="24"/>
        </w:rPr>
        <w:t xml:space="preserve">, os intermediários e os operadores de </w:t>
      </w:r>
      <w:r w:rsidR="00707444" w:rsidRPr="00DA151D">
        <w:rPr>
          <w:rFonts w:ascii="Garamond" w:hAnsi="Garamond" w:cs="Arial"/>
          <w:sz w:val="24"/>
          <w:szCs w:val="24"/>
        </w:rPr>
        <w:t>plataformas</w:t>
      </w:r>
      <w:r w:rsidRPr="00DA151D">
        <w:rPr>
          <w:rFonts w:ascii="Garamond" w:hAnsi="Garamond" w:cs="Arial"/>
          <w:sz w:val="24"/>
          <w:szCs w:val="24"/>
        </w:rPr>
        <w:t xml:space="preserve"> </w:t>
      </w:r>
      <w:proofErr w:type="spellStart"/>
      <w:r w:rsidR="0058376E" w:rsidRPr="00DA151D">
        <w:rPr>
          <w:rFonts w:ascii="Garamond" w:hAnsi="Garamond" w:cs="Arial"/>
          <w:sz w:val="24"/>
          <w:szCs w:val="24"/>
        </w:rPr>
        <w:t>reportantes</w:t>
      </w:r>
      <w:proofErr w:type="spellEnd"/>
      <w:r w:rsidR="0058376E" w:rsidRPr="00DA151D">
        <w:rPr>
          <w:rFonts w:ascii="Garamond" w:hAnsi="Garamond" w:cs="Arial"/>
          <w:sz w:val="24"/>
          <w:szCs w:val="24"/>
        </w:rPr>
        <w:t xml:space="preserve"> </w:t>
      </w:r>
      <w:r w:rsidRPr="00DA151D">
        <w:rPr>
          <w:rFonts w:ascii="Garamond" w:hAnsi="Garamond" w:cs="Arial"/>
          <w:sz w:val="24"/>
          <w:szCs w:val="24"/>
        </w:rPr>
        <w:t>são considerados responsáveis pelo tratamento de dados nos casos em que, agindo individualmente ou em conjunto, determinem as finalidades e os meios de tratamento de dados pessoais na aceção do Regulamento (UE) 2016/679.</w:t>
      </w:r>
    </w:p>
    <w:p w14:paraId="4E8B9F38" w14:textId="54BCE5BF" w:rsidR="00CC167F" w:rsidRPr="00DA151D" w:rsidRDefault="00CC167F" w:rsidP="00DA151D">
      <w:pPr>
        <w:pStyle w:val="PargrafodaLista"/>
        <w:widowControl w:val="0"/>
        <w:numPr>
          <w:ilvl w:val="2"/>
          <w:numId w:val="23"/>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 xml:space="preserve">Compete às instituições financeiras </w:t>
      </w:r>
      <w:proofErr w:type="spellStart"/>
      <w:r w:rsidR="0058376E" w:rsidRPr="00DA151D">
        <w:rPr>
          <w:rFonts w:ascii="Garamond" w:hAnsi="Garamond" w:cs="Arial"/>
          <w:sz w:val="24"/>
          <w:szCs w:val="24"/>
        </w:rPr>
        <w:t>reportantes</w:t>
      </w:r>
      <w:proofErr w:type="spellEnd"/>
      <w:r w:rsidRPr="00DA151D">
        <w:rPr>
          <w:rFonts w:ascii="Garamond" w:hAnsi="Garamond" w:cs="Arial"/>
          <w:sz w:val="24"/>
          <w:szCs w:val="24"/>
        </w:rPr>
        <w:t xml:space="preserve">, aos intermediários ou aos operadores de </w:t>
      </w:r>
      <w:r w:rsidR="00707444" w:rsidRPr="00DA151D">
        <w:rPr>
          <w:rFonts w:ascii="Garamond" w:hAnsi="Garamond" w:cs="Arial"/>
          <w:sz w:val="24"/>
          <w:szCs w:val="24"/>
        </w:rPr>
        <w:t>plataformas</w:t>
      </w:r>
      <w:r w:rsidRPr="00DA151D">
        <w:rPr>
          <w:rFonts w:ascii="Garamond" w:hAnsi="Garamond" w:cs="Arial"/>
          <w:sz w:val="24"/>
          <w:szCs w:val="24"/>
        </w:rPr>
        <w:t xml:space="preserve"> </w:t>
      </w:r>
      <w:proofErr w:type="spellStart"/>
      <w:r w:rsidR="0058376E" w:rsidRPr="00DA151D">
        <w:rPr>
          <w:rFonts w:ascii="Garamond" w:hAnsi="Garamond" w:cs="Arial"/>
          <w:sz w:val="24"/>
          <w:szCs w:val="24"/>
        </w:rPr>
        <w:t>reportantes</w:t>
      </w:r>
      <w:proofErr w:type="spellEnd"/>
      <w:r w:rsidRPr="00DA151D">
        <w:rPr>
          <w:rFonts w:ascii="Garamond" w:hAnsi="Garamond" w:cs="Arial"/>
          <w:sz w:val="24"/>
          <w:szCs w:val="24"/>
        </w:rPr>
        <w:t>, consoante o caso:</w:t>
      </w:r>
    </w:p>
    <w:p w14:paraId="0F8906D9" w14:textId="6DC6AF05" w:rsidR="00CC167F" w:rsidRPr="00DA151D" w:rsidRDefault="00CC167F" w:rsidP="00DA151D">
      <w:pPr>
        <w:pStyle w:val="PargrafodaLista"/>
        <w:widowControl w:val="0"/>
        <w:numPr>
          <w:ilvl w:val="1"/>
          <w:numId w:val="24"/>
        </w:numPr>
        <w:spacing w:after="120" w:line="360" w:lineRule="auto"/>
        <w:ind w:left="1418" w:right="566" w:hanging="284"/>
        <w:contextualSpacing w:val="0"/>
        <w:jc w:val="both"/>
        <w:rPr>
          <w:rFonts w:ascii="Garamond" w:hAnsi="Garamond" w:cs="Arial"/>
          <w:sz w:val="24"/>
          <w:szCs w:val="24"/>
        </w:rPr>
      </w:pPr>
      <w:r w:rsidRPr="00DA151D">
        <w:rPr>
          <w:rFonts w:ascii="Garamond" w:hAnsi="Garamond" w:cs="Arial"/>
          <w:sz w:val="24"/>
          <w:szCs w:val="24"/>
        </w:rPr>
        <w:t>Informar cada pessoa singular em causa de que as informações que lhe dizem respeito são recolhidas e transmitidas em conformidade com o disposto no presente decreto-lei e na Diretiva 2011/16/UE, do Conselho, de 15 de fevereiro de 2011, relativa à cooperação administrativa no domínio da fiscalidade; e</w:t>
      </w:r>
    </w:p>
    <w:p w14:paraId="09835A66" w14:textId="675D7F90" w:rsidR="00CC167F" w:rsidRPr="00DA151D" w:rsidRDefault="00CC167F" w:rsidP="00DA151D">
      <w:pPr>
        <w:pStyle w:val="PargrafodaLista"/>
        <w:widowControl w:val="0"/>
        <w:numPr>
          <w:ilvl w:val="1"/>
          <w:numId w:val="24"/>
        </w:numPr>
        <w:spacing w:after="120" w:line="360" w:lineRule="auto"/>
        <w:ind w:left="1418" w:right="566" w:hanging="284"/>
        <w:contextualSpacing w:val="0"/>
        <w:jc w:val="both"/>
        <w:rPr>
          <w:rFonts w:ascii="Garamond" w:hAnsi="Garamond" w:cs="Arial"/>
          <w:sz w:val="24"/>
          <w:szCs w:val="24"/>
        </w:rPr>
      </w:pPr>
      <w:r w:rsidRPr="00DA151D">
        <w:rPr>
          <w:rFonts w:ascii="Garamond" w:hAnsi="Garamond" w:cs="Arial"/>
          <w:sz w:val="24"/>
          <w:szCs w:val="24"/>
        </w:rPr>
        <w:t xml:space="preserve">Fornecer a cada pessoa singular em causa todas as informações </w:t>
      </w:r>
      <w:r w:rsidR="000C1B57" w:rsidRPr="00DA151D">
        <w:rPr>
          <w:rFonts w:ascii="Garamond" w:hAnsi="Garamond" w:cs="Arial"/>
          <w:sz w:val="24"/>
          <w:szCs w:val="24"/>
        </w:rPr>
        <w:t xml:space="preserve">provenientes do responsável pelo tratamento de dados </w:t>
      </w:r>
      <w:r w:rsidRPr="00DA151D">
        <w:rPr>
          <w:rFonts w:ascii="Garamond" w:hAnsi="Garamond" w:cs="Arial"/>
          <w:sz w:val="24"/>
          <w:szCs w:val="24"/>
        </w:rPr>
        <w:t xml:space="preserve">a que </w:t>
      </w:r>
      <w:r w:rsidR="000C1B57" w:rsidRPr="00DA151D">
        <w:rPr>
          <w:rFonts w:ascii="Garamond" w:hAnsi="Garamond" w:cs="Arial"/>
          <w:sz w:val="24"/>
          <w:szCs w:val="24"/>
        </w:rPr>
        <w:t>tenha</w:t>
      </w:r>
      <w:r w:rsidRPr="00DA151D">
        <w:rPr>
          <w:rFonts w:ascii="Garamond" w:hAnsi="Garamond" w:cs="Arial"/>
          <w:sz w:val="24"/>
          <w:szCs w:val="24"/>
        </w:rPr>
        <w:t xml:space="preserve"> direito, com a antecedência suficiente para que essa pessoa possa exercer os seus direitos em matéria de proteção de dados e, em qualquer caso, antes de as informações serem comunicadas.</w:t>
      </w:r>
    </w:p>
    <w:p w14:paraId="22C970E0" w14:textId="08F3AB88" w:rsidR="00CC167F" w:rsidRPr="00DA151D" w:rsidRDefault="00CC167F" w:rsidP="00DA151D">
      <w:pPr>
        <w:pStyle w:val="PargrafodaLista"/>
        <w:widowControl w:val="0"/>
        <w:numPr>
          <w:ilvl w:val="2"/>
          <w:numId w:val="23"/>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 xml:space="preserve">Sem prejuízo do disposto no número anterior, os operadores de </w:t>
      </w:r>
      <w:r w:rsidR="00707444" w:rsidRPr="00DA151D">
        <w:rPr>
          <w:rFonts w:ascii="Garamond" w:hAnsi="Garamond" w:cs="Arial"/>
          <w:sz w:val="24"/>
          <w:szCs w:val="24"/>
        </w:rPr>
        <w:t>plataformas</w:t>
      </w:r>
      <w:r w:rsidRPr="00DA151D">
        <w:rPr>
          <w:rFonts w:ascii="Garamond" w:hAnsi="Garamond" w:cs="Arial"/>
          <w:sz w:val="24"/>
          <w:szCs w:val="24"/>
        </w:rPr>
        <w:t xml:space="preserve"> </w:t>
      </w:r>
      <w:proofErr w:type="spellStart"/>
      <w:r w:rsidR="0058376E" w:rsidRPr="00DA151D">
        <w:rPr>
          <w:rFonts w:ascii="Garamond" w:hAnsi="Garamond" w:cs="Arial"/>
          <w:sz w:val="24"/>
          <w:szCs w:val="24"/>
        </w:rPr>
        <w:t>reportantes</w:t>
      </w:r>
      <w:proofErr w:type="spellEnd"/>
      <w:r w:rsidR="0058376E" w:rsidRPr="00DA151D">
        <w:rPr>
          <w:rFonts w:ascii="Garamond" w:hAnsi="Garamond" w:cs="Arial"/>
          <w:sz w:val="24"/>
          <w:szCs w:val="24"/>
        </w:rPr>
        <w:t xml:space="preserve"> </w:t>
      </w:r>
      <w:r w:rsidRPr="00DA151D">
        <w:rPr>
          <w:rFonts w:ascii="Garamond" w:hAnsi="Garamond" w:cs="Arial"/>
          <w:sz w:val="24"/>
          <w:szCs w:val="24"/>
        </w:rPr>
        <w:t>devem informar os vendedores sujeitos a comunicação da contrapartida comunicada.</w:t>
      </w:r>
    </w:p>
    <w:p w14:paraId="2BC0ADBC" w14:textId="6EF9FBFD" w:rsidR="00CC167F" w:rsidRPr="00DA151D" w:rsidRDefault="00CC167F" w:rsidP="00DA151D">
      <w:pPr>
        <w:pStyle w:val="PargrafodaLista"/>
        <w:widowControl w:val="0"/>
        <w:numPr>
          <w:ilvl w:val="2"/>
          <w:numId w:val="23"/>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 xml:space="preserve">As instituições financeiras </w:t>
      </w:r>
      <w:proofErr w:type="spellStart"/>
      <w:r w:rsidR="0058376E" w:rsidRPr="00DA151D">
        <w:rPr>
          <w:rFonts w:ascii="Garamond" w:hAnsi="Garamond" w:cs="Arial"/>
          <w:sz w:val="24"/>
          <w:szCs w:val="24"/>
        </w:rPr>
        <w:t>reportantes</w:t>
      </w:r>
      <w:proofErr w:type="spellEnd"/>
      <w:r w:rsidR="0058376E" w:rsidRPr="00DA151D">
        <w:rPr>
          <w:rFonts w:ascii="Garamond" w:hAnsi="Garamond" w:cs="Arial"/>
          <w:sz w:val="24"/>
          <w:szCs w:val="24"/>
        </w:rPr>
        <w:t xml:space="preserve"> </w:t>
      </w:r>
      <w:r w:rsidRPr="00DA151D">
        <w:rPr>
          <w:rFonts w:ascii="Garamond" w:hAnsi="Garamond" w:cs="Arial"/>
          <w:sz w:val="24"/>
          <w:szCs w:val="24"/>
        </w:rPr>
        <w:t>estão dispensadas das obrigações previstas no n.º 3 quando:</w:t>
      </w:r>
    </w:p>
    <w:p w14:paraId="07450842" w14:textId="65B276EE" w:rsidR="00FB18E6" w:rsidRPr="00DA151D" w:rsidRDefault="00FB18E6" w:rsidP="00DA151D">
      <w:pPr>
        <w:widowControl w:val="0"/>
        <w:spacing w:after="120" w:line="360" w:lineRule="auto"/>
        <w:ind w:right="566"/>
        <w:jc w:val="both"/>
        <w:rPr>
          <w:rFonts w:ascii="Garamond" w:hAnsi="Garamond" w:cs="Arial"/>
          <w:sz w:val="24"/>
          <w:szCs w:val="24"/>
        </w:rPr>
      </w:pPr>
    </w:p>
    <w:p w14:paraId="0A89757C" w14:textId="68D7347D" w:rsidR="00FB18E6" w:rsidRPr="00DA151D" w:rsidRDefault="00FB18E6" w:rsidP="00DA151D">
      <w:pPr>
        <w:widowControl w:val="0"/>
        <w:spacing w:after="120" w:line="360" w:lineRule="auto"/>
        <w:ind w:right="566"/>
        <w:jc w:val="both"/>
        <w:rPr>
          <w:rFonts w:ascii="Garamond" w:hAnsi="Garamond" w:cs="Arial"/>
          <w:sz w:val="24"/>
          <w:szCs w:val="24"/>
        </w:rPr>
      </w:pPr>
    </w:p>
    <w:p w14:paraId="23057F8C" w14:textId="77777777" w:rsidR="00FB18E6" w:rsidRPr="00DA151D" w:rsidRDefault="00FB18E6" w:rsidP="00DA151D">
      <w:pPr>
        <w:widowControl w:val="0"/>
        <w:spacing w:after="120" w:line="360" w:lineRule="auto"/>
        <w:ind w:right="566"/>
        <w:jc w:val="both"/>
        <w:rPr>
          <w:rFonts w:ascii="Garamond" w:hAnsi="Garamond" w:cs="Arial"/>
          <w:sz w:val="24"/>
          <w:szCs w:val="24"/>
        </w:rPr>
      </w:pPr>
    </w:p>
    <w:p w14:paraId="2BCD7467" w14:textId="6A032D40" w:rsidR="00CC167F" w:rsidRPr="00DA151D" w:rsidRDefault="00CC167F" w:rsidP="00DA151D">
      <w:pPr>
        <w:pStyle w:val="PargrafodaLista"/>
        <w:widowControl w:val="0"/>
        <w:numPr>
          <w:ilvl w:val="1"/>
          <w:numId w:val="25"/>
        </w:numPr>
        <w:spacing w:after="120" w:line="360" w:lineRule="auto"/>
        <w:ind w:left="1418" w:right="566" w:hanging="284"/>
        <w:contextualSpacing w:val="0"/>
        <w:jc w:val="both"/>
        <w:rPr>
          <w:rFonts w:ascii="Garamond" w:hAnsi="Garamond" w:cs="Arial"/>
          <w:sz w:val="24"/>
          <w:szCs w:val="24"/>
        </w:rPr>
      </w:pPr>
      <w:r w:rsidRPr="00DA151D">
        <w:rPr>
          <w:rFonts w:ascii="Garamond" w:hAnsi="Garamond" w:cs="Arial"/>
          <w:sz w:val="24"/>
          <w:szCs w:val="24"/>
        </w:rPr>
        <w:t xml:space="preserve">O consentimento prévio dos titulares das contas sujeitas a comunicação já tenha sido obtido pelas instituições financeiras </w:t>
      </w:r>
      <w:proofErr w:type="spellStart"/>
      <w:r w:rsidR="0058376E" w:rsidRPr="00DA151D">
        <w:rPr>
          <w:rFonts w:ascii="Garamond" w:hAnsi="Garamond" w:cs="Arial"/>
          <w:sz w:val="24"/>
          <w:szCs w:val="24"/>
        </w:rPr>
        <w:t>reportantes</w:t>
      </w:r>
      <w:proofErr w:type="spellEnd"/>
      <w:r w:rsidR="0058376E" w:rsidRPr="00DA151D">
        <w:rPr>
          <w:rFonts w:ascii="Garamond" w:hAnsi="Garamond" w:cs="Arial"/>
          <w:sz w:val="24"/>
          <w:szCs w:val="24"/>
        </w:rPr>
        <w:t xml:space="preserve"> </w:t>
      </w:r>
      <w:r w:rsidRPr="00DA151D">
        <w:rPr>
          <w:rFonts w:ascii="Garamond" w:hAnsi="Garamond" w:cs="Arial"/>
          <w:sz w:val="24"/>
          <w:szCs w:val="24"/>
        </w:rPr>
        <w:t>ao abrigo de outras obrigações legais de comunicação da mesma natureza e fins, desde que aplicáveis relativamente à mesma conta sujeita a comunicação;</w:t>
      </w:r>
    </w:p>
    <w:p w14:paraId="2FF5D4B0" w14:textId="6CB47FB3" w:rsidR="00CC167F" w:rsidRPr="00DA151D" w:rsidRDefault="00CC167F" w:rsidP="00DA151D">
      <w:pPr>
        <w:pStyle w:val="PargrafodaLista"/>
        <w:widowControl w:val="0"/>
        <w:numPr>
          <w:ilvl w:val="1"/>
          <w:numId w:val="25"/>
        </w:numPr>
        <w:spacing w:after="120" w:line="360" w:lineRule="auto"/>
        <w:ind w:left="1418" w:right="566" w:hanging="284"/>
        <w:contextualSpacing w:val="0"/>
        <w:jc w:val="both"/>
        <w:rPr>
          <w:rFonts w:ascii="Garamond" w:hAnsi="Garamond" w:cs="Arial"/>
          <w:sz w:val="24"/>
          <w:szCs w:val="24"/>
        </w:rPr>
      </w:pPr>
      <w:r w:rsidRPr="00DA151D">
        <w:rPr>
          <w:rFonts w:ascii="Garamond" w:hAnsi="Garamond" w:cs="Arial"/>
          <w:sz w:val="24"/>
          <w:szCs w:val="24"/>
        </w:rPr>
        <w:t>A informação já tenha sido prestada aos titulares das contas sujeitas a comunicação antes de ser efetuada a primeira comunicação e não tenha havido alterações à conta sujeita a comunicação nos anos subsequentes.</w:t>
      </w:r>
    </w:p>
    <w:p w14:paraId="1D848B3C" w14:textId="07082952" w:rsidR="00CC167F" w:rsidRPr="00DA151D" w:rsidRDefault="00CC167F" w:rsidP="00DA151D">
      <w:pPr>
        <w:pStyle w:val="PargrafodaLista"/>
        <w:widowControl w:val="0"/>
        <w:numPr>
          <w:ilvl w:val="2"/>
          <w:numId w:val="23"/>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O titular dos dados exerce o seu direito de acesso aos dados transmitidos ao abrigo do presente decreto-lei junto da Autoridade Tributária e Aduaneira, nas condições a definir por esta, em conformidade com o disposto no artigo 15.º do Regulamento (UE) 2016/679.</w:t>
      </w:r>
    </w:p>
    <w:bookmarkEnd w:id="25"/>
    <w:p w14:paraId="00DE4794" w14:textId="2B992916" w:rsidR="00CC167F" w:rsidRPr="00DA151D" w:rsidRDefault="00CC167F" w:rsidP="00DA151D">
      <w:pPr>
        <w:pStyle w:val="PargrafodaLista"/>
        <w:widowControl w:val="0"/>
        <w:numPr>
          <w:ilvl w:val="2"/>
          <w:numId w:val="23"/>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w:t>
      </w:r>
    </w:p>
    <w:p w14:paraId="66BAD212" w14:textId="5F25E902" w:rsidR="005C55F3" w:rsidRPr="00DA151D" w:rsidRDefault="00CC167F" w:rsidP="00DA151D">
      <w:pPr>
        <w:pStyle w:val="PargrafodaLista"/>
        <w:widowControl w:val="0"/>
        <w:numPr>
          <w:ilvl w:val="2"/>
          <w:numId w:val="23"/>
        </w:numPr>
        <w:spacing w:after="120" w:line="360" w:lineRule="auto"/>
        <w:ind w:left="993" w:right="566" w:hanging="426"/>
        <w:contextualSpacing w:val="0"/>
        <w:jc w:val="both"/>
        <w:rPr>
          <w:rFonts w:ascii="Garamond" w:hAnsi="Garamond" w:cs="Arial"/>
          <w:sz w:val="24"/>
          <w:szCs w:val="24"/>
        </w:rPr>
      </w:pPr>
      <w:bookmarkStart w:id="26" w:name="_Hlk127962806"/>
      <w:bookmarkStart w:id="27" w:name="_Hlk127974517"/>
      <w:r w:rsidRPr="00DA151D">
        <w:rPr>
          <w:rFonts w:ascii="Garamond" w:hAnsi="Garamond" w:cs="Arial"/>
          <w:sz w:val="24"/>
          <w:szCs w:val="24"/>
        </w:rPr>
        <w:t>As informações transmitidas e recebidas nos termos do presente decreto-lei são conservadas pela Autoridade Tributária e Aduaneira apenas durante o período de tempo necessário para a prossecução das finalidades para que foram recolhidas ou são tratadas, não podendo ultrapassar o máximo de 12 anos, suspendendo-se a contagem desse prazo nas situações e termos previstos no artigo 46.º da Lei Geral Tributária</w:t>
      </w:r>
      <w:bookmarkEnd w:id="26"/>
      <w:r w:rsidR="005C55F3" w:rsidRPr="00DA151D">
        <w:rPr>
          <w:rFonts w:ascii="Garamond" w:hAnsi="Garamond" w:cs="Arial"/>
          <w:sz w:val="24"/>
          <w:szCs w:val="24"/>
        </w:rPr>
        <w:t>.</w:t>
      </w:r>
    </w:p>
    <w:bookmarkEnd w:id="27"/>
    <w:p w14:paraId="1DB03ACA" w14:textId="4C68D0BC" w:rsidR="00F03E9D" w:rsidRPr="00DA151D" w:rsidRDefault="00F03E9D" w:rsidP="00DA151D">
      <w:pPr>
        <w:widowControl w:val="0"/>
        <w:spacing w:after="120" w:line="360" w:lineRule="auto"/>
        <w:ind w:left="567" w:right="566"/>
        <w:jc w:val="center"/>
        <w:rPr>
          <w:rFonts w:ascii="Garamond" w:hAnsi="Garamond" w:cs="Arial"/>
          <w:iCs/>
          <w:sz w:val="24"/>
          <w:szCs w:val="24"/>
        </w:rPr>
      </w:pPr>
      <w:r w:rsidRPr="00DA151D">
        <w:rPr>
          <w:rFonts w:ascii="Garamond" w:hAnsi="Garamond" w:cs="Arial"/>
          <w:iCs/>
          <w:sz w:val="24"/>
          <w:szCs w:val="24"/>
        </w:rPr>
        <w:t xml:space="preserve">Artigo </w:t>
      </w:r>
      <w:r w:rsidR="00CC167F" w:rsidRPr="00DA151D">
        <w:rPr>
          <w:rFonts w:ascii="Garamond" w:hAnsi="Garamond" w:cs="Arial"/>
          <w:iCs/>
          <w:sz w:val="24"/>
          <w:szCs w:val="24"/>
        </w:rPr>
        <w:t>16</w:t>
      </w:r>
      <w:r w:rsidRPr="00DA151D">
        <w:rPr>
          <w:rFonts w:ascii="Garamond" w:hAnsi="Garamond" w:cs="Arial"/>
          <w:iCs/>
          <w:sz w:val="24"/>
          <w:szCs w:val="24"/>
        </w:rPr>
        <w:t>.º</w:t>
      </w:r>
      <w:r w:rsidR="00CC167F" w:rsidRPr="00DA151D">
        <w:rPr>
          <w:rFonts w:ascii="Garamond" w:hAnsi="Garamond" w:cs="Arial"/>
          <w:iCs/>
          <w:sz w:val="24"/>
          <w:szCs w:val="24"/>
        </w:rPr>
        <w:t>-A</w:t>
      </w:r>
    </w:p>
    <w:p w14:paraId="0CCC1427" w14:textId="77777777" w:rsidR="00F03E9D" w:rsidRPr="00DA151D" w:rsidRDefault="00F03E9D" w:rsidP="00DA151D">
      <w:pPr>
        <w:widowControl w:val="0"/>
        <w:spacing w:after="120" w:line="360" w:lineRule="auto"/>
        <w:ind w:left="567" w:right="566"/>
        <w:jc w:val="center"/>
        <w:rPr>
          <w:rFonts w:ascii="Garamond" w:hAnsi="Garamond" w:cs="Arial"/>
          <w:iCs/>
          <w:sz w:val="24"/>
          <w:szCs w:val="24"/>
        </w:rPr>
      </w:pPr>
      <w:r w:rsidRPr="00DA151D">
        <w:rPr>
          <w:rFonts w:ascii="Garamond" w:hAnsi="Garamond" w:cs="Arial"/>
          <w:iCs/>
          <w:sz w:val="24"/>
          <w:szCs w:val="24"/>
        </w:rPr>
        <w:t>[…]</w:t>
      </w:r>
    </w:p>
    <w:p w14:paraId="66B30E41" w14:textId="73937BF7" w:rsidR="00CC167F" w:rsidRPr="00DA151D" w:rsidRDefault="00CC167F" w:rsidP="00DA151D">
      <w:pPr>
        <w:pStyle w:val="PargrafodaLista"/>
        <w:widowControl w:val="0"/>
        <w:numPr>
          <w:ilvl w:val="2"/>
          <w:numId w:val="26"/>
        </w:numPr>
        <w:spacing w:after="120" w:line="360" w:lineRule="auto"/>
        <w:ind w:left="993" w:right="566" w:hanging="426"/>
        <w:contextualSpacing w:val="0"/>
        <w:jc w:val="both"/>
        <w:rPr>
          <w:rFonts w:ascii="Garamond" w:hAnsi="Garamond" w:cs="Arial"/>
          <w:iCs/>
          <w:sz w:val="24"/>
          <w:szCs w:val="24"/>
        </w:rPr>
      </w:pPr>
      <w:r w:rsidRPr="00DA151D">
        <w:rPr>
          <w:rFonts w:ascii="Garamond" w:hAnsi="Garamond" w:cs="Arial"/>
          <w:iCs/>
          <w:sz w:val="24"/>
          <w:szCs w:val="24"/>
        </w:rPr>
        <w:t>[…]:</w:t>
      </w:r>
    </w:p>
    <w:p w14:paraId="7C079C60" w14:textId="542B0025" w:rsidR="00DA151D" w:rsidRPr="00DA151D" w:rsidRDefault="00DA151D" w:rsidP="00DA151D">
      <w:pPr>
        <w:widowControl w:val="0"/>
        <w:spacing w:after="120" w:line="360" w:lineRule="auto"/>
        <w:ind w:right="566"/>
        <w:jc w:val="both"/>
        <w:rPr>
          <w:rFonts w:ascii="Garamond" w:hAnsi="Garamond" w:cs="Arial"/>
          <w:iCs/>
          <w:sz w:val="24"/>
          <w:szCs w:val="24"/>
        </w:rPr>
      </w:pPr>
    </w:p>
    <w:p w14:paraId="10B17744" w14:textId="77777777" w:rsidR="00DA151D" w:rsidRPr="00DA151D" w:rsidRDefault="00DA151D" w:rsidP="00DA151D">
      <w:pPr>
        <w:widowControl w:val="0"/>
        <w:spacing w:after="120" w:line="360" w:lineRule="auto"/>
        <w:ind w:right="566"/>
        <w:jc w:val="both"/>
        <w:rPr>
          <w:rFonts w:ascii="Garamond" w:hAnsi="Garamond" w:cs="Arial"/>
          <w:iCs/>
          <w:sz w:val="24"/>
          <w:szCs w:val="24"/>
        </w:rPr>
      </w:pPr>
    </w:p>
    <w:p w14:paraId="367C8DC3" w14:textId="218FF92E" w:rsidR="00CC167F" w:rsidRPr="00DA151D" w:rsidRDefault="00CC167F" w:rsidP="00DA151D">
      <w:pPr>
        <w:pStyle w:val="PargrafodaLista"/>
        <w:widowControl w:val="0"/>
        <w:numPr>
          <w:ilvl w:val="1"/>
          <w:numId w:val="27"/>
        </w:numPr>
        <w:spacing w:after="120" w:line="360" w:lineRule="auto"/>
        <w:ind w:left="1418" w:right="566" w:hanging="284"/>
        <w:contextualSpacing w:val="0"/>
        <w:jc w:val="both"/>
        <w:rPr>
          <w:rFonts w:ascii="Garamond" w:hAnsi="Garamond" w:cs="Arial"/>
          <w:iCs/>
          <w:sz w:val="24"/>
          <w:szCs w:val="24"/>
        </w:rPr>
      </w:pPr>
      <w:bookmarkStart w:id="28" w:name="_Hlk127974562"/>
      <w:bookmarkStart w:id="29" w:name="_Hlk127962848"/>
      <w:r w:rsidRPr="00DA151D">
        <w:rPr>
          <w:rFonts w:ascii="Garamond" w:hAnsi="Garamond" w:cs="Arial"/>
          <w:iCs/>
          <w:sz w:val="24"/>
          <w:szCs w:val="24"/>
        </w:rPr>
        <w:lastRenderedPageBreak/>
        <w:t>Adaptar os seus sistemas para permitir a troca das informações através da Rede Comum de Comunicações (</w:t>
      </w:r>
      <w:r w:rsidR="00623FAB" w:rsidRPr="00DA151D">
        <w:rPr>
          <w:rFonts w:ascii="Garamond" w:hAnsi="Garamond" w:cs="Arial"/>
          <w:iCs/>
          <w:sz w:val="24"/>
          <w:szCs w:val="24"/>
        </w:rPr>
        <w:t>r</w:t>
      </w:r>
      <w:r w:rsidRPr="00DA151D">
        <w:rPr>
          <w:rFonts w:ascii="Garamond" w:hAnsi="Garamond" w:cs="Arial"/>
          <w:iCs/>
          <w:sz w:val="24"/>
          <w:szCs w:val="24"/>
        </w:rPr>
        <w:t>ede CCN) ou de outra rede que garanta segurança equivalente;</w:t>
      </w:r>
    </w:p>
    <w:p w14:paraId="0CAF72B4" w14:textId="22AF11F3" w:rsidR="00CC167F" w:rsidRPr="00DA151D" w:rsidRDefault="00CC167F" w:rsidP="00DA151D">
      <w:pPr>
        <w:pStyle w:val="PargrafodaLista"/>
        <w:widowControl w:val="0"/>
        <w:numPr>
          <w:ilvl w:val="1"/>
          <w:numId w:val="27"/>
        </w:numPr>
        <w:spacing w:after="120" w:line="360" w:lineRule="auto"/>
        <w:ind w:left="1418" w:right="566" w:hanging="284"/>
        <w:contextualSpacing w:val="0"/>
        <w:jc w:val="both"/>
        <w:rPr>
          <w:rFonts w:ascii="Garamond" w:hAnsi="Garamond" w:cs="Arial"/>
          <w:iCs/>
          <w:sz w:val="24"/>
          <w:szCs w:val="24"/>
        </w:rPr>
      </w:pPr>
      <w:r w:rsidRPr="00DA151D">
        <w:rPr>
          <w:rFonts w:ascii="Garamond" w:hAnsi="Garamond" w:cs="Arial"/>
          <w:iCs/>
          <w:sz w:val="24"/>
          <w:szCs w:val="24"/>
        </w:rPr>
        <w:t>Implementar as medidas técnicas e organizativas adequadas para garantir um nível de segurança dos dados pessoais adequado ao risco, em conformidade com o disposto no artigo 32.º do Regulamento (UE) 2016/679</w:t>
      </w:r>
      <w:r w:rsidR="00DA151D" w:rsidRPr="00DA151D">
        <w:rPr>
          <w:rFonts w:ascii="Garamond" w:hAnsi="Garamond" w:cs="Arial"/>
          <w:iCs/>
          <w:sz w:val="24"/>
          <w:szCs w:val="24"/>
        </w:rPr>
        <w:t>;</w:t>
      </w:r>
    </w:p>
    <w:p w14:paraId="31505A44" w14:textId="2EE61694" w:rsidR="00DA151D" w:rsidRPr="00DA151D" w:rsidRDefault="00DA151D" w:rsidP="00DA151D">
      <w:pPr>
        <w:pStyle w:val="PargrafodaLista"/>
        <w:widowControl w:val="0"/>
        <w:numPr>
          <w:ilvl w:val="1"/>
          <w:numId w:val="27"/>
        </w:numPr>
        <w:spacing w:after="120" w:line="360" w:lineRule="auto"/>
        <w:ind w:left="1418" w:right="566" w:hanging="284"/>
        <w:contextualSpacing w:val="0"/>
        <w:jc w:val="both"/>
        <w:rPr>
          <w:rFonts w:ascii="Garamond" w:hAnsi="Garamond" w:cs="Arial"/>
          <w:iCs/>
          <w:sz w:val="24"/>
          <w:szCs w:val="24"/>
        </w:rPr>
      </w:pPr>
      <w:r w:rsidRPr="00DA151D">
        <w:rPr>
          <w:rFonts w:ascii="Garamond" w:hAnsi="Garamond" w:cs="Arial"/>
          <w:iCs/>
          <w:sz w:val="24"/>
          <w:szCs w:val="24"/>
        </w:rPr>
        <w:t>[</w:t>
      </w:r>
      <w:r w:rsidRPr="00DA151D">
        <w:rPr>
          <w:rFonts w:ascii="Garamond" w:hAnsi="Garamond" w:cs="Arial"/>
          <w:i/>
          <w:sz w:val="24"/>
          <w:szCs w:val="24"/>
        </w:rPr>
        <w:t>Revogada</w:t>
      </w:r>
      <w:r w:rsidRPr="00DA151D">
        <w:rPr>
          <w:rFonts w:ascii="Garamond" w:hAnsi="Garamond" w:cs="Arial"/>
          <w:iCs/>
          <w:sz w:val="24"/>
          <w:szCs w:val="24"/>
        </w:rPr>
        <w:t>].</w:t>
      </w:r>
    </w:p>
    <w:p w14:paraId="3A4F9220" w14:textId="2B571B93" w:rsidR="00CC167F" w:rsidRPr="00DA151D" w:rsidRDefault="00CC167F" w:rsidP="00DA151D">
      <w:pPr>
        <w:pStyle w:val="PargrafodaLista"/>
        <w:widowControl w:val="0"/>
        <w:numPr>
          <w:ilvl w:val="2"/>
          <w:numId w:val="26"/>
        </w:numPr>
        <w:spacing w:after="120" w:line="360" w:lineRule="auto"/>
        <w:ind w:left="993" w:right="566" w:hanging="426"/>
        <w:contextualSpacing w:val="0"/>
        <w:jc w:val="both"/>
        <w:rPr>
          <w:rFonts w:ascii="Garamond" w:hAnsi="Garamond" w:cs="Arial"/>
          <w:iCs/>
          <w:sz w:val="24"/>
          <w:szCs w:val="24"/>
        </w:rPr>
      </w:pPr>
      <w:bookmarkStart w:id="30" w:name="_Hlk127974613"/>
      <w:bookmarkEnd w:id="28"/>
      <w:r w:rsidRPr="00DA151D">
        <w:rPr>
          <w:rFonts w:ascii="Garamond" w:hAnsi="Garamond" w:cs="Arial"/>
          <w:iCs/>
          <w:sz w:val="24"/>
          <w:szCs w:val="24"/>
        </w:rPr>
        <w:t>A Autoridade Tributária e Aduaneira deve notificar as pessoas singulares sujeitas a comunicação da ocorrência de qualquer violação da segurança dos dados que lhe</w:t>
      </w:r>
      <w:r w:rsidR="00623FAB" w:rsidRPr="00DA151D">
        <w:rPr>
          <w:rFonts w:ascii="Garamond" w:hAnsi="Garamond" w:cs="Arial"/>
          <w:iCs/>
          <w:sz w:val="24"/>
          <w:szCs w:val="24"/>
        </w:rPr>
        <w:t>s</w:t>
      </w:r>
      <w:r w:rsidRPr="00DA151D">
        <w:rPr>
          <w:rFonts w:ascii="Garamond" w:hAnsi="Garamond" w:cs="Arial"/>
          <w:iCs/>
          <w:sz w:val="24"/>
          <w:szCs w:val="24"/>
        </w:rPr>
        <w:t xml:space="preserve"> dizem respeito, quando tal for suscetível de prejudicar a proteção dos seus dados pessoais ou da sua privacidade, em conformidade com o disposto no artigo 34.º do Regulamento (UE) 2016/679.</w:t>
      </w:r>
    </w:p>
    <w:p w14:paraId="63402568" w14:textId="55312F8B" w:rsidR="00CC167F" w:rsidRPr="00DA151D" w:rsidRDefault="00CC167F" w:rsidP="00DA151D">
      <w:pPr>
        <w:pStyle w:val="PargrafodaLista"/>
        <w:widowControl w:val="0"/>
        <w:numPr>
          <w:ilvl w:val="2"/>
          <w:numId w:val="26"/>
        </w:numPr>
        <w:spacing w:after="120" w:line="360" w:lineRule="auto"/>
        <w:ind w:left="993" w:right="566" w:hanging="426"/>
        <w:contextualSpacing w:val="0"/>
        <w:jc w:val="both"/>
        <w:rPr>
          <w:rFonts w:ascii="Garamond" w:hAnsi="Garamond" w:cs="Arial"/>
          <w:iCs/>
          <w:sz w:val="24"/>
          <w:szCs w:val="24"/>
        </w:rPr>
      </w:pPr>
      <w:r w:rsidRPr="00DA151D">
        <w:rPr>
          <w:rFonts w:ascii="Garamond" w:hAnsi="Garamond" w:cs="Arial"/>
          <w:iCs/>
          <w:sz w:val="24"/>
          <w:szCs w:val="24"/>
        </w:rPr>
        <w:t>Caso ocorra uma violação de dados, a Autoridade Tributária e Aduaneira deve comunicar imediatamente à Comissão Europeia essa ocorrência, bem como as medidas de reparação que tenham sido adotadas na sequência da mesma, sem prejuízo do disposto no artigo 33.º do Regulamento (UE) 2016/679.</w:t>
      </w:r>
    </w:p>
    <w:p w14:paraId="16829FBD" w14:textId="32A7A6AC" w:rsidR="00CC167F" w:rsidRPr="00DA151D" w:rsidRDefault="00CC167F" w:rsidP="00DA151D">
      <w:pPr>
        <w:pStyle w:val="PargrafodaLista"/>
        <w:widowControl w:val="0"/>
        <w:numPr>
          <w:ilvl w:val="2"/>
          <w:numId w:val="26"/>
        </w:numPr>
        <w:spacing w:after="120" w:line="360" w:lineRule="auto"/>
        <w:ind w:left="993" w:right="566" w:hanging="426"/>
        <w:contextualSpacing w:val="0"/>
        <w:jc w:val="both"/>
        <w:rPr>
          <w:rFonts w:ascii="Garamond" w:hAnsi="Garamond" w:cs="Arial"/>
          <w:iCs/>
          <w:sz w:val="24"/>
          <w:szCs w:val="24"/>
        </w:rPr>
      </w:pPr>
      <w:r w:rsidRPr="00DA151D">
        <w:rPr>
          <w:rFonts w:ascii="Garamond" w:hAnsi="Garamond" w:cs="Arial"/>
          <w:iCs/>
          <w:sz w:val="24"/>
          <w:szCs w:val="24"/>
        </w:rPr>
        <w:t xml:space="preserve">Na situação prevista no número anterior, a Autoridade Tributária e Aduaneira deve investigar, limitar e reparar a violação de dados e, caso não seja possível limitar a violação de dados de forma imediata e adequada, solicitar, mediante comunicação escrita à Comissão Europeia, a suspensão do acesso à </w:t>
      </w:r>
      <w:r w:rsidR="00623FAB" w:rsidRPr="00DA151D">
        <w:rPr>
          <w:rFonts w:ascii="Garamond" w:hAnsi="Garamond" w:cs="Arial"/>
          <w:iCs/>
          <w:sz w:val="24"/>
          <w:szCs w:val="24"/>
        </w:rPr>
        <w:t>r</w:t>
      </w:r>
      <w:r w:rsidRPr="00DA151D">
        <w:rPr>
          <w:rFonts w:ascii="Garamond" w:hAnsi="Garamond" w:cs="Arial"/>
          <w:iCs/>
          <w:sz w:val="24"/>
          <w:szCs w:val="24"/>
        </w:rPr>
        <w:t xml:space="preserve">ede CCN para efeitos da cooperação administrativa no domínio fiscal. </w:t>
      </w:r>
    </w:p>
    <w:p w14:paraId="64B1F60A" w14:textId="1EE183F3" w:rsidR="00DA151D" w:rsidRPr="00DA151D" w:rsidRDefault="00DA151D" w:rsidP="00DA151D">
      <w:pPr>
        <w:widowControl w:val="0"/>
        <w:spacing w:after="120" w:line="360" w:lineRule="auto"/>
        <w:ind w:right="566"/>
        <w:jc w:val="both"/>
        <w:rPr>
          <w:rFonts w:ascii="Garamond" w:hAnsi="Garamond" w:cs="Arial"/>
          <w:iCs/>
          <w:sz w:val="24"/>
          <w:szCs w:val="24"/>
        </w:rPr>
      </w:pPr>
    </w:p>
    <w:p w14:paraId="4C8FC2B0" w14:textId="77777777" w:rsidR="00DA151D" w:rsidRPr="00DA151D" w:rsidRDefault="00DA151D" w:rsidP="00DA151D">
      <w:pPr>
        <w:widowControl w:val="0"/>
        <w:spacing w:after="120" w:line="360" w:lineRule="auto"/>
        <w:ind w:right="566"/>
        <w:jc w:val="both"/>
        <w:rPr>
          <w:rFonts w:ascii="Garamond" w:hAnsi="Garamond" w:cs="Arial"/>
          <w:iCs/>
          <w:sz w:val="24"/>
          <w:szCs w:val="24"/>
        </w:rPr>
      </w:pPr>
    </w:p>
    <w:p w14:paraId="1E443B8F" w14:textId="24FAD30F" w:rsidR="00550889" w:rsidRPr="00DA151D" w:rsidRDefault="00CC167F" w:rsidP="00DA151D">
      <w:pPr>
        <w:pStyle w:val="PargrafodaLista"/>
        <w:widowControl w:val="0"/>
        <w:numPr>
          <w:ilvl w:val="2"/>
          <w:numId w:val="26"/>
        </w:numPr>
        <w:spacing w:after="120" w:line="360" w:lineRule="auto"/>
        <w:ind w:left="993" w:right="566" w:hanging="426"/>
        <w:contextualSpacing w:val="0"/>
        <w:jc w:val="both"/>
        <w:rPr>
          <w:rFonts w:ascii="Garamond" w:hAnsi="Garamond" w:cs="Arial"/>
          <w:iCs/>
          <w:sz w:val="24"/>
          <w:szCs w:val="24"/>
        </w:rPr>
      </w:pPr>
      <w:r w:rsidRPr="00DA151D">
        <w:rPr>
          <w:rFonts w:ascii="Garamond" w:hAnsi="Garamond" w:cs="Arial"/>
          <w:iCs/>
          <w:sz w:val="24"/>
          <w:szCs w:val="24"/>
        </w:rPr>
        <w:lastRenderedPageBreak/>
        <w:t xml:space="preserve">Caso ocorra uma violação de dados noutro ou noutros Estados-Membros, a Autoridade Tributária e Aduaneira pode suspender, com efeitos automáticos, a troca de informações com esse ou esses Estados-Membros, mediante notificação escrita à Comissão Europeia e ao Estado-Membro ou Estados-Membros em que tenha ocorrido a violação de dados. </w:t>
      </w:r>
    </w:p>
    <w:p w14:paraId="28327020" w14:textId="48FA2478" w:rsidR="00F03E9D" w:rsidRPr="00DA151D" w:rsidRDefault="00CC167F" w:rsidP="00DA151D">
      <w:pPr>
        <w:pStyle w:val="PargrafodaLista"/>
        <w:widowControl w:val="0"/>
        <w:numPr>
          <w:ilvl w:val="2"/>
          <w:numId w:val="26"/>
        </w:numPr>
        <w:spacing w:after="120" w:line="360" w:lineRule="auto"/>
        <w:ind w:left="993" w:right="566" w:hanging="426"/>
        <w:contextualSpacing w:val="0"/>
        <w:jc w:val="both"/>
        <w:rPr>
          <w:rFonts w:ascii="Garamond" w:hAnsi="Garamond" w:cs="Arial"/>
          <w:iCs/>
          <w:sz w:val="24"/>
          <w:szCs w:val="24"/>
        </w:rPr>
      </w:pPr>
      <w:r w:rsidRPr="00DA151D">
        <w:rPr>
          <w:rFonts w:ascii="Garamond" w:hAnsi="Garamond" w:cs="Arial"/>
          <w:iCs/>
          <w:sz w:val="24"/>
          <w:szCs w:val="24"/>
        </w:rPr>
        <w:t>Na situação prevista no número anterior, a Autoridade Tributária e Aduaneira pode</w:t>
      </w:r>
      <w:r w:rsidR="00550889" w:rsidRPr="00DA151D">
        <w:rPr>
          <w:rFonts w:ascii="Garamond" w:hAnsi="Garamond" w:cs="Arial"/>
          <w:iCs/>
          <w:sz w:val="24"/>
          <w:szCs w:val="24"/>
        </w:rPr>
        <w:t xml:space="preserve"> </w:t>
      </w:r>
      <w:r w:rsidRPr="00DA151D">
        <w:rPr>
          <w:rFonts w:ascii="Garamond" w:hAnsi="Garamond" w:cs="Arial"/>
          <w:iCs/>
          <w:sz w:val="24"/>
          <w:szCs w:val="24"/>
        </w:rPr>
        <w:t xml:space="preserve">solicitar à Comissão Europeia que verifique se a reparação da violação dos dados foi bem-sucedida antes de restabelecer o acesso desse ou desses Estados-Membros à </w:t>
      </w:r>
      <w:r w:rsidR="000B6072" w:rsidRPr="00DA151D">
        <w:rPr>
          <w:rFonts w:ascii="Garamond" w:hAnsi="Garamond" w:cs="Arial"/>
          <w:iCs/>
          <w:sz w:val="24"/>
          <w:szCs w:val="24"/>
        </w:rPr>
        <w:t>r</w:t>
      </w:r>
      <w:r w:rsidRPr="00DA151D">
        <w:rPr>
          <w:rFonts w:ascii="Garamond" w:hAnsi="Garamond" w:cs="Arial"/>
          <w:iCs/>
          <w:sz w:val="24"/>
          <w:szCs w:val="24"/>
        </w:rPr>
        <w:t>ede CCN</w:t>
      </w:r>
      <w:r w:rsidR="00F03E9D" w:rsidRPr="00DA151D">
        <w:rPr>
          <w:rFonts w:ascii="Garamond" w:hAnsi="Garamond" w:cs="Arial"/>
          <w:iCs/>
          <w:sz w:val="24"/>
          <w:szCs w:val="24"/>
        </w:rPr>
        <w:t>.</w:t>
      </w:r>
    </w:p>
    <w:bookmarkEnd w:id="29"/>
    <w:bookmarkEnd w:id="30"/>
    <w:p w14:paraId="673EF6B7" w14:textId="789DD3C9" w:rsidR="00F03E9D" w:rsidRPr="00DA151D" w:rsidRDefault="00F03E9D" w:rsidP="00DA151D">
      <w:pPr>
        <w:widowControl w:val="0"/>
        <w:spacing w:after="120" w:line="360" w:lineRule="auto"/>
        <w:ind w:right="-1"/>
        <w:jc w:val="center"/>
        <w:rPr>
          <w:rFonts w:ascii="Garamond" w:hAnsi="Garamond" w:cs="Arial"/>
          <w:iCs/>
          <w:sz w:val="24"/>
          <w:szCs w:val="24"/>
        </w:rPr>
      </w:pPr>
      <w:r w:rsidRPr="00DA151D">
        <w:rPr>
          <w:rFonts w:ascii="Garamond" w:hAnsi="Garamond" w:cs="Arial"/>
          <w:iCs/>
          <w:sz w:val="24"/>
          <w:szCs w:val="24"/>
        </w:rPr>
        <w:t xml:space="preserve">Artigo </w:t>
      </w:r>
      <w:r w:rsidR="00550889" w:rsidRPr="00DA151D">
        <w:rPr>
          <w:rFonts w:ascii="Garamond" w:hAnsi="Garamond" w:cs="Arial"/>
          <w:iCs/>
          <w:sz w:val="24"/>
          <w:szCs w:val="24"/>
        </w:rPr>
        <w:t>18</w:t>
      </w:r>
      <w:r w:rsidRPr="00DA151D">
        <w:rPr>
          <w:rFonts w:ascii="Garamond" w:hAnsi="Garamond" w:cs="Arial"/>
          <w:iCs/>
          <w:sz w:val="24"/>
          <w:szCs w:val="24"/>
        </w:rPr>
        <w:t>.º</w:t>
      </w:r>
    </w:p>
    <w:p w14:paraId="758BC5E2" w14:textId="77777777" w:rsidR="00F03E9D" w:rsidRPr="00DA151D" w:rsidRDefault="00F03E9D" w:rsidP="00DA151D">
      <w:pPr>
        <w:widowControl w:val="0"/>
        <w:spacing w:after="120" w:line="360" w:lineRule="auto"/>
        <w:ind w:right="-1"/>
        <w:jc w:val="center"/>
        <w:rPr>
          <w:rFonts w:ascii="Garamond" w:hAnsi="Garamond" w:cs="Arial"/>
          <w:sz w:val="24"/>
          <w:szCs w:val="24"/>
        </w:rPr>
      </w:pPr>
      <w:r w:rsidRPr="00DA151D">
        <w:rPr>
          <w:rFonts w:ascii="Garamond" w:hAnsi="Garamond" w:cs="Calibri"/>
          <w:sz w:val="24"/>
          <w:szCs w:val="24"/>
        </w:rPr>
        <w:t>[…]</w:t>
      </w:r>
    </w:p>
    <w:p w14:paraId="04BCE3D9" w14:textId="58E7C394" w:rsidR="00550889" w:rsidRPr="00DA151D" w:rsidRDefault="00550889" w:rsidP="00DA151D">
      <w:pPr>
        <w:pStyle w:val="PargrafodaLista"/>
        <w:widowControl w:val="0"/>
        <w:numPr>
          <w:ilvl w:val="2"/>
          <w:numId w:val="28"/>
        </w:numPr>
        <w:spacing w:after="120" w:line="360" w:lineRule="auto"/>
        <w:ind w:left="993" w:right="566" w:hanging="426"/>
        <w:contextualSpacing w:val="0"/>
        <w:jc w:val="both"/>
        <w:rPr>
          <w:rFonts w:ascii="Garamond" w:hAnsi="Garamond" w:cs="Arial"/>
          <w:sz w:val="24"/>
          <w:szCs w:val="24"/>
        </w:rPr>
      </w:pPr>
      <w:bookmarkStart w:id="31" w:name="_Hlk127962890"/>
      <w:r w:rsidRPr="00DA151D">
        <w:rPr>
          <w:rFonts w:ascii="Garamond" w:hAnsi="Garamond" w:cs="Arial"/>
          <w:sz w:val="24"/>
          <w:szCs w:val="24"/>
        </w:rPr>
        <w:t>Os pedidos de informações e de diligências administrativas apresentados ao abrigo do artigo 5.º, bem como as respetivas respostas, avisos de receção, pedidos de informações complementares de carácter geral e declarações de impossibilidade ou de recusa</w:t>
      </w:r>
      <w:r w:rsidR="000B6072" w:rsidRPr="00DA151D">
        <w:rPr>
          <w:rFonts w:ascii="Garamond" w:hAnsi="Garamond" w:cs="Arial"/>
          <w:sz w:val="24"/>
          <w:szCs w:val="24"/>
        </w:rPr>
        <w:t>,</w:t>
      </w:r>
      <w:r w:rsidRPr="00DA151D">
        <w:rPr>
          <w:rFonts w:ascii="Garamond" w:hAnsi="Garamond" w:cs="Arial"/>
          <w:sz w:val="24"/>
          <w:szCs w:val="24"/>
        </w:rPr>
        <w:t xml:space="preserve"> devem, na medida do possível, ser transmitidos através de um formulário normalizado, adotado pela Comissão Europeia em conformidade com o procedimento previsto no artigo 5.º do Regulamento (UE) n.º 182/2011</w:t>
      </w:r>
      <w:r w:rsidR="000B6072" w:rsidRPr="00DA151D">
        <w:rPr>
          <w:rFonts w:ascii="Garamond" w:hAnsi="Garamond" w:cs="Arial"/>
          <w:sz w:val="24"/>
          <w:szCs w:val="24"/>
        </w:rPr>
        <w:t>, do Parlamento Europeu e do Conselho, de 16 de fevereiro de 2011, que estabelece as regras e os princípios gerais relativos aos mecanismos de controlo pelos Estados-Membros do exercício das competências de execução pela Comissão (Regulamento (UE) n.º 182/2011)</w:t>
      </w:r>
      <w:r w:rsidRPr="00DA151D">
        <w:rPr>
          <w:rFonts w:ascii="Garamond" w:hAnsi="Garamond" w:cs="Arial"/>
          <w:sz w:val="24"/>
          <w:szCs w:val="24"/>
        </w:rPr>
        <w:t>.</w:t>
      </w:r>
    </w:p>
    <w:bookmarkEnd w:id="31"/>
    <w:p w14:paraId="5D7DA245" w14:textId="422CC9BB" w:rsidR="00550889" w:rsidRPr="00DA151D" w:rsidRDefault="00550889" w:rsidP="00DA151D">
      <w:pPr>
        <w:pStyle w:val="PargrafodaLista"/>
        <w:widowControl w:val="0"/>
        <w:numPr>
          <w:ilvl w:val="2"/>
          <w:numId w:val="28"/>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w:t>
      </w:r>
    </w:p>
    <w:p w14:paraId="4B43E512" w14:textId="3E864033" w:rsidR="00DA151D" w:rsidRPr="00DA151D" w:rsidRDefault="00DA151D" w:rsidP="00DA151D">
      <w:pPr>
        <w:widowControl w:val="0"/>
        <w:spacing w:after="120" w:line="360" w:lineRule="auto"/>
        <w:ind w:right="566"/>
        <w:jc w:val="both"/>
        <w:rPr>
          <w:rFonts w:ascii="Garamond" w:hAnsi="Garamond" w:cs="Arial"/>
          <w:sz w:val="24"/>
          <w:szCs w:val="24"/>
        </w:rPr>
      </w:pPr>
    </w:p>
    <w:p w14:paraId="3F59BF57" w14:textId="2A017639" w:rsidR="00DA151D" w:rsidRPr="00DA151D" w:rsidRDefault="00DA151D" w:rsidP="00DA151D">
      <w:pPr>
        <w:widowControl w:val="0"/>
        <w:spacing w:after="120" w:line="360" w:lineRule="auto"/>
        <w:ind w:right="566"/>
        <w:jc w:val="both"/>
        <w:rPr>
          <w:rFonts w:ascii="Garamond" w:hAnsi="Garamond" w:cs="Arial"/>
          <w:sz w:val="24"/>
          <w:szCs w:val="24"/>
        </w:rPr>
      </w:pPr>
    </w:p>
    <w:p w14:paraId="15213AFB" w14:textId="77777777" w:rsidR="00DA151D" w:rsidRPr="00DA151D" w:rsidRDefault="00DA151D" w:rsidP="00DA151D">
      <w:pPr>
        <w:widowControl w:val="0"/>
        <w:spacing w:after="120" w:line="360" w:lineRule="auto"/>
        <w:ind w:right="566"/>
        <w:jc w:val="both"/>
        <w:rPr>
          <w:rFonts w:ascii="Garamond" w:hAnsi="Garamond" w:cs="Arial"/>
          <w:sz w:val="24"/>
          <w:szCs w:val="24"/>
        </w:rPr>
      </w:pPr>
    </w:p>
    <w:p w14:paraId="28069005" w14:textId="5B36A87E" w:rsidR="00550889" w:rsidRPr="00DA151D" w:rsidRDefault="00550889" w:rsidP="00DA151D">
      <w:pPr>
        <w:pStyle w:val="PargrafodaLista"/>
        <w:widowControl w:val="0"/>
        <w:numPr>
          <w:ilvl w:val="2"/>
          <w:numId w:val="28"/>
        </w:numPr>
        <w:spacing w:after="120" w:line="360" w:lineRule="auto"/>
        <w:ind w:left="993" w:right="566" w:hanging="426"/>
        <w:contextualSpacing w:val="0"/>
        <w:jc w:val="both"/>
        <w:rPr>
          <w:rFonts w:ascii="Garamond" w:hAnsi="Garamond" w:cs="Arial"/>
          <w:sz w:val="24"/>
          <w:szCs w:val="24"/>
        </w:rPr>
      </w:pPr>
      <w:bookmarkStart w:id="32" w:name="_Hlk127962962"/>
      <w:bookmarkStart w:id="33" w:name="_Hlk127974671"/>
      <w:r w:rsidRPr="00DA151D">
        <w:rPr>
          <w:rFonts w:ascii="Garamond" w:hAnsi="Garamond" w:cs="Arial"/>
          <w:sz w:val="24"/>
          <w:szCs w:val="24"/>
        </w:rPr>
        <w:lastRenderedPageBreak/>
        <w:t>As informações espontâneas e respetivos avisos de receção ao abrigo do artigo 7.º, os pedidos de notificação administrativa ao abrigo do artigo 10.º, o retorno de informação ao abrigo do artigo 11.º, bem como as comunicações ao abrigo do</w:t>
      </w:r>
      <w:r w:rsidR="000B6072" w:rsidRPr="00DA151D">
        <w:rPr>
          <w:rFonts w:ascii="Garamond" w:hAnsi="Garamond" w:cs="Arial"/>
          <w:sz w:val="24"/>
          <w:szCs w:val="24"/>
        </w:rPr>
        <w:t>s n.ºs 5 a 11 do</w:t>
      </w:r>
      <w:r w:rsidRPr="00DA151D">
        <w:rPr>
          <w:rFonts w:ascii="Garamond" w:hAnsi="Garamond" w:cs="Arial"/>
          <w:sz w:val="24"/>
          <w:szCs w:val="24"/>
        </w:rPr>
        <w:t xml:space="preserve"> artigo 12.º</w:t>
      </w:r>
      <w:r w:rsidR="000B6072" w:rsidRPr="00DA151D">
        <w:rPr>
          <w:rFonts w:ascii="Garamond" w:hAnsi="Garamond" w:cs="Arial"/>
          <w:sz w:val="24"/>
          <w:szCs w:val="24"/>
        </w:rPr>
        <w:t xml:space="preserve"> e do n.º 2</w:t>
      </w:r>
      <w:r w:rsidRPr="00DA151D">
        <w:rPr>
          <w:rFonts w:ascii="Garamond" w:hAnsi="Garamond" w:cs="Arial"/>
          <w:sz w:val="24"/>
          <w:szCs w:val="24"/>
        </w:rPr>
        <w:t xml:space="preserve"> do artigo 15.º, devem ser transmitidos através dos formulários normalizados adotados pela Comissão Europeia em conformidade com o procedimento previsto no artigo 5.º do Regulamento (UE) n.º 182/2011</w:t>
      </w:r>
      <w:bookmarkEnd w:id="32"/>
      <w:r w:rsidRPr="00DA151D">
        <w:rPr>
          <w:rFonts w:ascii="Garamond" w:hAnsi="Garamond" w:cs="Arial"/>
          <w:sz w:val="24"/>
          <w:szCs w:val="24"/>
        </w:rPr>
        <w:t>.</w:t>
      </w:r>
    </w:p>
    <w:p w14:paraId="4D113571" w14:textId="655ABF39" w:rsidR="00550889" w:rsidRPr="00DA151D" w:rsidRDefault="00550889" w:rsidP="00DA151D">
      <w:pPr>
        <w:pStyle w:val="PargrafodaLista"/>
        <w:widowControl w:val="0"/>
        <w:numPr>
          <w:ilvl w:val="2"/>
          <w:numId w:val="28"/>
        </w:numPr>
        <w:spacing w:after="120" w:line="360" w:lineRule="auto"/>
        <w:ind w:left="993" w:right="566" w:hanging="426"/>
        <w:contextualSpacing w:val="0"/>
        <w:jc w:val="both"/>
        <w:rPr>
          <w:rFonts w:ascii="Garamond" w:hAnsi="Garamond" w:cs="Arial"/>
          <w:sz w:val="24"/>
          <w:szCs w:val="24"/>
        </w:rPr>
      </w:pPr>
      <w:bookmarkStart w:id="34" w:name="_Hlk127962975"/>
      <w:r w:rsidRPr="00DA151D">
        <w:rPr>
          <w:rFonts w:ascii="Garamond" w:hAnsi="Garamond" w:cs="Arial"/>
          <w:sz w:val="24"/>
          <w:szCs w:val="24"/>
        </w:rPr>
        <w:t>A troca automática de informações ao abrigo do artigo 6.º deve ser efetuada utilizando um formato eletrónico normalizado, concebido para a facilitar, adotado pela Comissão Europeia em conformidade com o procedimento previsto no artigo 5.º do Regulamento (UE) n.º 182/2011</w:t>
      </w:r>
      <w:bookmarkEnd w:id="34"/>
      <w:r w:rsidRPr="00DA151D">
        <w:rPr>
          <w:rFonts w:ascii="Garamond" w:hAnsi="Garamond" w:cs="Arial"/>
          <w:sz w:val="24"/>
          <w:szCs w:val="24"/>
        </w:rPr>
        <w:t>.</w:t>
      </w:r>
    </w:p>
    <w:bookmarkEnd w:id="33"/>
    <w:p w14:paraId="283C12CF" w14:textId="6055C579" w:rsidR="00550889" w:rsidRPr="00DA151D" w:rsidRDefault="00550889" w:rsidP="00DA151D">
      <w:pPr>
        <w:pStyle w:val="PargrafodaLista"/>
        <w:widowControl w:val="0"/>
        <w:numPr>
          <w:ilvl w:val="2"/>
          <w:numId w:val="28"/>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w:t>
      </w:r>
    </w:p>
    <w:p w14:paraId="4D551992" w14:textId="7189BE5B" w:rsidR="00F03E9D" w:rsidRPr="00DA151D" w:rsidRDefault="00550889" w:rsidP="00DA151D">
      <w:pPr>
        <w:pStyle w:val="PargrafodaLista"/>
        <w:widowControl w:val="0"/>
        <w:numPr>
          <w:ilvl w:val="2"/>
          <w:numId w:val="28"/>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w:t>
      </w:r>
    </w:p>
    <w:p w14:paraId="50EFD96F" w14:textId="20DD2C61" w:rsidR="00F03E9D" w:rsidRPr="00DA151D" w:rsidRDefault="00F03E9D" w:rsidP="00DA151D">
      <w:pPr>
        <w:widowControl w:val="0"/>
        <w:spacing w:after="120" w:line="360" w:lineRule="auto"/>
        <w:ind w:right="566"/>
        <w:jc w:val="center"/>
        <w:rPr>
          <w:rFonts w:ascii="Garamond" w:hAnsi="Garamond" w:cs="Arial"/>
          <w:iCs/>
          <w:sz w:val="24"/>
          <w:szCs w:val="24"/>
        </w:rPr>
      </w:pPr>
      <w:r w:rsidRPr="00DA151D">
        <w:rPr>
          <w:rFonts w:ascii="Garamond" w:hAnsi="Garamond" w:cs="Arial"/>
          <w:iCs/>
          <w:sz w:val="24"/>
          <w:szCs w:val="24"/>
        </w:rPr>
        <w:t>Artigo 2</w:t>
      </w:r>
      <w:r w:rsidR="00550889" w:rsidRPr="00DA151D">
        <w:rPr>
          <w:rFonts w:ascii="Garamond" w:hAnsi="Garamond" w:cs="Arial"/>
          <w:iCs/>
          <w:sz w:val="24"/>
          <w:szCs w:val="24"/>
        </w:rPr>
        <w:t>0</w:t>
      </w:r>
      <w:r w:rsidRPr="00DA151D">
        <w:rPr>
          <w:rFonts w:ascii="Garamond" w:hAnsi="Garamond" w:cs="Arial"/>
          <w:iCs/>
          <w:sz w:val="24"/>
          <w:szCs w:val="24"/>
        </w:rPr>
        <w:t>.º</w:t>
      </w:r>
    </w:p>
    <w:p w14:paraId="5EB147A8" w14:textId="03C26A42" w:rsidR="00F03E9D" w:rsidRPr="00DA151D" w:rsidRDefault="00CF6B3D" w:rsidP="00DA151D">
      <w:pPr>
        <w:pStyle w:val="PargrafodaLista"/>
        <w:widowControl w:val="0"/>
        <w:spacing w:after="120" w:line="360" w:lineRule="auto"/>
        <w:ind w:left="0" w:right="566"/>
        <w:contextualSpacing w:val="0"/>
        <w:jc w:val="center"/>
        <w:rPr>
          <w:rFonts w:ascii="Garamond" w:hAnsi="Garamond" w:cs="Arial"/>
          <w:sz w:val="24"/>
          <w:szCs w:val="24"/>
        </w:rPr>
      </w:pPr>
      <w:r w:rsidRPr="00DA151D">
        <w:rPr>
          <w:rFonts w:ascii="Garamond" w:eastAsiaTheme="minorHAnsi" w:hAnsi="Garamond" w:cs="Arial"/>
          <w:iCs/>
          <w:sz w:val="24"/>
          <w:szCs w:val="24"/>
        </w:rPr>
        <w:t>[…]</w:t>
      </w:r>
    </w:p>
    <w:p w14:paraId="4E5F7A76" w14:textId="6F7DE20A" w:rsidR="00550889" w:rsidRPr="00DA151D" w:rsidRDefault="00550889" w:rsidP="00DA151D">
      <w:pPr>
        <w:pStyle w:val="PargrafodaLista"/>
        <w:widowControl w:val="0"/>
        <w:numPr>
          <w:ilvl w:val="2"/>
          <w:numId w:val="29"/>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w:t>
      </w:r>
    </w:p>
    <w:p w14:paraId="3FE9D42E" w14:textId="06AFFD3C" w:rsidR="00550889" w:rsidRPr="00DA151D" w:rsidRDefault="00550889" w:rsidP="00DA151D">
      <w:pPr>
        <w:pStyle w:val="PargrafodaLista"/>
        <w:widowControl w:val="0"/>
        <w:numPr>
          <w:ilvl w:val="2"/>
          <w:numId w:val="29"/>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w:t>
      </w:r>
    </w:p>
    <w:p w14:paraId="087DB2AB" w14:textId="620A2562" w:rsidR="00550889" w:rsidRPr="00DA151D" w:rsidRDefault="00550889" w:rsidP="00DA151D">
      <w:pPr>
        <w:pStyle w:val="PargrafodaLista"/>
        <w:widowControl w:val="0"/>
        <w:numPr>
          <w:ilvl w:val="2"/>
          <w:numId w:val="29"/>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w:t>
      </w:r>
    </w:p>
    <w:p w14:paraId="593C084F" w14:textId="7E9C0534" w:rsidR="00550889" w:rsidRPr="00DA151D" w:rsidRDefault="00550889" w:rsidP="00DA151D">
      <w:pPr>
        <w:pStyle w:val="PargrafodaLista"/>
        <w:widowControl w:val="0"/>
        <w:numPr>
          <w:ilvl w:val="2"/>
          <w:numId w:val="29"/>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w:t>
      </w:r>
    </w:p>
    <w:p w14:paraId="6F17B5C2" w14:textId="40696163" w:rsidR="00550889" w:rsidRPr="00DA151D" w:rsidRDefault="00550889" w:rsidP="00DA151D">
      <w:pPr>
        <w:pStyle w:val="PargrafodaLista"/>
        <w:widowControl w:val="0"/>
        <w:numPr>
          <w:ilvl w:val="2"/>
          <w:numId w:val="29"/>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w:t>
      </w:r>
    </w:p>
    <w:p w14:paraId="30425738" w14:textId="5EA448D0" w:rsidR="00550889" w:rsidRPr="00DA151D" w:rsidRDefault="00550889" w:rsidP="00DA151D">
      <w:pPr>
        <w:pStyle w:val="PargrafodaLista"/>
        <w:widowControl w:val="0"/>
        <w:numPr>
          <w:ilvl w:val="2"/>
          <w:numId w:val="29"/>
        </w:numPr>
        <w:spacing w:after="120" w:line="360" w:lineRule="auto"/>
        <w:ind w:left="993" w:right="566" w:hanging="426"/>
        <w:contextualSpacing w:val="0"/>
        <w:jc w:val="both"/>
        <w:rPr>
          <w:rFonts w:ascii="Garamond" w:hAnsi="Garamond" w:cs="Arial"/>
          <w:sz w:val="24"/>
          <w:szCs w:val="24"/>
        </w:rPr>
      </w:pPr>
      <w:bookmarkStart w:id="35" w:name="_Hlk127963004"/>
      <w:bookmarkStart w:id="36" w:name="_Hlk127974712"/>
      <w:r w:rsidRPr="00DA151D">
        <w:rPr>
          <w:rFonts w:ascii="Garamond" w:hAnsi="Garamond" w:cs="Arial"/>
          <w:sz w:val="24"/>
          <w:szCs w:val="24"/>
        </w:rPr>
        <w:t xml:space="preserve">A comunicação prevista nos n.ºs 22 a 24 do artigo 6.º deve ser efetuada usando o formato eletrónico normalizado previsto no n.º 4 do artigo 18.º, no prazo de dois meses a contar do final do período sujeito a comunicação a que se referem as obrigações de comunicação impostas ao operador de plataforma </w:t>
      </w:r>
      <w:proofErr w:type="spellStart"/>
      <w:r w:rsidR="0058376E" w:rsidRPr="00DA151D">
        <w:rPr>
          <w:rFonts w:ascii="Garamond" w:hAnsi="Garamond" w:cs="Arial"/>
          <w:sz w:val="24"/>
          <w:szCs w:val="24"/>
        </w:rPr>
        <w:t>reportante</w:t>
      </w:r>
      <w:proofErr w:type="spellEnd"/>
      <w:r w:rsidRPr="00DA151D">
        <w:rPr>
          <w:rFonts w:ascii="Garamond" w:hAnsi="Garamond" w:cs="Arial"/>
          <w:sz w:val="24"/>
          <w:szCs w:val="24"/>
        </w:rPr>
        <w:t>.</w:t>
      </w:r>
    </w:p>
    <w:p w14:paraId="01C0DE63" w14:textId="1A02CC08" w:rsidR="00550889" w:rsidRPr="00DA151D" w:rsidRDefault="00550889" w:rsidP="00DA151D">
      <w:pPr>
        <w:pStyle w:val="PargrafodaLista"/>
        <w:widowControl w:val="0"/>
        <w:numPr>
          <w:ilvl w:val="2"/>
          <w:numId w:val="29"/>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lastRenderedPageBreak/>
        <w:t xml:space="preserve">Para efeitos do </w:t>
      </w:r>
      <w:r w:rsidR="000B6072" w:rsidRPr="00DA151D">
        <w:rPr>
          <w:rFonts w:ascii="Garamond" w:hAnsi="Garamond" w:cs="Arial"/>
          <w:sz w:val="24"/>
          <w:szCs w:val="24"/>
        </w:rPr>
        <w:t>disposto</w:t>
      </w:r>
      <w:r w:rsidRPr="00DA151D">
        <w:rPr>
          <w:rFonts w:ascii="Garamond" w:hAnsi="Garamond" w:cs="Arial"/>
          <w:sz w:val="24"/>
          <w:szCs w:val="24"/>
        </w:rPr>
        <w:t xml:space="preserve"> no número anterior, as primeiras informações devem ser comunicadas relativamente aos períodos sujeitos a comunicação que se iniciem a partir de 1 de janeiro de 2023.</w:t>
      </w:r>
    </w:p>
    <w:p w14:paraId="65D5CC79" w14:textId="5AF90589" w:rsidR="00F03E9D" w:rsidRPr="00DA151D" w:rsidRDefault="00550889" w:rsidP="00DA151D">
      <w:pPr>
        <w:pStyle w:val="PargrafodaLista"/>
        <w:widowControl w:val="0"/>
        <w:numPr>
          <w:ilvl w:val="2"/>
          <w:numId w:val="29"/>
        </w:numPr>
        <w:spacing w:after="120" w:line="360" w:lineRule="auto"/>
        <w:ind w:left="993" w:right="566" w:hanging="426"/>
        <w:contextualSpacing w:val="0"/>
        <w:jc w:val="both"/>
        <w:rPr>
          <w:rFonts w:ascii="Garamond" w:hAnsi="Garamond" w:cs="Arial"/>
          <w:sz w:val="24"/>
          <w:szCs w:val="24"/>
        </w:rPr>
      </w:pPr>
      <w:bookmarkStart w:id="37" w:name="_Hlk127963021"/>
      <w:bookmarkEnd w:id="35"/>
      <w:r w:rsidRPr="00DA151D">
        <w:rPr>
          <w:rFonts w:ascii="Garamond" w:hAnsi="Garamond" w:cs="Arial"/>
          <w:sz w:val="24"/>
          <w:szCs w:val="24"/>
        </w:rPr>
        <w:t xml:space="preserve">Os operadores de </w:t>
      </w:r>
      <w:r w:rsidR="00707444" w:rsidRPr="00DA151D">
        <w:rPr>
          <w:rFonts w:ascii="Garamond" w:hAnsi="Garamond" w:cs="Arial"/>
          <w:sz w:val="24"/>
          <w:szCs w:val="24"/>
        </w:rPr>
        <w:t>plataformas</w:t>
      </w:r>
      <w:r w:rsidRPr="00DA151D">
        <w:rPr>
          <w:rFonts w:ascii="Garamond" w:hAnsi="Garamond" w:cs="Arial"/>
          <w:sz w:val="24"/>
          <w:szCs w:val="24"/>
        </w:rPr>
        <w:t xml:space="preserve"> </w:t>
      </w:r>
      <w:proofErr w:type="spellStart"/>
      <w:r w:rsidR="0058376E" w:rsidRPr="00DA151D">
        <w:rPr>
          <w:rFonts w:ascii="Garamond" w:hAnsi="Garamond" w:cs="Arial"/>
          <w:sz w:val="24"/>
          <w:szCs w:val="24"/>
        </w:rPr>
        <w:t>reportantes</w:t>
      </w:r>
      <w:proofErr w:type="spellEnd"/>
      <w:r w:rsidRPr="00DA151D">
        <w:rPr>
          <w:rFonts w:ascii="Garamond" w:hAnsi="Garamond" w:cs="Arial"/>
          <w:sz w:val="24"/>
          <w:szCs w:val="24"/>
        </w:rPr>
        <w:t xml:space="preserve"> devem comunicar as informações previstas no artigo 12.º do anexo II ao presente decreto-lei, o mais tardar</w:t>
      </w:r>
      <w:r w:rsidR="00E02A19" w:rsidRPr="00DA151D">
        <w:rPr>
          <w:rFonts w:ascii="Garamond" w:hAnsi="Garamond" w:cs="Arial"/>
          <w:sz w:val="24"/>
          <w:szCs w:val="24"/>
        </w:rPr>
        <w:t>,</w:t>
      </w:r>
      <w:r w:rsidRPr="00DA151D">
        <w:rPr>
          <w:rFonts w:ascii="Garamond" w:hAnsi="Garamond" w:cs="Arial"/>
          <w:sz w:val="24"/>
          <w:szCs w:val="24"/>
        </w:rPr>
        <w:t xml:space="preserve"> em 31 de janeiro do ano seguinte ao ano civil em que o vendedor tenha sido identificado como vendedor sujeito a comunicação, sem prejuízo da aplicação das regras constantes do artigo 10.º do </w:t>
      </w:r>
      <w:r w:rsidR="00E02A19" w:rsidRPr="00DA151D">
        <w:rPr>
          <w:rFonts w:ascii="Garamond" w:hAnsi="Garamond" w:cs="Arial"/>
          <w:sz w:val="24"/>
          <w:szCs w:val="24"/>
        </w:rPr>
        <w:t xml:space="preserve">referido </w:t>
      </w:r>
      <w:r w:rsidRPr="00DA151D">
        <w:rPr>
          <w:rFonts w:ascii="Garamond" w:hAnsi="Garamond" w:cs="Arial"/>
          <w:sz w:val="24"/>
          <w:szCs w:val="24"/>
        </w:rPr>
        <w:t>anexo</w:t>
      </w:r>
      <w:bookmarkEnd w:id="36"/>
      <w:bookmarkEnd w:id="37"/>
      <w:r w:rsidRPr="00DA151D">
        <w:rPr>
          <w:rFonts w:ascii="Garamond" w:hAnsi="Garamond" w:cs="Arial"/>
          <w:sz w:val="24"/>
          <w:szCs w:val="24"/>
        </w:rPr>
        <w:t>.</w:t>
      </w:r>
      <w:r w:rsidR="007E4AA7" w:rsidRPr="00DA151D">
        <w:rPr>
          <w:rFonts w:ascii="Garamond" w:hAnsi="Garamond" w:cs="Arial"/>
          <w:sz w:val="24"/>
          <w:szCs w:val="24"/>
        </w:rPr>
        <w:t>»</w:t>
      </w:r>
      <w:r w:rsidRPr="00DA151D">
        <w:rPr>
          <w:rFonts w:ascii="Garamond" w:hAnsi="Garamond" w:cs="Arial"/>
          <w:sz w:val="24"/>
          <w:szCs w:val="24"/>
        </w:rPr>
        <w:t xml:space="preserve"> </w:t>
      </w:r>
    </w:p>
    <w:p w14:paraId="5DDD28CC" w14:textId="0EAF805C" w:rsidR="00A735F4" w:rsidRPr="00DA151D" w:rsidRDefault="00F03E9D" w:rsidP="00DA151D">
      <w:pPr>
        <w:widowControl w:val="0"/>
        <w:spacing w:after="120" w:line="360" w:lineRule="auto"/>
        <w:ind w:left="708" w:hanging="708"/>
        <w:jc w:val="center"/>
        <w:rPr>
          <w:rFonts w:ascii="Garamond" w:hAnsi="Garamond" w:cs="Arial"/>
          <w:iCs/>
          <w:sz w:val="24"/>
          <w:szCs w:val="24"/>
        </w:rPr>
      </w:pPr>
      <w:r w:rsidRPr="00DA151D">
        <w:rPr>
          <w:rFonts w:ascii="Garamond" w:hAnsi="Garamond" w:cs="Arial"/>
          <w:iCs/>
          <w:sz w:val="24"/>
          <w:szCs w:val="24"/>
        </w:rPr>
        <w:t xml:space="preserve">Artigo </w:t>
      </w:r>
      <w:r w:rsidR="007E4AA7" w:rsidRPr="00DA151D">
        <w:rPr>
          <w:rFonts w:ascii="Garamond" w:hAnsi="Garamond" w:cs="Arial"/>
          <w:iCs/>
          <w:sz w:val="24"/>
          <w:szCs w:val="24"/>
        </w:rPr>
        <w:t>6</w:t>
      </w:r>
      <w:r w:rsidRPr="00DA151D">
        <w:rPr>
          <w:rFonts w:ascii="Garamond" w:hAnsi="Garamond" w:cs="Arial"/>
          <w:iCs/>
          <w:sz w:val="24"/>
          <w:szCs w:val="24"/>
        </w:rPr>
        <w:t>.º</w:t>
      </w:r>
    </w:p>
    <w:p w14:paraId="6DC02C31" w14:textId="7D396133" w:rsidR="00550889" w:rsidRPr="00DA151D" w:rsidRDefault="00550889" w:rsidP="00DA151D">
      <w:pPr>
        <w:widowControl w:val="0"/>
        <w:spacing w:after="120" w:line="360" w:lineRule="auto"/>
        <w:ind w:left="708" w:hanging="708"/>
        <w:jc w:val="center"/>
        <w:rPr>
          <w:rFonts w:ascii="Garamond" w:hAnsi="Garamond" w:cs="Arial"/>
          <w:b/>
          <w:bCs/>
          <w:iCs/>
          <w:sz w:val="24"/>
          <w:szCs w:val="24"/>
        </w:rPr>
      </w:pPr>
      <w:r w:rsidRPr="00DA151D">
        <w:rPr>
          <w:rFonts w:ascii="Garamond" w:hAnsi="Garamond" w:cs="Arial"/>
          <w:b/>
          <w:bCs/>
          <w:iCs/>
          <w:sz w:val="24"/>
          <w:szCs w:val="24"/>
        </w:rPr>
        <w:t>Aditamento ao Decreto-Lei n.º 61/2013, de 10 de maio</w:t>
      </w:r>
    </w:p>
    <w:p w14:paraId="14FD9BB5" w14:textId="6BB0D907" w:rsidR="00FB18E6" w:rsidRPr="00DA151D" w:rsidRDefault="00550889" w:rsidP="00DA151D">
      <w:pPr>
        <w:widowControl w:val="0"/>
        <w:spacing w:after="120" w:line="360" w:lineRule="auto"/>
        <w:jc w:val="both"/>
        <w:rPr>
          <w:rFonts w:ascii="Garamond" w:hAnsi="Garamond" w:cs="Arial"/>
          <w:sz w:val="24"/>
          <w:szCs w:val="24"/>
        </w:rPr>
      </w:pPr>
      <w:r w:rsidRPr="00DA151D">
        <w:rPr>
          <w:rFonts w:ascii="Garamond" w:hAnsi="Garamond" w:cs="Arial"/>
          <w:sz w:val="24"/>
          <w:szCs w:val="24"/>
        </w:rPr>
        <w:t xml:space="preserve">São aditados ao Decreto-Lei n.º 61/2013, de 10 de maio, </w:t>
      </w:r>
      <w:r w:rsidR="007E4AA7" w:rsidRPr="00DA151D">
        <w:rPr>
          <w:rFonts w:ascii="Garamond" w:hAnsi="Garamond" w:cs="Arial"/>
          <w:sz w:val="24"/>
          <w:szCs w:val="24"/>
        </w:rPr>
        <w:t xml:space="preserve">na sua redação atual, </w:t>
      </w:r>
      <w:r w:rsidRPr="00DA151D">
        <w:rPr>
          <w:rFonts w:ascii="Garamond" w:hAnsi="Garamond" w:cs="Arial"/>
          <w:sz w:val="24"/>
          <w:szCs w:val="24"/>
        </w:rPr>
        <w:t>os artigos 4.º</w:t>
      </w:r>
      <w:r w:rsidR="00DA151D" w:rsidRPr="00DA151D">
        <w:rPr>
          <w:rFonts w:ascii="Garamond" w:hAnsi="Garamond" w:cs="Arial"/>
          <w:sz w:val="24"/>
          <w:szCs w:val="24"/>
        </w:rPr>
        <w:noBreakHyphen/>
      </w:r>
      <w:r w:rsidRPr="00DA151D">
        <w:rPr>
          <w:rFonts w:ascii="Garamond" w:hAnsi="Garamond" w:cs="Arial"/>
          <w:sz w:val="24"/>
          <w:szCs w:val="24"/>
        </w:rPr>
        <w:t>J, 4.º-K, 4.º-L, 5.º-A, 6.º-C e 9.º-A</w:t>
      </w:r>
      <w:r w:rsidR="007E4AA7" w:rsidRPr="00DA151D">
        <w:rPr>
          <w:rFonts w:ascii="Garamond" w:hAnsi="Garamond" w:cs="Arial"/>
          <w:sz w:val="24"/>
          <w:szCs w:val="24"/>
        </w:rPr>
        <w:t>,</w:t>
      </w:r>
      <w:r w:rsidRPr="00DA151D">
        <w:rPr>
          <w:rFonts w:ascii="Garamond" w:hAnsi="Garamond" w:cs="Arial"/>
          <w:sz w:val="24"/>
          <w:szCs w:val="24"/>
        </w:rPr>
        <w:t xml:space="preserve"> com a seguinte redação:</w:t>
      </w:r>
      <w:r w:rsidRPr="00DA151D">
        <w:rPr>
          <w:rFonts w:ascii="Garamond" w:hAnsi="Garamond" w:cs="Arial"/>
          <w:sz w:val="24"/>
          <w:szCs w:val="24"/>
        </w:rPr>
        <w:cr/>
      </w:r>
    </w:p>
    <w:p w14:paraId="223D7B97" w14:textId="4772AA57" w:rsidR="00550889" w:rsidRPr="00DA151D" w:rsidRDefault="00550889" w:rsidP="00DA151D">
      <w:pPr>
        <w:widowControl w:val="0"/>
        <w:spacing w:after="120" w:line="360" w:lineRule="auto"/>
        <w:jc w:val="center"/>
        <w:rPr>
          <w:rFonts w:ascii="Garamond" w:hAnsi="Garamond" w:cs="Arial"/>
          <w:sz w:val="24"/>
          <w:szCs w:val="24"/>
        </w:rPr>
      </w:pPr>
      <w:r w:rsidRPr="00DA151D">
        <w:rPr>
          <w:rFonts w:ascii="Garamond" w:hAnsi="Garamond" w:cs="Arial"/>
          <w:sz w:val="24"/>
          <w:szCs w:val="24"/>
        </w:rPr>
        <w:t>«</w:t>
      </w:r>
      <w:bookmarkStart w:id="38" w:name="_Hlk127963101"/>
      <w:r w:rsidRPr="00DA151D">
        <w:rPr>
          <w:rFonts w:ascii="Garamond" w:hAnsi="Garamond" w:cs="Arial"/>
          <w:sz w:val="24"/>
          <w:szCs w:val="24"/>
        </w:rPr>
        <w:t>Artigo 4.º-J</w:t>
      </w:r>
    </w:p>
    <w:p w14:paraId="1C2E7A1D" w14:textId="49E1D76A" w:rsidR="00550889" w:rsidRPr="00DA151D" w:rsidRDefault="00550889" w:rsidP="00DA151D">
      <w:pPr>
        <w:widowControl w:val="0"/>
        <w:spacing w:after="120" w:line="360" w:lineRule="auto"/>
        <w:ind w:left="567" w:right="566"/>
        <w:jc w:val="center"/>
        <w:rPr>
          <w:rFonts w:ascii="Garamond" w:hAnsi="Garamond" w:cs="Arial"/>
          <w:sz w:val="24"/>
          <w:szCs w:val="24"/>
        </w:rPr>
      </w:pPr>
      <w:r w:rsidRPr="00DA151D">
        <w:rPr>
          <w:rFonts w:ascii="Garamond" w:hAnsi="Garamond" w:cs="Arial"/>
          <w:sz w:val="24"/>
          <w:szCs w:val="24"/>
        </w:rPr>
        <w:t xml:space="preserve">Operadores de plataformas </w:t>
      </w:r>
      <w:proofErr w:type="spellStart"/>
      <w:r w:rsidR="0058376E" w:rsidRPr="00DA151D">
        <w:rPr>
          <w:rFonts w:ascii="Garamond" w:hAnsi="Garamond" w:cs="Arial"/>
          <w:sz w:val="24"/>
          <w:szCs w:val="24"/>
        </w:rPr>
        <w:t>reportantes</w:t>
      </w:r>
      <w:proofErr w:type="spellEnd"/>
    </w:p>
    <w:p w14:paraId="11CFCA15" w14:textId="1A1225C9" w:rsidR="00550889" w:rsidRPr="00DA151D" w:rsidRDefault="00550889" w:rsidP="00DA151D">
      <w:pPr>
        <w:pStyle w:val="PargrafodaLista"/>
        <w:widowControl w:val="0"/>
        <w:numPr>
          <w:ilvl w:val="2"/>
          <w:numId w:val="30"/>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 xml:space="preserve">Para efeitos da troca obrigatória e automática de informações comunicadas pelos operadores de </w:t>
      </w:r>
      <w:r w:rsidR="00707444" w:rsidRPr="00DA151D">
        <w:rPr>
          <w:rFonts w:ascii="Garamond" w:hAnsi="Garamond" w:cs="Arial"/>
          <w:sz w:val="24"/>
          <w:szCs w:val="24"/>
        </w:rPr>
        <w:t>plataformas</w:t>
      </w:r>
      <w:r w:rsidRPr="00DA151D">
        <w:rPr>
          <w:rFonts w:ascii="Garamond" w:hAnsi="Garamond" w:cs="Arial"/>
          <w:sz w:val="24"/>
          <w:szCs w:val="24"/>
        </w:rPr>
        <w:t xml:space="preserve"> </w:t>
      </w:r>
      <w:proofErr w:type="spellStart"/>
      <w:r w:rsidR="0058376E" w:rsidRPr="00DA151D">
        <w:rPr>
          <w:rFonts w:ascii="Garamond" w:hAnsi="Garamond" w:cs="Arial"/>
          <w:sz w:val="24"/>
          <w:szCs w:val="24"/>
        </w:rPr>
        <w:t>reportantes</w:t>
      </w:r>
      <w:proofErr w:type="spellEnd"/>
      <w:r w:rsidR="0058376E" w:rsidRPr="00DA151D">
        <w:rPr>
          <w:rFonts w:ascii="Garamond" w:hAnsi="Garamond" w:cs="Arial"/>
          <w:sz w:val="24"/>
          <w:szCs w:val="24"/>
        </w:rPr>
        <w:t xml:space="preserve"> </w:t>
      </w:r>
      <w:r w:rsidRPr="00DA151D">
        <w:rPr>
          <w:rFonts w:ascii="Garamond" w:hAnsi="Garamond" w:cs="Arial"/>
          <w:sz w:val="24"/>
          <w:szCs w:val="24"/>
        </w:rPr>
        <w:t xml:space="preserve">a que se referem os n.ºs 22 a 24 do artigo 6.º ou </w:t>
      </w:r>
      <w:r w:rsidR="00E02A19" w:rsidRPr="00DA151D">
        <w:rPr>
          <w:rFonts w:ascii="Garamond" w:hAnsi="Garamond" w:cs="Arial"/>
          <w:sz w:val="24"/>
          <w:szCs w:val="24"/>
        </w:rPr>
        <w:t xml:space="preserve">que </w:t>
      </w:r>
      <w:r w:rsidRPr="00DA151D">
        <w:rPr>
          <w:rFonts w:ascii="Garamond" w:hAnsi="Garamond" w:cs="Arial"/>
          <w:sz w:val="24"/>
          <w:szCs w:val="24"/>
        </w:rPr>
        <w:t>decorr</w:t>
      </w:r>
      <w:r w:rsidR="00E02A19" w:rsidRPr="00DA151D">
        <w:rPr>
          <w:rFonts w:ascii="Garamond" w:hAnsi="Garamond" w:cs="Arial"/>
          <w:sz w:val="24"/>
          <w:szCs w:val="24"/>
        </w:rPr>
        <w:t>a</w:t>
      </w:r>
      <w:r w:rsidRPr="00DA151D">
        <w:rPr>
          <w:rFonts w:ascii="Garamond" w:hAnsi="Garamond" w:cs="Arial"/>
          <w:sz w:val="24"/>
          <w:szCs w:val="24"/>
        </w:rPr>
        <w:t xml:space="preserve"> de convenção ou </w:t>
      </w:r>
      <w:r w:rsidR="00E02A19" w:rsidRPr="00DA151D">
        <w:rPr>
          <w:rFonts w:ascii="Garamond" w:hAnsi="Garamond" w:cs="Arial"/>
          <w:sz w:val="24"/>
          <w:szCs w:val="24"/>
        </w:rPr>
        <w:t xml:space="preserve">de </w:t>
      </w:r>
      <w:r w:rsidRPr="00DA151D">
        <w:rPr>
          <w:rFonts w:ascii="Garamond" w:hAnsi="Garamond" w:cs="Arial"/>
          <w:sz w:val="24"/>
          <w:szCs w:val="24"/>
        </w:rPr>
        <w:t>outro instrumento jurídico internacional, bilateral ou multilateral, que seja celebrado com jurisdições não pertencentes à União Europeia</w:t>
      </w:r>
      <w:r w:rsidR="00E02A19" w:rsidRPr="00DA151D">
        <w:rPr>
          <w:rFonts w:ascii="Garamond" w:hAnsi="Garamond" w:cs="Arial"/>
          <w:sz w:val="24"/>
          <w:szCs w:val="24"/>
        </w:rPr>
        <w:t>,</w:t>
      </w:r>
      <w:r w:rsidRPr="00DA151D">
        <w:rPr>
          <w:rFonts w:ascii="Garamond" w:hAnsi="Garamond" w:cs="Arial"/>
          <w:sz w:val="24"/>
          <w:szCs w:val="24"/>
        </w:rPr>
        <w:t xml:space="preserve"> entende-se por:</w:t>
      </w:r>
    </w:p>
    <w:p w14:paraId="45405DCC" w14:textId="2C5F515E" w:rsidR="00DA151D" w:rsidRPr="00DA151D" w:rsidRDefault="00DA151D" w:rsidP="00DA151D">
      <w:pPr>
        <w:widowControl w:val="0"/>
        <w:spacing w:after="120" w:line="360" w:lineRule="auto"/>
        <w:ind w:right="566"/>
        <w:jc w:val="both"/>
        <w:rPr>
          <w:rFonts w:ascii="Garamond" w:hAnsi="Garamond" w:cs="Arial"/>
          <w:sz w:val="24"/>
          <w:szCs w:val="24"/>
        </w:rPr>
      </w:pPr>
    </w:p>
    <w:p w14:paraId="5FC13BFB" w14:textId="1326F08E" w:rsidR="00DA151D" w:rsidRPr="00DA151D" w:rsidRDefault="00DA151D" w:rsidP="00DA151D">
      <w:pPr>
        <w:widowControl w:val="0"/>
        <w:spacing w:after="120" w:line="360" w:lineRule="auto"/>
        <w:ind w:right="566"/>
        <w:jc w:val="both"/>
        <w:rPr>
          <w:rFonts w:ascii="Garamond" w:hAnsi="Garamond" w:cs="Arial"/>
          <w:sz w:val="24"/>
          <w:szCs w:val="24"/>
        </w:rPr>
      </w:pPr>
    </w:p>
    <w:p w14:paraId="57E723A5" w14:textId="54D80F48" w:rsidR="00DA151D" w:rsidRPr="00DA151D" w:rsidRDefault="00DA151D" w:rsidP="00DA151D">
      <w:pPr>
        <w:widowControl w:val="0"/>
        <w:spacing w:after="120" w:line="360" w:lineRule="auto"/>
        <w:ind w:right="566"/>
        <w:jc w:val="both"/>
        <w:rPr>
          <w:rFonts w:ascii="Garamond" w:hAnsi="Garamond" w:cs="Arial"/>
          <w:sz w:val="24"/>
          <w:szCs w:val="24"/>
        </w:rPr>
      </w:pPr>
    </w:p>
    <w:p w14:paraId="7FCF2DC5" w14:textId="77777777" w:rsidR="00DA151D" w:rsidRPr="00DA151D" w:rsidRDefault="00DA151D" w:rsidP="00DA151D">
      <w:pPr>
        <w:widowControl w:val="0"/>
        <w:spacing w:after="120" w:line="360" w:lineRule="auto"/>
        <w:ind w:right="566"/>
        <w:jc w:val="both"/>
        <w:rPr>
          <w:rFonts w:ascii="Garamond" w:hAnsi="Garamond" w:cs="Arial"/>
          <w:sz w:val="24"/>
          <w:szCs w:val="24"/>
        </w:rPr>
      </w:pPr>
    </w:p>
    <w:p w14:paraId="13083DCA" w14:textId="604B28E6" w:rsidR="00550889" w:rsidRPr="00DA151D" w:rsidRDefault="00E02A19" w:rsidP="00DA151D">
      <w:pPr>
        <w:pStyle w:val="PargrafodaLista"/>
        <w:widowControl w:val="0"/>
        <w:numPr>
          <w:ilvl w:val="1"/>
          <w:numId w:val="31"/>
        </w:numPr>
        <w:spacing w:after="120" w:line="360" w:lineRule="auto"/>
        <w:ind w:left="1418" w:right="566" w:hanging="283"/>
        <w:contextualSpacing w:val="0"/>
        <w:jc w:val="both"/>
        <w:rPr>
          <w:rFonts w:ascii="Garamond" w:hAnsi="Garamond" w:cs="Arial"/>
          <w:sz w:val="24"/>
          <w:szCs w:val="24"/>
        </w:rPr>
      </w:pPr>
      <w:r w:rsidRPr="00DA151D">
        <w:rPr>
          <w:rFonts w:ascii="Garamond" w:hAnsi="Garamond" w:cs="Arial"/>
          <w:sz w:val="24"/>
          <w:szCs w:val="24"/>
        </w:rPr>
        <w:lastRenderedPageBreak/>
        <w:t>«</w:t>
      </w:r>
      <w:r w:rsidR="00707444" w:rsidRPr="00DA151D">
        <w:rPr>
          <w:rFonts w:ascii="Garamond" w:hAnsi="Garamond" w:cs="Arial"/>
          <w:sz w:val="24"/>
          <w:szCs w:val="24"/>
        </w:rPr>
        <w:t>Plataformas</w:t>
      </w:r>
      <w:r w:rsidRPr="00DA151D">
        <w:rPr>
          <w:rFonts w:ascii="Garamond" w:hAnsi="Garamond" w:cs="Arial"/>
          <w:sz w:val="24"/>
          <w:szCs w:val="24"/>
        </w:rPr>
        <w:t>»,</w:t>
      </w:r>
      <w:r w:rsidR="00550889" w:rsidRPr="00DA151D">
        <w:rPr>
          <w:rFonts w:ascii="Garamond" w:hAnsi="Garamond" w:cs="Arial"/>
          <w:sz w:val="24"/>
          <w:szCs w:val="24"/>
        </w:rPr>
        <w:t xml:space="preserve"> qua</w:t>
      </w:r>
      <w:r w:rsidRPr="00DA151D">
        <w:rPr>
          <w:rFonts w:ascii="Garamond" w:hAnsi="Garamond" w:cs="Arial"/>
          <w:sz w:val="24"/>
          <w:szCs w:val="24"/>
        </w:rPr>
        <w:t>is</w:t>
      </w:r>
      <w:r w:rsidR="00550889" w:rsidRPr="00DA151D">
        <w:rPr>
          <w:rFonts w:ascii="Garamond" w:hAnsi="Garamond" w:cs="Arial"/>
          <w:sz w:val="24"/>
          <w:szCs w:val="24"/>
        </w:rPr>
        <w:t>quer software</w:t>
      </w:r>
      <w:r w:rsidR="00D72257" w:rsidRPr="00DA151D">
        <w:rPr>
          <w:rFonts w:ascii="Garamond" w:hAnsi="Garamond" w:cs="Arial"/>
          <w:sz w:val="24"/>
          <w:szCs w:val="24"/>
        </w:rPr>
        <w:t>s</w:t>
      </w:r>
      <w:r w:rsidR="00550889" w:rsidRPr="00DA151D">
        <w:rPr>
          <w:rFonts w:ascii="Garamond" w:hAnsi="Garamond" w:cs="Arial"/>
          <w:sz w:val="24"/>
          <w:szCs w:val="24"/>
        </w:rPr>
        <w:t>, nomeadamente sítio</w:t>
      </w:r>
      <w:r w:rsidR="00D72257" w:rsidRPr="00DA151D">
        <w:rPr>
          <w:rFonts w:ascii="Garamond" w:hAnsi="Garamond" w:cs="Arial"/>
          <w:sz w:val="24"/>
          <w:szCs w:val="24"/>
        </w:rPr>
        <w:t>s</w:t>
      </w:r>
      <w:r w:rsidR="00550889" w:rsidRPr="00DA151D">
        <w:rPr>
          <w:rFonts w:ascii="Garamond" w:hAnsi="Garamond" w:cs="Arial"/>
          <w:sz w:val="24"/>
          <w:szCs w:val="24"/>
        </w:rPr>
        <w:t xml:space="preserve"> </w:t>
      </w:r>
      <w:r w:rsidRPr="00DA151D">
        <w:rPr>
          <w:rFonts w:ascii="Garamond" w:hAnsi="Garamond" w:cs="Arial"/>
          <w:sz w:val="24"/>
          <w:szCs w:val="24"/>
        </w:rPr>
        <w:t>w</w:t>
      </w:r>
      <w:r w:rsidR="00550889" w:rsidRPr="00DA151D">
        <w:rPr>
          <w:rFonts w:ascii="Garamond" w:hAnsi="Garamond" w:cs="Arial"/>
          <w:sz w:val="24"/>
          <w:szCs w:val="24"/>
        </w:rPr>
        <w:t>eb, ou parte deste</w:t>
      </w:r>
      <w:r w:rsidR="00D72257" w:rsidRPr="00DA151D">
        <w:rPr>
          <w:rFonts w:ascii="Garamond" w:hAnsi="Garamond" w:cs="Arial"/>
          <w:sz w:val="24"/>
          <w:szCs w:val="24"/>
        </w:rPr>
        <w:t>s</w:t>
      </w:r>
      <w:r w:rsidR="00550889" w:rsidRPr="00DA151D">
        <w:rPr>
          <w:rFonts w:ascii="Garamond" w:hAnsi="Garamond" w:cs="Arial"/>
          <w:sz w:val="24"/>
          <w:szCs w:val="24"/>
        </w:rPr>
        <w:t>, e aplicações, designadamente aplicações móveis, acessíve</w:t>
      </w:r>
      <w:r w:rsidR="00D72257" w:rsidRPr="00DA151D">
        <w:rPr>
          <w:rFonts w:ascii="Garamond" w:hAnsi="Garamond" w:cs="Arial"/>
          <w:sz w:val="24"/>
          <w:szCs w:val="24"/>
        </w:rPr>
        <w:t>is</w:t>
      </w:r>
      <w:r w:rsidR="00550889" w:rsidRPr="00DA151D">
        <w:rPr>
          <w:rFonts w:ascii="Garamond" w:hAnsi="Garamond" w:cs="Arial"/>
          <w:sz w:val="24"/>
          <w:szCs w:val="24"/>
        </w:rPr>
        <w:t xml:space="preserve"> aos utilizadores e que permita</w:t>
      </w:r>
      <w:r w:rsidR="00D72257" w:rsidRPr="00DA151D">
        <w:rPr>
          <w:rFonts w:ascii="Garamond" w:hAnsi="Garamond" w:cs="Arial"/>
          <w:sz w:val="24"/>
          <w:szCs w:val="24"/>
        </w:rPr>
        <w:t>m</w:t>
      </w:r>
      <w:r w:rsidR="00550889" w:rsidRPr="00DA151D">
        <w:rPr>
          <w:rFonts w:ascii="Garamond" w:hAnsi="Garamond" w:cs="Arial"/>
          <w:sz w:val="24"/>
          <w:szCs w:val="24"/>
        </w:rPr>
        <w:t xml:space="preserve"> aos vendedores estar ligados a outros utilizadores para realizar, direta ou indiretamente, uma atividade relevante dirigida a esses utilizadores, abrangendo igualmente qualquer mecanismo de cobrança e pagamento de uma contrapartida pela atividade relevante; </w:t>
      </w:r>
    </w:p>
    <w:p w14:paraId="0EF86C26" w14:textId="732AB556" w:rsidR="00550889" w:rsidRPr="00DA151D" w:rsidRDefault="00E02A19" w:rsidP="00DA151D">
      <w:pPr>
        <w:pStyle w:val="PargrafodaLista"/>
        <w:widowControl w:val="0"/>
        <w:numPr>
          <w:ilvl w:val="1"/>
          <w:numId w:val="31"/>
        </w:numPr>
        <w:spacing w:after="120" w:line="360" w:lineRule="auto"/>
        <w:ind w:left="1418" w:right="566" w:hanging="283"/>
        <w:contextualSpacing w:val="0"/>
        <w:jc w:val="both"/>
        <w:rPr>
          <w:rFonts w:ascii="Garamond" w:hAnsi="Garamond" w:cs="Arial"/>
          <w:sz w:val="24"/>
          <w:szCs w:val="24"/>
        </w:rPr>
      </w:pPr>
      <w:r w:rsidRPr="00DA151D">
        <w:rPr>
          <w:rFonts w:ascii="Garamond" w:hAnsi="Garamond" w:cs="Arial"/>
          <w:sz w:val="24"/>
          <w:szCs w:val="24"/>
        </w:rPr>
        <w:t>«</w:t>
      </w:r>
      <w:r w:rsidR="00550889" w:rsidRPr="00DA151D">
        <w:rPr>
          <w:rFonts w:ascii="Garamond" w:hAnsi="Garamond" w:cs="Arial"/>
          <w:sz w:val="24"/>
          <w:szCs w:val="24"/>
        </w:rPr>
        <w:t>Operador de plataforma</w:t>
      </w:r>
      <w:r w:rsidRPr="00DA151D">
        <w:rPr>
          <w:rFonts w:ascii="Garamond" w:hAnsi="Garamond" w:cs="Arial"/>
          <w:sz w:val="24"/>
          <w:szCs w:val="24"/>
        </w:rPr>
        <w:t>»</w:t>
      </w:r>
      <w:r w:rsidR="00550889" w:rsidRPr="00DA151D">
        <w:rPr>
          <w:rFonts w:ascii="Garamond" w:hAnsi="Garamond" w:cs="Arial"/>
          <w:sz w:val="24"/>
          <w:szCs w:val="24"/>
        </w:rPr>
        <w:t xml:space="preserve">, entidade que celebre um contrato com vendedores para lhes disponibilizar a totalidade ou parte de uma plataforma; </w:t>
      </w:r>
    </w:p>
    <w:p w14:paraId="0943231A" w14:textId="367E2C88" w:rsidR="00550889" w:rsidRPr="00DA151D" w:rsidRDefault="00D72257" w:rsidP="00DA151D">
      <w:pPr>
        <w:pStyle w:val="PargrafodaLista"/>
        <w:widowControl w:val="0"/>
        <w:numPr>
          <w:ilvl w:val="1"/>
          <w:numId w:val="31"/>
        </w:numPr>
        <w:spacing w:after="120" w:line="360" w:lineRule="auto"/>
        <w:ind w:left="1418" w:right="566" w:hanging="283"/>
        <w:contextualSpacing w:val="0"/>
        <w:jc w:val="both"/>
        <w:rPr>
          <w:rFonts w:ascii="Garamond" w:hAnsi="Garamond" w:cs="Arial"/>
          <w:sz w:val="24"/>
          <w:szCs w:val="24"/>
        </w:rPr>
      </w:pPr>
      <w:r w:rsidRPr="00DA151D">
        <w:rPr>
          <w:rFonts w:ascii="Garamond" w:hAnsi="Garamond" w:cs="Arial"/>
          <w:sz w:val="24"/>
          <w:szCs w:val="24"/>
        </w:rPr>
        <w:t>«</w:t>
      </w:r>
      <w:r w:rsidR="00550889" w:rsidRPr="00DA151D">
        <w:rPr>
          <w:rFonts w:ascii="Garamond" w:hAnsi="Garamond" w:cs="Arial"/>
          <w:sz w:val="24"/>
          <w:szCs w:val="24"/>
        </w:rPr>
        <w:t>Operador de plataforma excluído</w:t>
      </w:r>
      <w:r w:rsidRPr="00DA151D">
        <w:rPr>
          <w:rFonts w:ascii="Garamond" w:hAnsi="Garamond" w:cs="Arial"/>
          <w:sz w:val="24"/>
          <w:szCs w:val="24"/>
        </w:rPr>
        <w:t>»</w:t>
      </w:r>
      <w:r w:rsidR="00550889" w:rsidRPr="00DA151D">
        <w:rPr>
          <w:rFonts w:ascii="Garamond" w:hAnsi="Garamond" w:cs="Arial"/>
          <w:sz w:val="24"/>
          <w:szCs w:val="24"/>
        </w:rPr>
        <w:t>, operador de plataforma que tenha previamente demonstrado, e demonstre até 31 de janeiro de cada ano, a contento da autoridade competente do Estado-Membro à qual teria, de outro modo, que comunicar as informações, de acordo com o disposto no</w:t>
      </w:r>
      <w:r w:rsidRPr="00DA151D">
        <w:rPr>
          <w:rFonts w:ascii="Garamond" w:hAnsi="Garamond" w:cs="Arial"/>
          <w:sz w:val="24"/>
          <w:szCs w:val="24"/>
        </w:rPr>
        <w:t>s n.ºs 1 a 6 do</w:t>
      </w:r>
      <w:r w:rsidR="00550889" w:rsidRPr="00DA151D">
        <w:rPr>
          <w:rFonts w:ascii="Garamond" w:hAnsi="Garamond" w:cs="Arial"/>
          <w:sz w:val="24"/>
          <w:szCs w:val="24"/>
        </w:rPr>
        <w:t xml:space="preserve"> artigo 10.º do anexo II ao presente decreto-lei, que a plataforma, por força do seu modelo de negócio, não tem vendedores sujeitos a comunicação;</w:t>
      </w:r>
    </w:p>
    <w:p w14:paraId="165D74AF" w14:textId="3175FAE7" w:rsidR="00550889" w:rsidRPr="00DA151D" w:rsidRDefault="00D72257" w:rsidP="00DA151D">
      <w:pPr>
        <w:pStyle w:val="PargrafodaLista"/>
        <w:widowControl w:val="0"/>
        <w:numPr>
          <w:ilvl w:val="1"/>
          <w:numId w:val="31"/>
        </w:numPr>
        <w:spacing w:after="120" w:line="360" w:lineRule="auto"/>
        <w:ind w:left="1418" w:right="566" w:hanging="283"/>
        <w:contextualSpacing w:val="0"/>
        <w:jc w:val="both"/>
        <w:rPr>
          <w:rFonts w:ascii="Garamond" w:hAnsi="Garamond" w:cs="Arial"/>
          <w:sz w:val="24"/>
          <w:szCs w:val="24"/>
        </w:rPr>
      </w:pPr>
      <w:r w:rsidRPr="00DA151D">
        <w:rPr>
          <w:rFonts w:ascii="Garamond" w:hAnsi="Garamond" w:cs="Arial"/>
          <w:sz w:val="24"/>
          <w:szCs w:val="24"/>
        </w:rPr>
        <w:t>«</w:t>
      </w:r>
      <w:r w:rsidR="00550889" w:rsidRPr="00DA151D">
        <w:rPr>
          <w:rFonts w:ascii="Garamond" w:hAnsi="Garamond" w:cs="Arial"/>
          <w:sz w:val="24"/>
          <w:szCs w:val="24"/>
        </w:rPr>
        <w:t xml:space="preserve">Operador de plataforma </w:t>
      </w:r>
      <w:proofErr w:type="spellStart"/>
      <w:r w:rsidR="0058376E" w:rsidRPr="00DA151D">
        <w:rPr>
          <w:rFonts w:ascii="Garamond" w:hAnsi="Garamond" w:cs="Arial"/>
          <w:sz w:val="24"/>
          <w:szCs w:val="24"/>
        </w:rPr>
        <w:t>reportante</w:t>
      </w:r>
      <w:proofErr w:type="spellEnd"/>
      <w:r w:rsidRPr="00DA151D">
        <w:rPr>
          <w:rFonts w:ascii="Garamond" w:hAnsi="Garamond" w:cs="Arial"/>
          <w:sz w:val="24"/>
          <w:szCs w:val="24"/>
        </w:rPr>
        <w:t>»</w:t>
      </w:r>
      <w:r w:rsidR="00550889" w:rsidRPr="00DA151D">
        <w:rPr>
          <w:rFonts w:ascii="Garamond" w:hAnsi="Garamond" w:cs="Arial"/>
          <w:sz w:val="24"/>
          <w:szCs w:val="24"/>
        </w:rPr>
        <w:t>, operador de plataforma que não seja operador de plataforma excluído e que se encontre numa das seguintes situações:</w:t>
      </w:r>
    </w:p>
    <w:p w14:paraId="4724BB0C" w14:textId="64C7785B" w:rsidR="00550889" w:rsidRPr="00DA151D" w:rsidRDefault="00550889" w:rsidP="00DA151D">
      <w:pPr>
        <w:pStyle w:val="PargrafodaLista"/>
        <w:widowControl w:val="0"/>
        <w:numPr>
          <w:ilvl w:val="0"/>
          <w:numId w:val="32"/>
        </w:numPr>
        <w:spacing w:after="120" w:line="360" w:lineRule="auto"/>
        <w:ind w:left="1985" w:right="566" w:hanging="284"/>
        <w:contextualSpacing w:val="0"/>
        <w:jc w:val="both"/>
        <w:rPr>
          <w:rFonts w:ascii="Garamond" w:eastAsiaTheme="minorHAnsi" w:hAnsi="Garamond" w:cs="Arial"/>
          <w:sz w:val="24"/>
          <w:szCs w:val="24"/>
        </w:rPr>
      </w:pPr>
      <w:r w:rsidRPr="00DA151D">
        <w:rPr>
          <w:rFonts w:ascii="Garamond" w:eastAsiaTheme="minorHAnsi" w:hAnsi="Garamond" w:cs="Arial"/>
          <w:sz w:val="24"/>
          <w:szCs w:val="24"/>
        </w:rPr>
        <w:t>Seja residente para efeitos fiscais num Estado-Membro ou, caso não tenha residência fiscal num Estado-Membro, verifique qualquer das seguintes condições:</w:t>
      </w:r>
    </w:p>
    <w:p w14:paraId="0A476090" w14:textId="4A1BDEFE" w:rsidR="00F04869" w:rsidRPr="00DA151D" w:rsidRDefault="00550889" w:rsidP="00775E7B">
      <w:pPr>
        <w:pStyle w:val="PargrafodaLista"/>
        <w:widowControl w:val="0"/>
        <w:numPr>
          <w:ilvl w:val="0"/>
          <w:numId w:val="33"/>
        </w:numPr>
        <w:spacing w:after="120" w:line="360" w:lineRule="auto"/>
        <w:ind w:left="2552" w:right="566" w:hanging="284"/>
        <w:contextualSpacing w:val="0"/>
        <w:jc w:val="both"/>
        <w:rPr>
          <w:rFonts w:ascii="Garamond" w:eastAsiaTheme="minorHAnsi" w:hAnsi="Garamond" w:cs="Arial"/>
          <w:sz w:val="24"/>
          <w:szCs w:val="24"/>
        </w:rPr>
      </w:pPr>
      <w:r w:rsidRPr="00DA151D">
        <w:rPr>
          <w:rFonts w:ascii="Garamond" w:eastAsiaTheme="minorHAnsi" w:hAnsi="Garamond" w:cs="Arial"/>
          <w:sz w:val="24"/>
          <w:szCs w:val="24"/>
        </w:rPr>
        <w:t xml:space="preserve">Seja constituído ao abrigo do direito de um Estado-Membro; ou </w:t>
      </w:r>
    </w:p>
    <w:p w14:paraId="2A469D00" w14:textId="77777777" w:rsidR="00DA151D" w:rsidRPr="00DA151D" w:rsidRDefault="00DA151D" w:rsidP="00DA151D">
      <w:pPr>
        <w:widowControl w:val="0"/>
        <w:spacing w:after="120" w:line="360" w:lineRule="auto"/>
        <w:ind w:right="566"/>
        <w:jc w:val="both"/>
        <w:rPr>
          <w:rFonts w:ascii="Garamond" w:hAnsi="Garamond" w:cs="Arial"/>
          <w:sz w:val="24"/>
          <w:szCs w:val="24"/>
        </w:rPr>
      </w:pPr>
    </w:p>
    <w:p w14:paraId="68F85ED0" w14:textId="11FCE057" w:rsidR="00550889" w:rsidRPr="00DA151D" w:rsidRDefault="00550889" w:rsidP="00775E7B">
      <w:pPr>
        <w:pStyle w:val="PargrafodaLista"/>
        <w:widowControl w:val="0"/>
        <w:numPr>
          <w:ilvl w:val="0"/>
          <w:numId w:val="33"/>
        </w:numPr>
        <w:spacing w:after="120" w:line="360" w:lineRule="auto"/>
        <w:ind w:left="2552" w:right="566" w:hanging="284"/>
        <w:contextualSpacing w:val="0"/>
        <w:jc w:val="both"/>
        <w:rPr>
          <w:rFonts w:ascii="Garamond" w:eastAsiaTheme="minorHAnsi" w:hAnsi="Garamond" w:cs="Arial"/>
          <w:sz w:val="24"/>
          <w:szCs w:val="24"/>
        </w:rPr>
      </w:pPr>
      <w:r w:rsidRPr="00DA151D">
        <w:rPr>
          <w:rFonts w:ascii="Garamond" w:eastAsiaTheme="minorHAnsi" w:hAnsi="Garamond" w:cs="Arial"/>
          <w:sz w:val="24"/>
          <w:szCs w:val="24"/>
        </w:rPr>
        <w:lastRenderedPageBreak/>
        <w:t xml:space="preserve">A sua sede ou local de direção efetiva esteja situada num Estado-Membro; ou </w:t>
      </w:r>
    </w:p>
    <w:p w14:paraId="14D22EC1" w14:textId="7097CC77" w:rsidR="00550889" w:rsidRPr="00DA151D" w:rsidRDefault="00550889" w:rsidP="00775E7B">
      <w:pPr>
        <w:pStyle w:val="PargrafodaLista"/>
        <w:widowControl w:val="0"/>
        <w:numPr>
          <w:ilvl w:val="0"/>
          <w:numId w:val="33"/>
        </w:numPr>
        <w:spacing w:after="120" w:line="360" w:lineRule="auto"/>
        <w:ind w:left="2552" w:right="566" w:hanging="284"/>
        <w:contextualSpacing w:val="0"/>
        <w:jc w:val="both"/>
        <w:rPr>
          <w:rFonts w:ascii="Garamond" w:eastAsiaTheme="minorHAnsi" w:hAnsi="Garamond" w:cs="Arial"/>
          <w:sz w:val="24"/>
          <w:szCs w:val="24"/>
        </w:rPr>
      </w:pPr>
      <w:r w:rsidRPr="00DA151D">
        <w:rPr>
          <w:rFonts w:ascii="Garamond" w:eastAsiaTheme="minorHAnsi" w:hAnsi="Garamond" w:cs="Arial"/>
          <w:sz w:val="24"/>
          <w:szCs w:val="24"/>
        </w:rPr>
        <w:t>Tenha um estabelecimento estável num Estado-Membro e não seja um operador de plataforma</w:t>
      </w:r>
      <w:r w:rsidR="00D72257" w:rsidRPr="00DA151D">
        <w:rPr>
          <w:rFonts w:ascii="Garamond" w:eastAsiaTheme="minorHAnsi" w:hAnsi="Garamond" w:cs="Arial"/>
          <w:sz w:val="24"/>
          <w:szCs w:val="24"/>
        </w:rPr>
        <w:t xml:space="preserve"> </w:t>
      </w:r>
      <w:r w:rsidRPr="00DA151D">
        <w:rPr>
          <w:rFonts w:ascii="Garamond" w:eastAsiaTheme="minorHAnsi" w:hAnsi="Garamond" w:cs="Arial"/>
          <w:sz w:val="24"/>
          <w:szCs w:val="24"/>
        </w:rPr>
        <w:t>qualificado de um país não pertencente à União Europeia;</w:t>
      </w:r>
    </w:p>
    <w:p w14:paraId="7211FB37" w14:textId="16274C9B" w:rsidR="00550889" w:rsidRPr="00DA151D" w:rsidRDefault="00550889" w:rsidP="00DA151D">
      <w:pPr>
        <w:pStyle w:val="PargrafodaLista"/>
        <w:widowControl w:val="0"/>
        <w:numPr>
          <w:ilvl w:val="0"/>
          <w:numId w:val="32"/>
        </w:numPr>
        <w:spacing w:after="120" w:line="360" w:lineRule="auto"/>
        <w:ind w:left="1985" w:right="566" w:hanging="284"/>
        <w:contextualSpacing w:val="0"/>
        <w:jc w:val="both"/>
        <w:rPr>
          <w:rFonts w:ascii="Garamond" w:hAnsi="Garamond" w:cs="Arial"/>
          <w:sz w:val="24"/>
          <w:szCs w:val="24"/>
        </w:rPr>
      </w:pPr>
      <w:r w:rsidRPr="00DA151D">
        <w:rPr>
          <w:rFonts w:ascii="Garamond" w:hAnsi="Garamond" w:cs="Arial"/>
          <w:sz w:val="24"/>
          <w:szCs w:val="24"/>
        </w:rPr>
        <w:t xml:space="preserve">Não preencha nenhuma das condições referidas na </w:t>
      </w:r>
      <w:r w:rsidR="00D72257" w:rsidRPr="00DA151D">
        <w:rPr>
          <w:rFonts w:ascii="Garamond" w:hAnsi="Garamond" w:cs="Arial"/>
          <w:sz w:val="24"/>
          <w:szCs w:val="24"/>
        </w:rPr>
        <w:t>sub</w:t>
      </w:r>
      <w:r w:rsidRPr="00DA151D">
        <w:rPr>
          <w:rFonts w:ascii="Garamond" w:hAnsi="Garamond" w:cs="Arial"/>
          <w:sz w:val="24"/>
          <w:szCs w:val="24"/>
        </w:rPr>
        <w:t>alínea anterior, mas facilite</w:t>
      </w:r>
      <w:r w:rsidR="00F04869" w:rsidRPr="00DA151D">
        <w:rPr>
          <w:rFonts w:ascii="Garamond" w:hAnsi="Garamond" w:cs="Arial"/>
          <w:sz w:val="24"/>
          <w:szCs w:val="24"/>
        </w:rPr>
        <w:t xml:space="preserve"> </w:t>
      </w:r>
      <w:r w:rsidRPr="00DA151D">
        <w:rPr>
          <w:rFonts w:ascii="Garamond" w:hAnsi="Garamond" w:cs="Arial"/>
          <w:sz w:val="24"/>
          <w:szCs w:val="24"/>
        </w:rPr>
        <w:t xml:space="preserve">a realização de uma atividade relevante por vendedores sujeitos a comunicação ou uma atividade relevante que implique o arrendamento de bens imóveis situados num Estado-Membro e não seja um operador de </w:t>
      </w:r>
      <w:r w:rsidR="00417C5C" w:rsidRPr="00DA151D">
        <w:rPr>
          <w:rFonts w:ascii="Garamond" w:hAnsi="Garamond" w:cs="Arial"/>
          <w:sz w:val="24"/>
          <w:szCs w:val="24"/>
        </w:rPr>
        <w:t>plataforma qualificado</w:t>
      </w:r>
      <w:r w:rsidR="00F04869" w:rsidRPr="00DA151D">
        <w:rPr>
          <w:rFonts w:ascii="Garamond" w:hAnsi="Garamond" w:cs="Arial"/>
          <w:sz w:val="24"/>
          <w:szCs w:val="24"/>
        </w:rPr>
        <w:t xml:space="preserve"> </w:t>
      </w:r>
      <w:r w:rsidRPr="00DA151D">
        <w:rPr>
          <w:rFonts w:ascii="Garamond" w:hAnsi="Garamond" w:cs="Arial"/>
          <w:sz w:val="24"/>
          <w:szCs w:val="24"/>
        </w:rPr>
        <w:t>de um país não pertencente à União Europeia.</w:t>
      </w:r>
    </w:p>
    <w:p w14:paraId="7D1E305D" w14:textId="4B38EDD0" w:rsidR="00F04869" w:rsidRPr="00DA151D" w:rsidRDefault="00D72257" w:rsidP="00DA151D">
      <w:pPr>
        <w:pStyle w:val="PargrafodaLista"/>
        <w:widowControl w:val="0"/>
        <w:numPr>
          <w:ilvl w:val="1"/>
          <w:numId w:val="31"/>
        </w:numPr>
        <w:spacing w:after="120" w:line="360" w:lineRule="auto"/>
        <w:ind w:left="1418" w:right="566" w:hanging="283"/>
        <w:contextualSpacing w:val="0"/>
        <w:jc w:val="both"/>
        <w:rPr>
          <w:rFonts w:ascii="Garamond" w:hAnsi="Garamond" w:cs="Arial"/>
          <w:sz w:val="24"/>
          <w:szCs w:val="24"/>
        </w:rPr>
      </w:pPr>
      <w:r w:rsidRPr="00DA151D">
        <w:rPr>
          <w:rFonts w:ascii="Garamond" w:hAnsi="Garamond" w:cs="Arial"/>
          <w:sz w:val="24"/>
          <w:szCs w:val="24"/>
        </w:rPr>
        <w:t>«</w:t>
      </w:r>
      <w:r w:rsidR="00550889" w:rsidRPr="00DA151D">
        <w:rPr>
          <w:rFonts w:ascii="Garamond" w:hAnsi="Garamond" w:cs="Arial"/>
          <w:sz w:val="24"/>
          <w:szCs w:val="24"/>
        </w:rPr>
        <w:t>Operador de plataforma qualificado de um país não pertencente à União Europeia</w:t>
      </w:r>
      <w:r w:rsidRPr="00DA151D">
        <w:rPr>
          <w:rFonts w:ascii="Garamond" w:hAnsi="Garamond" w:cs="Arial"/>
          <w:sz w:val="24"/>
          <w:szCs w:val="24"/>
        </w:rPr>
        <w:t>»</w:t>
      </w:r>
      <w:r w:rsidR="00550889" w:rsidRPr="00DA151D">
        <w:rPr>
          <w:rFonts w:ascii="Garamond" w:hAnsi="Garamond" w:cs="Arial"/>
          <w:sz w:val="24"/>
          <w:szCs w:val="24"/>
        </w:rPr>
        <w:t>, operador de plataforma que facilite atividades relevantes que sejam também, todas elas, atividades relevantes qualificadas e que seja residente para efeitos fiscais numa jurisdição qualificada não pertencente à União Europeia ou, caso esse operador de plataforma não seja residente para efeitos fiscais numa jurisdição qualificada não pertencente à União Europeia, preencha uma das seguintes condições:</w:t>
      </w:r>
      <w:r w:rsidR="00F04869" w:rsidRPr="00DA151D">
        <w:rPr>
          <w:rFonts w:ascii="Garamond" w:hAnsi="Garamond" w:cs="Arial"/>
          <w:sz w:val="24"/>
          <w:szCs w:val="24"/>
        </w:rPr>
        <w:t xml:space="preserve"> </w:t>
      </w:r>
    </w:p>
    <w:p w14:paraId="4BAEEE7E" w14:textId="72994F0A" w:rsidR="00550889" w:rsidRPr="00DA151D" w:rsidRDefault="00550889" w:rsidP="00775E7B">
      <w:pPr>
        <w:pStyle w:val="PargrafodaLista"/>
        <w:widowControl w:val="0"/>
        <w:numPr>
          <w:ilvl w:val="0"/>
          <w:numId w:val="67"/>
        </w:numPr>
        <w:spacing w:after="120" w:line="360" w:lineRule="auto"/>
        <w:ind w:left="1985" w:right="566" w:hanging="284"/>
        <w:contextualSpacing w:val="0"/>
        <w:jc w:val="both"/>
        <w:rPr>
          <w:rFonts w:ascii="Garamond" w:hAnsi="Garamond" w:cs="Arial"/>
          <w:sz w:val="24"/>
          <w:szCs w:val="24"/>
        </w:rPr>
      </w:pPr>
      <w:r w:rsidRPr="00DA151D">
        <w:rPr>
          <w:rFonts w:ascii="Garamond" w:hAnsi="Garamond" w:cs="Arial"/>
          <w:sz w:val="24"/>
          <w:szCs w:val="24"/>
        </w:rPr>
        <w:t>Seja constituído ao abrigo do direito de uma jurisdição qualificada não pertencente à União Europeia; ou</w:t>
      </w:r>
    </w:p>
    <w:p w14:paraId="5EDF9E80" w14:textId="521D15D9" w:rsidR="00550889" w:rsidRPr="00DA151D" w:rsidRDefault="00550889" w:rsidP="00775E7B">
      <w:pPr>
        <w:pStyle w:val="PargrafodaLista"/>
        <w:widowControl w:val="0"/>
        <w:numPr>
          <w:ilvl w:val="0"/>
          <w:numId w:val="67"/>
        </w:numPr>
        <w:spacing w:after="120" w:line="360" w:lineRule="auto"/>
        <w:ind w:left="1985" w:right="566" w:hanging="284"/>
        <w:contextualSpacing w:val="0"/>
        <w:jc w:val="both"/>
        <w:rPr>
          <w:rFonts w:ascii="Garamond" w:hAnsi="Garamond" w:cs="Arial"/>
          <w:sz w:val="24"/>
          <w:szCs w:val="24"/>
        </w:rPr>
      </w:pPr>
      <w:r w:rsidRPr="00DA151D">
        <w:rPr>
          <w:rFonts w:ascii="Garamond" w:hAnsi="Garamond" w:cs="Arial"/>
          <w:sz w:val="24"/>
          <w:szCs w:val="24"/>
        </w:rPr>
        <w:t>A sua sede ou local de direção efetiva esteja situada numa jurisdição qualificada não pertencente à União Europeia;</w:t>
      </w:r>
    </w:p>
    <w:p w14:paraId="40DBF8EE" w14:textId="601B3224" w:rsidR="00DA151D" w:rsidRPr="00DA151D" w:rsidRDefault="00DA151D" w:rsidP="00DA151D">
      <w:pPr>
        <w:widowControl w:val="0"/>
        <w:spacing w:after="120" w:line="360" w:lineRule="auto"/>
        <w:ind w:right="566"/>
        <w:jc w:val="both"/>
        <w:rPr>
          <w:rFonts w:ascii="Garamond" w:hAnsi="Garamond" w:cs="Arial"/>
          <w:sz w:val="24"/>
          <w:szCs w:val="24"/>
        </w:rPr>
      </w:pPr>
    </w:p>
    <w:p w14:paraId="0E5F6F84" w14:textId="7E45C5A9" w:rsidR="00DA151D" w:rsidRPr="00DA151D" w:rsidRDefault="00DA151D" w:rsidP="00DA151D">
      <w:pPr>
        <w:widowControl w:val="0"/>
        <w:spacing w:after="120" w:line="360" w:lineRule="auto"/>
        <w:ind w:right="566"/>
        <w:jc w:val="both"/>
        <w:rPr>
          <w:rFonts w:ascii="Garamond" w:hAnsi="Garamond" w:cs="Arial"/>
          <w:sz w:val="24"/>
          <w:szCs w:val="24"/>
        </w:rPr>
      </w:pPr>
    </w:p>
    <w:p w14:paraId="55BCD2C3" w14:textId="77777777" w:rsidR="00DA151D" w:rsidRPr="00DA151D" w:rsidRDefault="00DA151D" w:rsidP="00DA151D">
      <w:pPr>
        <w:widowControl w:val="0"/>
        <w:spacing w:after="120" w:line="360" w:lineRule="auto"/>
        <w:ind w:right="566"/>
        <w:jc w:val="both"/>
        <w:rPr>
          <w:rFonts w:ascii="Garamond" w:hAnsi="Garamond" w:cs="Arial"/>
          <w:sz w:val="24"/>
          <w:szCs w:val="24"/>
        </w:rPr>
      </w:pPr>
    </w:p>
    <w:p w14:paraId="790CE720" w14:textId="5E724B79" w:rsidR="00550889" w:rsidRPr="00DA151D" w:rsidRDefault="00D72257" w:rsidP="00DA151D">
      <w:pPr>
        <w:pStyle w:val="PargrafodaLista"/>
        <w:widowControl w:val="0"/>
        <w:numPr>
          <w:ilvl w:val="1"/>
          <w:numId w:val="31"/>
        </w:numPr>
        <w:spacing w:after="120" w:line="360" w:lineRule="auto"/>
        <w:ind w:left="1418" w:right="566" w:hanging="283"/>
        <w:contextualSpacing w:val="0"/>
        <w:jc w:val="both"/>
        <w:rPr>
          <w:rFonts w:ascii="Garamond" w:hAnsi="Garamond" w:cs="Arial"/>
          <w:sz w:val="24"/>
          <w:szCs w:val="24"/>
        </w:rPr>
      </w:pPr>
      <w:r w:rsidRPr="00DA151D">
        <w:rPr>
          <w:rFonts w:ascii="Garamond" w:hAnsi="Garamond" w:cs="Arial"/>
          <w:sz w:val="24"/>
          <w:szCs w:val="24"/>
        </w:rPr>
        <w:lastRenderedPageBreak/>
        <w:t>«</w:t>
      </w:r>
      <w:r w:rsidR="00550889" w:rsidRPr="00DA151D">
        <w:rPr>
          <w:rFonts w:ascii="Garamond" w:hAnsi="Garamond" w:cs="Arial"/>
          <w:sz w:val="24"/>
          <w:szCs w:val="24"/>
        </w:rPr>
        <w:t>Jurisdição qualificada não pertencente à União Europeia</w:t>
      </w:r>
      <w:r w:rsidRPr="00DA151D">
        <w:rPr>
          <w:rFonts w:ascii="Garamond" w:hAnsi="Garamond" w:cs="Arial"/>
          <w:sz w:val="24"/>
          <w:szCs w:val="24"/>
        </w:rPr>
        <w:t>»</w:t>
      </w:r>
      <w:r w:rsidR="00550889" w:rsidRPr="00DA151D">
        <w:rPr>
          <w:rFonts w:ascii="Garamond" w:hAnsi="Garamond" w:cs="Arial"/>
          <w:sz w:val="24"/>
          <w:szCs w:val="24"/>
        </w:rPr>
        <w:t>, jurisdição não</w:t>
      </w:r>
      <w:r w:rsidR="00F04869" w:rsidRPr="00DA151D">
        <w:rPr>
          <w:rFonts w:ascii="Garamond" w:hAnsi="Garamond" w:cs="Arial"/>
          <w:sz w:val="24"/>
          <w:szCs w:val="24"/>
        </w:rPr>
        <w:t xml:space="preserve"> </w:t>
      </w:r>
      <w:r w:rsidR="00550889" w:rsidRPr="00DA151D">
        <w:rPr>
          <w:rFonts w:ascii="Garamond" w:hAnsi="Garamond" w:cs="Arial"/>
          <w:sz w:val="24"/>
          <w:szCs w:val="24"/>
        </w:rPr>
        <w:t>pertencente à União Europeia que tenha celebrado um acordo qualificado</w:t>
      </w:r>
      <w:r w:rsidRPr="00DA151D">
        <w:rPr>
          <w:rFonts w:ascii="Garamond" w:hAnsi="Garamond" w:cs="Arial"/>
          <w:sz w:val="24"/>
          <w:szCs w:val="24"/>
        </w:rPr>
        <w:t xml:space="preserve"> vigente</w:t>
      </w:r>
      <w:r w:rsidR="00550889" w:rsidRPr="00DA151D">
        <w:rPr>
          <w:rFonts w:ascii="Garamond" w:hAnsi="Garamond" w:cs="Arial"/>
          <w:sz w:val="24"/>
          <w:szCs w:val="24"/>
        </w:rPr>
        <w:t xml:space="preserve"> entre autoridades competentes com as autoridades competentes de todos os Estados-Membros que estejam identificados como jurisdições sujeitas a comunicação numa lista publicada pela jurisdição não pertencente à União Europeia;</w:t>
      </w:r>
    </w:p>
    <w:p w14:paraId="2F5B35B0" w14:textId="5880510E" w:rsidR="00550889" w:rsidRPr="00DA151D" w:rsidRDefault="00D72257" w:rsidP="00DA151D">
      <w:pPr>
        <w:pStyle w:val="PargrafodaLista"/>
        <w:widowControl w:val="0"/>
        <w:numPr>
          <w:ilvl w:val="1"/>
          <w:numId w:val="31"/>
        </w:numPr>
        <w:spacing w:after="120" w:line="360" w:lineRule="auto"/>
        <w:ind w:left="1418" w:right="566" w:hanging="283"/>
        <w:contextualSpacing w:val="0"/>
        <w:jc w:val="both"/>
        <w:rPr>
          <w:rFonts w:ascii="Garamond" w:hAnsi="Garamond" w:cs="Arial"/>
          <w:sz w:val="24"/>
          <w:szCs w:val="24"/>
        </w:rPr>
      </w:pPr>
      <w:r w:rsidRPr="00DA151D">
        <w:rPr>
          <w:rFonts w:ascii="Garamond" w:hAnsi="Garamond" w:cs="Arial"/>
          <w:sz w:val="24"/>
          <w:szCs w:val="24"/>
        </w:rPr>
        <w:t>«</w:t>
      </w:r>
      <w:r w:rsidR="00550889" w:rsidRPr="00DA151D">
        <w:rPr>
          <w:rFonts w:ascii="Garamond" w:hAnsi="Garamond" w:cs="Arial"/>
          <w:sz w:val="24"/>
          <w:szCs w:val="24"/>
        </w:rPr>
        <w:t xml:space="preserve">Acordo qualificado </w:t>
      </w:r>
      <w:r w:rsidRPr="00DA151D">
        <w:rPr>
          <w:rFonts w:ascii="Garamond" w:hAnsi="Garamond" w:cs="Arial"/>
          <w:sz w:val="24"/>
          <w:szCs w:val="24"/>
        </w:rPr>
        <w:t xml:space="preserve">vigente </w:t>
      </w:r>
      <w:r w:rsidR="00550889" w:rsidRPr="00DA151D">
        <w:rPr>
          <w:rFonts w:ascii="Garamond" w:hAnsi="Garamond" w:cs="Arial"/>
          <w:sz w:val="24"/>
          <w:szCs w:val="24"/>
        </w:rPr>
        <w:t>entre autoridades competentes</w:t>
      </w:r>
      <w:r w:rsidRPr="00DA151D">
        <w:rPr>
          <w:rFonts w:ascii="Garamond" w:hAnsi="Garamond" w:cs="Arial"/>
          <w:sz w:val="24"/>
          <w:szCs w:val="24"/>
        </w:rPr>
        <w:t>»</w:t>
      </w:r>
      <w:r w:rsidR="00550889" w:rsidRPr="00DA151D">
        <w:rPr>
          <w:rFonts w:ascii="Garamond" w:hAnsi="Garamond" w:cs="Arial"/>
          <w:sz w:val="24"/>
          <w:szCs w:val="24"/>
        </w:rPr>
        <w:t>, acordo entre as autoridades competentes de um Estado-Membro e de uma jurisdição não pertencente à União Europeia que imponha a troca automática de informações equivalentes às previstas no artigo 12.º do anexo II ao presente decreto-lei</w:t>
      </w:r>
      <w:r w:rsidRPr="00DA151D">
        <w:rPr>
          <w:rFonts w:ascii="Garamond" w:hAnsi="Garamond" w:cs="Arial"/>
          <w:sz w:val="24"/>
          <w:szCs w:val="24"/>
        </w:rPr>
        <w:t>,</w:t>
      </w:r>
      <w:r w:rsidR="00550889" w:rsidRPr="00DA151D">
        <w:rPr>
          <w:rFonts w:ascii="Garamond" w:hAnsi="Garamond" w:cs="Arial"/>
          <w:sz w:val="24"/>
          <w:szCs w:val="24"/>
        </w:rPr>
        <w:t xml:space="preserve"> sendo essa equivalência confirmada por um ato de execução adotado pela Comissão Europeia em conformidade com o procedimento previsto no artigo 5.º do Regulamento (UE) n</w:t>
      </w:r>
      <w:r w:rsidR="00F04869" w:rsidRPr="00DA151D">
        <w:rPr>
          <w:rFonts w:ascii="Garamond" w:hAnsi="Garamond" w:cs="Arial"/>
          <w:sz w:val="24"/>
          <w:szCs w:val="24"/>
        </w:rPr>
        <w:t xml:space="preserve">.º </w:t>
      </w:r>
      <w:r w:rsidR="00550889" w:rsidRPr="00DA151D">
        <w:rPr>
          <w:rFonts w:ascii="Garamond" w:hAnsi="Garamond" w:cs="Arial"/>
          <w:sz w:val="24"/>
          <w:szCs w:val="24"/>
        </w:rPr>
        <w:t>182/2011;</w:t>
      </w:r>
    </w:p>
    <w:p w14:paraId="59D1DF25" w14:textId="671F202C" w:rsidR="00550889" w:rsidRPr="00DA151D" w:rsidRDefault="00550889" w:rsidP="00DA151D">
      <w:pPr>
        <w:pStyle w:val="PargrafodaLista"/>
        <w:widowControl w:val="0"/>
        <w:numPr>
          <w:ilvl w:val="1"/>
          <w:numId w:val="31"/>
        </w:numPr>
        <w:spacing w:after="120" w:line="360" w:lineRule="auto"/>
        <w:ind w:left="1418" w:right="566" w:hanging="283"/>
        <w:contextualSpacing w:val="0"/>
        <w:jc w:val="both"/>
        <w:rPr>
          <w:rFonts w:ascii="Garamond" w:hAnsi="Garamond" w:cs="Arial"/>
          <w:sz w:val="24"/>
          <w:szCs w:val="24"/>
        </w:rPr>
      </w:pPr>
      <w:r w:rsidRPr="00DA151D">
        <w:rPr>
          <w:rFonts w:ascii="Garamond" w:hAnsi="Garamond" w:cs="Arial"/>
          <w:sz w:val="24"/>
          <w:szCs w:val="24"/>
        </w:rPr>
        <w:t xml:space="preserve"> </w:t>
      </w:r>
      <w:r w:rsidR="00D72257" w:rsidRPr="00DA151D">
        <w:rPr>
          <w:rFonts w:ascii="Garamond" w:hAnsi="Garamond" w:cs="Arial"/>
          <w:sz w:val="24"/>
          <w:szCs w:val="24"/>
        </w:rPr>
        <w:t>«</w:t>
      </w:r>
      <w:r w:rsidRPr="00DA151D">
        <w:rPr>
          <w:rFonts w:ascii="Garamond" w:hAnsi="Garamond" w:cs="Arial"/>
          <w:sz w:val="24"/>
          <w:szCs w:val="24"/>
        </w:rPr>
        <w:t>Atividade relevante</w:t>
      </w:r>
      <w:r w:rsidR="00D72257" w:rsidRPr="00DA151D">
        <w:rPr>
          <w:rFonts w:ascii="Garamond" w:hAnsi="Garamond" w:cs="Arial"/>
          <w:sz w:val="24"/>
          <w:szCs w:val="24"/>
        </w:rPr>
        <w:t>»</w:t>
      </w:r>
      <w:r w:rsidRPr="00DA151D">
        <w:rPr>
          <w:rFonts w:ascii="Garamond" w:hAnsi="Garamond" w:cs="Arial"/>
          <w:sz w:val="24"/>
          <w:szCs w:val="24"/>
        </w:rPr>
        <w:t>, atividade exercida em troca de uma contrapartida e que corresponda a uma das seguintes:</w:t>
      </w:r>
    </w:p>
    <w:p w14:paraId="1EF660E8" w14:textId="036E8493" w:rsidR="00F04869" w:rsidRPr="00DA151D" w:rsidRDefault="00550889" w:rsidP="00775E7B">
      <w:pPr>
        <w:pStyle w:val="PargrafodaLista"/>
        <w:widowControl w:val="0"/>
        <w:numPr>
          <w:ilvl w:val="0"/>
          <w:numId w:val="68"/>
        </w:numPr>
        <w:spacing w:after="120" w:line="360" w:lineRule="auto"/>
        <w:ind w:left="1985" w:right="566" w:hanging="284"/>
        <w:contextualSpacing w:val="0"/>
        <w:jc w:val="both"/>
        <w:rPr>
          <w:rFonts w:ascii="Garamond" w:hAnsi="Garamond" w:cs="Arial"/>
          <w:sz w:val="24"/>
          <w:szCs w:val="24"/>
        </w:rPr>
      </w:pPr>
      <w:r w:rsidRPr="00DA151D">
        <w:rPr>
          <w:rFonts w:ascii="Garamond" w:hAnsi="Garamond" w:cs="Arial"/>
          <w:sz w:val="24"/>
          <w:szCs w:val="24"/>
        </w:rPr>
        <w:t>O arrendamento de bens imóveis, designadamente destinados a habitação e destinados a fins comerciais, bem como de quaisquer outros bens imóveis e lugares de estacionamento;</w:t>
      </w:r>
    </w:p>
    <w:p w14:paraId="78B77329" w14:textId="2B6C6EF1" w:rsidR="00F04869" w:rsidRPr="00DA151D" w:rsidRDefault="00550889" w:rsidP="00775E7B">
      <w:pPr>
        <w:pStyle w:val="PargrafodaLista"/>
        <w:widowControl w:val="0"/>
        <w:numPr>
          <w:ilvl w:val="0"/>
          <w:numId w:val="68"/>
        </w:numPr>
        <w:spacing w:after="120" w:line="360" w:lineRule="auto"/>
        <w:ind w:left="1985" w:right="566" w:hanging="284"/>
        <w:contextualSpacing w:val="0"/>
        <w:jc w:val="both"/>
        <w:rPr>
          <w:rFonts w:ascii="Garamond" w:hAnsi="Garamond" w:cs="Arial"/>
          <w:sz w:val="24"/>
          <w:szCs w:val="24"/>
        </w:rPr>
      </w:pPr>
      <w:r w:rsidRPr="00DA151D">
        <w:rPr>
          <w:rFonts w:ascii="Garamond" w:hAnsi="Garamond" w:cs="Arial"/>
          <w:sz w:val="24"/>
          <w:szCs w:val="24"/>
        </w:rPr>
        <w:t>A prestação de um serviço pessoal;</w:t>
      </w:r>
    </w:p>
    <w:p w14:paraId="6D8D2C73" w14:textId="7FEB4BFE" w:rsidR="00F04869" w:rsidRPr="00DA151D" w:rsidRDefault="00550889" w:rsidP="00775E7B">
      <w:pPr>
        <w:pStyle w:val="PargrafodaLista"/>
        <w:widowControl w:val="0"/>
        <w:numPr>
          <w:ilvl w:val="0"/>
          <w:numId w:val="68"/>
        </w:numPr>
        <w:spacing w:after="120" w:line="360" w:lineRule="auto"/>
        <w:ind w:left="1985" w:right="566" w:hanging="284"/>
        <w:contextualSpacing w:val="0"/>
        <w:jc w:val="both"/>
        <w:rPr>
          <w:rFonts w:ascii="Garamond" w:hAnsi="Garamond" w:cs="Arial"/>
          <w:sz w:val="24"/>
          <w:szCs w:val="24"/>
        </w:rPr>
      </w:pPr>
      <w:r w:rsidRPr="00DA151D">
        <w:rPr>
          <w:rFonts w:ascii="Garamond" w:hAnsi="Garamond" w:cs="Arial"/>
          <w:sz w:val="24"/>
          <w:szCs w:val="24"/>
        </w:rPr>
        <w:t>A venda de bens;</w:t>
      </w:r>
    </w:p>
    <w:p w14:paraId="4A37B330" w14:textId="30221EDD" w:rsidR="00550889" w:rsidRPr="00DA151D" w:rsidRDefault="00550889" w:rsidP="00775E7B">
      <w:pPr>
        <w:pStyle w:val="PargrafodaLista"/>
        <w:widowControl w:val="0"/>
        <w:numPr>
          <w:ilvl w:val="0"/>
          <w:numId w:val="68"/>
        </w:numPr>
        <w:spacing w:after="120" w:line="360" w:lineRule="auto"/>
        <w:ind w:left="1985" w:right="566" w:hanging="284"/>
        <w:contextualSpacing w:val="0"/>
        <w:jc w:val="both"/>
        <w:rPr>
          <w:rFonts w:ascii="Garamond" w:hAnsi="Garamond" w:cs="Arial"/>
          <w:sz w:val="24"/>
          <w:szCs w:val="24"/>
        </w:rPr>
      </w:pPr>
      <w:r w:rsidRPr="00DA151D">
        <w:rPr>
          <w:rFonts w:ascii="Garamond" w:hAnsi="Garamond" w:cs="Arial"/>
          <w:sz w:val="24"/>
          <w:szCs w:val="24"/>
        </w:rPr>
        <w:t>O aluguer de qualquer modo de transporte</w:t>
      </w:r>
      <w:r w:rsidR="00146BEB" w:rsidRPr="00DA151D">
        <w:rPr>
          <w:rFonts w:ascii="Garamond" w:hAnsi="Garamond" w:cs="Arial"/>
          <w:sz w:val="24"/>
          <w:szCs w:val="24"/>
        </w:rPr>
        <w:t>;</w:t>
      </w:r>
    </w:p>
    <w:p w14:paraId="43CB4386" w14:textId="47EE721C" w:rsidR="00F04869" w:rsidRPr="00DA151D" w:rsidRDefault="00777CD3" w:rsidP="00DA151D">
      <w:pPr>
        <w:pStyle w:val="PargrafodaLista"/>
        <w:widowControl w:val="0"/>
        <w:numPr>
          <w:ilvl w:val="1"/>
          <w:numId w:val="31"/>
        </w:numPr>
        <w:spacing w:after="120" w:line="360" w:lineRule="auto"/>
        <w:ind w:left="1418" w:right="566" w:hanging="283"/>
        <w:contextualSpacing w:val="0"/>
        <w:jc w:val="both"/>
        <w:rPr>
          <w:rFonts w:ascii="Garamond" w:hAnsi="Garamond" w:cs="Arial"/>
          <w:sz w:val="24"/>
          <w:szCs w:val="24"/>
        </w:rPr>
      </w:pPr>
      <w:r w:rsidRPr="00DA151D">
        <w:rPr>
          <w:rFonts w:ascii="Garamond" w:hAnsi="Garamond" w:cs="Arial"/>
          <w:sz w:val="24"/>
          <w:szCs w:val="24"/>
        </w:rPr>
        <w:t>«</w:t>
      </w:r>
      <w:r w:rsidR="00550889" w:rsidRPr="00DA151D">
        <w:rPr>
          <w:rFonts w:ascii="Garamond" w:hAnsi="Garamond" w:cs="Arial"/>
          <w:sz w:val="24"/>
          <w:szCs w:val="24"/>
        </w:rPr>
        <w:t>Atividade relevante qualificada</w:t>
      </w:r>
      <w:r w:rsidRPr="00DA151D">
        <w:rPr>
          <w:rFonts w:ascii="Garamond" w:hAnsi="Garamond" w:cs="Arial"/>
          <w:sz w:val="24"/>
          <w:szCs w:val="24"/>
        </w:rPr>
        <w:t>»</w:t>
      </w:r>
      <w:r w:rsidR="00550889" w:rsidRPr="00DA151D">
        <w:rPr>
          <w:rFonts w:ascii="Garamond" w:hAnsi="Garamond" w:cs="Arial"/>
          <w:sz w:val="24"/>
          <w:szCs w:val="24"/>
        </w:rPr>
        <w:t xml:space="preserve">, atividade relevante sujeita a troca automática por força de um acordo qualificado </w:t>
      </w:r>
      <w:r w:rsidRPr="00DA151D">
        <w:rPr>
          <w:rFonts w:ascii="Garamond" w:hAnsi="Garamond" w:cs="Arial"/>
          <w:sz w:val="24"/>
          <w:szCs w:val="24"/>
        </w:rPr>
        <w:t xml:space="preserve">vigente </w:t>
      </w:r>
      <w:r w:rsidR="00550889" w:rsidRPr="00DA151D">
        <w:rPr>
          <w:rFonts w:ascii="Garamond" w:hAnsi="Garamond" w:cs="Arial"/>
          <w:sz w:val="24"/>
          <w:szCs w:val="24"/>
        </w:rPr>
        <w:t>entre autoridades competentes;</w:t>
      </w:r>
    </w:p>
    <w:p w14:paraId="219C6BE6" w14:textId="77777777" w:rsidR="00DA151D" w:rsidRPr="00DA151D" w:rsidRDefault="00DA151D" w:rsidP="00DA151D">
      <w:pPr>
        <w:pStyle w:val="PargrafodaLista"/>
        <w:widowControl w:val="0"/>
        <w:spacing w:after="120" w:line="360" w:lineRule="auto"/>
        <w:ind w:left="1287" w:right="566"/>
        <w:contextualSpacing w:val="0"/>
        <w:jc w:val="both"/>
        <w:rPr>
          <w:rFonts w:ascii="Garamond" w:hAnsi="Garamond" w:cs="Arial"/>
          <w:sz w:val="24"/>
          <w:szCs w:val="24"/>
        </w:rPr>
      </w:pPr>
    </w:p>
    <w:p w14:paraId="6851CD01" w14:textId="17A3890B" w:rsidR="00550889" w:rsidRPr="00DA151D" w:rsidRDefault="00777CD3" w:rsidP="00DA151D">
      <w:pPr>
        <w:pStyle w:val="PargrafodaLista"/>
        <w:widowControl w:val="0"/>
        <w:numPr>
          <w:ilvl w:val="1"/>
          <w:numId w:val="31"/>
        </w:numPr>
        <w:spacing w:after="120" w:line="360" w:lineRule="auto"/>
        <w:ind w:left="1418" w:right="566" w:hanging="283"/>
        <w:contextualSpacing w:val="0"/>
        <w:jc w:val="both"/>
        <w:rPr>
          <w:rFonts w:ascii="Garamond" w:hAnsi="Garamond" w:cs="Arial"/>
          <w:sz w:val="24"/>
          <w:szCs w:val="24"/>
        </w:rPr>
      </w:pPr>
      <w:r w:rsidRPr="00DA151D">
        <w:rPr>
          <w:rFonts w:ascii="Garamond" w:hAnsi="Garamond" w:cs="Arial"/>
          <w:sz w:val="24"/>
          <w:szCs w:val="24"/>
        </w:rPr>
        <w:lastRenderedPageBreak/>
        <w:t>«</w:t>
      </w:r>
      <w:r w:rsidR="00550889" w:rsidRPr="00DA151D">
        <w:rPr>
          <w:rFonts w:ascii="Garamond" w:hAnsi="Garamond" w:cs="Arial"/>
          <w:sz w:val="24"/>
          <w:szCs w:val="24"/>
        </w:rPr>
        <w:t>Contrapartida</w:t>
      </w:r>
      <w:r w:rsidRPr="00DA151D">
        <w:rPr>
          <w:rFonts w:ascii="Garamond" w:hAnsi="Garamond" w:cs="Arial"/>
          <w:sz w:val="24"/>
          <w:szCs w:val="24"/>
        </w:rPr>
        <w:t>»</w:t>
      </w:r>
      <w:r w:rsidR="00550889" w:rsidRPr="00DA151D">
        <w:rPr>
          <w:rFonts w:ascii="Garamond" w:hAnsi="Garamond" w:cs="Arial"/>
          <w:sz w:val="24"/>
          <w:szCs w:val="24"/>
        </w:rPr>
        <w:t>, compensação, qualquer que seja a forma</w:t>
      </w:r>
      <w:r w:rsidRPr="00DA151D">
        <w:rPr>
          <w:rFonts w:ascii="Garamond" w:hAnsi="Garamond" w:cs="Arial"/>
          <w:sz w:val="24"/>
          <w:szCs w:val="24"/>
        </w:rPr>
        <w:t xml:space="preserve"> que</w:t>
      </w:r>
      <w:r w:rsidR="00550889" w:rsidRPr="00DA151D">
        <w:rPr>
          <w:rFonts w:ascii="Garamond" w:hAnsi="Garamond" w:cs="Arial"/>
          <w:sz w:val="24"/>
          <w:szCs w:val="24"/>
        </w:rPr>
        <w:t xml:space="preserve"> assuma, líquida de quaisquer taxas, comissões ou impostos retidos ou cobrados pelo operador de plataforma </w:t>
      </w:r>
      <w:proofErr w:type="spellStart"/>
      <w:r w:rsidR="0058376E" w:rsidRPr="00DA151D">
        <w:rPr>
          <w:rFonts w:ascii="Garamond" w:hAnsi="Garamond" w:cs="Arial"/>
          <w:sz w:val="24"/>
          <w:szCs w:val="24"/>
        </w:rPr>
        <w:t>reportante</w:t>
      </w:r>
      <w:proofErr w:type="spellEnd"/>
      <w:r w:rsidR="00550889" w:rsidRPr="00DA151D">
        <w:rPr>
          <w:rFonts w:ascii="Garamond" w:hAnsi="Garamond" w:cs="Arial"/>
          <w:sz w:val="24"/>
          <w:szCs w:val="24"/>
        </w:rPr>
        <w:t>, que seja paga ou creditada a um vendedor no âmbito da atividade relevante, e cujo montante seja conhecido ou possa ser razoavelmente conhecido do operador de plataforma;</w:t>
      </w:r>
    </w:p>
    <w:p w14:paraId="089DD624" w14:textId="0432BEB8" w:rsidR="00F04869" w:rsidRPr="00DA151D" w:rsidRDefault="00777CD3" w:rsidP="00DA151D">
      <w:pPr>
        <w:pStyle w:val="PargrafodaLista"/>
        <w:widowControl w:val="0"/>
        <w:numPr>
          <w:ilvl w:val="1"/>
          <w:numId w:val="31"/>
        </w:numPr>
        <w:spacing w:after="120" w:line="360" w:lineRule="auto"/>
        <w:ind w:left="1418" w:right="566" w:hanging="283"/>
        <w:contextualSpacing w:val="0"/>
        <w:jc w:val="both"/>
        <w:rPr>
          <w:rFonts w:ascii="Garamond" w:hAnsi="Garamond" w:cs="Arial"/>
          <w:sz w:val="24"/>
          <w:szCs w:val="24"/>
        </w:rPr>
      </w:pPr>
      <w:r w:rsidRPr="00DA151D">
        <w:rPr>
          <w:rFonts w:ascii="Garamond" w:hAnsi="Garamond" w:cs="Arial"/>
          <w:sz w:val="24"/>
          <w:szCs w:val="24"/>
        </w:rPr>
        <w:t>«</w:t>
      </w:r>
      <w:r w:rsidR="00550889" w:rsidRPr="00DA151D">
        <w:rPr>
          <w:rFonts w:ascii="Garamond" w:hAnsi="Garamond" w:cs="Arial"/>
          <w:sz w:val="24"/>
          <w:szCs w:val="24"/>
        </w:rPr>
        <w:t>Serviço pessoal</w:t>
      </w:r>
      <w:r w:rsidRPr="00DA151D">
        <w:rPr>
          <w:rFonts w:ascii="Garamond" w:hAnsi="Garamond" w:cs="Arial"/>
          <w:sz w:val="24"/>
          <w:szCs w:val="24"/>
        </w:rPr>
        <w:t>»</w:t>
      </w:r>
      <w:r w:rsidR="00550889" w:rsidRPr="00DA151D">
        <w:rPr>
          <w:rFonts w:ascii="Garamond" w:hAnsi="Garamond" w:cs="Arial"/>
          <w:sz w:val="24"/>
          <w:szCs w:val="24"/>
        </w:rPr>
        <w:t>, serviço que implique trabalho remunerado por unidade de tempo</w:t>
      </w:r>
      <w:r w:rsidR="00F04869" w:rsidRPr="00DA151D">
        <w:rPr>
          <w:rFonts w:ascii="Garamond" w:hAnsi="Garamond" w:cs="Arial"/>
          <w:sz w:val="24"/>
          <w:szCs w:val="24"/>
        </w:rPr>
        <w:t xml:space="preserve"> </w:t>
      </w:r>
      <w:r w:rsidR="00550889" w:rsidRPr="00DA151D">
        <w:rPr>
          <w:rFonts w:ascii="Garamond" w:hAnsi="Garamond" w:cs="Arial"/>
          <w:sz w:val="24"/>
          <w:szCs w:val="24"/>
        </w:rPr>
        <w:t>ou à tarefa, realizado por uma ou mais pessoas singulares que atuem de modo</w:t>
      </w:r>
      <w:r w:rsidR="00F04869" w:rsidRPr="00DA151D">
        <w:rPr>
          <w:rFonts w:ascii="Garamond" w:hAnsi="Garamond" w:cs="Arial"/>
          <w:sz w:val="24"/>
          <w:szCs w:val="24"/>
        </w:rPr>
        <w:t xml:space="preserve"> </w:t>
      </w:r>
      <w:r w:rsidR="00550889" w:rsidRPr="00DA151D">
        <w:rPr>
          <w:rFonts w:ascii="Garamond" w:hAnsi="Garamond" w:cs="Arial"/>
          <w:sz w:val="24"/>
          <w:szCs w:val="24"/>
        </w:rPr>
        <w:t xml:space="preserve">independente ou por conta de uma entidade, e que seja prestado a pedido de um </w:t>
      </w:r>
      <w:r w:rsidR="00F04869" w:rsidRPr="00DA151D">
        <w:rPr>
          <w:rFonts w:ascii="Garamond" w:hAnsi="Garamond" w:cs="Arial"/>
          <w:sz w:val="24"/>
          <w:szCs w:val="24"/>
        </w:rPr>
        <w:t xml:space="preserve"> </w:t>
      </w:r>
      <w:r w:rsidR="00550889" w:rsidRPr="00DA151D">
        <w:rPr>
          <w:rFonts w:ascii="Garamond" w:hAnsi="Garamond" w:cs="Arial"/>
          <w:sz w:val="24"/>
          <w:szCs w:val="24"/>
        </w:rPr>
        <w:t xml:space="preserve">utilizador, </w:t>
      </w:r>
      <w:r w:rsidR="00550889" w:rsidRPr="00DA151D">
        <w:rPr>
          <w:rFonts w:ascii="Garamond" w:hAnsi="Garamond" w:cs="Arial"/>
          <w:i/>
          <w:iCs/>
          <w:sz w:val="24"/>
          <w:szCs w:val="24"/>
        </w:rPr>
        <w:t>online</w:t>
      </w:r>
      <w:r w:rsidRPr="00DA151D">
        <w:rPr>
          <w:rFonts w:ascii="Garamond" w:hAnsi="Garamond" w:cs="Arial"/>
          <w:sz w:val="24"/>
          <w:szCs w:val="24"/>
        </w:rPr>
        <w:t xml:space="preserve"> ou</w:t>
      </w:r>
      <w:r w:rsidR="00550889" w:rsidRPr="00DA151D">
        <w:rPr>
          <w:rFonts w:ascii="Garamond" w:hAnsi="Garamond" w:cs="Arial"/>
          <w:sz w:val="24"/>
          <w:szCs w:val="24"/>
        </w:rPr>
        <w:t xml:space="preserve"> offline, após ter sido facilitado através</w:t>
      </w:r>
      <w:r w:rsidR="00F04869" w:rsidRPr="00DA151D">
        <w:rPr>
          <w:rFonts w:ascii="Garamond" w:hAnsi="Garamond" w:cs="Arial"/>
          <w:sz w:val="24"/>
          <w:szCs w:val="24"/>
        </w:rPr>
        <w:t xml:space="preserve"> </w:t>
      </w:r>
      <w:r w:rsidR="00550889" w:rsidRPr="00DA151D">
        <w:rPr>
          <w:rFonts w:ascii="Garamond" w:hAnsi="Garamond" w:cs="Arial"/>
          <w:sz w:val="24"/>
          <w:szCs w:val="24"/>
        </w:rPr>
        <w:t>de uma plataforma.</w:t>
      </w:r>
      <w:r w:rsidR="00F04869" w:rsidRPr="00DA151D">
        <w:rPr>
          <w:rFonts w:ascii="Garamond" w:hAnsi="Garamond" w:cs="Arial"/>
          <w:sz w:val="24"/>
          <w:szCs w:val="24"/>
        </w:rPr>
        <w:t xml:space="preserve"> </w:t>
      </w:r>
    </w:p>
    <w:p w14:paraId="3EBDA4AD" w14:textId="7694FEF5" w:rsidR="00550889" w:rsidRPr="00DA151D" w:rsidRDefault="00550889" w:rsidP="00DA151D">
      <w:pPr>
        <w:pStyle w:val="PargrafodaLista"/>
        <w:widowControl w:val="0"/>
        <w:numPr>
          <w:ilvl w:val="2"/>
          <w:numId w:val="30"/>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 xml:space="preserve">O conceito de </w:t>
      </w:r>
      <w:r w:rsidR="00777CD3" w:rsidRPr="00DA151D">
        <w:rPr>
          <w:rFonts w:ascii="Garamond" w:hAnsi="Garamond" w:cs="Arial"/>
          <w:sz w:val="24"/>
          <w:szCs w:val="24"/>
        </w:rPr>
        <w:t>«</w:t>
      </w:r>
      <w:r w:rsidRPr="00DA151D">
        <w:rPr>
          <w:rFonts w:ascii="Garamond" w:hAnsi="Garamond" w:cs="Arial"/>
          <w:sz w:val="24"/>
          <w:szCs w:val="24"/>
        </w:rPr>
        <w:t>plataforma</w:t>
      </w:r>
      <w:r w:rsidR="00FF7972" w:rsidRPr="00DA151D">
        <w:rPr>
          <w:rFonts w:ascii="Garamond" w:hAnsi="Garamond" w:cs="Arial"/>
          <w:sz w:val="24"/>
          <w:szCs w:val="24"/>
        </w:rPr>
        <w:t>»</w:t>
      </w:r>
      <w:r w:rsidRPr="00DA151D">
        <w:rPr>
          <w:rFonts w:ascii="Garamond" w:hAnsi="Garamond" w:cs="Arial"/>
          <w:sz w:val="24"/>
          <w:szCs w:val="24"/>
        </w:rPr>
        <w:t xml:space="preserve"> a que se refere a alínea </w:t>
      </w:r>
      <w:r w:rsidRPr="00DA151D">
        <w:rPr>
          <w:rFonts w:ascii="Garamond" w:hAnsi="Garamond"/>
          <w:i/>
          <w:sz w:val="24"/>
        </w:rPr>
        <w:t>a)</w:t>
      </w:r>
      <w:r w:rsidRPr="00DA151D">
        <w:rPr>
          <w:rFonts w:ascii="Garamond" w:hAnsi="Garamond" w:cs="Arial"/>
          <w:sz w:val="24"/>
          <w:szCs w:val="24"/>
        </w:rPr>
        <w:t xml:space="preserve"> do número anterior não inclui o</w:t>
      </w:r>
      <w:r w:rsidR="00F04869" w:rsidRPr="00DA151D">
        <w:rPr>
          <w:rFonts w:ascii="Garamond" w:hAnsi="Garamond" w:cs="Arial"/>
          <w:sz w:val="24"/>
          <w:szCs w:val="24"/>
        </w:rPr>
        <w:t xml:space="preserve"> </w:t>
      </w:r>
      <w:r w:rsidRPr="00DA151D">
        <w:rPr>
          <w:rFonts w:ascii="Garamond" w:hAnsi="Garamond" w:cs="Arial"/>
          <w:sz w:val="24"/>
          <w:szCs w:val="24"/>
        </w:rPr>
        <w:t>software que, sem qualquer outra intervenção no exercício de uma atividade relevante, permita exclusivamente qualquer das seguintes ações:</w:t>
      </w:r>
    </w:p>
    <w:p w14:paraId="12F23A67" w14:textId="29F83BE3" w:rsidR="00550889" w:rsidRPr="00DA151D" w:rsidRDefault="00550889" w:rsidP="00775E7B">
      <w:pPr>
        <w:pStyle w:val="PargrafodaLista"/>
        <w:widowControl w:val="0"/>
        <w:numPr>
          <w:ilvl w:val="1"/>
          <w:numId w:val="34"/>
        </w:numPr>
        <w:spacing w:after="120" w:line="360" w:lineRule="auto"/>
        <w:ind w:left="1418" w:right="566" w:hanging="284"/>
        <w:contextualSpacing w:val="0"/>
        <w:jc w:val="both"/>
        <w:rPr>
          <w:rFonts w:ascii="Garamond" w:hAnsi="Garamond" w:cs="Arial"/>
          <w:sz w:val="24"/>
          <w:szCs w:val="24"/>
        </w:rPr>
      </w:pPr>
      <w:r w:rsidRPr="00DA151D">
        <w:rPr>
          <w:rFonts w:ascii="Garamond" w:hAnsi="Garamond" w:cs="Arial"/>
          <w:sz w:val="24"/>
          <w:szCs w:val="24"/>
        </w:rPr>
        <w:t>O processamento de pagamentos relativos à atividade relevante;</w:t>
      </w:r>
    </w:p>
    <w:p w14:paraId="71B7321E" w14:textId="35E86F5A" w:rsidR="00550889" w:rsidRPr="00DA151D" w:rsidRDefault="00550889" w:rsidP="00775E7B">
      <w:pPr>
        <w:pStyle w:val="PargrafodaLista"/>
        <w:widowControl w:val="0"/>
        <w:numPr>
          <w:ilvl w:val="1"/>
          <w:numId w:val="34"/>
        </w:numPr>
        <w:spacing w:after="120" w:line="360" w:lineRule="auto"/>
        <w:ind w:left="1418" w:right="566" w:hanging="284"/>
        <w:contextualSpacing w:val="0"/>
        <w:jc w:val="both"/>
        <w:rPr>
          <w:rFonts w:ascii="Garamond" w:hAnsi="Garamond" w:cs="Arial"/>
          <w:sz w:val="24"/>
          <w:szCs w:val="24"/>
        </w:rPr>
      </w:pPr>
      <w:r w:rsidRPr="00DA151D">
        <w:rPr>
          <w:rFonts w:ascii="Garamond" w:hAnsi="Garamond" w:cs="Arial"/>
          <w:sz w:val="24"/>
          <w:szCs w:val="24"/>
        </w:rPr>
        <w:t>A oferta ou a promoção, pelos utilizadores, de uma atividade relevante;</w:t>
      </w:r>
    </w:p>
    <w:p w14:paraId="1C0AABA7" w14:textId="7E7F626B" w:rsidR="00550889" w:rsidRPr="00DA151D" w:rsidRDefault="00550889" w:rsidP="00775E7B">
      <w:pPr>
        <w:pStyle w:val="PargrafodaLista"/>
        <w:widowControl w:val="0"/>
        <w:numPr>
          <w:ilvl w:val="1"/>
          <w:numId w:val="34"/>
        </w:numPr>
        <w:spacing w:after="120" w:line="360" w:lineRule="auto"/>
        <w:ind w:left="1418" w:right="566" w:hanging="284"/>
        <w:contextualSpacing w:val="0"/>
        <w:jc w:val="both"/>
        <w:rPr>
          <w:rFonts w:ascii="Garamond" w:hAnsi="Garamond" w:cs="Arial"/>
          <w:sz w:val="24"/>
          <w:szCs w:val="24"/>
        </w:rPr>
      </w:pPr>
      <w:r w:rsidRPr="00DA151D">
        <w:rPr>
          <w:rFonts w:ascii="Garamond" w:hAnsi="Garamond" w:cs="Arial"/>
          <w:sz w:val="24"/>
          <w:szCs w:val="24"/>
        </w:rPr>
        <w:t xml:space="preserve">O redirecionamento ou a transferência de utilizadores para uma plataforma. </w:t>
      </w:r>
    </w:p>
    <w:p w14:paraId="0E6D4AE1" w14:textId="6DD4B01C" w:rsidR="00F03E9D" w:rsidRPr="00DA151D" w:rsidRDefault="00550889" w:rsidP="00DA151D">
      <w:pPr>
        <w:pStyle w:val="PargrafodaLista"/>
        <w:widowControl w:val="0"/>
        <w:numPr>
          <w:ilvl w:val="2"/>
          <w:numId w:val="30"/>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 xml:space="preserve">O conceito de </w:t>
      </w:r>
      <w:r w:rsidR="00777CD3" w:rsidRPr="00DA151D">
        <w:rPr>
          <w:rFonts w:ascii="Garamond" w:hAnsi="Garamond" w:cs="Arial"/>
          <w:sz w:val="24"/>
          <w:szCs w:val="24"/>
        </w:rPr>
        <w:t>«</w:t>
      </w:r>
      <w:r w:rsidRPr="00DA151D">
        <w:rPr>
          <w:rFonts w:ascii="Garamond" w:hAnsi="Garamond" w:cs="Arial"/>
          <w:sz w:val="24"/>
          <w:szCs w:val="24"/>
        </w:rPr>
        <w:t>atividade relevante</w:t>
      </w:r>
      <w:r w:rsidR="00777CD3" w:rsidRPr="00DA151D">
        <w:rPr>
          <w:rFonts w:ascii="Garamond" w:hAnsi="Garamond" w:cs="Arial"/>
          <w:sz w:val="24"/>
          <w:szCs w:val="24"/>
        </w:rPr>
        <w:t>»</w:t>
      </w:r>
      <w:r w:rsidRPr="00DA151D">
        <w:rPr>
          <w:rFonts w:ascii="Garamond" w:hAnsi="Garamond" w:cs="Arial"/>
          <w:sz w:val="24"/>
          <w:szCs w:val="24"/>
        </w:rPr>
        <w:t xml:space="preserve"> a que se refere a alínea </w:t>
      </w:r>
      <w:r w:rsidRPr="00DA151D">
        <w:rPr>
          <w:rFonts w:ascii="Garamond" w:hAnsi="Garamond"/>
          <w:i/>
          <w:sz w:val="24"/>
        </w:rPr>
        <w:t>h)</w:t>
      </w:r>
      <w:r w:rsidRPr="00DA151D">
        <w:rPr>
          <w:rFonts w:ascii="Garamond" w:hAnsi="Garamond" w:cs="Arial"/>
          <w:sz w:val="24"/>
          <w:szCs w:val="24"/>
        </w:rPr>
        <w:t xml:space="preserve"> do n.º </w:t>
      </w:r>
      <w:r w:rsidR="00777CD3" w:rsidRPr="00DA151D">
        <w:rPr>
          <w:rFonts w:ascii="Garamond" w:hAnsi="Garamond" w:cs="Arial"/>
          <w:sz w:val="24"/>
          <w:szCs w:val="24"/>
        </w:rPr>
        <w:t>1</w:t>
      </w:r>
      <w:r w:rsidRPr="00DA151D">
        <w:rPr>
          <w:rFonts w:ascii="Garamond" w:hAnsi="Garamond" w:cs="Arial"/>
          <w:sz w:val="24"/>
          <w:szCs w:val="24"/>
        </w:rPr>
        <w:t xml:space="preserve"> não inclui as</w:t>
      </w:r>
      <w:r w:rsidR="00F04869" w:rsidRPr="00DA151D">
        <w:rPr>
          <w:rFonts w:ascii="Garamond" w:hAnsi="Garamond" w:cs="Arial"/>
          <w:sz w:val="24"/>
          <w:szCs w:val="24"/>
        </w:rPr>
        <w:t xml:space="preserve"> </w:t>
      </w:r>
      <w:r w:rsidRPr="00DA151D">
        <w:rPr>
          <w:rFonts w:ascii="Garamond" w:hAnsi="Garamond" w:cs="Arial"/>
          <w:sz w:val="24"/>
          <w:szCs w:val="24"/>
        </w:rPr>
        <w:t>atividades exercidas por um vendedor na qualidade de empregado do operador de</w:t>
      </w:r>
      <w:r w:rsidR="00F04869" w:rsidRPr="00DA151D">
        <w:rPr>
          <w:rFonts w:ascii="Garamond" w:hAnsi="Garamond" w:cs="Arial"/>
          <w:sz w:val="24"/>
          <w:szCs w:val="24"/>
        </w:rPr>
        <w:t xml:space="preserve"> </w:t>
      </w:r>
      <w:r w:rsidRPr="00DA151D">
        <w:rPr>
          <w:rFonts w:ascii="Garamond" w:hAnsi="Garamond" w:cs="Arial"/>
          <w:sz w:val="24"/>
          <w:szCs w:val="24"/>
        </w:rPr>
        <w:t>plataforma ou de uma entidade relacionada com o operador de plataforma.</w:t>
      </w:r>
    </w:p>
    <w:p w14:paraId="376135F5" w14:textId="77777777" w:rsidR="00DA151D" w:rsidRPr="00DA151D" w:rsidRDefault="00DA151D" w:rsidP="00DA151D">
      <w:pPr>
        <w:widowControl w:val="0"/>
        <w:spacing w:after="120" w:line="360" w:lineRule="auto"/>
        <w:ind w:left="567" w:right="566" w:hanging="708"/>
        <w:jc w:val="center"/>
        <w:rPr>
          <w:rFonts w:ascii="Garamond" w:hAnsi="Garamond" w:cs="Arial"/>
          <w:iCs/>
          <w:sz w:val="24"/>
          <w:szCs w:val="24"/>
        </w:rPr>
      </w:pPr>
    </w:p>
    <w:p w14:paraId="217B0339" w14:textId="77777777" w:rsidR="00DA151D" w:rsidRPr="00DA151D" w:rsidRDefault="00DA151D" w:rsidP="00DA151D">
      <w:pPr>
        <w:widowControl w:val="0"/>
        <w:spacing w:after="120" w:line="360" w:lineRule="auto"/>
        <w:ind w:left="567" w:right="566" w:hanging="708"/>
        <w:jc w:val="center"/>
        <w:rPr>
          <w:rFonts w:ascii="Garamond" w:hAnsi="Garamond" w:cs="Arial"/>
          <w:iCs/>
          <w:sz w:val="24"/>
          <w:szCs w:val="24"/>
        </w:rPr>
      </w:pPr>
    </w:p>
    <w:p w14:paraId="7D7BAD77" w14:textId="275FCE53" w:rsidR="00F04869" w:rsidRPr="00DA151D" w:rsidRDefault="00F03E9D" w:rsidP="00DA151D">
      <w:pPr>
        <w:widowControl w:val="0"/>
        <w:spacing w:after="120" w:line="360" w:lineRule="auto"/>
        <w:ind w:left="567" w:right="566" w:hanging="708"/>
        <w:jc w:val="center"/>
        <w:rPr>
          <w:rFonts w:ascii="Garamond" w:hAnsi="Garamond" w:cs="Arial"/>
          <w:iCs/>
          <w:sz w:val="24"/>
          <w:szCs w:val="24"/>
        </w:rPr>
      </w:pPr>
      <w:r w:rsidRPr="00DA151D">
        <w:rPr>
          <w:rFonts w:ascii="Garamond" w:hAnsi="Garamond" w:cs="Arial"/>
          <w:iCs/>
          <w:sz w:val="24"/>
          <w:szCs w:val="24"/>
        </w:rPr>
        <w:lastRenderedPageBreak/>
        <w:t xml:space="preserve">Artigo </w:t>
      </w:r>
      <w:r w:rsidR="00F04869" w:rsidRPr="00DA151D">
        <w:rPr>
          <w:rFonts w:ascii="Garamond" w:hAnsi="Garamond" w:cs="Arial"/>
          <w:iCs/>
          <w:sz w:val="24"/>
          <w:szCs w:val="24"/>
        </w:rPr>
        <w:t>4</w:t>
      </w:r>
      <w:r w:rsidRPr="00DA151D">
        <w:rPr>
          <w:rFonts w:ascii="Garamond" w:hAnsi="Garamond" w:cs="Arial"/>
          <w:iCs/>
          <w:sz w:val="24"/>
          <w:szCs w:val="24"/>
        </w:rPr>
        <w:t>.º</w:t>
      </w:r>
      <w:r w:rsidR="00F04869" w:rsidRPr="00DA151D">
        <w:rPr>
          <w:rFonts w:ascii="Garamond" w:hAnsi="Garamond" w:cs="Arial"/>
          <w:iCs/>
          <w:sz w:val="24"/>
          <w:szCs w:val="24"/>
        </w:rPr>
        <w:t>-K</w:t>
      </w:r>
    </w:p>
    <w:p w14:paraId="6B2D4AC2" w14:textId="37561BF7" w:rsidR="00F03E9D" w:rsidRPr="00DA151D" w:rsidRDefault="00F04869" w:rsidP="00DA151D">
      <w:pPr>
        <w:widowControl w:val="0"/>
        <w:spacing w:after="120" w:line="360" w:lineRule="auto"/>
        <w:ind w:left="567" w:right="566" w:hanging="708"/>
        <w:jc w:val="center"/>
        <w:rPr>
          <w:rFonts w:ascii="Garamond" w:hAnsi="Garamond" w:cs="Arial"/>
          <w:iCs/>
          <w:sz w:val="24"/>
          <w:szCs w:val="24"/>
        </w:rPr>
      </w:pPr>
      <w:r w:rsidRPr="00DA151D">
        <w:rPr>
          <w:rFonts w:ascii="Garamond" w:hAnsi="Garamond" w:cs="Calibri"/>
          <w:sz w:val="24"/>
          <w:szCs w:val="24"/>
        </w:rPr>
        <w:t>Vendedores sujeitos a comunicação</w:t>
      </w:r>
    </w:p>
    <w:p w14:paraId="6A4FD6AD" w14:textId="129B3F31" w:rsidR="00F04869" w:rsidRPr="00DA151D" w:rsidRDefault="00F04869" w:rsidP="00DA151D">
      <w:pPr>
        <w:widowControl w:val="0"/>
        <w:spacing w:after="120" w:line="360" w:lineRule="auto"/>
        <w:ind w:left="567" w:right="566"/>
        <w:jc w:val="both"/>
        <w:rPr>
          <w:rFonts w:ascii="Garamond" w:hAnsi="Garamond" w:cs="Arial"/>
          <w:sz w:val="24"/>
          <w:szCs w:val="24"/>
        </w:rPr>
      </w:pPr>
      <w:r w:rsidRPr="00DA151D">
        <w:rPr>
          <w:rFonts w:ascii="Garamond" w:hAnsi="Garamond" w:cs="Arial"/>
          <w:sz w:val="24"/>
          <w:szCs w:val="24"/>
        </w:rPr>
        <w:t xml:space="preserve">Para efeitos da troca obrigatória e automática de informações comunicadas pelos operadores de </w:t>
      </w:r>
      <w:r w:rsidR="00707444" w:rsidRPr="00DA151D">
        <w:rPr>
          <w:rFonts w:ascii="Garamond" w:hAnsi="Garamond" w:cs="Arial"/>
          <w:sz w:val="24"/>
          <w:szCs w:val="24"/>
        </w:rPr>
        <w:t>plataformas</w:t>
      </w:r>
      <w:r w:rsidRPr="00DA151D">
        <w:rPr>
          <w:rFonts w:ascii="Garamond" w:hAnsi="Garamond" w:cs="Arial"/>
          <w:sz w:val="24"/>
          <w:szCs w:val="24"/>
        </w:rPr>
        <w:t xml:space="preserve"> </w:t>
      </w:r>
      <w:proofErr w:type="spellStart"/>
      <w:r w:rsidR="0058376E" w:rsidRPr="00DA151D">
        <w:rPr>
          <w:rFonts w:ascii="Garamond" w:hAnsi="Garamond" w:cs="Arial"/>
          <w:sz w:val="24"/>
          <w:szCs w:val="24"/>
        </w:rPr>
        <w:t>reportantes</w:t>
      </w:r>
      <w:proofErr w:type="spellEnd"/>
      <w:r w:rsidR="0058376E" w:rsidRPr="00DA151D">
        <w:rPr>
          <w:rFonts w:ascii="Garamond" w:hAnsi="Garamond" w:cs="Arial"/>
          <w:sz w:val="24"/>
          <w:szCs w:val="24"/>
        </w:rPr>
        <w:t xml:space="preserve"> </w:t>
      </w:r>
      <w:r w:rsidRPr="00DA151D">
        <w:rPr>
          <w:rFonts w:ascii="Garamond" w:hAnsi="Garamond" w:cs="Arial"/>
          <w:sz w:val="24"/>
          <w:szCs w:val="24"/>
        </w:rPr>
        <w:t xml:space="preserve">a que se referem os n.ºs 22 a 24 do artigo 6.º ou </w:t>
      </w:r>
      <w:r w:rsidR="00777CD3" w:rsidRPr="00DA151D">
        <w:rPr>
          <w:rFonts w:ascii="Garamond" w:hAnsi="Garamond" w:cs="Arial"/>
          <w:sz w:val="24"/>
          <w:szCs w:val="24"/>
        </w:rPr>
        <w:t xml:space="preserve">que </w:t>
      </w:r>
      <w:r w:rsidRPr="00DA151D">
        <w:rPr>
          <w:rFonts w:ascii="Garamond" w:hAnsi="Garamond" w:cs="Arial"/>
          <w:sz w:val="24"/>
          <w:szCs w:val="24"/>
        </w:rPr>
        <w:t>decorr</w:t>
      </w:r>
      <w:r w:rsidR="00777CD3" w:rsidRPr="00DA151D">
        <w:rPr>
          <w:rFonts w:ascii="Garamond" w:hAnsi="Garamond" w:cs="Arial"/>
          <w:sz w:val="24"/>
          <w:szCs w:val="24"/>
        </w:rPr>
        <w:t>a</w:t>
      </w:r>
      <w:r w:rsidRPr="00DA151D">
        <w:rPr>
          <w:rFonts w:ascii="Garamond" w:hAnsi="Garamond" w:cs="Arial"/>
          <w:sz w:val="24"/>
          <w:szCs w:val="24"/>
        </w:rPr>
        <w:t xml:space="preserve"> de convenção ou </w:t>
      </w:r>
      <w:r w:rsidR="00777CD3" w:rsidRPr="00DA151D">
        <w:rPr>
          <w:rFonts w:ascii="Garamond" w:hAnsi="Garamond" w:cs="Arial"/>
          <w:sz w:val="24"/>
          <w:szCs w:val="24"/>
        </w:rPr>
        <w:t xml:space="preserve">de </w:t>
      </w:r>
      <w:r w:rsidRPr="00DA151D">
        <w:rPr>
          <w:rFonts w:ascii="Garamond" w:hAnsi="Garamond" w:cs="Arial"/>
          <w:sz w:val="24"/>
          <w:szCs w:val="24"/>
        </w:rPr>
        <w:t>outro instrumento jurídico internacional, bilateral ou multilateral, que seja celebrado com jurisdições não pertencentes à União Europeia</w:t>
      </w:r>
      <w:r w:rsidR="00777CD3" w:rsidRPr="00DA151D">
        <w:rPr>
          <w:rFonts w:ascii="Garamond" w:hAnsi="Garamond" w:cs="Arial"/>
          <w:sz w:val="24"/>
          <w:szCs w:val="24"/>
        </w:rPr>
        <w:t>,</w:t>
      </w:r>
      <w:r w:rsidRPr="00DA151D">
        <w:rPr>
          <w:rFonts w:ascii="Garamond" w:hAnsi="Garamond" w:cs="Arial"/>
          <w:sz w:val="24"/>
          <w:szCs w:val="24"/>
        </w:rPr>
        <w:t xml:space="preserve"> entende-se por:</w:t>
      </w:r>
    </w:p>
    <w:p w14:paraId="4C82760E" w14:textId="6A024E37" w:rsidR="00443685" w:rsidRPr="00DA151D" w:rsidRDefault="00777CD3" w:rsidP="00775E7B">
      <w:pPr>
        <w:pStyle w:val="PargrafodaLista"/>
        <w:widowControl w:val="0"/>
        <w:numPr>
          <w:ilvl w:val="1"/>
          <w:numId w:val="35"/>
        </w:numPr>
        <w:spacing w:after="120" w:line="360" w:lineRule="auto"/>
        <w:ind w:left="1418" w:right="566" w:hanging="284"/>
        <w:contextualSpacing w:val="0"/>
        <w:jc w:val="both"/>
        <w:rPr>
          <w:rFonts w:ascii="Garamond" w:hAnsi="Garamond" w:cs="Arial"/>
          <w:sz w:val="24"/>
          <w:szCs w:val="24"/>
        </w:rPr>
      </w:pPr>
      <w:r w:rsidRPr="00DA151D">
        <w:rPr>
          <w:rFonts w:ascii="Garamond" w:hAnsi="Garamond" w:cs="Arial"/>
          <w:sz w:val="24"/>
          <w:szCs w:val="24"/>
        </w:rPr>
        <w:t>«</w:t>
      </w:r>
      <w:r w:rsidR="00F04869" w:rsidRPr="00DA151D">
        <w:rPr>
          <w:rFonts w:ascii="Garamond" w:hAnsi="Garamond" w:cs="Arial"/>
          <w:sz w:val="24"/>
          <w:szCs w:val="24"/>
        </w:rPr>
        <w:t>Vendedor</w:t>
      </w:r>
      <w:r w:rsidRPr="00DA151D">
        <w:rPr>
          <w:rFonts w:ascii="Garamond" w:hAnsi="Garamond" w:cs="Arial"/>
          <w:sz w:val="24"/>
          <w:szCs w:val="24"/>
        </w:rPr>
        <w:t>»</w:t>
      </w:r>
      <w:r w:rsidR="00F04869" w:rsidRPr="00DA151D">
        <w:rPr>
          <w:rFonts w:ascii="Garamond" w:hAnsi="Garamond" w:cs="Arial"/>
          <w:sz w:val="24"/>
          <w:szCs w:val="24"/>
        </w:rPr>
        <w:t>, utilizador de uma plataforma, quer se trate de pessoa singular ou de uma entidade, que se encontre registado na plataforma em qualquer momento durante o período sujeito a comunicação e que exerça uma atividade relevante;</w:t>
      </w:r>
    </w:p>
    <w:p w14:paraId="1B425C64" w14:textId="39732B9C" w:rsidR="00F04869" w:rsidRPr="00DA151D" w:rsidRDefault="00777CD3" w:rsidP="00775E7B">
      <w:pPr>
        <w:pStyle w:val="PargrafodaLista"/>
        <w:widowControl w:val="0"/>
        <w:numPr>
          <w:ilvl w:val="1"/>
          <w:numId w:val="35"/>
        </w:numPr>
        <w:spacing w:after="120" w:line="360" w:lineRule="auto"/>
        <w:ind w:left="1418" w:right="566" w:hanging="284"/>
        <w:contextualSpacing w:val="0"/>
        <w:jc w:val="both"/>
        <w:rPr>
          <w:rFonts w:ascii="Garamond" w:hAnsi="Garamond" w:cs="Arial"/>
          <w:sz w:val="24"/>
          <w:szCs w:val="24"/>
        </w:rPr>
      </w:pPr>
      <w:r w:rsidRPr="00DA151D">
        <w:rPr>
          <w:rFonts w:ascii="Garamond" w:hAnsi="Garamond" w:cs="Arial"/>
          <w:sz w:val="24"/>
          <w:szCs w:val="24"/>
        </w:rPr>
        <w:t>«</w:t>
      </w:r>
      <w:r w:rsidR="00F04869" w:rsidRPr="00DA151D">
        <w:rPr>
          <w:rFonts w:ascii="Garamond" w:hAnsi="Garamond" w:cs="Arial"/>
          <w:sz w:val="24"/>
          <w:szCs w:val="24"/>
        </w:rPr>
        <w:t>Vendedor ativo</w:t>
      </w:r>
      <w:r w:rsidRPr="00DA151D">
        <w:rPr>
          <w:rFonts w:ascii="Garamond" w:hAnsi="Garamond" w:cs="Arial"/>
          <w:sz w:val="24"/>
          <w:szCs w:val="24"/>
        </w:rPr>
        <w:t>»</w:t>
      </w:r>
      <w:r w:rsidR="00F04869" w:rsidRPr="00DA151D">
        <w:rPr>
          <w:rFonts w:ascii="Garamond" w:hAnsi="Garamond" w:cs="Arial"/>
          <w:sz w:val="24"/>
          <w:szCs w:val="24"/>
        </w:rPr>
        <w:t>, vendedor que realize uma atividade relevante durante o período</w:t>
      </w:r>
      <w:r w:rsidR="00443685" w:rsidRPr="00DA151D">
        <w:rPr>
          <w:rFonts w:ascii="Garamond" w:hAnsi="Garamond" w:cs="Arial"/>
          <w:sz w:val="24"/>
          <w:szCs w:val="24"/>
        </w:rPr>
        <w:t xml:space="preserve"> </w:t>
      </w:r>
      <w:r w:rsidR="00F04869" w:rsidRPr="00DA151D">
        <w:rPr>
          <w:rFonts w:ascii="Garamond" w:hAnsi="Garamond" w:cs="Arial"/>
          <w:sz w:val="24"/>
          <w:szCs w:val="24"/>
        </w:rPr>
        <w:t>sujeito a comunicação ou ao qual seja paga ou creditada uma contrapartida no âmbito de uma atividade relevante durante o período sujeito a comunicação;</w:t>
      </w:r>
    </w:p>
    <w:p w14:paraId="60BA2345" w14:textId="414754C8" w:rsidR="00F04869" w:rsidRPr="00DA151D" w:rsidRDefault="00777CD3" w:rsidP="00775E7B">
      <w:pPr>
        <w:pStyle w:val="PargrafodaLista"/>
        <w:widowControl w:val="0"/>
        <w:numPr>
          <w:ilvl w:val="1"/>
          <w:numId w:val="35"/>
        </w:numPr>
        <w:spacing w:after="120" w:line="360" w:lineRule="auto"/>
        <w:ind w:left="1418" w:right="566" w:hanging="284"/>
        <w:contextualSpacing w:val="0"/>
        <w:jc w:val="both"/>
        <w:rPr>
          <w:rFonts w:ascii="Garamond" w:hAnsi="Garamond" w:cs="Arial"/>
          <w:sz w:val="24"/>
          <w:szCs w:val="24"/>
        </w:rPr>
      </w:pPr>
      <w:r w:rsidRPr="00DA151D">
        <w:rPr>
          <w:rFonts w:ascii="Garamond" w:hAnsi="Garamond" w:cs="Arial"/>
          <w:sz w:val="24"/>
          <w:szCs w:val="24"/>
        </w:rPr>
        <w:t>«</w:t>
      </w:r>
      <w:r w:rsidR="00F04869" w:rsidRPr="00DA151D">
        <w:rPr>
          <w:rFonts w:ascii="Garamond" w:hAnsi="Garamond" w:cs="Arial"/>
          <w:sz w:val="24"/>
          <w:szCs w:val="24"/>
        </w:rPr>
        <w:t>Vendedor sujeito a comunicação</w:t>
      </w:r>
      <w:r w:rsidRPr="00DA151D">
        <w:rPr>
          <w:rFonts w:ascii="Garamond" w:hAnsi="Garamond" w:cs="Arial"/>
          <w:sz w:val="24"/>
          <w:szCs w:val="24"/>
        </w:rPr>
        <w:t>»</w:t>
      </w:r>
      <w:r w:rsidR="00F04869" w:rsidRPr="00DA151D">
        <w:rPr>
          <w:rFonts w:ascii="Garamond" w:hAnsi="Garamond" w:cs="Arial"/>
          <w:sz w:val="24"/>
          <w:szCs w:val="24"/>
        </w:rPr>
        <w:t>, vendedor ativo, que não seja um vendedor</w:t>
      </w:r>
      <w:r w:rsidR="00443685" w:rsidRPr="00DA151D">
        <w:rPr>
          <w:rFonts w:ascii="Garamond" w:hAnsi="Garamond" w:cs="Arial"/>
          <w:sz w:val="24"/>
          <w:szCs w:val="24"/>
        </w:rPr>
        <w:t xml:space="preserve"> </w:t>
      </w:r>
      <w:r w:rsidR="00F04869" w:rsidRPr="00DA151D">
        <w:rPr>
          <w:rFonts w:ascii="Garamond" w:hAnsi="Garamond" w:cs="Arial"/>
          <w:sz w:val="24"/>
          <w:szCs w:val="24"/>
        </w:rPr>
        <w:t>excluído</w:t>
      </w:r>
      <w:r w:rsidRPr="00DA151D">
        <w:rPr>
          <w:rFonts w:ascii="Garamond" w:hAnsi="Garamond" w:cs="Arial"/>
          <w:sz w:val="24"/>
          <w:szCs w:val="24"/>
        </w:rPr>
        <w:t xml:space="preserve"> e</w:t>
      </w:r>
      <w:r w:rsidR="00F04869" w:rsidRPr="00DA151D">
        <w:rPr>
          <w:rFonts w:ascii="Garamond" w:hAnsi="Garamond" w:cs="Arial"/>
          <w:sz w:val="24"/>
          <w:szCs w:val="24"/>
        </w:rPr>
        <w:t xml:space="preserve"> seja residente num Estado-Membro ou noutra jurisdição sujeita a</w:t>
      </w:r>
      <w:r w:rsidR="00443685" w:rsidRPr="00DA151D">
        <w:rPr>
          <w:rFonts w:ascii="Garamond" w:hAnsi="Garamond" w:cs="Arial"/>
          <w:sz w:val="24"/>
          <w:szCs w:val="24"/>
        </w:rPr>
        <w:t xml:space="preserve"> </w:t>
      </w:r>
      <w:r w:rsidR="00F04869" w:rsidRPr="00DA151D">
        <w:rPr>
          <w:rFonts w:ascii="Garamond" w:hAnsi="Garamond" w:cs="Arial"/>
          <w:sz w:val="24"/>
          <w:szCs w:val="24"/>
        </w:rPr>
        <w:t>comunicação</w:t>
      </w:r>
      <w:r w:rsidRPr="00DA151D">
        <w:rPr>
          <w:rFonts w:ascii="Garamond" w:hAnsi="Garamond" w:cs="Arial"/>
          <w:sz w:val="24"/>
          <w:szCs w:val="24"/>
        </w:rPr>
        <w:t>,</w:t>
      </w:r>
      <w:r w:rsidR="00F04869" w:rsidRPr="00DA151D">
        <w:rPr>
          <w:rFonts w:ascii="Garamond" w:hAnsi="Garamond" w:cs="Arial"/>
          <w:sz w:val="24"/>
          <w:szCs w:val="24"/>
        </w:rPr>
        <w:t xml:space="preserve"> ou que tenha arrendado bens imóveis situados num Estado-Membro ou noutra jurisdição sujeita a comunicação;</w:t>
      </w:r>
    </w:p>
    <w:p w14:paraId="36701699" w14:textId="6A499E88" w:rsidR="00443685" w:rsidRPr="00DA151D" w:rsidRDefault="00777CD3" w:rsidP="00775E7B">
      <w:pPr>
        <w:pStyle w:val="PargrafodaLista"/>
        <w:widowControl w:val="0"/>
        <w:numPr>
          <w:ilvl w:val="1"/>
          <w:numId w:val="35"/>
        </w:numPr>
        <w:spacing w:after="120" w:line="360" w:lineRule="auto"/>
        <w:ind w:left="1418" w:right="566" w:hanging="284"/>
        <w:contextualSpacing w:val="0"/>
        <w:jc w:val="both"/>
        <w:rPr>
          <w:rFonts w:ascii="Garamond" w:hAnsi="Garamond" w:cs="Arial"/>
          <w:sz w:val="24"/>
          <w:szCs w:val="24"/>
        </w:rPr>
      </w:pPr>
      <w:r w:rsidRPr="00DA151D">
        <w:rPr>
          <w:rFonts w:ascii="Garamond" w:hAnsi="Garamond" w:cs="Arial"/>
          <w:sz w:val="24"/>
          <w:szCs w:val="24"/>
        </w:rPr>
        <w:t>«</w:t>
      </w:r>
      <w:r w:rsidR="00F04869" w:rsidRPr="00DA151D">
        <w:rPr>
          <w:rFonts w:ascii="Garamond" w:hAnsi="Garamond" w:cs="Arial"/>
          <w:sz w:val="24"/>
          <w:szCs w:val="24"/>
        </w:rPr>
        <w:t>Vendedor excluído</w:t>
      </w:r>
      <w:r w:rsidRPr="00DA151D">
        <w:rPr>
          <w:rFonts w:ascii="Garamond" w:hAnsi="Garamond" w:cs="Arial"/>
          <w:sz w:val="24"/>
          <w:szCs w:val="24"/>
        </w:rPr>
        <w:t>»</w:t>
      </w:r>
      <w:r w:rsidR="00F04869" w:rsidRPr="00DA151D">
        <w:rPr>
          <w:rFonts w:ascii="Garamond" w:hAnsi="Garamond" w:cs="Arial"/>
          <w:sz w:val="24"/>
          <w:szCs w:val="24"/>
        </w:rPr>
        <w:t>, vendedor:</w:t>
      </w:r>
      <w:r w:rsidR="00443685" w:rsidRPr="00DA151D">
        <w:rPr>
          <w:rFonts w:ascii="Garamond" w:hAnsi="Garamond" w:cs="Arial"/>
          <w:sz w:val="24"/>
          <w:szCs w:val="24"/>
        </w:rPr>
        <w:t xml:space="preserve"> </w:t>
      </w:r>
    </w:p>
    <w:p w14:paraId="1C2A00F0" w14:textId="0737569C" w:rsidR="00F04869" w:rsidRPr="00DA151D" w:rsidRDefault="00F04869" w:rsidP="00775E7B">
      <w:pPr>
        <w:pStyle w:val="PargrafodaLista"/>
        <w:widowControl w:val="0"/>
        <w:numPr>
          <w:ilvl w:val="0"/>
          <w:numId w:val="69"/>
        </w:numPr>
        <w:spacing w:after="120" w:line="360" w:lineRule="auto"/>
        <w:ind w:left="1985" w:right="566" w:hanging="284"/>
        <w:contextualSpacing w:val="0"/>
        <w:jc w:val="both"/>
        <w:rPr>
          <w:rFonts w:ascii="Garamond" w:hAnsi="Garamond" w:cs="Arial"/>
          <w:sz w:val="24"/>
          <w:szCs w:val="24"/>
        </w:rPr>
      </w:pPr>
      <w:r w:rsidRPr="00DA151D">
        <w:rPr>
          <w:rFonts w:ascii="Garamond" w:hAnsi="Garamond" w:cs="Arial"/>
          <w:sz w:val="24"/>
          <w:szCs w:val="24"/>
        </w:rPr>
        <w:t>Que seja uma entidade pública;</w:t>
      </w:r>
    </w:p>
    <w:p w14:paraId="71025B49" w14:textId="73DE7D3B" w:rsidR="00DA151D" w:rsidRPr="00DA151D" w:rsidRDefault="00DA151D" w:rsidP="00DA151D">
      <w:pPr>
        <w:widowControl w:val="0"/>
        <w:spacing w:after="120" w:line="360" w:lineRule="auto"/>
        <w:ind w:right="566"/>
        <w:jc w:val="both"/>
        <w:rPr>
          <w:rFonts w:ascii="Garamond" w:hAnsi="Garamond" w:cs="Arial"/>
          <w:sz w:val="24"/>
          <w:szCs w:val="24"/>
        </w:rPr>
      </w:pPr>
    </w:p>
    <w:p w14:paraId="39773B64" w14:textId="2E2E4804" w:rsidR="00DA151D" w:rsidRPr="00DA151D" w:rsidRDefault="00DA151D" w:rsidP="00DA151D">
      <w:pPr>
        <w:widowControl w:val="0"/>
        <w:spacing w:after="120" w:line="360" w:lineRule="auto"/>
        <w:ind w:right="566"/>
        <w:jc w:val="both"/>
        <w:rPr>
          <w:rFonts w:ascii="Garamond" w:hAnsi="Garamond" w:cs="Arial"/>
          <w:sz w:val="24"/>
          <w:szCs w:val="24"/>
        </w:rPr>
      </w:pPr>
    </w:p>
    <w:p w14:paraId="408D8F61" w14:textId="77777777" w:rsidR="00DA151D" w:rsidRPr="00DA151D" w:rsidRDefault="00DA151D" w:rsidP="00DA151D">
      <w:pPr>
        <w:widowControl w:val="0"/>
        <w:spacing w:after="120" w:line="360" w:lineRule="auto"/>
        <w:ind w:right="566"/>
        <w:jc w:val="both"/>
        <w:rPr>
          <w:rFonts w:ascii="Garamond" w:hAnsi="Garamond" w:cs="Arial"/>
          <w:sz w:val="24"/>
          <w:szCs w:val="24"/>
        </w:rPr>
      </w:pPr>
    </w:p>
    <w:p w14:paraId="7389A14B" w14:textId="2553B747" w:rsidR="00443685" w:rsidRPr="00DA151D" w:rsidRDefault="00443685" w:rsidP="00775E7B">
      <w:pPr>
        <w:pStyle w:val="PargrafodaLista"/>
        <w:widowControl w:val="0"/>
        <w:numPr>
          <w:ilvl w:val="0"/>
          <w:numId w:val="69"/>
        </w:numPr>
        <w:spacing w:after="120" w:line="360" w:lineRule="auto"/>
        <w:ind w:left="1985" w:right="566" w:hanging="284"/>
        <w:contextualSpacing w:val="0"/>
        <w:jc w:val="both"/>
        <w:rPr>
          <w:rFonts w:ascii="Garamond" w:hAnsi="Garamond" w:cs="Arial"/>
          <w:sz w:val="24"/>
          <w:szCs w:val="24"/>
        </w:rPr>
      </w:pPr>
      <w:r w:rsidRPr="00DA151D">
        <w:rPr>
          <w:rFonts w:ascii="Garamond" w:hAnsi="Garamond" w:cs="Arial"/>
          <w:sz w:val="24"/>
          <w:szCs w:val="24"/>
        </w:rPr>
        <w:lastRenderedPageBreak/>
        <w:t>Que seja uma entidade cujas partes do capital social sejam regularmente transacionadas num mercado regulamentado de valores mobiliários, ou uma entidade relacionada com uma entidade cujas partes do capital social sejam regularmente transacionadas num mercado regulamentado de valores mobiliários;</w:t>
      </w:r>
    </w:p>
    <w:p w14:paraId="23B6D2A9" w14:textId="10684632" w:rsidR="00443685" w:rsidRPr="00DA151D" w:rsidRDefault="00443685" w:rsidP="00775E7B">
      <w:pPr>
        <w:pStyle w:val="PargrafodaLista"/>
        <w:widowControl w:val="0"/>
        <w:numPr>
          <w:ilvl w:val="0"/>
          <w:numId w:val="69"/>
        </w:numPr>
        <w:spacing w:after="120" w:line="360" w:lineRule="auto"/>
        <w:ind w:left="1985" w:right="566" w:hanging="284"/>
        <w:contextualSpacing w:val="0"/>
        <w:jc w:val="both"/>
        <w:rPr>
          <w:rFonts w:ascii="Garamond" w:hAnsi="Garamond" w:cs="Arial"/>
          <w:sz w:val="24"/>
          <w:szCs w:val="24"/>
        </w:rPr>
      </w:pPr>
      <w:r w:rsidRPr="00DA151D">
        <w:rPr>
          <w:rFonts w:ascii="Garamond" w:hAnsi="Garamond" w:cs="Arial"/>
          <w:sz w:val="24"/>
          <w:szCs w:val="24"/>
        </w:rPr>
        <w:t>Que seja uma entidade para a qual o operador de plataforma tenha facilitado, através do arrendamento de bens imóveis, mais de 2000 atividades relevantes relativamente a uma propriedade anunciada, durante o período sujeito a comunicação; ou</w:t>
      </w:r>
    </w:p>
    <w:p w14:paraId="7A2A508D" w14:textId="77777777" w:rsidR="0048749D" w:rsidRPr="00DA151D" w:rsidRDefault="004B3217" w:rsidP="00775E7B">
      <w:pPr>
        <w:pStyle w:val="PargrafodaLista"/>
        <w:widowControl w:val="0"/>
        <w:numPr>
          <w:ilvl w:val="0"/>
          <w:numId w:val="69"/>
        </w:numPr>
        <w:spacing w:after="120" w:line="360" w:lineRule="auto"/>
        <w:ind w:left="1985" w:right="566" w:hanging="284"/>
        <w:contextualSpacing w:val="0"/>
        <w:jc w:val="both"/>
        <w:rPr>
          <w:rFonts w:ascii="Garamond" w:hAnsi="Garamond" w:cs="Arial"/>
          <w:iCs/>
          <w:sz w:val="24"/>
          <w:szCs w:val="24"/>
        </w:rPr>
      </w:pPr>
      <w:r w:rsidRPr="00DA151D">
        <w:rPr>
          <w:rFonts w:ascii="Garamond" w:hAnsi="Garamond" w:cs="Arial"/>
          <w:sz w:val="24"/>
          <w:szCs w:val="24"/>
        </w:rPr>
        <w:t>Ao</w:t>
      </w:r>
      <w:r w:rsidR="00443685" w:rsidRPr="00DA151D">
        <w:rPr>
          <w:rFonts w:ascii="Garamond" w:hAnsi="Garamond" w:cs="Arial"/>
          <w:sz w:val="24"/>
          <w:szCs w:val="24"/>
        </w:rPr>
        <w:t xml:space="preserve"> qual o operador de plataforma tenha facilitado, através da venda de bens, menos de 30 atividades relevantes, e o montante total da contrapartida paga ou creditada a esse vendedor não tenha excedido </w:t>
      </w:r>
      <w:r w:rsidRPr="00DA151D">
        <w:rPr>
          <w:rFonts w:ascii="Garamond" w:hAnsi="Garamond" w:cs="Arial"/>
          <w:sz w:val="24"/>
          <w:szCs w:val="24"/>
        </w:rPr>
        <w:t xml:space="preserve">€ </w:t>
      </w:r>
      <w:r w:rsidR="00443685" w:rsidRPr="00DA151D">
        <w:rPr>
          <w:rFonts w:ascii="Garamond" w:hAnsi="Garamond" w:cs="Arial"/>
          <w:sz w:val="24"/>
          <w:szCs w:val="24"/>
        </w:rPr>
        <w:t>2</w:t>
      </w:r>
      <w:r w:rsidR="00146BEB" w:rsidRPr="00DA151D">
        <w:rPr>
          <w:rFonts w:ascii="Garamond" w:hAnsi="Garamond" w:cs="Arial"/>
          <w:sz w:val="24"/>
          <w:szCs w:val="24"/>
        </w:rPr>
        <w:t xml:space="preserve"> </w:t>
      </w:r>
      <w:r w:rsidR="00443685" w:rsidRPr="00DA151D">
        <w:rPr>
          <w:rFonts w:ascii="Garamond" w:hAnsi="Garamond" w:cs="Arial"/>
          <w:sz w:val="24"/>
          <w:szCs w:val="24"/>
        </w:rPr>
        <w:t>000</w:t>
      </w:r>
      <w:r w:rsidRPr="00DA151D">
        <w:rPr>
          <w:rFonts w:ascii="Garamond" w:hAnsi="Garamond" w:cs="Arial"/>
          <w:sz w:val="24"/>
          <w:szCs w:val="24"/>
        </w:rPr>
        <w:t>,00</w:t>
      </w:r>
      <w:r w:rsidR="00443685" w:rsidRPr="00DA151D">
        <w:rPr>
          <w:rFonts w:ascii="Garamond" w:hAnsi="Garamond" w:cs="Arial"/>
          <w:sz w:val="24"/>
          <w:szCs w:val="24"/>
        </w:rPr>
        <w:t xml:space="preserve"> durante o período sujeito a comunicação.</w:t>
      </w:r>
      <w:r w:rsidR="00443685" w:rsidRPr="00DA151D">
        <w:rPr>
          <w:rFonts w:ascii="Garamond" w:hAnsi="Garamond" w:cs="Arial"/>
          <w:sz w:val="24"/>
          <w:szCs w:val="24"/>
        </w:rPr>
        <w:cr/>
      </w:r>
    </w:p>
    <w:p w14:paraId="6D448569" w14:textId="1738D404" w:rsidR="00535A02" w:rsidRPr="00DA151D" w:rsidRDefault="00535A02" w:rsidP="00DA151D">
      <w:pPr>
        <w:widowControl w:val="0"/>
        <w:spacing w:after="120" w:line="360" w:lineRule="auto"/>
        <w:ind w:right="-1"/>
        <w:jc w:val="center"/>
        <w:rPr>
          <w:rFonts w:ascii="Garamond" w:hAnsi="Garamond" w:cs="Arial"/>
          <w:iCs/>
          <w:sz w:val="24"/>
          <w:szCs w:val="24"/>
        </w:rPr>
      </w:pPr>
      <w:r w:rsidRPr="00DA151D">
        <w:rPr>
          <w:rFonts w:ascii="Garamond" w:hAnsi="Garamond" w:cs="Arial"/>
          <w:iCs/>
          <w:sz w:val="24"/>
          <w:szCs w:val="24"/>
        </w:rPr>
        <w:t xml:space="preserve">Artigo </w:t>
      </w:r>
      <w:r w:rsidR="00443685" w:rsidRPr="00DA151D">
        <w:rPr>
          <w:rFonts w:ascii="Garamond" w:hAnsi="Garamond" w:cs="Arial"/>
          <w:iCs/>
          <w:sz w:val="24"/>
          <w:szCs w:val="24"/>
        </w:rPr>
        <w:t>4</w:t>
      </w:r>
      <w:r w:rsidRPr="00DA151D">
        <w:rPr>
          <w:rFonts w:ascii="Garamond" w:hAnsi="Garamond" w:cs="Arial"/>
          <w:iCs/>
          <w:sz w:val="24"/>
          <w:szCs w:val="24"/>
        </w:rPr>
        <w:t>.º</w:t>
      </w:r>
      <w:r w:rsidR="00443685" w:rsidRPr="00DA151D">
        <w:rPr>
          <w:rFonts w:ascii="Garamond" w:hAnsi="Garamond" w:cs="Arial"/>
          <w:iCs/>
          <w:sz w:val="24"/>
          <w:szCs w:val="24"/>
        </w:rPr>
        <w:t>-L</w:t>
      </w:r>
    </w:p>
    <w:p w14:paraId="7B973307" w14:textId="22134C36" w:rsidR="00443685" w:rsidRPr="00DA151D" w:rsidRDefault="00443685" w:rsidP="00DA151D">
      <w:pPr>
        <w:widowControl w:val="0"/>
        <w:spacing w:after="120" w:line="360" w:lineRule="auto"/>
        <w:ind w:right="-1"/>
        <w:jc w:val="center"/>
        <w:rPr>
          <w:rFonts w:ascii="Garamond" w:hAnsi="Garamond" w:cs="Arial"/>
          <w:iCs/>
          <w:sz w:val="24"/>
          <w:szCs w:val="24"/>
        </w:rPr>
      </w:pPr>
      <w:r w:rsidRPr="00DA151D">
        <w:rPr>
          <w:rFonts w:ascii="Garamond" w:hAnsi="Garamond" w:cs="Arial"/>
          <w:iCs/>
          <w:sz w:val="24"/>
          <w:szCs w:val="24"/>
        </w:rPr>
        <w:t xml:space="preserve">Outras definições relativas ao regime dos operadores de </w:t>
      </w:r>
      <w:r w:rsidR="00707444" w:rsidRPr="00DA151D">
        <w:rPr>
          <w:rFonts w:ascii="Garamond" w:hAnsi="Garamond" w:cs="Arial"/>
          <w:iCs/>
          <w:sz w:val="24"/>
          <w:szCs w:val="24"/>
        </w:rPr>
        <w:t>plataformas</w:t>
      </w:r>
    </w:p>
    <w:p w14:paraId="50031B58" w14:textId="3DB7C1BC" w:rsidR="00443685" w:rsidRPr="00DA151D" w:rsidRDefault="00443685" w:rsidP="00775E7B">
      <w:pPr>
        <w:pStyle w:val="PargrafodaLista"/>
        <w:widowControl w:val="0"/>
        <w:numPr>
          <w:ilvl w:val="0"/>
          <w:numId w:val="36"/>
        </w:numPr>
        <w:spacing w:after="120" w:line="360" w:lineRule="auto"/>
        <w:ind w:left="993" w:right="566" w:hanging="426"/>
        <w:contextualSpacing w:val="0"/>
        <w:jc w:val="both"/>
        <w:rPr>
          <w:rFonts w:ascii="Garamond" w:hAnsi="Garamond" w:cs="Arial"/>
          <w:iCs/>
          <w:sz w:val="24"/>
          <w:szCs w:val="24"/>
        </w:rPr>
      </w:pPr>
      <w:r w:rsidRPr="00DA151D">
        <w:rPr>
          <w:rFonts w:ascii="Garamond" w:hAnsi="Garamond" w:cs="Arial"/>
          <w:iCs/>
          <w:sz w:val="24"/>
          <w:szCs w:val="24"/>
        </w:rPr>
        <w:t xml:space="preserve">Para efeitos da troca obrigatória e automática de informações comunicadas pelos operadores de </w:t>
      </w:r>
      <w:r w:rsidR="00707444" w:rsidRPr="00DA151D">
        <w:rPr>
          <w:rFonts w:ascii="Garamond" w:hAnsi="Garamond" w:cs="Arial"/>
          <w:iCs/>
          <w:sz w:val="24"/>
          <w:szCs w:val="24"/>
        </w:rPr>
        <w:t>plataformas</w:t>
      </w:r>
      <w:r w:rsidRPr="00DA151D">
        <w:rPr>
          <w:rFonts w:ascii="Garamond" w:hAnsi="Garamond" w:cs="Arial"/>
          <w:iCs/>
          <w:sz w:val="24"/>
          <w:szCs w:val="24"/>
        </w:rPr>
        <w:t xml:space="preserve"> </w:t>
      </w:r>
      <w:proofErr w:type="spellStart"/>
      <w:r w:rsidR="0058376E" w:rsidRPr="00DA151D">
        <w:rPr>
          <w:rFonts w:ascii="Garamond" w:hAnsi="Garamond" w:cs="Arial"/>
          <w:sz w:val="24"/>
          <w:szCs w:val="24"/>
        </w:rPr>
        <w:t>reportantes</w:t>
      </w:r>
      <w:proofErr w:type="spellEnd"/>
      <w:r w:rsidR="0058376E" w:rsidRPr="00DA151D">
        <w:rPr>
          <w:rFonts w:ascii="Garamond" w:hAnsi="Garamond" w:cs="Arial"/>
          <w:sz w:val="24"/>
          <w:szCs w:val="24"/>
        </w:rPr>
        <w:t xml:space="preserve"> </w:t>
      </w:r>
      <w:r w:rsidRPr="00DA151D">
        <w:rPr>
          <w:rFonts w:ascii="Garamond" w:hAnsi="Garamond" w:cs="Arial"/>
          <w:iCs/>
          <w:sz w:val="24"/>
          <w:szCs w:val="24"/>
        </w:rPr>
        <w:t xml:space="preserve">a que se referem os n.º s 22 a 24 do artigo 6.º ou </w:t>
      </w:r>
      <w:r w:rsidR="004B3217" w:rsidRPr="00DA151D">
        <w:rPr>
          <w:rFonts w:ascii="Garamond" w:hAnsi="Garamond" w:cs="Arial"/>
          <w:iCs/>
          <w:sz w:val="24"/>
          <w:szCs w:val="24"/>
        </w:rPr>
        <w:t xml:space="preserve">que </w:t>
      </w:r>
      <w:r w:rsidRPr="00DA151D">
        <w:rPr>
          <w:rFonts w:ascii="Garamond" w:hAnsi="Garamond" w:cs="Arial"/>
          <w:iCs/>
          <w:sz w:val="24"/>
          <w:szCs w:val="24"/>
        </w:rPr>
        <w:t>decorr</w:t>
      </w:r>
      <w:r w:rsidR="004B3217" w:rsidRPr="00DA151D">
        <w:rPr>
          <w:rFonts w:ascii="Garamond" w:hAnsi="Garamond" w:cs="Arial"/>
          <w:iCs/>
          <w:sz w:val="24"/>
          <w:szCs w:val="24"/>
        </w:rPr>
        <w:t>a</w:t>
      </w:r>
      <w:r w:rsidRPr="00DA151D">
        <w:rPr>
          <w:rFonts w:ascii="Garamond" w:hAnsi="Garamond" w:cs="Arial"/>
          <w:iCs/>
          <w:sz w:val="24"/>
          <w:szCs w:val="24"/>
        </w:rPr>
        <w:t xml:space="preserve"> de convenção ou </w:t>
      </w:r>
      <w:r w:rsidR="004B3217" w:rsidRPr="00DA151D">
        <w:rPr>
          <w:rFonts w:ascii="Garamond" w:hAnsi="Garamond" w:cs="Arial"/>
          <w:iCs/>
          <w:sz w:val="24"/>
          <w:szCs w:val="24"/>
        </w:rPr>
        <w:t xml:space="preserve">de </w:t>
      </w:r>
      <w:r w:rsidRPr="00DA151D">
        <w:rPr>
          <w:rFonts w:ascii="Garamond" w:hAnsi="Garamond" w:cs="Arial"/>
          <w:iCs/>
          <w:sz w:val="24"/>
          <w:szCs w:val="24"/>
        </w:rPr>
        <w:t>outro instrumento jurídico internacional, bilateral ou multilateral, que seja celebrado com jurisdições não pertencentes à União Europeia</w:t>
      </w:r>
      <w:r w:rsidR="004B3217" w:rsidRPr="00DA151D">
        <w:rPr>
          <w:rFonts w:ascii="Garamond" w:hAnsi="Garamond" w:cs="Arial"/>
          <w:iCs/>
          <w:sz w:val="24"/>
          <w:szCs w:val="24"/>
        </w:rPr>
        <w:t>,</w:t>
      </w:r>
      <w:r w:rsidRPr="00DA151D">
        <w:rPr>
          <w:rFonts w:ascii="Garamond" w:hAnsi="Garamond" w:cs="Arial"/>
          <w:iCs/>
          <w:sz w:val="24"/>
          <w:szCs w:val="24"/>
        </w:rPr>
        <w:t xml:space="preserve"> entende-se por:</w:t>
      </w:r>
    </w:p>
    <w:p w14:paraId="3B59E729" w14:textId="629B901B" w:rsidR="00443685" w:rsidRPr="00DA151D" w:rsidRDefault="004B3217" w:rsidP="00775E7B">
      <w:pPr>
        <w:pStyle w:val="PargrafodaLista"/>
        <w:widowControl w:val="0"/>
        <w:numPr>
          <w:ilvl w:val="1"/>
          <w:numId w:val="37"/>
        </w:numPr>
        <w:spacing w:after="120" w:line="360" w:lineRule="auto"/>
        <w:ind w:left="1418" w:right="566" w:hanging="284"/>
        <w:contextualSpacing w:val="0"/>
        <w:jc w:val="both"/>
        <w:rPr>
          <w:rFonts w:ascii="Garamond" w:hAnsi="Garamond" w:cs="Arial"/>
          <w:iCs/>
          <w:sz w:val="24"/>
          <w:szCs w:val="24"/>
        </w:rPr>
      </w:pPr>
      <w:r w:rsidRPr="00DA151D" w:rsidDel="004B3217">
        <w:rPr>
          <w:rFonts w:ascii="Garamond" w:hAnsi="Garamond" w:cs="Arial"/>
          <w:iCs/>
          <w:sz w:val="24"/>
          <w:szCs w:val="24"/>
        </w:rPr>
        <w:t xml:space="preserve"> </w:t>
      </w:r>
      <w:r w:rsidR="00B90C64" w:rsidRPr="00DA151D">
        <w:rPr>
          <w:rFonts w:ascii="Garamond" w:hAnsi="Garamond" w:cs="Arial"/>
          <w:iCs/>
          <w:sz w:val="24"/>
          <w:szCs w:val="24"/>
        </w:rPr>
        <w:t>«</w:t>
      </w:r>
      <w:r w:rsidR="00443685" w:rsidRPr="00DA151D">
        <w:rPr>
          <w:rFonts w:ascii="Garamond" w:hAnsi="Garamond" w:cs="Arial"/>
          <w:iCs/>
          <w:sz w:val="24"/>
          <w:szCs w:val="24"/>
        </w:rPr>
        <w:t>Entidade</w:t>
      </w:r>
      <w:r w:rsidR="00B90C64" w:rsidRPr="00DA151D">
        <w:rPr>
          <w:rFonts w:ascii="Garamond" w:hAnsi="Garamond" w:cs="Arial"/>
          <w:iCs/>
          <w:sz w:val="24"/>
          <w:szCs w:val="24"/>
        </w:rPr>
        <w:t>»</w:t>
      </w:r>
      <w:r w:rsidR="00443685" w:rsidRPr="00DA151D">
        <w:rPr>
          <w:rFonts w:ascii="Garamond" w:hAnsi="Garamond" w:cs="Arial"/>
          <w:iCs/>
          <w:sz w:val="24"/>
          <w:szCs w:val="24"/>
        </w:rPr>
        <w:t>, uma pessoa coletiva ou um instrumento jurídico, tal como uma sociedade de capitais, uma sociedade de pessoas, um trust (estrutura fiduciária) ou uma fundação;</w:t>
      </w:r>
    </w:p>
    <w:p w14:paraId="32EDFA5A" w14:textId="423C7720" w:rsidR="00443685" w:rsidRPr="00DA151D" w:rsidRDefault="00B90C64" w:rsidP="00775E7B">
      <w:pPr>
        <w:pStyle w:val="PargrafodaLista"/>
        <w:widowControl w:val="0"/>
        <w:numPr>
          <w:ilvl w:val="1"/>
          <w:numId w:val="37"/>
        </w:numPr>
        <w:spacing w:after="120" w:line="360" w:lineRule="auto"/>
        <w:ind w:left="1418" w:right="566" w:hanging="284"/>
        <w:contextualSpacing w:val="0"/>
        <w:jc w:val="both"/>
        <w:rPr>
          <w:rFonts w:ascii="Garamond" w:hAnsi="Garamond" w:cs="Arial"/>
          <w:iCs/>
          <w:sz w:val="24"/>
          <w:szCs w:val="24"/>
        </w:rPr>
      </w:pPr>
      <w:r w:rsidRPr="00DA151D">
        <w:rPr>
          <w:rFonts w:ascii="Garamond" w:hAnsi="Garamond" w:cs="Arial"/>
          <w:iCs/>
          <w:sz w:val="24"/>
          <w:szCs w:val="24"/>
        </w:rPr>
        <w:lastRenderedPageBreak/>
        <w:t>«</w:t>
      </w:r>
      <w:r w:rsidR="00443685" w:rsidRPr="00DA151D">
        <w:rPr>
          <w:rFonts w:ascii="Garamond" w:hAnsi="Garamond" w:cs="Arial"/>
          <w:iCs/>
          <w:sz w:val="24"/>
          <w:szCs w:val="24"/>
        </w:rPr>
        <w:t>Entidade pública</w:t>
      </w:r>
      <w:r w:rsidRPr="00DA151D">
        <w:rPr>
          <w:rFonts w:ascii="Garamond" w:hAnsi="Garamond" w:cs="Arial"/>
          <w:iCs/>
          <w:sz w:val="24"/>
          <w:szCs w:val="24"/>
        </w:rPr>
        <w:t>»</w:t>
      </w:r>
      <w:r w:rsidR="00443685" w:rsidRPr="00DA151D">
        <w:rPr>
          <w:rFonts w:ascii="Garamond" w:hAnsi="Garamond" w:cs="Arial"/>
          <w:iCs/>
          <w:sz w:val="24"/>
          <w:szCs w:val="24"/>
        </w:rPr>
        <w:t>, o governo de um Estado-Membro ou de outra jurisdição, qualquer subdivisão política de um Estado-Membro ou de outra jurisdição, incluindo Estados, regiões autónomas, províncias, distritos ou municípios, bem como qualquer agência ou instrumento de intervenção totalmente detido por um Estado-Membro ou por outra jurisdição ou por uma ou várias das entidades públicas referidas na presente alínea;</w:t>
      </w:r>
    </w:p>
    <w:p w14:paraId="0CD4E67B" w14:textId="0F7D8CC7" w:rsidR="00B90C64" w:rsidRPr="00DA151D" w:rsidRDefault="00B90C64" w:rsidP="00775E7B">
      <w:pPr>
        <w:pStyle w:val="PargrafodaLista"/>
        <w:widowControl w:val="0"/>
        <w:numPr>
          <w:ilvl w:val="1"/>
          <w:numId w:val="37"/>
        </w:numPr>
        <w:spacing w:after="120" w:line="360" w:lineRule="auto"/>
        <w:ind w:left="1418" w:right="566" w:hanging="284"/>
        <w:contextualSpacing w:val="0"/>
        <w:jc w:val="both"/>
        <w:rPr>
          <w:rFonts w:ascii="Garamond" w:hAnsi="Garamond" w:cs="Arial"/>
          <w:iCs/>
          <w:sz w:val="24"/>
          <w:szCs w:val="24"/>
        </w:rPr>
      </w:pPr>
      <w:r w:rsidRPr="00DA151D">
        <w:rPr>
          <w:rFonts w:ascii="Garamond" w:hAnsi="Garamond" w:cs="Arial"/>
          <w:iCs/>
          <w:sz w:val="24"/>
          <w:szCs w:val="24"/>
        </w:rPr>
        <w:t>«</w:t>
      </w:r>
      <w:r w:rsidR="00443685" w:rsidRPr="00DA151D">
        <w:rPr>
          <w:rFonts w:ascii="Garamond" w:hAnsi="Garamond" w:cs="Arial"/>
          <w:iCs/>
          <w:sz w:val="24"/>
          <w:szCs w:val="24"/>
        </w:rPr>
        <w:t>NIF</w:t>
      </w:r>
      <w:r w:rsidRPr="00DA151D">
        <w:rPr>
          <w:rFonts w:ascii="Garamond" w:hAnsi="Garamond" w:cs="Arial"/>
          <w:iCs/>
          <w:sz w:val="24"/>
          <w:szCs w:val="24"/>
        </w:rPr>
        <w:t>»</w:t>
      </w:r>
      <w:r w:rsidR="00443685" w:rsidRPr="00DA151D">
        <w:rPr>
          <w:rFonts w:ascii="Garamond" w:hAnsi="Garamond" w:cs="Arial"/>
          <w:iCs/>
          <w:sz w:val="24"/>
          <w:szCs w:val="24"/>
        </w:rPr>
        <w:t>, um número de identificação fiscal, ou equivalente quando não exista NIF, emitido por um Estado-Membro ou jurisdição de residência do vendedor;</w:t>
      </w:r>
    </w:p>
    <w:p w14:paraId="7074D979" w14:textId="58D209F5" w:rsidR="00443685" w:rsidRPr="00DA151D" w:rsidRDefault="004B3217" w:rsidP="00775E7B">
      <w:pPr>
        <w:pStyle w:val="PargrafodaLista"/>
        <w:widowControl w:val="0"/>
        <w:numPr>
          <w:ilvl w:val="1"/>
          <w:numId w:val="37"/>
        </w:numPr>
        <w:spacing w:after="120" w:line="360" w:lineRule="auto"/>
        <w:ind w:left="1418" w:right="566" w:hanging="284"/>
        <w:contextualSpacing w:val="0"/>
        <w:jc w:val="both"/>
        <w:rPr>
          <w:rFonts w:ascii="Garamond" w:hAnsi="Garamond" w:cs="Arial"/>
          <w:iCs/>
          <w:sz w:val="24"/>
          <w:szCs w:val="24"/>
        </w:rPr>
      </w:pPr>
      <w:r w:rsidRPr="00DA151D">
        <w:rPr>
          <w:rFonts w:ascii="Garamond" w:hAnsi="Garamond" w:cs="Arial"/>
          <w:iCs/>
          <w:sz w:val="24"/>
          <w:szCs w:val="24"/>
        </w:rPr>
        <w:t>«</w:t>
      </w:r>
      <w:r w:rsidR="00443685" w:rsidRPr="00DA151D">
        <w:rPr>
          <w:rFonts w:ascii="Garamond" w:hAnsi="Garamond" w:cs="Arial"/>
          <w:iCs/>
          <w:sz w:val="24"/>
          <w:szCs w:val="24"/>
        </w:rPr>
        <w:t>Número de identificação IVA</w:t>
      </w:r>
      <w:r w:rsidRPr="00DA151D">
        <w:rPr>
          <w:rFonts w:ascii="Garamond" w:hAnsi="Garamond" w:cs="Arial"/>
          <w:iCs/>
          <w:sz w:val="24"/>
          <w:szCs w:val="24"/>
        </w:rPr>
        <w:t>»</w:t>
      </w:r>
      <w:r w:rsidR="00443685" w:rsidRPr="00DA151D">
        <w:rPr>
          <w:rFonts w:ascii="Garamond" w:hAnsi="Garamond" w:cs="Arial"/>
          <w:iCs/>
          <w:sz w:val="24"/>
          <w:szCs w:val="24"/>
        </w:rPr>
        <w:t>, número único que identifica um sujeito passivo ou uma entidade jurídica não sujeita que se encontrem registados para efeitos de imposto sobre o valor acrescentado;</w:t>
      </w:r>
    </w:p>
    <w:p w14:paraId="36C9B919" w14:textId="053A4B36" w:rsidR="00443685" w:rsidRPr="00DA151D" w:rsidRDefault="00B90C64" w:rsidP="00775E7B">
      <w:pPr>
        <w:pStyle w:val="PargrafodaLista"/>
        <w:widowControl w:val="0"/>
        <w:numPr>
          <w:ilvl w:val="1"/>
          <w:numId w:val="37"/>
        </w:numPr>
        <w:spacing w:after="120" w:line="360" w:lineRule="auto"/>
        <w:ind w:left="1418" w:right="566" w:hanging="284"/>
        <w:contextualSpacing w:val="0"/>
        <w:jc w:val="both"/>
        <w:rPr>
          <w:rFonts w:ascii="Garamond" w:hAnsi="Garamond" w:cs="Arial"/>
          <w:iCs/>
          <w:sz w:val="24"/>
          <w:szCs w:val="24"/>
        </w:rPr>
      </w:pPr>
      <w:r w:rsidRPr="00DA151D">
        <w:rPr>
          <w:rFonts w:ascii="Garamond" w:hAnsi="Garamond" w:cs="Arial"/>
          <w:iCs/>
          <w:sz w:val="24"/>
          <w:szCs w:val="24"/>
        </w:rPr>
        <w:t>«</w:t>
      </w:r>
      <w:r w:rsidR="00443685" w:rsidRPr="00DA151D">
        <w:rPr>
          <w:rFonts w:ascii="Garamond" w:hAnsi="Garamond" w:cs="Arial"/>
          <w:iCs/>
          <w:sz w:val="24"/>
          <w:szCs w:val="24"/>
        </w:rPr>
        <w:t>Endereço principal</w:t>
      </w:r>
      <w:r w:rsidRPr="00DA151D">
        <w:rPr>
          <w:rFonts w:ascii="Garamond" w:hAnsi="Garamond" w:cs="Arial"/>
          <w:iCs/>
          <w:sz w:val="24"/>
          <w:szCs w:val="24"/>
        </w:rPr>
        <w:t>»</w:t>
      </w:r>
      <w:r w:rsidR="00443685" w:rsidRPr="00DA151D">
        <w:rPr>
          <w:rFonts w:ascii="Garamond" w:hAnsi="Garamond" w:cs="Arial"/>
          <w:iCs/>
          <w:sz w:val="24"/>
          <w:szCs w:val="24"/>
        </w:rPr>
        <w:t xml:space="preserve">, o endereço da residência principal de um vendedor que seja uma pessoa singular ou o endereço da sede social de um vendedor que seja uma </w:t>
      </w:r>
      <w:proofErr w:type="spellStart"/>
      <w:r w:rsidR="00443685" w:rsidRPr="00DA151D">
        <w:rPr>
          <w:rFonts w:ascii="Garamond" w:hAnsi="Garamond" w:cs="Arial"/>
          <w:iCs/>
          <w:sz w:val="24"/>
          <w:szCs w:val="24"/>
        </w:rPr>
        <w:t>entidade;</w:t>
      </w:r>
      <w:r w:rsidR="00D85655" w:rsidRPr="00DA151D">
        <w:rPr>
          <w:rFonts w:ascii="Garamond" w:hAnsi="Garamond" w:cs="Arial"/>
          <w:iCs/>
          <w:sz w:val="24"/>
          <w:szCs w:val="24"/>
        </w:rPr>
        <w:t>«</w:t>
      </w:r>
      <w:r w:rsidR="00443685" w:rsidRPr="00DA151D">
        <w:rPr>
          <w:rFonts w:ascii="Garamond" w:hAnsi="Garamond" w:cs="Arial"/>
          <w:iCs/>
          <w:sz w:val="24"/>
          <w:szCs w:val="24"/>
        </w:rPr>
        <w:t>Período</w:t>
      </w:r>
      <w:proofErr w:type="spellEnd"/>
      <w:r w:rsidR="00443685" w:rsidRPr="00DA151D">
        <w:rPr>
          <w:rFonts w:ascii="Garamond" w:hAnsi="Garamond" w:cs="Arial"/>
          <w:iCs/>
          <w:sz w:val="24"/>
          <w:szCs w:val="24"/>
        </w:rPr>
        <w:t xml:space="preserve"> sujeito a comunicação</w:t>
      </w:r>
      <w:r w:rsidR="00D85655" w:rsidRPr="00DA151D">
        <w:rPr>
          <w:rFonts w:ascii="Garamond" w:hAnsi="Garamond" w:cs="Arial"/>
          <w:iCs/>
          <w:sz w:val="24"/>
          <w:szCs w:val="24"/>
        </w:rPr>
        <w:t>»</w:t>
      </w:r>
      <w:r w:rsidR="00443685" w:rsidRPr="00DA151D">
        <w:rPr>
          <w:rFonts w:ascii="Garamond" w:hAnsi="Garamond" w:cs="Arial"/>
          <w:iCs/>
          <w:sz w:val="24"/>
          <w:szCs w:val="24"/>
        </w:rPr>
        <w:t>, o ano civil relativamente ao qual seja efetuada uma comunicação em conformidade com o disposto no capítulo II do anexo II ao presente decreto-lei;</w:t>
      </w:r>
    </w:p>
    <w:p w14:paraId="66C9E9FB" w14:textId="385D349D" w:rsidR="00443685" w:rsidRPr="00DA151D" w:rsidRDefault="00311137" w:rsidP="00775E7B">
      <w:pPr>
        <w:pStyle w:val="PargrafodaLista"/>
        <w:widowControl w:val="0"/>
        <w:numPr>
          <w:ilvl w:val="1"/>
          <w:numId w:val="37"/>
        </w:numPr>
        <w:spacing w:after="120" w:line="360" w:lineRule="auto"/>
        <w:ind w:left="1418" w:right="566" w:hanging="284"/>
        <w:contextualSpacing w:val="0"/>
        <w:jc w:val="both"/>
        <w:rPr>
          <w:rFonts w:ascii="Garamond" w:hAnsi="Garamond" w:cs="Arial"/>
          <w:iCs/>
          <w:sz w:val="24"/>
          <w:szCs w:val="24"/>
        </w:rPr>
      </w:pPr>
      <w:r w:rsidRPr="00DA151D">
        <w:rPr>
          <w:rFonts w:ascii="Garamond" w:hAnsi="Garamond" w:cs="Arial"/>
          <w:iCs/>
          <w:sz w:val="24"/>
          <w:szCs w:val="24"/>
        </w:rPr>
        <w:t>«</w:t>
      </w:r>
      <w:r w:rsidR="00443685" w:rsidRPr="00DA151D">
        <w:rPr>
          <w:rFonts w:ascii="Garamond" w:hAnsi="Garamond" w:cs="Arial"/>
          <w:iCs/>
          <w:sz w:val="24"/>
          <w:szCs w:val="24"/>
        </w:rPr>
        <w:t>Propriedade anunciada</w:t>
      </w:r>
      <w:r w:rsidRPr="00DA151D">
        <w:rPr>
          <w:rFonts w:ascii="Garamond" w:hAnsi="Garamond" w:cs="Arial"/>
          <w:iCs/>
          <w:sz w:val="24"/>
          <w:szCs w:val="24"/>
        </w:rPr>
        <w:t>»</w:t>
      </w:r>
      <w:r w:rsidR="00443685" w:rsidRPr="00DA151D">
        <w:rPr>
          <w:rFonts w:ascii="Garamond" w:hAnsi="Garamond" w:cs="Arial"/>
          <w:iCs/>
          <w:sz w:val="24"/>
          <w:szCs w:val="24"/>
        </w:rPr>
        <w:t>, a totalidade das unidades imobiliárias situadas no mesmo endereço, detidas pelo mesmo proprietário e oferecidas para arrendamento numa plataforma pelo mesmo vendedor;</w:t>
      </w:r>
    </w:p>
    <w:p w14:paraId="283D61CC" w14:textId="27768B35" w:rsidR="00443685" w:rsidRPr="00DA151D" w:rsidRDefault="00311137" w:rsidP="00775E7B">
      <w:pPr>
        <w:pStyle w:val="PargrafodaLista"/>
        <w:widowControl w:val="0"/>
        <w:numPr>
          <w:ilvl w:val="1"/>
          <w:numId w:val="37"/>
        </w:numPr>
        <w:spacing w:after="120" w:line="360" w:lineRule="auto"/>
        <w:ind w:left="1418" w:right="566" w:hanging="284"/>
        <w:contextualSpacing w:val="0"/>
        <w:jc w:val="both"/>
        <w:rPr>
          <w:rFonts w:ascii="Garamond" w:hAnsi="Garamond" w:cs="Arial"/>
          <w:iCs/>
          <w:sz w:val="24"/>
          <w:szCs w:val="24"/>
        </w:rPr>
      </w:pPr>
      <w:r w:rsidRPr="00DA151D">
        <w:rPr>
          <w:rFonts w:ascii="Garamond" w:hAnsi="Garamond" w:cs="Arial"/>
          <w:iCs/>
          <w:sz w:val="24"/>
          <w:szCs w:val="24"/>
        </w:rPr>
        <w:t>«</w:t>
      </w:r>
      <w:r w:rsidR="00443685" w:rsidRPr="00DA151D">
        <w:rPr>
          <w:rFonts w:ascii="Garamond" w:hAnsi="Garamond" w:cs="Arial"/>
          <w:iCs/>
          <w:sz w:val="24"/>
          <w:szCs w:val="24"/>
        </w:rPr>
        <w:t>Identificador da conta financeira</w:t>
      </w:r>
      <w:r w:rsidRPr="00DA151D">
        <w:rPr>
          <w:rFonts w:ascii="Garamond" w:hAnsi="Garamond" w:cs="Arial"/>
          <w:iCs/>
          <w:sz w:val="24"/>
          <w:szCs w:val="24"/>
        </w:rPr>
        <w:t>»</w:t>
      </w:r>
      <w:r w:rsidR="00443685" w:rsidRPr="00DA151D">
        <w:rPr>
          <w:rFonts w:ascii="Garamond" w:hAnsi="Garamond" w:cs="Arial"/>
          <w:iCs/>
          <w:sz w:val="24"/>
          <w:szCs w:val="24"/>
        </w:rPr>
        <w:t>, número ou referência de identificação única da conta bancária ou de outra conta de serviços de pagamento similar, na qual a contrapartida seja paga ou creditada, à disposição do operador de plataforma;</w:t>
      </w:r>
    </w:p>
    <w:p w14:paraId="53D977B4" w14:textId="5621B8B7" w:rsidR="00B90C64" w:rsidRPr="00DA151D" w:rsidRDefault="004B3217" w:rsidP="00775E7B">
      <w:pPr>
        <w:pStyle w:val="PargrafodaLista"/>
        <w:widowControl w:val="0"/>
        <w:numPr>
          <w:ilvl w:val="1"/>
          <w:numId w:val="37"/>
        </w:numPr>
        <w:spacing w:after="120" w:line="360" w:lineRule="auto"/>
        <w:ind w:left="1418" w:right="566" w:hanging="284"/>
        <w:contextualSpacing w:val="0"/>
        <w:jc w:val="both"/>
        <w:rPr>
          <w:rFonts w:ascii="Garamond" w:hAnsi="Garamond" w:cs="Arial"/>
          <w:iCs/>
          <w:sz w:val="24"/>
          <w:szCs w:val="24"/>
        </w:rPr>
      </w:pPr>
      <w:r w:rsidRPr="00DA151D" w:rsidDel="004B3217">
        <w:rPr>
          <w:rFonts w:ascii="Garamond" w:hAnsi="Garamond" w:cs="Arial"/>
          <w:iCs/>
          <w:sz w:val="24"/>
          <w:szCs w:val="24"/>
        </w:rPr>
        <w:lastRenderedPageBreak/>
        <w:t xml:space="preserve"> </w:t>
      </w:r>
      <w:r w:rsidR="00B90C64" w:rsidRPr="00DA151D">
        <w:rPr>
          <w:rFonts w:ascii="Garamond" w:hAnsi="Garamond" w:cs="Arial"/>
          <w:iCs/>
          <w:sz w:val="24"/>
          <w:szCs w:val="24"/>
        </w:rPr>
        <w:t>«</w:t>
      </w:r>
      <w:r w:rsidR="00443685" w:rsidRPr="00DA151D">
        <w:rPr>
          <w:rFonts w:ascii="Garamond" w:hAnsi="Garamond" w:cs="Arial"/>
          <w:iCs/>
          <w:sz w:val="24"/>
          <w:szCs w:val="24"/>
        </w:rPr>
        <w:t>Bem</w:t>
      </w:r>
      <w:r w:rsidR="00B90C64" w:rsidRPr="00DA151D">
        <w:rPr>
          <w:rFonts w:ascii="Garamond" w:hAnsi="Garamond" w:cs="Arial"/>
          <w:iCs/>
          <w:sz w:val="24"/>
          <w:szCs w:val="24"/>
        </w:rPr>
        <w:t>»</w:t>
      </w:r>
      <w:r w:rsidR="00443685" w:rsidRPr="00DA151D">
        <w:rPr>
          <w:rFonts w:ascii="Garamond" w:hAnsi="Garamond" w:cs="Arial"/>
          <w:iCs/>
          <w:sz w:val="24"/>
          <w:szCs w:val="24"/>
        </w:rPr>
        <w:t>, um bem corpóreo.</w:t>
      </w:r>
      <w:r w:rsidR="00B90C64" w:rsidRPr="00DA151D">
        <w:rPr>
          <w:rFonts w:ascii="Garamond" w:hAnsi="Garamond" w:cs="Arial"/>
          <w:iCs/>
          <w:sz w:val="24"/>
          <w:szCs w:val="24"/>
        </w:rPr>
        <w:t xml:space="preserve"> </w:t>
      </w:r>
    </w:p>
    <w:p w14:paraId="573E6A7B" w14:textId="66B82117" w:rsidR="00443685" w:rsidRPr="00DA151D" w:rsidRDefault="00311137" w:rsidP="00775E7B">
      <w:pPr>
        <w:pStyle w:val="PargrafodaLista"/>
        <w:widowControl w:val="0"/>
        <w:numPr>
          <w:ilvl w:val="1"/>
          <w:numId w:val="37"/>
        </w:numPr>
        <w:spacing w:after="120" w:line="360" w:lineRule="auto"/>
        <w:ind w:left="1418" w:right="566" w:hanging="284"/>
        <w:contextualSpacing w:val="0"/>
        <w:jc w:val="both"/>
        <w:rPr>
          <w:rFonts w:ascii="Garamond" w:hAnsi="Garamond" w:cs="Arial"/>
          <w:iCs/>
          <w:sz w:val="24"/>
          <w:szCs w:val="24"/>
        </w:rPr>
      </w:pPr>
      <w:r w:rsidRPr="00DA151D">
        <w:rPr>
          <w:rFonts w:ascii="Garamond" w:hAnsi="Garamond" w:cs="Arial"/>
          <w:iCs/>
          <w:sz w:val="24"/>
          <w:szCs w:val="24"/>
        </w:rPr>
        <w:t>«</w:t>
      </w:r>
      <w:r w:rsidR="00443685" w:rsidRPr="00DA151D">
        <w:rPr>
          <w:rFonts w:ascii="Garamond" w:hAnsi="Garamond" w:cs="Arial"/>
          <w:iCs/>
          <w:sz w:val="24"/>
          <w:szCs w:val="24"/>
        </w:rPr>
        <w:t>Outra jurisdição sujeita a comunicação</w:t>
      </w:r>
      <w:r w:rsidRPr="00DA151D">
        <w:rPr>
          <w:rFonts w:ascii="Garamond" w:hAnsi="Garamond" w:cs="Arial"/>
          <w:iCs/>
          <w:sz w:val="24"/>
          <w:szCs w:val="24"/>
        </w:rPr>
        <w:t>»</w:t>
      </w:r>
      <w:r w:rsidR="00443685" w:rsidRPr="00DA151D">
        <w:rPr>
          <w:rFonts w:ascii="Garamond" w:hAnsi="Garamond" w:cs="Arial"/>
          <w:iCs/>
          <w:sz w:val="24"/>
          <w:szCs w:val="24"/>
        </w:rPr>
        <w:t>, qualquer jurisdição incluída na lista constante da portaria aprovada pelo membro do Governo responsável pela área das finanças a que se refere o n.º 4 do artigo 2.º da [Lei n.º…]</w:t>
      </w:r>
      <w:r w:rsidRPr="00DA151D">
        <w:rPr>
          <w:rFonts w:ascii="Garamond" w:hAnsi="Garamond" w:cs="Arial"/>
          <w:iCs/>
          <w:sz w:val="24"/>
          <w:szCs w:val="24"/>
        </w:rPr>
        <w:t>.</w:t>
      </w:r>
    </w:p>
    <w:p w14:paraId="38D3299A" w14:textId="31E843F0" w:rsidR="00443685" w:rsidRPr="00DA151D" w:rsidRDefault="00443685" w:rsidP="00775E7B">
      <w:pPr>
        <w:pStyle w:val="PargrafodaLista"/>
        <w:widowControl w:val="0"/>
        <w:numPr>
          <w:ilvl w:val="0"/>
          <w:numId w:val="36"/>
        </w:numPr>
        <w:spacing w:after="120" w:line="360" w:lineRule="auto"/>
        <w:ind w:left="993" w:right="566" w:hanging="426"/>
        <w:contextualSpacing w:val="0"/>
        <w:jc w:val="both"/>
        <w:rPr>
          <w:rFonts w:ascii="Garamond" w:hAnsi="Garamond" w:cs="Arial"/>
          <w:iCs/>
          <w:sz w:val="24"/>
          <w:szCs w:val="24"/>
        </w:rPr>
      </w:pPr>
      <w:r w:rsidRPr="00DA151D">
        <w:rPr>
          <w:rFonts w:ascii="Garamond" w:hAnsi="Garamond" w:cs="Arial"/>
          <w:iCs/>
          <w:sz w:val="24"/>
          <w:szCs w:val="24"/>
        </w:rPr>
        <w:t xml:space="preserve">Para efeitos da troca obrigatória e automática de informações comunicadas pelos operadores de </w:t>
      </w:r>
      <w:r w:rsidR="00707444" w:rsidRPr="00DA151D">
        <w:rPr>
          <w:rFonts w:ascii="Garamond" w:hAnsi="Garamond" w:cs="Arial"/>
          <w:iCs/>
          <w:sz w:val="24"/>
          <w:szCs w:val="24"/>
        </w:rPr>
        <w:t>plataformas</w:t>
      </w:r>
      <w:r w:rsidRPr="00DA151D">
        <w:rPr>
          <w:rFonts w:ascii="Garamond" w:hAnsi="Garamond" w:cs="Arial"/>
          <w:iCs/>
          <w:sz w:val="24"/>
          <w:szCs w:val="24"/>
        </w:rPr>
        <w:t xml:space="preserve"> </w:t>
      </w:r>
      <w:proofErr w:type="spellStart"/>
      <w:r w:rsidR="0058376E" w:rsidRPr="00DA151D">
        <w:rPr>
          <w:rFonts w:ascii="Garamond" w:hAnsi="Garamond" w:cs="Arial"/>
          <w:sz w:val="24"/>
          <w:szCs w:val="24"/>
        </w:rPr>
        <w:t>reportantes</w:t>
      </w:r>
      <w:proofErr w:type="spellEnd"/>
      <w:r w:rsidR="0058376E" w:rsidRPr="00DA151D">
        <w:rPr>
          <w:rFonts w:ascii="Garamond" w:hAnsi="Garamond" w:cs="Arial"/>
          <w:sz w:val="24"/>
          <w:szCs w:val="24"/>
        </w:rPr>
        <w:t xml:space="preserve"> </w:t>
      </w:r>
      <w:r w:rsidRPr="00DA151D">
        <w:rPr>
          <w:rFonts w:ascii="Garamond" w:hAnsi="Garamond" w:cs="Arial"/>
          <w:iCs/>
          <w:sz w:val="24"/>
          <w:szCs w:val="24"/>
        </w:rPr>
        <w:t>entende-se, ainda, que uma Entidade relacionada com outra entidade se qualquer uma de</w:t>
      </w:r>
      <w:r w:rsidR="00311137" w:rsidRPr="00DA151D">
        <w:rPr>
          <w:rFonts w:ascii="Garamond" w:hAnsi="Garamond" w:cs="Arial"/>
          <w:iCs/>
          <w:sz w:val="24"/>
          <w:szCs w:val="24"/>
        </w:rPr>
        <w:t>las</w:t>
      </w:r>
      <w:r w:rsidRPr="00DA151D">
        <w:rPr>
          <w:rFonts w:ascii="Garamond" w:hAnsi="Garamond" w:cs="Arial"/>
          <w:iCs/>
          <w:sz w:val="24"/>
          <w:szCs w:val="24"/>
        </w:rPr>
        <w:t xml:space="preserve"> exercer o controlo sobre a outra, ou se ambas estiverem sob controlo comum, sendo que o conceito de </w:t>
      </w:r>
      <w:r w:rsidR="00311137" w:rsidRPr="00DA151D">
        <w:rPr>
          <w:rFonts w:ascii="Garamond" w:hAnsi="Garamond" w:cs="Arial"/>
          <w:iCs/>
          <w:sz w:val="24"/>
          <w:szCs w:val="24"/>
        </w:rPr>
        <w:t>«</w:t>
      </w:r>
      <w:r w:rsidRPr="00DA151D">
        <w:rPr>
          <w:rFonts w:ascii="Garamond" w:hAnsi="Garamond" w:cs="Arial"/>
          <w:iCs/>
          <w:sz w:val="24"/>
          <w:szCs w:val="24"/>
        </w:rPr>
        <w:t>controlo</w:t>
      </w:r>
      <w:r w:rsidR="00311137" w:rsidRPr="00DA151D">
        <w:rPr>
          <w:rFonts w:ascii="Garamond" w:hAnsi="Garamond" w:cs="Arial"/>
          <w:iCs/>
          <w:sz w:val="24"/>
          <w:szCs w:val="24"/>
        </w:rPr>
        <w:t>»</w:t>
      </w:r>
      <w:r w:rsidRPr="00DA151D">
        <w:rPr>
          <w:rFonts w:ascii="Garamond" w:hAnsi="Garamond" w:cs="Arial"/>
          <w:iCs/>
          <w:sz w:val="24"/>
          <w:szCs w:val="24"/>
        </w:rPr>
        <w:t xml:space="preserve"> inclui uma participação direta ou indireta superior a 50 % dos direitos de voto e do valor de uma entidade.</w:t>
      </w:r>
    </w:p>
    <w:p w14:paraId="42B87467" w14:textId="707D04D8" w:rsidR="00E746A5" w:rsidRPr="00DA151D" w:rsidRDefault="00443685" w:rsidP="00775E7B">
      <w:pPr>
        <w:pStyle w:val="PargrafodaLista"/>
        <w:widowControl w:val="0"/>
        <w:numPr>
          <w:ilvl w:val="0"/>
          <w:numId w:val="36"/>
        </w:numPr>
        <w:spacing w:after="120" w:line="360" w:lineRule="auto"/>
        <w:ind w:left="993" w:right="566" w:hanging="426"/>
        <w:contextualSpacing w:val="0"/>
        <w:jc w:val="both"/>
        <w:rPr>
          <w:rFonts w:ascii="Garamond" w:hAnsi="Garamond" w:cs="Arial"/>
          <w:iCs/>
          <w:sz w:val="24"/>
          <w:szCs w:val="24"/>
        </w:rPr>
      </w:pPr>
      <w:r w:rsidRPr="00DA151D">
        <w:rPr>
          <w:rFonts w:ascii="Garamond" w:hAnsi="Garamond" w:cs="Arial"/>
          <w:iCs/>
          <w:sz w:val="24"/>
          <w:szCs w:val="24"/>
        </w:rPr>
        <w:t>Para efeitos do disposto no número anterior, em caso de participação indireta, o cumprimento do requisito relativo a uma participação superior a 50 % do capital de uma entidade deve ser determinado multiplicando-se as percentagens de participação nos sucessivos níveis, devendo ainda considerar-se que uma pessoa que detenha mais de 50 % dos direitos de voto detém 100 % desses direitos.</w:t>
      </w:r>
    </w:p>
    <w:p w14:paraId="30125575" w14:textId="36831CDD" w:rsidR="00F03E9D" w:rsidRPr="00DA151D" w:rsidRDefault="00F03E9D" w:rsidP="00DA151D">
      <w:pPr>
        <w:widowControl w:val="0"/>
        <w:spacing w:after="120" w:line="360" w:lineRule="auto"/>
        <w:ind w:right="-1" w:hanging="141"/>
        <w:jc w:val="center"/>
        <w:rPr>
          <w:rFonts w:ascii="Garamond" w:hAnsi="Garamond" w:cs="Arial"/>
          <w:iCs/>
          <w:sz w:val="24"/>
          <w:szCs w:val="24"/>
        </w:rPr>
      </w:pPr>
      <w:bookmarkStart w:id="39" w:name="_Hlk127963122"/>
      <w:bookmarkEnd w:id="38"/>
      <w:r w:rsidRPr="00DA151D">
        <w:rPr>
          <w:rFonts w:ascii="Garamond" w:hAnsi="Garamond" w:cs="Arial"/>
          <w:iCs/>
          <w:sz w:val="24"/>
          <w:szCs w:val="24"/>
        </w:rPr>
        <w:t xml:space="preserve">Artigo </w:t>
      </w:r>
      <w:r w:rsidR="00443685" w:rsidRPr="00DA151D">
        <w:rPr>
          <w:rFonts w:ascii="Garamond" w:hAnsi="Garamond" w:cs="Arial"/>
          <w:iCs/>
          <w:sz w:val="24"/>
          <w:szCs w:val="24"/>
        </w:rPr>
        <w:t>5</w:t>
      </w:r>
      <w:r w:rsidRPr="00DA151D">
        <w:rPr>
          <w:rFonts w:ascii="Garamond" w:hAnsi="Garamond" w:cs="Arial"/>
          <w:iCs/>
          <w:sz w:val="24"/>
          <w:szCs w:val="24"/>
        </w:rPr>
        <w:t>.º</w:t>
      </w:r>
      <w:r w:rsidR="00443685" w:rsidRPr="00DA151D">
        <w:rPr>
          <w:rFonts w:ascii="Garamond" w:hAnsi="Garamond" w:cs="Arial"/>
          <w:iCs/>
          <w:sz w:val="24"/>
          <w:szCs w:val="24"/>
        </w:rPr>
        <w:t>-A</w:t>
      </w:r>
    </w:p>
    <w:p w14:paraId="565D82DC" w14:textId="64E5ECE6" w:rsidR="00443685" w:rsidRPr="00DA151D" w:rsidRDefault="00443685" w:rsidP="00DA151D">
      <w:pPr>
        <w:widowControl w:val="0"/>
        <w:spacing w:after="120" w:line="360" w:lineRule="auto"/>
        <w:ind w:right="-1" w:hanging="141"/>
        <w:jc w:val="center"/>
        <w:rPr>
          <w:rFonts w:ascii="Garamond" w:hAnsi="Garamond" w:cs="Arial"/>
          <w:iCs/>
          <w:sz w:val="24"/>
          <w:szCs w:val="24"/>
        </w:rPr>
      </w:pPr>
      <w:r w:rsidRPr="00DA151D">
        <w:rPr>
          <w:rFonts w:ascii="Garamond" w:hAnsi="Garamond" w:cs="Arial"/>
          <w:iCs/>
          <w:sz w:val="24"/>
          <w:szCs w:val="24"/>
        </w:rPr>
        <w:t>Relevância previsível</w:t>
      </w:r>
    </w:p>
    <w:p w14:paraId="5B30065D" w14:textId="445CCD86" w:rsidR="00443685" w:rsidRPr="00DA151D" w:rsidRDefault="00443685" w:rsidP="00775E7B">
      <w:pPr>
        <w:pStyle w:val="PargrafodaLista"/>
        <w:widowControl w:val="0"/>
        <w:numPr>
          <w:ilvl w:val="2"/>
          <w:numId w:val="38"/>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 xml:space="preserve">Para efeitos dos pedidos a que se refere o artigo </w:t>
      </w:r>
      <w:r w:rsidR="00311137" w:rsidRPr="00DA151D">
        <w:rPr>
          <w:rFonts w:ascii="Garamond" w:hAnsi="Garamond" w:cs="Arial"/>
          <w:sz w:val="24"/>
          <w:szCs w:val="24"/>
        </w:rPr>
        <w:t>anterior</w:t>
      </w:r>
      <w:r w:rsidRPr="00DA151D">
        <w:rPr>
          <w:rFonts w:ascii="Garamond" w:hAnsi="Garamond" w:cs="Arial"/>
          <w:sz w:val="24"/>
          <w:szCs w:val="24"/>
        </w:rPr>
        <w:t>, as informações solicitadas são previsivelmente relevantes quando, no momento em que um pedido é efetuado, a autoridade requerente considere que, de acordo com o seu direito nacional, existe uma possibilidade razoável de que as informações solicitadas são relevantes para o apuramento da situação tributária de um ou vários contribuintes, identificados pelo nome ou de outra forma, e justificadas para fins da investigação.</w:t>
      </w:r>
    </w:p>
    <w:p w14:paraId="73B0AEDC" w14:textId="349E75FE" w:rsidR="00443685" w:rsidRPr="00DA151D" w:rsidRDefault="00443685" w:rsidP="00775E7B">
      <w:pPr>
        <w:pStyle w:val="PargrafodaLista"/>
        <w:widowControl w:val="0"/>
        <w:numPr>
          <w:ilvl w:val="2"/>
          <w:numId w:val="38"/>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lastRenderedPageBreak/>
        <w:t>Para demonstrar a relevância previsível das informações solicitadas, a autoridade requerente deve fornecer, pelo menos, as seguintes informações à autoridade requerida:</w:t>
      </w:r>
    </w:p>
    <w:p w14:paraId="7C5B3478" w14:textId="3356A548" w:rsidR="006D67C2" w:rsidRPr="00DA151D" w:rsidRDefault="006D67C2" w:rsidP="00775E7B">
      <w:pPr>
        <w:pStyle w:val="PargrafodaLista"/>
        <w:widowControl w:val="0"/>
        <w:numPr>
          <w:ilvl w:val="0"/>
          <w:numId w:val="39"/>
        </w:numPr>
        <w:spacing w:after="120" w:line="360" w:lineRule="auto"/>
        <w:ind w:left="1560" w:right="566" w:hanging="426"/>
        <w:contextualSpacing w:val="0"/>
        <w:jc w:val="both"/>
        <w:rPr>
          <w:rFonts w:ascii="Garamond" w:hAnsi="Garamond" w:cs="Arial"/>
          <w:sz w:val="24"/>
          <w:szCs w:val="24"/>
        </w:rPr>
      </w:pPr>
      <w:r w:rsidRPr="00DA151D">
        <w:rPr>
          <w:rFonts w:ascii="Garamond" w:hAnsi="Garamond" w:cs="Arial"/>
          <w:sz w:val="24"/>
          <w:szCs w:val="24"/>
        </w:rPr>
        <w:t>O fim fiscal para que se solicitam as informações; e</w:t>
      </w:r>
    </w:p>
    <w:p w14:paraId="3E2153A9" w14:textId="21C44107" w:rsidR="006D67C2" w:rsidRPr="00DA151D" w:rsidRDefault="006D67C2" w:rsidP="00775E7B">
      <w:pPr>
        <w:pStyle w:val="PargrafodaLista"/>
        <w:widowControl w:val="0"/>
        <w:numPr>
          <w:ilvl w:val="0"/>
          <w:numId w:val="39"/>
        </w:numPr>
        <w:spacing w:after="120" w:line="360" w:lineRule="auto"/>
        <w:ind w:left="1560" w:right="566" w:hanging="426"/>
        <w:contextualSpacing w:val="0"/>
        <w:jc w:val="both"/>
        <w:rPr>
          <w:rFonts w:ascii="Garamond" w:hAnsi="Garamond" w:cs="Arial"/>
          <w:sz w:val="24"/>
          <w:szCs w:val="24"/>
        </w:rPr>
      </w:pPr>
      <w:r w:rsidRPr="00DA151D">
        <w:rPr>
          <w:rFonts w:ascii="Garamond" w:hAnsi="Garamond" w:cs="Arial"/>
          <w:sz w:val="24"/>
          <w:szCs w:val="24"/>
        </w:rPr>
        <w:t>Uma especificação das informações necessárias para a administração, a aplicação do seu direito nacional ou para a aplicação das disposições de uma Convenção para evitar a dupla tributação.</w:t>
      </w:r>
    </w:p>
    <w:p w14:paraId="729CEB85" w14:textId="01DD76C1" w:rsidR="006D67C2" w:rsidRPr="00DA151D" w:rsidRDefault="006D67C2" w:rsidP="00775E7B">
      <w:pPr>
        <w:pStyle w:val="PargrafodaLista"/>
        <w:widowControl w:val="0"/>
        <w:numPr>
          <w:ilvl w:val="2"/>
          <w:numId w:val="38"/>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Caso o pedido a que se refere o artigo 5.º diga respeito a um grupo de contribuintes que não possam ser identificados individualmente, a autoridade requerente deve fornecer, pelo menos, as seguintes informações à autoridade requerida:</w:t>
      </w:r>
    </w:p>
    <w:p w14:paraId="775AEF57" w14:textId="4521A8A1" w:rsidR="002630D3" w:rsidRPr="00DA151D" w:rsidRDefault="002630D3" w:rsidP="00775E7B">
      <w:pPr>
        <w:pStyle w:val="PargrafodaLista"/>
        <w:widowControl w:val="0"/>
        <w:numPr>
          <w:ilvl w:val="1"/>
          <w:numId w:val="39"/>
        </w:numPr>
        <w:spacing w:after="120" w:line="360" w:lineRule="auto"/>
        <w:ind w:left="1418" w:right="566" w:hanging="284"/>
        <w:contextualSpacing w:val="0"/>
        <w:jc w:val="both"/>
        <w:rPr>
          <w:rFonts w:ascii="Garamond" w:hAnsi="Garamond" w:cs="Arial"/>
          <w:sz w:val="24"/>
          <w:szCs w:val="24"/>
        </w:rPr>
      </w:pPr>
      <w:r w:rsidRPr="00DA151D">
        <w:rPr>
          <w:rFonts w:ascii="Garamond" w:hAnsi="Garamond" w:cs="Arial"/>
          <w:sz w:val="24"/>
          <w:szCs w:val="24"/>
        </w:rPr>
        <w:t>Uma descrição pormenorizada do grupo;</w:t>
      </w:r>
    </w:p>
    <w:p w14:paraId="79DE4DCE" w14:textId="7209D0F9" w:rsidR="002630D3" w:rsidRPr="00DA151D" w:rsidRDefault="002630D3" w:rsidP="00775E7B">
      <w:pPr>
        <w:pStyle w:val="PargrafodaLista"/>
        <w:widowControl w:val="0"/>
        <w:numPr>
          <w:ilvl w:val="1"/>
          <w:numId w:val="39"/>
        </w:numPr>
        <w:spacing w:after="120" w:line="360" w:lineRule="auto"/>
        <w:ind w:left="1418" w:right="566" w:hanging="284"/>
        <w:contextualSpacing w:val="0"/>
        <w:jc w:val="both"/>
        <w:rPr>
          <w:rFonts w:ascii="Garamond" w:hAnsi="Garamond" w:cs="Arial"/>
          <w:sz w:val="24"/>
          <w:szCs w:val="24"/>
        </w:rPr>
      </w:pPr>
      <w:r w:rsidRPr="00DA151D">
        <w:rPr>
          <w:rFonts w:ascii="Garamond" w:hAnsi="Garamond" w:cs="Arial"/>
          <w:sz w:val="24"/>
          <w:szCs w:val="24"/>
        </w:rPr>
        <w:t>Uma explicação do direito aplicável e dos factos que levam a crer que os contribuintes do grupo não cumpriram as disposições aplicáveis;</w:t>
      </w:r>
    </w:p>
    <w:p w14:paraId="3F9B3C73" w14:textId="6CB5EBEC" w:rsidR="002630D3" w:rsidRPr="00DA151D" w:rsidRDefault="002630D3" w:rsidP="00775E7B">
      <w:pPr>
        <w:pStyle w:val="PargrafodaLista"/>
        <w:widowControl w:val="0"/>
        <w:numPr>
          <w:ilvl w:val="1"/>
          <w:numId w:val="39"/>
        </w:numPr>
        <w:spacing w:after="120" w:line="360" w:lineRule="auto"/>
        <w:ind w:left="1418" w:right="566" w:hanging="284"/>
        <w:contextualSpacing w:val="0"/>
        <w:jc w:val="both"/>
        <w:rPr>
          <w:rFonts w:ascii="Garamond" w:hAnsi="Garamond" w:cs="Arial"/>
          <w:sz w:val="24"/>
          <w:szCs w:val="24"/>
        </w:rPr>
      </w:pPr>
      <w:r w:rsidRPr="00DA151D">
        <w:rPr>
          <w:rFonts w:ascii="Garamond" w:hAnsi="Garamond" w:cs="Arial"/>
          <w:sz w:val="24"/>
          <w:szCs w:val="24"/>
        </w:rPr>
        <w:t>Uma explicação da forma como as informações solicitadas ajudariam a determinar o cumprimento por parte dos contribuintes do grupo; e</w:t>
      </w:r>
    </w:p>
    <w:p w14:paraId="73B7EA20" w14:textId="61474D9E" w:rsidR="00F03E9D" w:rsidRPr="00DA151D" w:rsidRDefault="002630D3" w:rsidP="00775E7B">
      <w:pPr>
        <w:pStyle w:val="PargrafodaLista"/>
        <w:widowControl w:val="0"/>
        <w:numPr>
          <w:ilvl w:val="1"/>
          <w:numId w:val="39"/>
        </w:numPr>
        <w:spacing w:after="120" w:line="360" w:lineRule="auto"/>
        <w:ind w:left="1418" w:right="566" w:hanging="284"/>
        <w:contextualSpacing w:val="0"/>
        <w:jc w:val="both"/>
        <w:rPr>
          <w:rFonts w:ascii="Garamond" w:hAnsi="Garamond" w:cs="Arial"/>
          <w:sz w:val="24"/>
          <w:szCs w:val="24"/>
        </w:rPr>
      </w:pPr>
      <w:r w:rsidRPr="00DA151D">
        <w:rPr>
          <w:rFonts w:ascii="Garamond" w:hAnsi="Garamond" w:cs="Arial"/>
          <w:sz w:val="24"/>
          <w:szCs w:val="24"/>
        </w:rPr>
        <w:t>Quando aplicável, os factos e circunstâncias relacionados com o envolvimento de um terceiro que tenha contribuído ativamente para o potencial incumprimento das disposições aplicáveis pelos contribuintes do grupo.</w:t>
      </w:r>
    </w:p>
    <w:p w14:paraId="4A18532F" w14:textId="77777777" w:rsidR="00DA151D" w:rsidRPr="00DA151D" w:rsidRDefault="00DA151D" w:rsidP="00DA151D">
      <w:pPr>
        <w:widowControl w:val="0"/>
        <w:spacing w:after="120" w:line="360" w:lineRule="auto"/>
        <w:ind w:left="567" w:right="566"/>
        <w:jc w:val="center"/>
        <w:rPr>
          <w:rFonts w:ascii="Garamond" w:hAnsi="Garamond" w:cs="Arial"/>
          <w:iCs/>
          <w:sz w:val="24"/>
          <w:szCs w:val="24"/>
        </w:rPr>
      </w:pPr>
      <w:bookmarkStart w:id="40" w:name="_Hlk127974924"/>
      <w:bookmarkEnd w:id="39"/>
    </w:p>
    <w:p w14:paraId="74BBC083" w14:textId="77777777" w:rsidR="00DA151D" w:rsidRPr="00DA151D" w:rsidRDefault="00DA151D" w:rsidP="00DA151D">
      <w:pPr>
        <w:widowControl w:val="0"/>
        <w:spacing w:after="120" w:line="360" w:lineRule="auto"/>
        <w:ind w:left="567" w:right="566"/>
        <w:jc w:val="center"/>
        <w:rPr>
          <w:rFonts w:ascii="Garamond" w:hAnsi="Garamond" w:cs="Arial"/>
          <w:iCs/>
          <w:sz w:val="24"/>
          <w:szCs w:val="24"/>
        </w:rPr>
      </w:pPr>
    </w:p>
    <w:p w14:paraId="52351925" w14:textId="77777777" w:rsidR="00DA151D" w:rsidRPr="00DA151D" w:rsidRDefault="00DA151D" w:rsidP="00DA151D">
      <w:pPr>
        <w:widowControl w:val="0"/>
        <w:spacing w:after="120" w:line="360" w:lineRule="auto"/>
        <w:ind w:left="567" w:right="566"/>
        <w:jc w:val="center"/>
        <w:rPr>
          <w:rFonts w:ascii="Garamond" w:hAnsi="Garamond" w:cs="Arial"/>
          <w:iCs/>
          <w:sz w:val="24"/>
          <w:szCs w:val="24"/>
        </w:rPr>
      </w:pPr>
    </w:p>
    <w:p w14:paraId="12E40294" w14:textId="77777777" w:rsidR="00DA151D" w:rsidRPr="00DA151D" w:rsidRDefault="00DA151D" w:rsidP="00DA151D">
      <w:pPr>
        <w:widowControl w:val="0"/>
        <w:spacing w:after="120" w:line="360" w:lineRule="auto"/>
        <w:ind w:left="567" w:right="566"/>
        <w:jc w:val="center"/>
        <w:rPr>
          <w:rFonts w:ascii="Garamond" w:hAnsi="Garamond" w:cs="Arial"/>
          <w:iCs/>
          <w:sz w:val="24"/>
          <w:szCs w:val="24"/>
        </w:rPr>
      </w:pPr>
    </w:p>
    <w:p w14:paraId="505920A5" w14:textId="77777777" w:rsidR="00DA151D" w:rsidRPr="00DA151D" w:rsidRDefault="00DA151D" w:rsidP="00DA151D">
      <w:pPr>
        <w:widowControl w:val="0"/>
        <w:spacing w:after="120" w:line="360" w:lineRule="auto"/>
        <w:ind w:left="567" w:right="566"/>
        <w:jc w:val="center"/>
        <w:rPr>
          <w:rFonts w:ascii="Garamond" w:hAnsi="Garamond" w:cs="Arial"/>
          <w:iCs/>
          <w:sz w:val="24"/>
          <w:szCs w:val="24"/>
        </w:rPr>
      </w:pPr>
    </w:p>
    <w:p w14:paraId="4DE85005" w14:textId="5043B3E4" w:rsidR="00F03E9D" w:rsidRPr="00DA151D" w:rsidRDefault="00F03E9D" w:rsidP="00DA151D">
      <w:pPr>
        <w:widowControl w:val="0"/>
        <w:spacing w:after="120" w:line="360" w:lineRule="auto"/>
        <w:ind w:left="567" w:right="566"/>
        <w:jc w:val="center"/>
        <w:rPr>
          <w:rFonts w:ascii="Garamond" w:hAnsi="Garamond" w:cs="Arial"/>
          <w:iCs/>
          <w:sz w:val="24"/>
          <w:szCs w:val="24"/>
        </w:rPr>
      </w:pPr>
      <w:r w:rsidRPr="00DA151D">
        <w:rPr>
          <w:rFonts w:ascii="Garamond" w:hAnsi="Garamond" w:cs="Arial"/>
          <w:iCs/>
          <w:sz w:val="24"/>
          <w:szCs w:val="24"/>
        </w:rPr>
        <w:lastRenderedPageBreak/>
        <w:t xml:space="preserve">Artigo </w:t>
      </w:r>
      <w:r w:rsidR="002630D3" w:rsidRPr="00DA151D">
        <w:rPr>
          <w:rFonts w:ascii="Garamond" w:hAnsi="Garamond" w:cs="Arial"/>
          <w:iCs/>
          <w:sz w:val="24"/>
          <w:szCs w:val="24"/>
        </w:rPr>
        <w:t>6</w:t>
      </w:r>
      <w:r w:rsidRPr="00DA151D">
        <w:rPr>
          <w:rFonts w:ascii="Garamond" w:hAnsi="Garamond" w:cs="Arial"/>
          <w:iCs/>
          <w:sz w:val="24"/>
          <w:szCs w:val="24"/>
        </w:rPr>
        <w:t>.º</w:t>
      </w:r>
      <w:r w:rsidR="002630D3" w:rsidRPr="00DA151D">
        <w:rPr>
          <w:rFonts w:ascii="Garamond" w:hAnsi="Garamond" w:cs="Arial"/>
          <w:iCs/>
          <w:sz w:val="24"/>
          <w:szCs w:val="24"/>
        </w:rPr>
        <w:t>-C</w:t>
      </w:r>
    </w:p>
    <w:p w14:paraId="6452B87D" w14:textId="4BB6C9EA" w:rsidR="00F03E9D" w:rsidRPr="00DA151D" w:rsidRDefault="002630D3" w:rsidP="00DA151D">
      <w:pPr>
        <w:widowControl w:val="0"/>
        <w:spacing w:after="120" w:line="360" w:lineRule="auto"/>
        <w:ind w:left="567" w:right="566"/>
        <w:jc w:val="center"/>
        <w:rPr>
          <w:rFonts w:ascii="Garamond" w:hAnsi="Garamond" w:cs="Arial"/>
          <w:iCs/>
          <w:sz w:val="24"/>
          <w:szCs w:val="24"/>
        </w:rPr>
      </w:pPr>
      <w:r w:rsidRPr="00DA151D">
        <w:rPr>
          <w:rFonts w:ascii="Garamond" w:hAnsi="Garamond" w:cs="Arial"/>
          <w:iCs/>
          <w:sz w:val="24"/>
          <w:szCs w:val="24"/>
        </w:rPr>
        <w:t>Âmbito e condições para a troca obrigatória e automática de informações comunicadas</w:t>
      </w:r>
      <w:r w:rsidR="007E4AA7" w:rsidRPr="00DA151D">
        <w:rPr>
          <w:rFonts w:ascii="Garamond" w:hAnsi="Garamond" w:cs="Arial"/>
          <w:iCs/>
          <w:sz w:val="24"/>
          <w:szCs w:val="24"/>
        </w:rPr>
        <w:t xml:space="preserve"> pelos operadores de plataformas</w:t>
      </w:r>
    </w:p>
    <w:p w14:paraId="0CCE3111" w14:textId="599F259C" w:rsidR="002630D3" w:rsidRPr="00DA151D" w:rsidRDefault="002630D3" w:rsidP="00775E7B">
      <w:pPr>
        <w:pStyle w:val="PargrafodaLista"/>
        <w:widowControl w:val="0"/>
        <w:numPr>
          <w:ilvl w:val="2"/>
          <w:numId w:val="40"/>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 xml:space="preserve">Os operadores de </w:t>
      </w:r>
      <w:r w:rsidR="00707444" w:rsidRPr="00DA151D">
        <w:rPr>
          <w:rFonts w:ascii="Garamond" w:hAnsi="Garamond" w:cs="Arial"/>
          <w:sz w:val="24"/>
          <w:szCs w:val="24"/>
        </w:rPr>
        <w:t>plataformas</w:t>
      </w:r>
      <w:r w:rsidRPr="00DA151D">
        <w:rPr>
          <w:rFonts w:ascii="Garamond" w:hAnsi="Garamond" w:cs="Arial"/>
          <w:sz w:val="24"/>
          <w:szCs w:val="24"/>
        </w:rPr>
        <w:t xml:space="preserve"> </w:t>
      </w:r>
      <w:proofErr w:type="spellStart"/>
      <w:r w:rsidR="0058376E" w:rsidRPr="00DA151D">
        <w:rPr>
          <w:rFonts w:ascii="Garamond" w:hAnsi="Garamond" w:cs="Arial"/>
          <w:sz w:val="24"/>
          <w:szCs w:val="24"/>
        </w:rPr>
        <w:t>reportantes</w:t>
      </w:r>
      <w:proofErr w:type="spellEnd"/>
      <w:r w:rsidR="0058376E" w:rsidRPr="00DA151D">
        <w:rPr>
          <w:rFonts w:ascii="Garamond" w:hAnsi="Garamond" w:cs="Arial"/>
          <w:sz w:val="24"/>
          <w:szCs w:val="24"/>
        </w:rPr>
        <w:t xml:space="preserve"> </w:t>
      </w:r>
      <w:r w:rsidRPr="00DA151D">
        <w:rPr>
          <w:rFonts w:ascii="Garamond" w:hAnsi="Garamond" w:cs="Arial"/>
          <w:sz w:val="24"/>
          <w:szCs w:val="24"/>
        </w:rPr>
        <w:t>devem efetuar os procedimentos de diligência devida e cumprir as obrigações de comunicação constantes, respetivamente, dos capítulos I e II do anexo II ao presente decreto-lei.</w:t>
      </w:r>
    </w:p>
    <w:p w14:paraId="3A90D739" w14:textId="198C0543" w:rsidR="002630D3" w:rsidRPr="00DA151D" w:rsidRDefault="002630D3" w:rsidP="00775E7B">
      <w:pPr>
        <w:pStyle w:val="PargrafodaLista"/>
        <w:widowControl w:val="0"/>
        <w:numPr>
          <w:ilvl w:val="2"/>
          <w:numId w:val="40"/>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 xml:space="preserve">Para efeitos do cumprimento das obrigações de comunicação previstas no número anterior, os operadores de </w:t>
      </w:r>
      <w:r w:rsidR="00707444" w:rsidRPr="00DA151D">
        <w:rPr>
          <w:rFonts w:ascii="Garamond" w:hAnsi="Garamond" w:cs="Arial"/>
          <w:sz w:val="24"/>
          <w:szCs w:val="24"/>
        </w:rPr>
        <w:t>plataformas</w:t>
      </w:r>
      <w:r w:rsidRPr="00DA151D">
        <w:rPr>
          <w:rFonts w:ascii="Garamond" w:hAnsi="Garamond" w:cs="Arial"/>
          <w:sz w:val="24"/>
          <w:szCs w:val="24"/>
        </w:rPr>
        <w:t xml:space="preserve"> </w:t>
      </w:r>
      <w:r w:rsidR="0058376E" w:rsidRPr="00DA151D">
        <w:rPr>
          <w:rFonts w:ascii="Garamond" w:hAnsi="Garamond" w:cs="Arial"/>
          <w:sz w:val="24"/>
          <w:szCs w:val="24"/>
        </w:rPr>
        <w:t xml:space="preserve"> </w:t>
      </w:r>
      <w:proofErr w:type="spellStart"/>
      <w:r w:rsidR="0058376E" w:rsidRPr="00DA151D">
        <w:rPr>
          <w:rFonts w:ascii="Garamond" w:hAnsi="Garamond" w:cs="Arial"/>
          <w:sz w:val="24"/>
          <w:szCs w:val="24"/>
        </w:rPr>
        <w:t>reportantes</w:t>
      </w:r>
      <w:proofErr w:type="spellEnd"/>
      <w:r w:rsidRPr="00DA151D">
        <w:rPr>
          <w:rFonts w:ascii="Garamond" w:hAnsi="Garamond" w:cs="Arial"/>
          <w:sz w:val="24"/>
          <w:szCs w:val="24"/>
        </w:rPr>
        <w:t xml:space="preserve"> referidos na subalínea </w:t>
      </w:r>
      <w:proofErr w:type="spellStart"/>
      <w:r w:rsidRPr="00DA151D">
        <w:rPr>
          <w:rFonts w:ascii="Garamond" w:hAnsi="Garamond"/>
          <w:i/>
          <w:sz w:val="24"/>
        </w:rPr>
        <w:t>ii</w:t>
      </w:r>
      <w:proofErr w:type="spellEnd"/>
      <w:r w:rsidRPr="00DA151D">
        <w:rPr>
          <w:rFonts w:ascii="Garamond" w:hAnsi="Garamond"/>
          <w:i/>
          <w:sz w:val="24"/>
        </w:rPr>
        <w:t>)</w:t>
      </w:r>
      <w:r w:rsidRPr="00DA151D">
        <w:rPr>
          <w:rFonts w:ascii="Garamond" w:hAnsi="Garamond" w:cs="Arial"/>
          <w:sz w:val="24"/>
          <w:szCs w:val="24"/>
        </w:rPr>
        <w:t xml:space="preserve"> da alínea </w:t>
      </w:r>
      <w:r w:rsidRPr="00DA151D">
        <w:rPr>
          <w:rFonts w:ascii="Garamond" w:hAnsi="Garamond"/>
          <w:i/>
          <w:sz w:val="24"/>
        </w:rPr>
        <w:t>d)</w:t>
      </w:r>
      <w:r w:rsidRPr="00DA151D">
        <w:rPr>
          <w:rFonts w:ascii="Garamond" w:hAnsi="Garamond" w:cs="Arial"/>
          <w:sz w:val="24"/>
          <w:szCs w:val="24"/>
        </w:rPr>
        <w:t xml:space="preserve"> do n.º 1 do artigo 4.º-J devem registar-se num Estado-Membro da União Europeia.</w:t>
      </w:r>
    </w:p>
    <w:p w14:paraId="5A23B1D8" w14:textId="2BB28CDE" w:rsidR="002630D3" w:rsidRPr="00DA151D" w:rsidRDefault="002630D3" w:rsidP="00775E7B">
      <w:pPr>
        <w:pStyle w:val="PargrafodaLista"/>
        <w:widowControl w:val="0"/>
        <w:numPr>
          <w:ilvl w:val="2"/>
          <w:numId w:val="40"/>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 xml:space="preserve">Sempre que, nos termos do número anterior, um operador de plataforma </w:t>
      </w:r>
      <w:proofErr w:type="spellStart"/>
      <w:r w:rsidR="0058376E" w:rsidRPr="00DA151D">
        <w:rPr>
          <w:rFonts w:ascii="Garamond" w:hAnsi="Garamond" w:cs="Arial"/>
          <w:sz w:val="24"/>
          <w:szCs w:val="24"/>
        </w:rPr>
        <w:t>reportante</w:t>
      </w:r>
      <w:proofErr w:type="spellEnd"/>
      <w:r w:rsidRPr="00DA151D">
        <w:rPr>
          <w:rFonts w:ascii="Garamond" w:hAnsi="Garamond" w:cs="Arial"/>
          <w:sz w:val="24"/>
          <w:szCs w:val="24"/>
        </w:rPr>
        <w:t xml:space="preserve"> opte por registar</w:t>
      </w:r>
      <w:r w:rsidR="00653938" w:rsidRPr="00DA151D">
        <w:rPr>
          <w:rFonts w:ascii="Garamond" w:hAnsi="Garamond" w:cs="Arial"/>
          <w:sz w:val="24"/>
          <w:szCs w:val="24"/>
        </w:rPr>
        <w:t>-se</w:t>
      </w:r>
      <w:r w:rsidRPr="00DA151D">
        <w:rPr>
          <w:rFonts w:ascii="Garamond" w:hAnsi="Garamond" w:cs="Arial"/>
          <w:sz w:val="24"/>
          <w:szCs w:val="24"/>
        </w:rPr>
        <w:t xml:space="preserve"> em Portugal, a autoridade competente nacional deve atribuir-lhe um número de identificação individual.</w:t>
      </w:r>
    </w:p>
    <w:p w14:paraId="277EF88A" w14:textId="7BD2FCF5" w:rsidR="00A519B9" w:rsidRPr="00DA151D" w:rsidRDefault="002630D3" w:rsidP="00775E7B">
      <w:pPr>
        <w:pStyle w:val="PargrafodaLista"/>
        <w:widowControl w:val="0"/>
        <w:numPr>
          <w:ilvl w:val="2"/>
          <w:numId w:val="40"/>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 xml:space="preserve">Os operadores de </w:t>
      </w:r>
      <w:r w:rsidR="00707444" w:rsidRPr="00DA151D">
        <w:rPr>
          <w:rFonts w:ascii="Garamond" w:hAnsi="Garamond" w:cs="Arial"/>
          <w:sz w:val="24"/>
          <w:szCs w:val="24"/>
        </w:rPr>
        <w:t>plataformas</w:t>
      </w:r>
      <w:r w:rsidRPr="00DA151D">
        <w:rPr>
          <w:rFonts w:ascii="Garamond" w:hAnsi="Garamond" w:cs="Arial"/>
          <w:sz w:val="24"/>
          <w:szCs w:val="24"/>
        </w:rPr>
        <w:t xml:space="preserve"> </w:t>
      </w:r>
      <w:r w:rsidR="0058376E" w:rsidRPr="00DA151D">
        <w:rPr>
          <w:rFonts w:ascii="Garamond" w:hAnsi="Garamond" w:cs="Arial"/>
          <w:sz w:val="24"/>
          <w:szCs w:val="24"/>
        </w:rPr>
        <w:t xml:space="preserve"> </w:t>
      </w:r>
      <w:proofErr w:type="spellStart"/>
      <w:r w:rsidR="0058376E" w:rsidRPr="00DA151D">
        <w:rPr>
          <w:rFonts w:ascii="Garamond" w:hAnsi="Garamond" w:cs="Arial"/>
          <w:sz w:val="24"/>
          <w:szCs w:val="24"/>
        </w:rPr>
        <w:t>reportantes</w:t>
      </w:r>
      <w:proofErr w:type="spellEnd"/>
      <w:r w:rsidRPr="00DA151D">
        <w:rPr>
          <w:rFonts w:ascii="Garamond" w:hAnsi="Garamond" w:cs="Arial"/>
          <w:sz w:val="24"/>
          <w:szCs w:val="24"/>
        </w:rPr>
        <w:t xml:space="preserve"> podem optar por registar-se junto da autoridade competente de um único Estado-Membro em conformidade com as regras previstas no artigo 16.º do anexo II ao presente decreto-lei.</w:t>
      </w:r>
    </w:p>
    <w:p w14:paraId="35C69A66" w14:textId="06464C96" w:rsidR="00A519B9" w:rsidRPr="00DA151D" w:rsidRDefault="002630D3" w:rsidP="00775E7B">
      <w:pPr>
        <w:pStyle w:val="PargrafodaLista"/>
        <w:widowControl w:val="0"/>
        <w:numPr>
          <w:ilvl w:val="2"/>
          <w:numId w:val="40"/>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 xml:space="preserve">Caso o registo de um operador de plataforma </w:t>
      </w:r>
      <w:proofErr w:type="spellStart"/>
      <w:r w:rsidR="0058376E" w:rsidRPr="00DA151D">
        <w:rPr>
          <w:rFonts w:ascii="Garamond" w:hAnsi="Garamond" w:cs="Arial"/>
          <w:sz w:val="24"/>
          <w:szCs w:val="24"/>
        </w:rPr>
        <w:t>reportante</w:t>
      </w:r>
      <w:proofErr w:type="spellEnd"/>
      <w:r w:rsidR="0058376E" w:rsidRPr="00DA151D">
        <w:rPr>
          <w:rFonts w:ascii="Garamond" w:hAnsi="Garamond" w:cs="Arial"/>
          <w:sz w:val="24"/>
          <w:szCs w:val="24"/>
        </w:rPr>
        <w:t xml:space="preserve"> </w:t>
      </w:r>
      <w:r w:rsidRPr="00DA151D">
        <w:rPr>
          <w:rFonts w:ascii="Garamond" w:hAnsi="Garamond" w:cs="Arial"/>
          <w:sz w:val="24"/>
          <w:szCs w:val="24"/>
        </w:rPr>
        <w:t xml:space="preserve">referido na subalínea </w:t>
      </w:r>
      <w:proofErr w:type="spellStart"/>
      <w:r w:rsidRPr="00DA151D">
        <w:rPr>
          <w:rFonts w:ascii="Garamond" w:hAnsi="Garamond"/>
          <w:i/>
          <w:sz w:val="24"/>
        </w:rPr>
        <w:t>ii</w:t>
      </w:r>
      <w:proofErr w:type="spellEnd"/>
      <w:r w:rsidRPr="00DA151D">
        <w:rPr>
          <w:rFonts w:ascii="Garamond" w:hAnsi="Garamond"/>
          <w:i/>
          <w:sz w:val="24"/>
        </w:rPr>
        <w:t>)</w:t>
      </w:r>
      <w:r w:rsidRPr="00DA151D">
        <w:rPr>
          <w:rFonts w:ascii="Garamond" w:hAnsi="Garamond" w:cs="Arial"/>
          <w:sz w:val="24"/>
          <w:szCs w:val="24"/>
        </w:rPr>
        <w:t xml:space="preserve"> da alínea </w:t>
      </w:r>
      <w:r w:rsidRPr="00DA151D">
        <w:rPr>
          <w:rFonts w:ascii="Garamond" w:hAnsi="Garamond"/>
          <w:i/>
          <w:sz w:val="24"/>
        </w:rPr>
        <w:t>d)</w:t>
      </w:r>
      <w:r w:rsidRPr="00DA151D">
        <w:rPr>
          <w:rFonts w:ascii="Garamond" w:hAnsi="Garamond" w:cs="Arial"/>
          <w:sz w:val="24"/>
          <w:szCs w:val="24"/>
        </w:rPr>
        <w:t xml:space="preserve"> do n.º 1 do artigo 4.º-J seja revogado em conformidade com os n.ºs 9 e 10 do artigo 16.º do anexo II ao presente decreto-lei, este só pode registar-se novamente se fornecer</w:t>
      </w:r>
      <w:r w:rsidR="00A519B9" w:rsidRPr="00DA151D">
        <w:rPr>
          <w:rFonts w:ascii="Garamond" w:hAnsi="Garamond" w:cs="Arial"/>
          <w:sz w:val="24"/>
          <w:szCs w:val="24"/>
        </w:rPr>
        <w:t xml:space="preserve"> </w:t>
      </w:r>
      <w:r w:rsidRPr="00DA151D">
        <w:rPr>
          <w:rFonts w:ascii="Garamond" w:hAnsi="Garamond" w:cs="Arial"/>
          <w:sz w:val="24"/>
          <w:szCs w:val="24"/>
        </w:rPr>
        <w:t xml:space="preserve">garantias adequadas de </w:t>
      </w:r>
      <w:r w:rsidR="00653938" w:rsidRPr="00DA151D">
        <w:rPr>
          <w:rFonts w:ascii="Garamond" w:hAnsi="Garamond" w:cs="Arial"/>
          <w:sz w:val="24"/>
          <w:szCs w:val="24"/>
        </w:rPr>
        <w:t>cumprimento d</w:t>
      </w:r>
      <w:r w:rsidRPr="00DA151D">
        <w:rPr>
          <w:rFonts w:ascii="Garamond" w:hAnsi="Garamond" w:cs="Arial"/>
          <w:sz w:val="24"/>
          <w:szCs w:val="24"/>
        </w:rPr>
        <w:t>as suas obrigações de comunicação na União</w:t>
      </w:r>
      <w:r w:rsidR="00A519B9" w:rsidRPr="00DA151D">
        <w:rPr>
          <w:rFonts w:ascii="Garamond" w:hAnsi="Garamond" w:cs="Arial"/>
          <w:sz w:val="24"/>
          <w:szCs w:val="24"/>
        </w:rPr>
        <w:t xml:space="preserve"> </w:t>
      </w:r>
      <w:r w:rsidRPr="00DA151D">
        <w:rPr>
          <w:rFonts w:ascii="Garamond" w:hAnsi="Garamond" w:cs="Arial"/>
          <w:sz w:val="24"/>
          <w:szCs w:val="24"/>
        </w:rPr>
        <w:t>Europeia, incluindo eventuais obrigações de comunicação que ainda não tenham sido cumpridas.</w:t>
      </w:r>
    </w:p>
    <w:p w14:paraId="51F4C685" w14:textId="00F1BA5D" w:rsidR="00DA151D" w:rsidRPr="00DA151D" w:rsidRDefault="00DA151D" w:rsidP="00DA151D">
      <w:pPr>
        <w:widowControl w:val="0"/>
        <w:spacing w:after="120" w:line="360" w:lineRule="auto"/>
        <w:ind w:right="566"/>
        <w:jc w:val="both"/>
        <w:rPr>
          <w:rFonts w:ascii="Garamond" w:hAnsi="Garamond" w:cs="Arial"/>
          <w:sz w:val="24"/>
          <w:szCs w:val="24"/>
        </w:rPr>
      </w:pPr>
    </w:p>
    <w:p w14:paraId="54873449" w14:textId="04ACD77E" w:rsidR="00DA151D" w:rsidRPr="00DA151D" w:rsidRDefault="00DA151D" w:rsidP="00DA151D">
      <w:pPr>
        <w:widowControl w:val="0"/>
        <w:spacing w:after="120" w:line="360" w:lineRule="auto"/>
        <w:ind w:right="566"/>
        <w:jc w:val="both"/>
        <w:rPr>
          <w:rFonts w:ascii="Garamond" w:hAnsi="Garamond" w:cs="Arial"/>
          <w:sz w:val="24"/>
          <w:szCs w:val="24"/>
        </w:rPr>
      </w:pPr>
    </w:p>
    <w:p w14:paraId="75D39FD6" w14:textId="52A7D53E" w:rsidR="00DA151D" w:rsidRPr="00DA151D" w:rsidRDefault="00DA151D" w:rsidP="00DA151D">
      <w:pPr>
        <w:widowControl w:val="0"/>
        <w:spacing w:after="120" w:line="360" w:lineRule="auto"/>
        <w:ind w:right="566"/>
        <w:jc w:val="both"/>
        <w:rPr>
          <w:rFonts w:ascii="Garamond" w:hAnsi="Garamond" w:cs="Arial"/>
          <w:sz w:val="24"/>
          <w:szCs w:val="24"/>
        </w:rPr>
      </w:pPr>
    </w:p>
    <w:p w14:paraId="0BAC9926" w14:textId="77777777" w:rsidR="00DA151D" w:rsidRPr="00DA151D" w:rsidRDefault="00DA151D" w:rsidP="00DA151D">
      <w:pPr>
        <w:widowControl w:val="0"/>
        <w:spacing w:after="120" w:line="360" w:lineRule="auto"/>
        <w:ind w:right="566"/>
        <w:jc w:val="both"/>
        <w:rPr>
          <w:rFonts w:ascii="Garamond" w:hAnsi="Garamond" w:cs="Arial"/>
          <w:sz w:val="24"/>
          <w:szCs w:val="24"/>
        </w:rPr>
      </w:pPr>
    </w:p>
    <w:p w14:paraId="3397B7CF" w14:textId="461296D8" w:rsidR="00A519B9" w:rsidRPr="00DA151D" w:rsidRDefault="002630D3" w:rsidP="00775E7B">
      <w:pPr>
        <w:pStyle w:val="PargrafodaLista"/>
        <w:widowControl w:val="0"/>
        <w:numPr>
          <w:ilvl w:val="2"/>
          <w:numId w:val="40"/>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 xml:space="preserve">O registo e a identificação dos operadores de </w:t>
      </w:r>
      <w:r w:rsidR="00707444" w:rsidRPr="00DA151D">
        <w:rPr>
          <w:rFonts w:ascii="Garamond" w:hAnsi="Garamond" w:cs="Arial"/>
          <w:sz w:val="24"/>
          <w:szCs w:val="24"/>
        </w:rPr>
        <w:t>plataformas</w:t>
      </w:r>
      <w:r w:rsidRPr="00DA151D">
        <w:rPr>
          <w:rFonts w:ascii="Garamond" w:hAnsi="Garamond" w:cs="Arial"/>
          <w:sz w:val="24"/>
          <w:szCs w:val="24"/>
        </w:rPr>
        <w:t xml:space="preserve"> </w:t>
      </w:r>
      <w:proofErr w:type="spellStart"/>
      <w:r w:rsidR="0058376E" w:rsidRPr="00DA151D">
        <w:rPr>
          <w:rFonts w:ascii="Garamond" w:hAnsi="Garamond" w:cs="Arial"/>
          <w:sz w:val="24"/>
          <w:szCs w:val="24"/>
        </w:rPr>
        <w:t>reportantes</w:t>
      </w:r>
      <w:proofErr w:type="spellEnd"/>
      <w:r w:rsidRPr="00DA151D">
        <w:rPr>
          <w:rFonts w:ascii="Garamond" w:hAnsi="Garamond" w:cs="Arial"/>
          <w:sz w:val="24"/>
          <w:szCs w:val="24"/>
        </w:rPr>
        <w:t xml:space="preserve"> devem ser efetuados</w:t>
      </w:r>
      <w:r w:rsidR="00A519B9" w:rsidRPr="00DA151D">
        <w:rPr>
          <w:rFonts w:ascii="Garamond" w:hAnsi="Garamond" w:cs="Arial"/>
          <w:sz w:val="24"/>
          <w:szCs w:val="24"/>
        </w:rPr>
        <w:t xml:space="preserve"> </w:t>
      </w:r>
      <w:r w:rsidRPr="00DA151D">
        <w:rPr>
          <w:rFonts w:ascii="Garamond" w:hAnsi="Garamond" w:cs="Arial"/>
          <w:sz w:val="24"/>
          <w:szCs w:val="24"/>
        </w:rPr>
        <w:t>em conformidade com as normas de execução adotadas pela Comissão Europeia nos termos do procedimento previsto no artigo 5.º do Regulamento (UE) n</w:t>
      </w:r>
      <w:r w:rsidR="00A519B9" w:rsidRPr="00DA151D">
        <w:rPr>
          <w:rFonts w:ascii="Garamond" w:hAnsi="Garamond" w:cs="Arial"/>
          <w:sz w:val="24"/>
          <w:szCs w:val="24"/>
        </w:rPr>
        <w:t xml:space="preserve">.º </w:t>
      </w:r>
      <w:r w:rsidRPr="00DA151D">
        <w:rPr>
          <w:rFonts w:ascii="Garamond" w:hAnsi="Garamond" w:cs="Arial"/>
          <w:sz w:val="24"/>
          <w:szCs w:val="24"/>
        </w:rPr>
        <w:t>182/2011.</w:t>
      </w:r>
    </w:p>
    <w:p w14:paraId="1E1E2DA5" w14:textId="5231AAEB" w:rsidR="002630D3" w:rsidRPr="00DA151D" w:rsidRDefault="002630D3" w:rsidP="00775E7B">
      <w:pPr>
        <w:pStyle w:val="PargrafodaLista"/>
        <w:widowControl w:val="0"/>
        <w:numPr>
          <w:ilvl w:val="2"/>
          <w:numId w:val="40"/>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 xml:space="preserve">Caso o operador de plataforma seja considerado um operador de plataforma excluído e a demonstração a que se refere a alínea </w:t>
      </w:r>
      <w:r w:rsidRPr="00DA151D">
        <w:rPr>
          <w:rFonts w:ascii="Garamond" w:hAnsi="Garamond"/>
          <w:i/>
          <w:sz w:val="24"/>
        </w:rPr>
        <w:t>c)</w:t>
      </w:r>
      <w:r w:rsidRPr="00DA151D">
        <w:rPr>
          <w:rFonts w:ascii="Garamond" w:hAnsi="Garamond" w:cs="Arial"/>
          <w:sz w:val="24"/>
          <w:szCs w:val="24"/>
        </w:rPr>
        <w:t xml:space="preserve"> do n.º 1 do artigo 4.º-J tenha sido efetuada junto da autoridade competente nacional, esta deve notificar esse facto, bem como quaisquer</w:t>
      </w:r>
      <w:r w:rsidR="00A519B9" w:rsidRPr="00DA151D">
        <w:rPr>
          <w:rFonts w:ascii="Garamond" w:hAnsi="Garamond" w:cs="Arial"/>
          <w:sz w:val="24"/>
          <w:szCs w:val="24"/>
        </w:rPr>
        <w:t xml:space="preserve"> </w:t>
      </w:r>
      <w:r w:rsidRPr="00DA151D">
        <w:rPr>
          <w:rFonts w:ascii="Garamond" w:hAnsi="Garamond" w:cs="Arial"/>
          <w:sz w:val="24"/>
          <w:szCs w:val="24"/>
        </w:rPr>
        <w:t>alterações subsequentes, às autoridades competentes de todos os outros Estados</w:t>
      </w:r>
      <w:r w:rsidR="00A519B9" w:rsidRPr="00DA151D">
        <w:rPr>
          <w:rFonts w:ascii="Garamond" w:hAnsi="Garamond" w:cs="Arial"/>
          <w:sz w:val="24"/>
          <w:szCs w:val="24"/>
        </w:rPr>
        <w:t>-</w:t>
      </w:r>
      <w:r w:rsidRPr="00DA151D">
        <w:rPr>
          <w:rFonts w:ascii="Garamond" w:hAnsi="Garamond" w:cs="Arial"/>
          <w:sz w:val="24"/>
          <w:szCs w:val="24"/>
        </w:rPr>
        <w:t>Membros.</w:t>
      </w:r>
    </w:p>
    <w:p w14:paraId="0BF9D7CF" w14:textId="5676DA07" w:rsidR="00A519B9" w:rsidRPr="00DA151D" w:rsidRDefault="002630D3" w:rsidP="00775E7B">
      <w:pPr>
        <w:pStyle w:val="PargrafodaLista"/>
        <w:widowControl w:val="0"/>
        <w:numPr>
          <w:ilvl w:val="2"/>
          <w:numId w:val="40"/>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As informações notificadas nos termos do número anterior bem como as informações</w:t>
      </w:r>
      <w:r w:rsidR="00A519B9" w:rsidRPr="00DA151D">
        <w:rPr>
          <w:rFonts w:ascii="Garamond" w:hAnsi="Garamond" w:cs="Arial"/>
          <w:sz w:val="24"/>
          <w:szCs w:val="24"/>
        </w:rPr>
        <w:t xml:space="preserve"> </w:t>
      </w:r>
      <w:r w:rsidRPr="00DA151D">
        <w:rPr>
          <w:rFonts w:ascii="Garamond" w:hAnsi="Garamond" w:cs="Arial"/>
          <w:sz w:val="24"/>
          <w:szCs w:val="24"/>
        </w:rPr>
        <w:t xml:space="preserve">comunicadas pelos operadores de </w:t>
      </w:r>
      <w:r w:rsidR="00707444" w:rsidRPr="00DA151D">
        <w:rPr>
          <w:rFonts w:ascii="Garamond" w:hAnsi="Garamond" w:cs="Arial"/>
          <w:sz w:val="24"/>
          <w:szCs w:val="24"/>
        </w:rPr>
        <w:t>plataformas</w:t>
      </w:r>
      <w:r w:rsidRPr="00DA151D">
        <w:rPr>
          <w:rFonts w:ascii="Garamond" w:hAnsi="Garamond" w:cs="Arial"/>
          <w:sz w:val="24"/>
          <w:szCs w:val="24"/>
        </w:rPr>
        <w:t xml:space="preserve"> </w:t>
      </w:r>
      <w:proofErr w:type="spellStart"/>
      <w:r w:rsidR="0058376E" w:rsidRPr="00DA151D">
        <w:rPr>
          <w:rFonts w:ascii="Garamond" w:hAnsi="Garamond" w:cs="Arial"/>
          <w:sz w:val="24"/>
          <w:szCs w:val="24"/>
        </w:rPr>
        <w:t>reportantes</w:t>
      </w:r>
      <w:proofErr w:type="spellEnd"/>
      <w:r w:rsidR="0058376E" w:rsidRPr="00DA151D">
        <w:rPr>
          <w:rFonts w:ascii="Garamond" w:hAnsi="Garamond" w:cs="Arial"/>
          <w:sz w:val="24"/>
          <w:szCs w:val="24"/>
        </w:rPr>
        <w:t xml:space="preserve"> </w:t>
      </w:r>
      <w:r w:rsidRPr="00DA151D">
        <w:rPr>
          <w:rFonts w:ascii="Garamond" w:hAnsi="Garamond" w:cs="Arial"/>
          <w:sz w:val="24"/>
          <w:szCs w:val="24"/>
        </w:rPr>
        <w:t>em conformidade com o n.º 2 do artigo 16.º do anexo II ao presente decreto-lei devem constar de um registo central</w:t>
      </w:r>
      <w:r w:rsidR="00A519B9" w:rsidRPr="00DA151D">
        <w:rPr>
          <w:rFonts w:ascii="Garamond" w:hAnsi="Garamond" w:cs="Arial"/>
          <w:sz w:val="24"/>
          <w:szCs w:val="24"/>
        </w:rPr>
        <w:t xml:space="preserve"> </w:t>
      </w:r>
      <w:r w:rsidRPr="00DA151D">
        <w:rPr>
          <w:rFonts w:ascii="Garamond" w:hAnsi="Garamond" w:cs="Arial"/>
          <w:sz w:val="24"/>
          <w:szCs w:val="24"/>
        </w:rPr>
        <w:t>estabelecido pela Comissão Europeia</w:t>
      </w:r>
      <w:r w:rsidR="00653938" w:rsidRPr="00DA151D">
        <w:rPr>
          <w:rFonts w:ascii="Garamond" w:hAnsi="Garamond" w:cs="Arial"/>
          <w:sz w:val="24"/>
          <w:szCs w:val="24"/>
        </w:rPr>
        <w:t>,</w:t>
      </w:r>
      <w:r w:rsidRPr="00DA151D">
        <w:rPr>
          <w:rFonts w:ascii="Garamond" w:hAnsi="Garamond" w:cs="Arial"/>
          <w:sz w:val="24"/>
          <w:szCs w:val="24"/>
        </w:rPr>
        <w:t xml:space="preserve"> que fica à disposição da autoridade competente nacional e das autoridades competentes dos outros Estados-Membros.</w:t>
      </w:r>
    </w:p>
    <w:p w14:paraId="12CB38AF" w14:textId="777BF050" w:rsidR="00A519B9" w:rsidRPr="00DA151D" w:rsidRDefault="002630D3" w:rsidP="00775E7B">
      <w:pPr>
        <w:pStyle w:val="PargrafodaLista"/>
        <w:widowControl w:val="0"/>
        <w:numPr>
          <w:ilvl w:val="2"/>
          <w:numId w:val="40"/>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 xml:space="preserve">A Autoridade Tributária e Aduaneira pode solicitar à Comissão Europeia, através de um pedido fundamentado, que determine se as informações que sejam objeto de troca automática obrigatória por força </w:t>
      </w:r>
      <w:r w:rsidR="00653938" w:rsidRPr="00DA151D">
        <w:rPr>
          <w:rFonts w:ascii="Garamond" w:hAnsi="Garamond" w:cs="Arial"/>
          <w:sz w:val="24"/>
          <w:szCs w:val="24"/>
        </w:rPr>
        <w:t xml:space="preserve">de </w:t>
      </w:r>
      <w:r w:rsidRPr="00DA151D">
        <w:rPr>
          <w:rFonts w:ascii="Garamond" w:hAnsi="Garamond" w:cs="Arial"/>
          <w:sz w:val="24"/>
          <w:szCs w:val="24"/>
        </w:rPr>
        <w:t xml:space="preserve">um acordo com uma jurisdição não pertencente à União Europeia são equivalentes, na aceção da alínea </w:t>
      </w:r>
      <w:r w:rsidRPr="00DA151D">
        <w:rPr>
          <w:rFonts w:ascii="Garamond" w:hAnsi="Garamond"/>
          <w:i/>
          <w:sz w:val="24"/>
        </w:rPr>
        <w:t>g)</w:t>
      </w:r>
      <w:r w:rsidRPr="00DA151D">
        <w:rPr>
          <w:rFonts w:ascii="Garamond" w:hAnsi="Garamond" w:cs="Arial"/>
          <w:sz w:val="24"/>
          <w:szCs w:val="24"/>
        </w:rPr>
        <w:t xml:space="preserve"> do n.º 1 do artigo 4.º-J, às previstas no artigo 12.º do anexo II ao presente decreto-lei, em relação a cada atividade relevante.</w:t>
      </w:r>
    </w:p>
    <w:p w14:paraId="68BF1F07" w14:textId="4CDFC356" w:rsidR="00DA151D" w:rsidRPr="00DA151D" w:rsidRDefault="00DA151D" w:rsidP="00DA151D">
      <w:pPr>
        <w:widowControl w:val="0"/>
        <w:spacing w:after="120" w:line="360" w:lineRule="auto"/>
        <w:ind w:right="566"/>
        <w:jc w:val="both"/>
        <w:rPr>
          <w:rFonts w:ascii="Garamond" w:hAnsi="Garamond" w:cs="Arial"/>
          <w:sz w:val="24"/>
          <w:szCs w:val="24"/>
        </w:rPr>
      </w:pPr>
    </w:p>
    <w:p w14:paraId="3F5598F4" w14:textId="06986E08" w:rsidR="00DA151D" w:rsidRPr="00DA151D" w:rsidRDefault="00DA151D" w:rsidP="00DA151D">
      <w:pPr>
        <w:widowControl w:val="0"/>
        <w:spacing w:after="120" w:line="360" w:lineRule="auto"/>
        <w:ind w:right="566"/>
        <w:jc w:val="both"/>
        <w:rPr>
          <w:rFonts w:ascii="Garamond" w:hAnsi="Garamond" w:cs="Arial"/>
          <w:sz w:val="24"/>
          <w:szCs w:val="24"/>
        </w:rPr>
      </w:pPr>
    </w:p>
    <w:p w14:paraId="20C1E9B9" w14:textId="77777777" w:rsidR="00DA151D" w:rsidRPr="00DA151D" w:rsidRDefault="00DA151D" w:rsidP="00DA151D">
      <w:pPr>
        <w:widowControl w:val="0"/>
        <w:spacing w:after="120" w:line="360" w:lineRule="auto"/>
        <w:ind w:right="566"/>
        <w:jc w:val="both"/>
        <w:rPr>
          <w:rFonts w:ascii="Garamond" w:hAnsi="Garamond" w:cs="Arial"/>
          <w:sz w:val="24"/>
          <w:szCs w:val="24"/>
        </w:rPr>
      </w:pPr>
    </w:p>
    <w:p w14:paraId="62538DFF" w14:textId="25240E1C" w:rsidR="00A519B9" w:rsidRPr="00DA151D" w:rsidRDefault="002630D3" w:rsidP="00775E7B">
      <w:pPr>
        <w:pStyle w:val="PargrafodaLista"/>
        <w:widowControl w:val="0"/>
        <w:numPr>
          <w:ilvl w:val="2"/>
          <w:numId w:val="40"/>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lastRenderedPageBreak/>
        <w:t xml:space="preserve">Para efeitos do </w:t>
      </w:r>
      <w:r w:rsidR="00653938" w:rsidRPr="00DA151D">
        <w:rPr>
          <w:rFonts w:ascii="Garamond" w:hAnsi="Garamond" w:cs="Arial"/>
          <w:sz w:val="24"/>
          <w:szCs w:val="24"/>
        </w:rPr>
        <w:t xml:space="preserve">disposto no </w:t>
      </w:r>
      <w:r w:rsidRPr="00DA151D">
        <w:rPr>
          <w:rFonts w:ascii="Garamond" w:hAnsi="Garamond" w:cs="Arial"/>
          <w:sz w:val="24"/>
          <w:szCs w:val="24"/>
        </w:rPr>
        <w:t>número anterior, a Autoridade Tributária e Aduaneira deve fornecer à Comissão Europeia todas as informações, incluindo eventuais informações adicionais por esta solicitadas, que sejam necessárias para a apreciação do pedido, nomeadamente para que esta possa avaliar em que medida o regime que fundamenta essa troca de informações corresponde ao previsto no presente decreto-lei, designadamente nos artigos 4.º-J, 4.º</w:t>
      </w:r>
      <w:r w:rsidR="00653938" w:rsidRPr="00DA151D">
        <w:rPr>
          <w:rFonts w:ascii="Garamond" w:hAnsi="Garamond" w:cs="Arial"/>
          <w:sz w:val="24"/>
          <w:szCs w:val="24"/>
        </w:rPr>
        <w:t>-</w:t>
      </w:r>
      <w:r w:rsidRPr="00DA151D">
        <w:rPr>
          <w:rFonts w:ascii="Garamond" w:hAnsi="Garamond" w:cs="Arial"/>
          <w:sz w:val="24"/>
          <w:szCs w:val="24"/>
        </w:rPr>
        <w:t>K</w:t>
      </w:r>
      <w:r w:rsidR="00653938" w:rsidRPr="00DA151D">
        <w:rPr>
          <w:rFonts w:ascii="Garamond" w:hAnsi="Garamond" w:cs="Arial"/>
          <w:sz w:val="24"/>
          <w:szCs w:val="24"/>
        </w:rPr>
        <w:t xml:space="preserve"> e</w:t>
      </w:r>
      <w:r w:rsidRPr="00DA151D">
        <w:rPr>
          <w:rFonts w:ascii="Garamond" w:hAnsi="Garamond" w:cs="Arial"/>
          <w:sz w:val="24"/>
          <w:szCs w:val="24"/>
        </w:rPr>
        <w:t xml:space="preserve"> 4.º-L e no anexo II</w:t>
      </w:r>
      <w:r w:rsidR="00653938" w:rsidRPr="00DA151D">
        <w:rPr>
          <w:rFonts w:ascii="Garamond" w:hAnsi="Garamond" w:cs="Arial"/>
          <w:sz w:val="24"/>
          <w:szCs w:val="24"/>
        </w:rPr>
        <w:t xml:space="preserve"> ao presente decreto-lei</w:t>
      </w:r>
      <w:r w:rsidRPr="00DA151D">
        <w:rPr>
          <w:rFonts w:ascii="Garamond" w:hAnsi="Garamond" w:cs="Arial"/>
          <w:sz w:val="24"/>
          <w:szCs w:val="24"/>
        </w:rPr>
        <w:t>, em especial no que respeita:</w:t>
      </w:r>
    </w:p>
    <w:p w14:paraId="47B72EEC" w14:textId="200D42E1" w:rsidR="002630D3" w:rsidRPr="00DA151D" w:rsidRDefault="002630D3" w:rsidP="00775E7B">
      <w:pPr>
        <w:pStyle w:val="PargrafodaLista"/>
        <w:widowControl w:val="0"/>
        <w:numPr>
          <w:ilvl w:val="1"/>
          <w:numId w:val="41"/>
        </w:numPr>
        <w:spacing w:after="120" w:line="360" w:lineRule="auto"/>
        <w:ind w:left="1418" w:right="566" w:hanging="284"/>
        <w:contextualSpacing w:val="0"/>
        <w:jc w:val="both"/>
        <w:rPr>
          <w:rFonts w:ascii="Garamond" w:hAnsi="Garamond" w:cs="Arial"/>
          <w:sz w:val="24"/>
          <w:szCs w:val="24"/>
        </w:rPr>
      </w:pPr>
      <w:r w:rsidRPr="00DA151D">
        <w:rPr>
          <w:rFonts w:ascii="Garamond" w:hAnsi="Garamond" w:cs="Arial"/>
          <w:sz w:val="24"/>
          <w:szCs w:val="24"/>
        </w:rPr>
        <w:t xml:space="preserve">Às definições de </w:t>
      </w:r>
      <w:r w:rsidR="00653938" w:rsidRPr="00DA151D">
        <w:rPr>
          <w:rFonts w:ascii="Garamond" w:hAnsi="Garamond" w:cs="Arial"/>
          <w:sz w:val="24"/>
          <w:szCs w:val="24"/>
        </w:rPr>
        <w:t>«</w:t>
      </w:r>
      <w:r w:rsidRPr="00DA151D">
        <w:rPr>
          <w:rFonts w:ascii="Garamond" w:hAnsi="Garamond" w:cs="Arial"/>
          <w:sz w:val="24"/>
          <w:szCs w:val="24"/>
        </w:rPr>
        <w:t xml:space="preserve">operador de plataforma </w:t>
      </w:r>
      <w:proofErr w:type="spellStart"/>
      <w:r w:rsidR="0058376E" w:rsidRPr="00DA151D">
        <w:rPr>
          <w:rFonts w:ascii="Garamond" w:hAnsi="Garamond" w:cs="Arial"/>
          <w:sz w:val="24"/>
          <w:szCs w:val="24"/>
        </w:rPr>
        <w:t>reportante</w:t>
      </w:r>
      <w:proofErr w:type="spellEnd"/>
      <w:r w:rsidR="00653938" w:rsidRPr="00DA151D">
        <w:rPr>
          <w:rFonts w:ascii="Garamond" w:hAnsi="Garamond" w:cs="Arial"/>
          <w:sz w:val="24"/>
          <w:szCs w:val="24"/>
        </w:rPr>
        <w:t>»</w:t>
      </w:r>
      <w:r w:rsidRPr="00DA151D">
        <w:rPr>
          <w:rFonts w:ascii="Garamond" w:hAnsi="Garamond" w:cs="Arial"/>
          <w:sz w:val="24"/>
          <w:szCs w:val="24"/>
        </w:rPr>
        <w:t xml:space="preserve">, </w:t>
      </w:r>
      <w:r w:rsidR="00653938" w:rsidRPr="00DA151D">
        <w:rPr>
          <w:rFonts w:ascii="Garamond" w:hAnsi="Garamond" w:cs="Arial"/>
          <w:sz w:val="24"/>
          <w:szCs w:val="24"/>
        </w:rPr>
        <w:t>«</w:t>
      </w:r>
      <w:r w:rsidRPr="00DA151D">
        <w:rPr>
          <w:rFonts w:ascii="Garamond" w:hAnsi="Garamond" w:cs="Arial"/>
          <w:sz w:val="24"/>
          <w:szCs w:val="24"/>
        </w:rPr>
        <w:t>vendedor sujeito a comunicação</w:t>
      </w:r>
      <w:r w:rsidR="00653938" w:rsidRPr="00DA151D">
        <w:rPr>
          <w:rFonts w:ascii="Garamond" w:hAnsi="Garamond" w:cs="Arial"/>
          <w:sz w:val="24"/>
          <w:szCs w:val="24"/>
        </w:rPr>
        <w:t>»</w:t>
      </w:r>
      <w:r w:rsidRPr="00DA151D">
        <w:rPr>
          <w:rFonts w:ascii="Garamond" w:hAnsi="Garamond" w:cs="Arial"/>
          <w:sz w:val="24"/>
          <w:szCs w:val="24"/>
        </w:rPr>
        <w:t xml:space="preserve"> e </w:t>
      </w:r>
      <w:r w:rsidR="00653938" w:rsidRPr="00DA151D">
        <w:rPr>
          <w:rFonts w:ascii="Garamond" w:hAnsi="Garamond" w:cs="Arial"/>
          <w:sz w:val="24"/>
          <w:szCs w:val="24"/>
        </w:rPr>
        <w:t>«</w:t>
      </w:r>
      <w:r w:rsidRPr="00DA151D">
        <w:rPr>
          <w:rFonts w:ascii="Garamond" w:hAnsi="Garamond" w:cs="Arial"/>
          <w:sz w:val="24"/>
          <w:szCs w:val="24"/>
        </w:rPr>
        <w:t>atividade relevante</w:t>
      </w:r>
      <w:r w:rsidR="00653938" w:rsidRPr="00DA151D">
        <w:rPr>
          <w:rFonts w:ascii="Garamond" w:hAnsi="Garamond" w:cs="Arial"/>
          <w:sz w:val="24"/>
          <w:szCs w:val="24"/>
        </w:rPr>
        <w:t>»</w:t>
      </w:r>
      <w:r w:rsidRPr="00DA151D">
        <w:rPr>
          <w:rFonts w:ascii="Garamond" w:hAnsi="Garamond" w:cs="Arial"/>
          <w:sz w:val="24"/>
          <w:szCs w:val="24"/>
        </w:rPr>
        <w:t>;</w:t>
      </w:r>
    </w:p>
    <w:p w14:paraId="013DF637" w14:textId="25472A3C" w:rsidR="002630D3" w:rsidRPr="00DA151D" w:rsidRDefault="002630D3" w:rsidP="00775E7B">
      <w:pPr>
        <w:pStyle w:val="PargrafodaLista"/>
        <w:widowControl w:val="0"/>
        <w:numPr>
          <w:ilvl w:val="1"/>
          <w:numId w:val="41"/>
        </w:numPr>
        <w:spacing w:after="120" w:line="360" w:lineRule="auto"/>
        <w:ind w:left="1418" w:right="566" w:hanging="284"/>
        <w:contextualSpacing w:val="0"/>
        <w:jc w:val="both"/>
        <w:rPr>
          <w:rFonts w:ascii="Garamond" w:hAnsi="Garamond" w:cs="Arial"/>
          <w:sz w:val="24"/>
          <w:szCs w:val="24"/>
        </w:rPr>
      </w:pPr>
      <w:r w:rsidRPr="00DA151D">
        <w:rPr>
          <w:rFonts w:ascii="Garamond" w:hAnsi="Garamond" w:cs="Arial"/>
          <w:sz w:val="24"/>
          <w:szCs w:val="24"/>
        </w:rPr>
        <w:t>Aos procedimentos aplicáveis para efeitos de identificação dos vendedores</w:t>
      </w:r>
      <w:r w:rsidR="00A519B9" w:rsidRPr="00DA151D">
        <w:rPr>
          <w:rFonts w:ascii="Garamond" w:hAnsi="Garamond" w:cs="Arial"/>
          <w:sz w:val="24"/>
          <w:szCs w:val="24"/>
        </w:rPr>
        <w:t xml:space="preserve"> </w:t>
      </w:r>
      <w:r w:rsidRPr="00DA151D">
        <w:rPr>
          <w:rFonts w:ascii="Garamond" w:hAnsi="Garamond" w:cs="Arial"/>
          <w:sz w:val="24"/>
          <w:szCs w:val="24"/>
        </w:rPr>
        <w:t>sujeitos a comunicação;</w:t>
      </w:r>
    </w:p>
    <w:p w14:paraId="411B5FCA" w14:textId="5E1B3D94" w:rsidR="002630D3" w:rsidRPr="00DA151D" w:rsidRDefault="002630D3" w:rsidP="00775E7B">
      <w:pPr>
        <w:pStyle w:val="PargrafodaLista"/>
        <w:widowControl w:val="0"/>
        <w:numPr>
          <w:ilvl w:val="1"/>
          <w:numId w:val="41"/>
        </w:numPr>
        <w:spacing w:after="120" w:line="360" w:lineRule="auto"/>
        <w:ind w:left="1418" w:right="566" w:hanging="284"/>
        <w:contextualSpacing w:val="0"/>
        <w:jc w:val="both"/>
        <w:rPr>
          <w:rFonts w:ascii="Garamond" w:hAnsi="Garamond" w:cs="Arial"/>
          <w:sz w:val="24"/>
          <w:szCs w:val="24"/>
        </w:rPr>
      </w:pPr>
      <w:r w:rsidRPr="00DA151D">
        <w:rPr>
          <w:rFonts w:ascii="Garamond" w:hAnsi="Garamond" w:cs="Arial"/>
          <w:sz w:val="24"/>
          <w:szCs w:val="24"/>
        </w:rPr>
        <w:t xml:space="preserve">Às obrigações de comunicação; e </w:t>
      </w:r>
    </w:p>
    <w:p w14:paraId="72C4EFED" w14:textId="29BD4594" w:rsidR="002630D3" w:rsidRPr="00DA151D" w:rsidRDefault="002630D3" w:rsidP="00775E7B">
      <w:pPr>
        <w:pStyle w:val="PargrafodaLista"/>
        <w:widowControl w:val="0"/>
        <w:numPr>
          <w:ilvl w:val="1"/>
          <w:numId w:val="41"/>
        </w:numPr>
        <w:spacing w:after="120" w:line="360" w:lineRule="auto"/>
        <w:ind w:left="1418" w:right="566" w:hanging="284"/>
        <w:contextualSpacing w:val="0"/>
        <w:jc w:val="both"/>
        <w:rPr>
          <w:rFonts w:ascii="Garamond" w:hAnsi="Garamond" w:cs="Arial"/>
          <w:sz w:val="24"/>
          <w:szCs w:val="24"/>
        </w:rPr>
      </w:pPr>
      <w:r w:rsidRPr="00DA151D">
        <w:rPr>
          <w:rFonts w:ascii="Garamond" w:hAnsi="Garamond" w:cs="Arial"/>
          <w:sz w:val="24"/>
          <w:szCs w:val="24"/>
        </w:rPr>
        <w:t>Às normas e procedimentos administrativos de que as jurisdições não pertencentes à União Europeia devem dispor para garantir a execução efetiva e o cumprimento dos procedimentos de diligência devida e das obrigações de comunicação estabelecidos nesse regime.</w:t>
      </w:r>
    </w:p>
    <w:p w14:paraId="273F6D59" w14:textId="25C51F13" w:rsidR="002630D3" w:rsidRPr="00DA151D" w:rsidRDefault="002630D3" w:rsidP="00775E7B">
      <w:pPr>
        <w:pStyle w:val="PargrafodaLista"/>
        <w:widowControl w:val="0"/>
        <w:numPr>
          <w:ilvl w:val="2"/>
          <w:numId w:val="40"/>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 xml:space="preserve">A Autoridade Tributária e Aduaneira deve adotar os procedimentos necessários para assegurar a execução efetiva das medidas previstas no anexo II ao presente decreto-lei bem como o controlo do cumprimento, pelos operadores de </w:t>
      </w:r>
      <w:r w:rsidR="00707444" w:rsidRPr="00DA151D">
        <w:rPr>
          <w:rFonts w:ascii="Garamond" w:hAnsi="Garamond" w:cs="Arial"/>
          <w:sz w:val="24"/>
          <w:szCs w:val="24"/>
        </w:rPr>
        <w:t>plataformas</w:t>
      </w:r>
      <w:r w:rsidR="0058376E" w:rsidRPr="00DA151D">
        <w:rPr>
          <w:rFonts w:ascii="Garamond" w:hAnsi="Garamond" w:cs="Arial"/>
          <w:sz w:val="24"/>
          <w:szCs w:val="24"/>
        </w:rPr>
        <w:t xml:space="preserve"> </w:t>
      </w:r>
      <w:proofErr w:type="spellStart"/>
      <w:r w:rsidR="0058376E" w:rsidRPr="00DA151D">
        <w:rPr>
          <w:rFonts w:ascii="Garamond" w:hAnsi="Garamond" w:cs="Arial"/>
          <w:sz w:val="24"/>
          <w:szCs w:val="24"/>
        </w:rPr>
        <w:t>reportantes</w:t>
      </w:r>
      <w:proofErr w:type="spellEnd"/>
      <w:r w:rsidRPr="00DA151D">
        <w:rPr>
          <w:rFonts w:ascii="Garamond" w:hAnsi="Garamond" w:cs="Arial"/>
          <w:sz w:val="24"/>
          <w:szCs w:val="24"/>
        </w:rPr>
        <w:t>, das obrigações aí previstas, designadamente procedimentos de acompanhamento nas situações em que as informações por eles comunicadas sejam inexatas ou incompletas.</w:t>
      </w:r>
    </w:p>
    <w:p w14:paraId="31D2905C" w14:textId="77777777" w:rsidR="00DA151D" w:rsidRPr="00DA151D" w:rsidRDefault="00DA151D" w:rsidP="00DA151D">
      <w:pPr>
        <w:widowControl w:val="0"/>
        <w:spacing w:after="120" w:line="360" w:lineRule="auto"/>
        <w:ind w:left="567" w:right="566" w:hanging="708"/>
        <w:jc w:val="center"/>
        <w:rPr>
          <w:rFonts w:ascii="Garamond" w:hAnsi="Garamond" w:cs="Arial"/>
          <w:iCs/>
          <w:sz w:val="24"/>
          <w:szCs w:val="24"/>
        </w:rPr>
      </w:pPr>
      <w:bookmarkStart w:id="41" w:name="_Hlk127963193"/>
      <w:bookmarkEnd w:id="40"/>
    </w:p>
    <w:p w14:paraId="675A6863" w14:textId="77777777" w:rsidR="00DA151D" w:rsidRPr="00DA151D" w:rsidRDefault="00DA151D" w:rsidP="00DA151D">
      <w:pPr>
        <w:widowControl w:val="0"/>
        <w:spacing w:after="120" w:line="360" w:lineRule="auto"/>
        <w:ind w:left="567" w:right="566" w:hanging="708"/>
        <w:jc w:val="center"/>
        <w:rPr>
          <w:rFonts w:ascii="Garamond" w:hAnsi="Garamond" w:cs="Arial"/>
          <w:iCs/>
          <w:sz w:val="24"/>
          <w:szCs w:val="24"/>
        </w:rPr>
      </w:pPr>
    </w:p>
    <w:p w14:paraId="0D2BA92F" w14:textId="77777777" w:rsidR="00DA151D" w:rsidRPr="00DA151D" w:rsidRDefault="00DA151D" w:rsidP="00DA151D">
      <w:pPr>
        <w:widowControl w:val="0"/>
        <w:spacing w:after="120" w:line="360" w:lineRule="auto"/>
        <w:ind w:left="567" w:right="566" w:hanging="708"/>
        <w:jc w:val="center"/>
        <w:rPr>
          <w:rFonts w:ascii="Garamond" w:hAnsi="Garamond" w:cs="Arial"/>
          <w:iCs/>
          <w:sz w:val="24"/>
          <w:szCs w:val="24"/>
        </w:rPr>
      </w:pPr>
    </w:p>
    <w:p w14:paraId="22D3D408" w14:textId="12637928" w:rsidR="00F03E9D" w:rsidRPr="00DA151D" w:rsidRDefault="00F03E9D" w:rsidP="00DA151D">
      <w:pPr>
        <w:widowControl w:val="0"/>
        <w:spacing w:after="120" w:line="360" w:lineRule="auto"/>
        <w:ind w:left="567" w:right="-1" w:hanging="708"/>
        <w:jc w:val="center"/>
        <w:rPr>
          <w:rFonts w:ascii="Garamond" w:hAnsi="Garamond" w:cs="Arial"/>
          <w:iCs/>
          <w:sz w:val="24"/>
          <w:szCs w:val="24"/>
        </w:rPr>
      </w:pPr>
      <w:r w:rsidRPr="00DA151D">
        <w:rPr>
          <w:rFonts w:ascii="Garamond" w:hAnsi="Garamond" w:cs="Arial"/>
          <w:iCs/>
          <w:sz w:val="24"/>
          <w:szCs w:val="24"/>
        </w:rPr>
        <w:lastRenderedPageBreak/>
        <w:t xml:space="preserve">Artigo </w:t>
      </w:r>
      <w:r w:rsidR="00A519B9" w:rsidRPr="00DA151D">
        <w:rPr>
          <w:rFonts w:ascii="Garamond" w:hAnsi="Garamond" w:cs="Arial"/>
          <w:iCs/>
          <w:sz w:val="24"/>
          <w:szCs w:val="24"/>
        </w:rPr>
        <w:t>9</w:t>
      </w:r>
      <w:r w:rsidRPr="00DA151D">
        <w:rPr>
          <w:rFonts w:ascii="Garamond" w:hAnsi="Garamond" w:cs="Arial"/>
          <w:iCs/>
          <w:sz w:val="24"/>
          <w:szCs w:val="24"/>
        </w:rPr>
        <w:t>.º</w:t>
      </w:r>
      <w:r w:rsidR="00A519B9" w:rsidRPr="00DA151D">
        <w:rPr>
          <w:rFonts w:ascii="Garamond" w:hAnsi="Garamond" w:cs="Arial"/>
          <w:iCs/>
          <w:sz w:val="24"/>
          <w:szCs w:val="24"/>
        </w:rPr>
        <w:t>-A</w:t>
      </w:r>
    </w:p>
    <w:p w14:paraId="3379FBEB" w14:textId="1C67CECD" w:rsidR="00F03E9D" w:rsidRPr="00DA151D" w:rsidRDefault="00A519B9" w:rsidP="00DA151D">
      <w:pPr>
        <w:widowControl w:val="0"/>
        <w:spacing w:after="120" w:line="360" w:lineRule="auto"/>
        <w:ind w:left="567" w:right="-1" w:hanging="708"/>
        <w:jc w:val="center"/>
        <w:rPr>
          <w:rFonts w:ascii="Garamond" w:hAnsi="Garamond" w:cs="Arial"/>
          <w:sz w:val="24"/>
          <w:szCs w:val="24"/>
        </w:rPr>
      </w:pPr>
      <w:r w:rsidRPr="00DA151D">
        <w:rPr>
          <w:rFonts w:ascii="Garamond" w:hAnsi="Garamond" w:cs="Arial"/>
          <w:sz w:val="24"/>
          <w:szCs w:val="24"/>
        </w:rPr>
        <w:t>Auditorias conjuntas</w:t>
      </w:r>
    </w:p>
    <w:p w14:paraId="292389AF" w14:textId="57AB4338" w:rsidR="00A519B9" w:rsidRPr="00DA151D" w:rsidRDefault="00A519B9" w:rsidP="00775E7B">
      <w:pPr>
        <w:pStyle w:val="PargrafodaLista"/>
        <w:widowControl w:val="0"/>
        <w:numPr>
          <w:ilvl w:val="0"/>
          <w:numId w:val="42"/>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A autoridade competente nacional, por si só ou em conjunto com a ou as autoridades competentes de outros Estados-Membros, pode solicitar à autoridade competente de outro ou de outros Estados-Membros a realização de uma auditoria conjunta.</w:t>
      </w:r>
    </w:p>
    <w:p w14:paraId="46725396" w14:textId="7DA3D0A9" w:rsidR="00A519B9" w:rsidRPr="00DA151D" w:rsidRDefault="00A519B9" w:rsidP="00775E7B">
      <w:pPr>
        <w:pStyle w:val="PargrafodaLista"/>
        <w:widowControl w:val="0"/>
        <w:numPr>
          <w:ilvl w:val="0"/>
          <w:numId w:val="42"/>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A autoridade competente nacional deve responder aos pedidos de auditorias conjuntas que lhe sejam enviados por uma ou mais autoridades competentes de outros Estados-Membros no prazo de 60 dias a contar da receção dos mesmos, podendo rejeitar esses pedidos por motivos justificados.</w:t>
      </w:r>
    </w:p>
    <w:p w14:paraId="787CB871" w14:textId="6C4F68A0" w:rsidR="00A519B9" w:rsidRPr="00DA151D" w:rsidRDefault="00A519B9" w:rsidP="00775E7B">
      <w:pPr>
        <w:pStyle w:val="PargrafodaLista"/>
        <w:widowControl w:val="0"/>
        <w:numPr>
          <w:ilvl w:val="0"/>
          <w:numId w:val="42"/>
        </w:numPr>
        <w:spacing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 xml:space="preserve">As auditorias conjuntas devem ser realizadas de forma coordenada e acordada previamente, designadamente no que respeita ao regime linguístico, pelas autoridades competentes dos Estados-Membros requerentes e requeridos e em conformidade com o direito e com os requisitos processuais do Estado-Membro em que se realizem as atividades da auditoria conjunta. </w:t>
      </w:r>
    </w:p>
    <w:p w14:paraId="3B551B4E" w14:textId="4E26D631" w:rsidR="00A519B9" w:rsidRPr="00DA151D" w:rsidRDefault="00A519B9" w:rsidP="00775E7B">
      <w:pPr>
        <w:pStyle w:val="PargrafodaLista"/>
        <w:widowControl w:val="0"/>
        <w:numPr>
          <w:ilvl w:val="0"/>
          <w:numId w:val="42"/>
        </w:numPr>
        <w:spacing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Sempre que as atividades de uma auditoria conjunta se realizem em território português, a autoridade competente nacional deve designar um representante responsável pela supervisão e coordenação dessa auditoria conjunta em Portugal.</w:t>
      </w:r>
    </w:p>
    <w:p w14:paraId="584DF210" w14:textId="554D407C" w:rsidR="00A519B9" w:rsidRPr="00DA151D" w:rsidRDefault="00A519B9" w:rsidP="00775E7B">
      <w:pPr>
        <w:pStyle w:val="PargrafodaLista"/>
        <w:widowControl w:val="0"/>
        <w:numPr>
          <w:ilvl w:val="0"/>
          <w:numId w:val="42"/>
        </w:numPr>
        <w:spacing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Os direitos e obrigações dos funcionários de outros Estados-Membros que participem na auditoria conjunta, quando estejam presentes em atividades realizadas em Portugal ou participem nessas atividades através do recurso a meios de comunicação eletrónicos, são estabelecidos de acordo com o direito nacional, não devendo, contudo, esses funcionários exercer poderes que excedam o âmbito dos poderes que lhes são conferidos pelo direito do seu Estado-Membro.</w:t>
      </w:r>
    </w:p>
    <w:p w14:paraId="0FAFC4EB" w14:textId="0BDA19B3" w:rsidR="00DA151D" w:rsidRPr="00DA151D" w:rsidRDefault="00DA151D" w:rsidP="00DA151D">
      <w:pPr>
        <w:widowControl w:val="0"/>
        <w:spacing w:line="360" w:lineRule="auto"/>
        <w:ind w:right="566"/>
        <w:jc w:val="both"/>
        <w:rPr>
          <w:rFonts w:ascii="Garamond" w:hAnsi="Garamond" w:cs="Arial"/>
          <w:sz w:val="24"/>
          <w:szCs w:val="24"/>
        </w:rPr>
      </w:pPr>
    </w:p>
    <w:p w14:paraId="4918944F" w14:textId="4EFE81F3" w:rsidR="00DA151D" w:rsidRPr="00DA151D" w:rsidRDefault="00DA151D" w:rsidP="00DA151D">
      <w:pPr>
        <w:widowControl w:val="0"/>
        <w:spacing w:line="360" w:lineRule="auto"/>
        <w:ind w:right="566"/>
        <w:jc w:val="both"/>
        <w:rPr>
          <w:rFonts w:ascii="Garamond" w:hAnsi="Garamond" w:cs="Arial"/>
          <w:sz w:val="24"/>
          <w:szCs w:val="24"/>
        </w:rPr>
      </w:pPr>
    </w:p>
    <w:p w14:paraId="14CC2CA9" w14:textId="77777777" w:rsidR="00DA151D" w:rsidRPr="00DA151D" w:rsidRDefault="00DA151D" w:rsidP="00DA151D">
      <w:pPr>
        <w:widowControl w:val="0"/>
        <w:spacing w:line="360" w:lineRule="auto"/>
        <w:ind w:right="566"/>
        <w:jc w:val="both"/>
        <w:rPr>
          <w:rFonts w:ascii="Garamond" w:hAnsi="Garamond" w:cs="Arial"/>
          <w:sz w:val="24"/>
          <w:szCs w:val="24"/>
        </w:rPr>
      </w:pPr>
    </w:p>
    <w:p w14:paraId="770BC805" w14:textId="24DB504D" w:rsidR="00A519B9" w:rsidRPr="00DA151D" w:rsidRDefault="00A519B9" w:rsidP="00775E7B">
      <w:pPr>
        <w:pStyle w:val="PargrafodaLista"/>
        <w:widowControl w:val="0"/>
        <w:numPr>
          <w:ilvl w:val="0"/>
          <w:numId w:val="42"/>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Os funcionários da autoridade competente nacional que participem numa auditoria conjunta, quando estejam presentes em atividades realizadas noutro Estado-Membro ou participem nessas atividades através do recurso a meios de comunicação eletrónicos, devem respeitar o direito desse outro Estado e não devem exercer poderes que excedam o âmbito dos poderes que lhes são conferidos pelo direito nacional.</w:t>
      </w:r>
    </w:p>
    <w:p w14:paraId="1ECD866A" w14:textId="3A69A3A3" w:rsidR="00A519B9" w:rsidRPr="00DA151D" w:rsidRDefault="00A519B9" w:rsidP="00775E7B">
      <w:pPr>
        <w:pStyle w:val="PargrafodaLista"/>
        <w:widowControl w:val="0"/>
        <w:numPr>
          <w:ilvl w:val="0"/>
          <w:numId w:val="42"/>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Sem prejuízo do disposto nos números anteriores, sempre que as atividades de uma auditoria conjunta se realizem em Portugal:</w:t>
      </w:r>
    </w:p>
    <w:p w14:paraId="0EF837B2" w14:textId="14F25612" w:rsidR="00A519B9" w:rsidRPr="00DA151D" w:rsidRDefault="00A519B9" w:rsidP="00775E7B">
      <w:pPr>
        <w:pStyle w:val="PargrafodaLista"/>
        <w:widowControl w:val="0"/>
        <w:numPr>
          <w:ilvl w:val="1"/>
          <w:numId w:val="43"/>
        </w:numPr>
        <w:spacing w:after="120" w:line="360" w:lineRule="auto"/>
        <w:ind w:left="1418" w:right="566" w:hanging="284"/>
        <w:contextualSpacing w:val="0"/>
        <w:jc w:val="both"/>
        <w:rPr>
          <w:rFonts w:ascii="Garamond" w:hAnsi="Garamond" w:cs="Arial"/>
          <w:sz w:val="24"/>
          <w:szCs w:val="24"/>
        </w:rPr>
      </w:pPr>
      <w:r w:rsidRPr="00DA151D">
        <w:rPr>
          <w:rFonts w:ascii="Garamond" w:hAnsi="Garamond" w:cs="Arial"/>
          <w:sz w:val="24"/>
          <w:szCs w:val="24"/>
        </w:rPr>
        <w:t>Os funcionários de outros Estados-Membros que participem nas atividades da auditoria conjunta podem entrevistar pessoas e analisar registos, conjuntamente com os funcionários da autoridade competente nacional, sem prejuízo dos requisitos processuais estabelecidos no direito nacional;</w:t>
      </w:r>
    </w:p>
    <w:p w14:paraId="5F3F6BC4" w14:textId="77D9F9A7" w:rsidR="00A519B9" w:rsidRPr="00DA151D" w:rsidRDefault="00A519B9" w:rsidP="00775E7B">
      <w:pPr>
        <w:pStyle w:val="PargrafodaLista"/>
        <w:widowControl w:val="0"/>
        <w:numPr>
          <w:ilvl w:val="1"/>
          <w:numId w:val="43"/>
        </w:numPr>
        <w:spacing w:after="120" w:line="360" w:lineRule="auto"/>
        <w:ind w:left="1418" w:right="566" w:hanging="284"/>
        <w:contextualSpacing w:val="0"/>
        <w:jc w:val="both"/>
        <w:rPr>
          <w:rFonts w:ascii="Garamond" w:hAnsi="Garamond" w:cs="Arial"/>
          <w:sz w:val="24"/>
          <w:szCs w:val="24"/>
        </w:rPr>
      </w:pPr>
      <w:r w:rsidRPr="00DA151D">
        <w:rPr>
          <w:rFonts w:ascii="Garamond" w:hAnsi="Garamond" w:cs="Arial"/>
          <w:sz w:val="24"/>
          <w:szCs w:val="24"/>
        </w:rPr>
        <w:t>As provas recolhidas durante as atividades da auditoria conjunta podem ser avaliadas, designadamente no que respeita à sua admissibilidade, nas mesmas condições jurídicas que as aplicáveis a uma auditoria realizada em Portugal em que apenas participem funcionários da autoridade competente nacional, incluindo no âmbito de quaisquer processo</w:t>
      </w:r>
      <w:r w:rsidR="00653938" w:rsidRPr="00DA151D">
        <w:rPr>
          <w:rFonts w:ascii="Garamond" w:hAnsi="Garamond" w:cs="Arial"/>
          <w:sz w:val="24"/>
          <w:szCs w:val="24"/>
        </w:rPr>
        <w:t>s</w:t>
      </w:r>
      <w:r w:rsidRPr="00DA151D">
        <w:rPr>
          <w:rFonts w:ascii="Garamond" w:hAnsi="Garamond" w:cs="Arial"/>
          <w:sz w:val="24"/>
          <w:szCs w:val="24"/>
        </w:rPr>
        <w:t xml:space="preserve"> de reclamação, recurso hierárquico ou impugnação; e</w:t>
      </w:r>
    </w:p>
    <w:p w14:paraId="004B6698" w14:textId="4D4F8EFF" w:rsidR="00DA151D" w:rsidRPr="00DA151D" w:rsidRDefault="00DA151D" w:rsidP="00DA151D">
      <w:pPr>
        <w:widowControl w:val="0"/>
        <w:spacing w:after="120" w:line="360" w:lineRule="auto"/>
        <w:ind w:right="566"/>
        <w:jc w:val="both"/>
        <w:rPr>
          <w:rFonts w:ascii="Garamond" w:hAnsi="Garamond" w:cs="Arial"/>
          <w:sz w:val="24"/>
          <w:szCs w:val="24"/>
        </w:rPr>
      </w:pPr>
    </w:p>
    <w:p w14:paraId="002D988B" w14:textId="7041C00B" w:rsidR="00DA151D" w:rsidRPr="00DA151D" w:rsidRDefault="00DA151D" w:rsidP="00DA151D">
      <w:pPr>
        <w:widowControl w:val="0"/>
        <w:spacing w:after="120" w:line="360" w:lineRule="auto"/>
        <w:ind w:right="566"/>
        <w:jc w:val="both"/>
        <w:rPr>
          <w:rFonts w:ascii="Garamond" w:hAnsi="Garamond" w:cs="Arial"/>
          <w:sz w:val="24"/>
          <w:szCs w:val="24"/>
        </w:rPr>
      </w:pPr>
    </w:p>
    <w:p w14:paraId="25716501" w14:textId="77777777" w:rsidR="00DA151D" w:rsidRPr="00DA151D" w:rsidRDefault="00DA151D" w:rsidP="00DA151D">
      <w:pPr>
        <w:widowControl w:val="0"/>
        <w:spacing w:after="120" w:line="360" w:lineRule="auto"/>
        <w:ind w:right="566"/>
        <w:jc w:val="both"/>
        <w:rPr>
          <w:rFonts w:ascii="Garamond" w:hAnsi="Garamond" w:cs="Arial"/>
          <w:sz w:val="24"/>
          <w:szCs w:val="24"/>
        </w:rPr>
      </w:pPr>
    </w:p>
    <w:p w14:paraId="03ACDAD0" w14:textId="2B7F522A" w:rsidR="00A519B9" w:rsidRPr="00DA151D" w:rsidRDefault="00A519B9" w:rsidP="00775E7B">
      <w:pPr>
        <w:pStyle w:val="PargrafodaLista"/>
        <w:widowControl w:val="0"/>
        <w:numPr>
          <w:ilvl w:val="1"/>
          <w:numId w:val="43"/>
        </w:numPr>
        <w:spacing w:after="120" w:line="360" w:lineRule="auto"/>
        <w:ind w:left="1418" w:right="566" w:hanging="284"/>
        <w:contextualSpacing w:val="0"/>
        <w:jc w:val="both"/>
        <w:rPr>
          <w:rFonts w:ascii="Garamond" w:hAnsi="Garamond" w:cs="Arial"/>
          <w:sz w:val="24"/>
          <w:szCs w:val="24"/>
        </w:rPr>
      </w:pPr>
      <w:r w:rsidRPr="00DA151D">
        <w:rPr>
          <w:rFonts w:ascii="Garamond" w:hAnsi="Garamond" w:cs="Arial"/>
          <w:sz w:val="24"/>
          <w:szCs w:val="24"/>
        </w:rPr>
        <w:lastRenderedPageBreak/>
        <w:t>As pessoas objeto de uma auditoria conjunta ou afetadas por uma auditoria conjunta gozam dos mesmos direitos de que gozariam e têm as mesmas obrigações que teriam no caso de uma auditoria em que apenas participassem funcionários da autoridade competente nacional, incluindo no âmbito de quaisquer processos de reclamação, recurso hierárquico ou impugnação.</w:t>
      </w:r>
    </w:p>
    <w:p w14:paraId="0046D99B" w14:textId="12007B4E" w:rsidR="00A519B9" w:rsidRPr="00DA151D" w:rsidRDefault="00A519B9" w:rsidP="00775E7B">
      <w:pPr>
        <w:pStyle w:val="PargrafodaLista"/>
        <w:widowControl w:val="0"/>
        <w:numPr>
          <w:ilvl w:val="0"/>
          <w:numId w:val="42"/>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A autoridade competente nacional, sempre que realize uma auditoria conjunta com a ou as autoridades competentes de outro ou outros Estados-Membros, deve procurar chegar a acordo com essa ou essas autoridades sobre os factos e circunstâncias pertinentes para a auditoria conjunta, bem como sobre a situação tributária da pessoa ou pessoas auditadas com base nos resultados da auditoria conjunta.</w:t>
      </w:r>
    </w:p>
    <w:p w14:paraId="69953E8F" w14:textId="52B96A84" w:rsidR="00A519B9" w:rsidRPr="00DA151D" w:rsidRDefault="00A519B9" w:rsidP="00775E7B">
      <w:pPr>
        <w:pStyle w:val="PargrafodaLista"/>
        <w:widowControl w:val="0"/>
        <w:numPr>
          <w:ilvl w:val="0"/>
          <w:numId w:val="42"/>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As conclusões da auditoria conjunta relativamente aos factos e circunstâncias pertinentes devem ser integradas num relatório final, devendo as matérias relativamente às quais as autoridades competentes cheguem a acordo, nos termos do número anterior, ser vertidas nesse relatório final e tidas em conta nos instrumentos relevantes emitidos pela autoridade competente nacional na sequência da auditoria conjunta em que tenha participado, designadamente no projeto de conclusões do relatório de inspeção, no relatório final de inspeção tributária e na fundamentação dos atos tributários ou em matéria tributária que dele</w:t>
      </w:r>
      <w:r w:rsidR="00CF6B3D" w:rsidRPr="00DA151D">
        <w:rPr>
          <w:rFonts w:ascii="Garamond" w:hAnsi="Garamond" w:cs="Arial"/>
          <w:sz w:val="24"/>
          <w:szCs w:val="24"/>
        </w:rPr>
        <w:t>s</w:t>
      </w:r>
      <w:r w:rsidRPr="00DA151D">
        <w:rPr>
          <w:rFonts w:ascii="Garamond" w:hAnsi="Garamond" w:cs="Arial"/>
          <w:sz w:val="24"/>
          <w:szCs w:val="24"/>
        </w:rPr>
        <w:t xml:space="preserve"> resultem.</w:t>
      </w:r>
    </w:p>
    <w:p w14:paraId="2E382298" w14:textId="778E74BF" w:rsidR="00DA151D" w:rsidRPr="00DA151D" w:rsidRDefault="00DA151D" w:rsidP="00DA151D">
      <w:pPr>
        <w:widowControl w:val="0"/>
        <w:spacing w:after="120" w:line="360" w:lineRule="auto"/>
        <w:ind w:right="566"/>
        <w:jc w:val="both"/>
        <w:rPr>
          <w:rFonts w:ascii="Garamond" w:hAnsi="Garamond" w:cs="Arial"/>
          <w:sz w:val="24"/>
          <w:szCs w:val="24"/>
        </w:rPr>
      </w:pPr>
    </w:p>
    <w:p w14:paraId="2F21B308" w14:textId="3ADE0642" w:rsidR="00DA151D" w:rsidRPr="00DA151D" w:rsidRDefault="00DA151D" w:rsidP="00DA151D">
      <w:pPr>
        <w:widowControl w:val="0"/>
        <w:spacing w:after="120" w:line="360" w:lineRule="auto"/>
        <w:ind w:right="566"/>
        <w:jc w:val="both"/>
        <w:rPr>
          <w:rFonts w:ascii="Garamond" w:hAnsi="Garamond" w:cs="Arial"/>
          <w:sz w:val="24"/>
          <w:szCs w:val="24"/>
        </w:rPr>
      </w:pPr>
    </w:p>
    <w:p w14:paraId="72A2EF56" w14:textId="6FC49C84" w:rsidR="00DA151D" w:rsidRPr="00DA151D" w:rsidRDefault="00DA151D" w:rsidP="00DA151D">
      <w:pPr>
        <w:widowControl w:val="0"/>
        <w:spacing w:after="120" w:line="360" w:lineRule="auto"/>
        <w:ind w:right="566"/>
        <w:jc w:val="both"/>
        <w:rPr>
          <w:rFonts w:ascii="Garamond" w:hAnsi="Garamond" w:cs="Arial"/>
          <w:sz w:val="24"/>
          <w:szCs w:val="24"/>
        </w:rPr>
      </w:pPr>
    </w:p>
    <w:p w14:paraId="64B571E8" w14:textId="46EC6905" w:rsidR="00DA151D" w:rsidRPr="00DA151D" w:rsidRDefault="00DA151D" w:rsidP="00DA151D">
      <w:pPr>
        <w:widowControl w:val="0"/>
        <w:spacing w:after="120" w:line="360" w:lineRule="auto"/>
        <w:ind w:right="566"/>
        <w:jc w:val="both"/>
        <w:rPr>
          <w:rFonts w:ascii="Garamond" w:hAnsi="Garamond" w:cs="Arial"/>
          <w:sz w:val="24"/>
          <w:szCs w:val="24"/>
        </w:rPr>
      </w:pPr>
    </w:p>
    <w:p w14:paraId="7685C5F4" w14:textId="05081A21" w:rsidR="00DA151D" w:rsidRPr="00DA151D" w:rsidRDefault="00DA151D" w:rsidP="00DA151D">
      <w:pPr>
        <w:widowControl w:val="0"/>
        <w:spacing w:after="120" w:line="360" w:lineRule="auto"/>
        <w:ind w:right="566"/>
        <w:jc w:val="both"/>
        <w:rPr>
          <w:rFonts w:ascii="Garamond" w:hAnsi="Garamond" w:cs="Arial"/>
          <w:sz w:val="24"/>
          <w:szCs w:val="24"/>
        </w:rPr>
      </w:pPr>
    </w:p>
    <w:p w14:paraId="22DF1A77" w14:textId="77777777" w:rsidR="00DA151D" w:rsidRPr="00DA151D" w:rsidRDefault="00DA151D" w:rsidP="00DA151D">
      <w:pPr>
        <w:widowControl w:val="0"/>
        <w:spacing w:after="120" w:line="360" w:lineRule="auto"/>
        <w:ind w:right="566"/>
        <w:jc w:val="both"/>
        <w:rPr>
          <w:rFonts w:ascii="Garamond" w:hAnsi="Garamond" w:cs="Arial"/>
          <w:sz w:val="24"/>
          <w:szCs w:val="24"/>
        </w:rPr>
      </w:pPr>
    </w:p>
    <w:p w14:paraId="64A8BF6E" w14:textId="77777777" w:rsidR="00DA151D" w:rsidRPr="00DA151D" w:rsidRDefault="00DA151D" w:rsidP="00DA151D">
      <w:pPr>
        <w:widowControl w:val="0"/>
        <w:spacing w:after="120" w:line="360" w:lineRule="auto"/>
        <w:ind w:right="566"/>
        <w:jc w:val="both"/>
        <w:rPr>
          <w:rFonts w:ascii="Garamond" w:hAnsi="Garamond" w:cs="Arial"/>
          <w:sz w:val="24"/>
          <w:szCs w:val="24"/>
        </w:rPr>
      </w:pPr>
    </w:p>
    <w:p w14:paraId="154CCB27" w14:textId="5446FAFA" w:rsidR="00A519B9" w:rsidRPr="00DA151D" w:rsidRDefault="00A519B9" w:rsidP="00775E7B">
      <w:pPr>
        <w:pStyle w:val="PargrafodaLista"/>
        <w:widowControl w:val="0"/>
        <w:numPr>
          <w:ilvl w:val="0"/>
          <w:numId w:val="42"/>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Sem prejuízo do disposto nos n.ºs 8 e 9, os atos praticados pela autoridade competente nacional ou por qualquer dos seus funcionários na sequência de uma auditoria conjunta e de quaisquer outros processos que decorram em Portugal, tais como uma decisão da autoridade competente nacional ou um processo de recurso ou de resolução de litígio relacionados com essa decisão, são executados em conformidade com o direito nacional.</w:t>
      </w:r>
    </w:p>
    <w:p w14:paraId="16B547AB" w14:textId="026F1D31" w:rsidR="00F03E9D" w:rsidRPr="00DA151D" w:rsidRDefault="00A519B9" w:rsidP="00775E7B">
      <w:pPr>
        <w:pStyle w:val="PargrafodaLista"/>
        <w:widowControl w:val="0"/>
        <w:numPr>
          <w:ilvl w:val="0"/>
          <w:numId w:val="42"/>
        </w:numPr>
        <w:spacing w:after="120" w:line="360" w:lineRule="auto"/>
        <w:ind w:left="993" w:right="566" w:hanging="426"/>
        <w:contextualSpacing w:val="0"/>
        <w:jc w:val="both"/>
        <w:rPr>
          <w:rFonts w:ascii="Garamond" w:hAnsi="Garamond" w:cs="Arial"/>
          <w:sz w:val="24"/>
          <w:szCs w:val="24"/>
        </w:rPr>
      </w:pPr>
      <w:r w:rsidRPr="00DA151D">
        <w:rPr>
          <w:rFonts w:ascii="Garamond" w:hAnsi="Garamond" w:cs="Arial"/>
          <w:sz w:val="24"/>
          <w:szCs w:val="24"/>
        </w:rPr>
        <w:t>A pessoa ou as pessoas auditadas devem ser notificadas do resultado da auditoria conjunta, incluindo uma cópia do relatório final, no prazo de 60 dias a contar da data de emissão desse relatório.</w:t>
      </w:r>
      <w:bookmarkEnd w:id="41"/>
      <w:r w:rsidR="004B3217" w:rsidRPr="00DA151D">
        <w:rPr>
          <w:rFonts w:ascii="Garamond" w:hAnsi="Garamond" w:cs="Arial"/>
          <w:sz w:val="24"/>
          <w:szCs w:val="24"/>
        </w:rPr>
        <w:t>»</w:t>
      </w:r>
    </w:p>
    <w:p w14:paraId="29CBDBD2" w14:textId="007ADE37" w:rsidR="007E3B27" w:rsidRPr="00DA151D" w:rsidRDefault="007E3B27" w:rsidP="00DA151D">
      <w:pPr>
        <w:widowControl w:val="0"/>
        <w:spacing w:after="120" w:line="360" w:lineRule="auto"/>
        <w:ind w:right="-1"/>
        <w:jc w:val="center"/>
        <w:rPr>
          <w:rFonts w:ascii="Garamond" w:hAnsi="Garamond"/>
          <w:sz w:val="24"/>
        </w:rPr>
      </w:pPr>
      <w:r w:rsidRPr="00DA151D">
        <w:rPr>
          <w:rFonts w:ascii="Garamond" w:hAnsi="Garamond"/>
          <w:sz w:val="24"/>
        </w:rPr>
        <w:t>Artigo 7.º</w:t>
      </w:r>
    </w:p>
    <w:p w14:paraId="0CBCDC7C" w14:textId="7BF28134" w:rsidR="007E3B27" w:rsidRPr="00DA151D" w:rsidRDefault="007E3B27" w:rsidP="00DA151D">
      <w:pPr>
        <w:widowControl w:val="0"/>
        <w:spacing w:after="120" w:line="360" w:lineRule="auto"/>
        <w:ind w:right="-1"/>
        <w:jc w:val="center"/>
        <w:rPr>
          <w:rFonts w:ascii="Garamond" w:eastAsia="Times New Roman" w:hAnsi="Garamond"/>
          <w:b/>
          <w:bCs/>
          <w:sz w:val="24"/>
          <w:szCs w:val="24"/>
          <w:lang w:eastAsia="pt-PT"/>
        </w:rPr>
      </w:pPr>
      <w:r w:rsidRPr="00DA151D">
        <w:rPr>
          <w:rFonts w:ascii="Garamond" w:eastAsia="Times New Roman" w:hAnsi="Garamond"/>
          <w:b/>
          <w:bCs/>
          <w:sz w:val="24"/>
          <w:szCs w:val="24"/>
          <w:lang w:eastAsia="pt-PT"/>
        </w:rPr>
        <w:t>Alterações sistemáticas ao Decreto-Lei n.º 61/2013, de 10 de maio</w:t>
      </w:r>
    </w:p>
    <w:p w14:paraId="4ACE0932" w14:textId="69718865" w:rsidR="00E63B6E" w:rsidRPr="00DA151D" w:rsidRDefault="00E63B6E" w:rsidP="00DA151D">
      <w:pPr>
        <w:widowControl w:val="0"/>
        <w:spacing w:after="120" w:line="360" w:lineRule="auto"/>
        <w:rPr>
          <w:rFonts w:ascii="Garamond" w:eastAsia="Times New Roman" w:hAnsi="Garamond"/>
          <w:sz w:val="24"/>
          <w:szCs w:val="24"/>
          <w:lang w:eastAsia="pt-PT"/>
        </w:rPr>
      </w:pPr>
      <w:r w:rsidRPr="00DA151D">
        <w:rPr>
          <w:rFonts w:ascii="Garamond" w:eastAsia="Times New Roman" w:hAnsi="Garamond"/>
          <w:sz w:val="24"/>
          <w:szCs w:val="24"/>
          <w:lang w:eastAsia="pt-PT"/>
        </w:rPr>
        <w:t>São introduzidas as seguintes alterações sistemáticas ao Decreto-Lei n.º 61/2013, de 10 de maio, na sua redação atual</w:t>
      </w:r>
      <w:r w:rsidR="004B43F2" w:rsidRPr="00DA151D">
        <w:rPr>
          <w:rFonts w:ascii="Garamond" w:eastAsia="Times New Roman" w:hAnsi="Garamond"/>
          <w:sz w:val="24"/>
          <w:szCs w:val="24"/>
          <w:lang w:eastAsia="pt-PT"/>
        </w:rPr>
        <w:t>:</w:t>
      </w:r>
    </w:p>
    <w:p w14:paraId="446348AE" w14:textId="50F71341" w:rsidR="007E3B27" w:rsidRPr="00DA151D" w:rsidRDefault="007E3B27" w:rsidP="00775E7B">
      <w:pPr>
        <w:pStyle w:val="PargrafodaLista"/>
        <w:widowControl w:val="0"/>
        <w:numPr>
          <w:ilvl w:val="0"/>
          <w:numId w:val="75"/>
        </w:numPr>
        <w:autoSpaceDE w:val="0"/>
        <w:autoSpaceDN w:val="0"/>
        <w:adjustRightInd w:val="0"/>
        <w:spacing w:after="120" w:line="360" w:lineRule="auto"/>
        <w:contextualSpacing w:val="0"/>
        <w:jc w:val="both"/>
        <w:rPr>
          <w:rFonts w:ascii="Garamond" w:eastAsia="Times New Roman" w:hAnsi="Garamond"/>
          <w:sz w:val="24"/>
          <w:szCs w:val="24"/>
          <w:lang w:eastAsia="pt-PT"/>
        </w:rPr>
      </w:pPr>
      <w:r w:rsidRPr="00DA151D">
        <w:rPr>
          <w:rFonts w:ascii="Garamond" w:eastAsia="Times New Roman" w:hAnsi="Garamond"/>
          <w:sz w:val="24"/>
          <w:szCs w:val="24"/>
          <w:lang w:eastAsia="pt-PT"/>
        </w:rPr>
        <w:t xml:space="preserve">O anexo, passa a designar-se por anexo I, na redação introduzida pela presente lei, alterando-se todas as remissões para </w:t>
      </w:r>
      <w:r w:rsidR="00A0029E" w:rsidRPr="00DA151D">
        <w:rPr>
          <w:rFonts w:ascii="Garamond" w:eastAsia="Times New Roman" w:hAnsi="Garamond"/>
          <w:sz w:val="24"/>
          <w:szCs w:val="24"/>
          <w:lang w:eastAsia="pt-PT"/>
        </w:rPr>
        <w:t>o referido</w:t>
      </w:r>
      <w:r w:rsidRPr="00DA151D">
        <w:rPr>
          <w:rFonts w:ascii="Garamond" w:eastAsia="Times New Roman" w:hAnsi="Garamond"/>
          <w:sz w:val="24"/>
          <w:szCs w:val="24"/>
          <w:lang w:eastAsia="pt-PT"/>
        </w:rPr>
        <w:t xml:space="preserve"> anexo</w:t>
      </w:r>
      <w:r w:rsidR="00A0029E" w:rsidRPr="00DA151D">
        <w:rPr>
          <w:rFonts w:ascii="Garamond" w:eastAsia="Times New Roman" w:hAnsi="Garamond"/>
          <w:sz w:val="24"/>
          <w:szCs w:val="24"/>
          <w:lang w:eastAsia="pt-PT"/>
        </w:rPr>
        <w:t xml:space="preserve"> em conformidade</w:t>
      </w:r>
      <w:r w:rsidRPr="00DA151D">
        <w:rPr>
          <w:rFonts w:ascii="Garamond" w:eastAsia="Times New Roman" w:hAnsi="Garamond"/>
          <w:sz w:val="24"/>
          <w:szCs w:val="24"/>
          <w:lang w:eastAsia="pt-PT"/>
        </w:rPr>
        <w:t xml:space="preserve">. </w:t>
      </w:r>
    </w:p>
    <w:p w14:paraId="2FE80790" w14:textId="3699F2A1" w:rsidR="007E3B27" w:rsidRPr="00DA151D" w:rsidRDefault="007E3B27" w:rsidP="00775E7B">
      <w:pPr>
        <w:pStyle w:val="PargrafodaLista"/>
        <w:widowControl w:val="0"/>
        <w:numPr>
          <w:ilvl w:val="0"/>
          <w:numId w:val="75"/>
        </w:numPr>
        <w:autoSpaceDE w:val="0"/>
        <w:autoSpaceDN w:val="0"/>
        <w:adjustRightInd w:val="0"/>
        <w:spacing w:after="120" w:line="360" w:lineRule="auto"/>
        <w:contextualSpacing w:val="0"/>
        <w:jc w:val="both"/>
        <w:rPr>
          <w:rFonts w:ascii="Garamond" w:eastAsia="Times New Roman" w:hAnsi="Garamond"/>
          <w:sz w:val="24"/>
          <w:szCs w:val="24"/>
          <w:lang w:eastAsia="pt-PT"/>
        </w:rPr>
      </w:pPr>
      <w:r w:rsidRPr="00DA151D">
        <w:rPr>
          <w:rFonts w:ascii="Garamond" w:eastAsia="Times New Roman" w:hAnsi="Garamond"/>
          <w:sz w:val="24"/>
          <w:szCs w:val="24"/>
          <w:lang w:eastAsia="pt-PT"/>
        </w:rPr>
        <w:t xml:space="preserve">É aditado, o anexo II, que fixa os procedimentos de diligência devida, as obrigações de comunicação e outras regras aplicáveis aos operadores de plataformas </w:t>
      </w:r>
      <w:proofErr w:type="spellStart"/>
      <w:r w:rsidR="0058376E" w:rsidRPr="00DA151D">
        <w:rPr>
          <w:rFonts w:ascii="Garamond" w:hAnsi="Garamond" w:cs="Arial"/>
          <w:sz w:val="24"/>
          <w:szCs w:val="24"/>
        </w:rPr>
        <w:t>reportantes</w:t>
      </w:r>
      <w:proofErr w:type="spellEnd"/>
      <w:r w:rsidRPr="00DA151D">
        <w:rPr>
          <w:rFonts w:ascii="Garamond" w:eastAsia="Times New Roman" w:hAnsi="Garamond"/>
          <w:sz w:val="24"/>
          <w:szCs w:val="24"/>
          <w:lang w:eastAsia="pt-PT"/>
        </w:rPr>
        <w:t xml:space="preserve">, o qual consta do anexo </w:t>
      </w:r>
      <w:r w:rsidR="00A0029E" w:rsidRPr="00DA151D">
        <w:rPr>
          <w:rFonts w:ascii="Garamond" w:eastAsia="Times New Roman" w:hAnsi="Garamond"/>
          <w:sz w:val="24"/>
          <w:szCs w:val="24"/>
          <w:lang w:eastAsia="pt-PT"/>
        </w:rPr>
        <w:t xml:space="preserve">I </w:t>
      </w:r>
      <w:r w:rsidRPr="00DA151D">
        <w:rPr>
          <w:rFonts w:ascii="Garamond" w:eastAsia="Times New Roman" w:hAnsi="Garamond"/>
          <w:sz w:val="24"/>
          <w:szCs w:val="24"/>
          <w:lang w:eastAsia="pt-PT"/>
        </w:rPr>
        <w:t>à presente lei</w:t>
      </w:r>
      <w:r w:rsidR="00A0029E" w:rsidRPr="00DA151D">
        <w:rPr>
          <w:rFonts w:ascii="Garamond" w:eastAsia="Times New Roman" w:hAnsi="Garamond"/>
          <w:sz w:val="24"/>
          <w:szCs w:val="24"/>
          <w:lang w:eastAsia="pt-PT"/>
        </w:rPr>
        <w:t xml:space="preserve"> e da qual faz parte integrante</w:t>
      </w:r>
      <w:r w:rsidRPr="00DA151D">
        <w:rPr>
          <w:rFonts w:ascii="Garamond" w:eastAsia="Times New Roman" w:hAnsi="Garamond"/>
          <w:sz w:val="24"/>
          <w:szCs w:val="24"/>
          <w:lang w:eastAsia="pt-PT"/>
        </w:rPr>
        <w:t>.</w:t>
      </w:r>
    </w:p>
    <w:p w14:paraId="7B1A5FEE" w14:textId="77777777" w:rsidR="00DA151D" w:rsidRPr="00DA151D" w:rsidRDefault="00DA151D" w:rsidP="00DA151D">
      <w:pPr>
        <w:widowControl w:val="0"/>
        <w:spacing w:after="120" w:line="360" w:lineRule="auto"/>
        <w:jc w:val="center"/>
        <w:rPr>
          <w:rFonts w:ascii="Garamond" w:hAnsi="Garamond"/>
          <w:sz w:val="24"/>
          <w:shd w:val="clear" w:color="auto" w:fill="FFFFFF"/>
        </w:rPr>
      </w:pPr>
    </w:p>
    <w:p w14:paraId="3668FE9C" w14:textId="77777777" w:rsidR="00DA151D" w:rsidRPr="00DA151D" w:rsidRDefault="00DA151D" w:rsidP="00DA151D">
      <w:pPr>
        <w:widowControl w:val="0"/>
        <w:spacing w:after="120" w:line="360" w:lineRule="auto"/>
        <w:jc w:val="center"/>
        <w:rPr>
          <w:rFonts w:ascii="Garamond" w:hAnsi="Garamond"/>
          <w:sz w:val="24"/>
          <w:shd w:val="clear" w:color="auto" w:fill="FFFFFF"/>
        </w:rPr>
      </w:pPr>
    </w:p>
    <w:p w14:paraId="16BE090C" w14:textId="77777777" w:rsidR="00DA151D" w:rsidRPr="00DA151D" w:rsidRDefault="00DA151D" w:rsidP="00DA151D">
      <w:pPr>
        <w:widowControl w:val="0"/>
        <w:spacing w:after="120" w:line="360" w:lineRule="auto"/>
        <w:jc w:val="center"/>
        <w:rPr>
          <w:rFonts w:ascii="Garamond" w:hAnsi="Garamond"/>
          <w:sz w:val="24"/>
          <w:shd w:val="clear" w:color="auto" w:fill="FFFFFF"/>
        </w:rPr>
      </w:pPr>
    </w:p>
    <w:p w14:paraId="780AB60B" w14:textId="77777777" w:rsidR="00DA151D" w:rsidRPr="00DA151D" w:rsidRDefault="00DA151D" w:rsidP="00DA151D">
      <w:pPr>
        <w:widowControl w:val="0"/>
        <w:spacing w:after="120" w:line="360" w:lineRule="auto"/>
        <w:jc w:val="center"/>
        <w:rPr>
          <w:rFonts w:ascii="Garamond" w:hAnsi="Garamond"/>
          <w:sz w:val="24"/>
          <w:shd w:val="clear" w:color="auto" w:fill="FFFFFF"/>
        </w:rPr>
      </w:pPr>
    </w:p>
    <w:p w14:paraId="602FD511" w14:textId="136DD82B" w:rsidR="008E2D7F" w:rsidRPr="00DA151D" w:rsidRDefault="008E2D7F" w:rsidP="00DA151D">
      <w:pPr>
        <w:widowControl w:val="0"/>
        <w:spacing w:after="120" w:line="360" w:lineRule="auto"/>
        <w:jc w:val="center"/>
        <w:rPr>
          <w:rFonts w:ascii="Garamond" w:hAnsi="Garamond"/>
          <w:sz w:val="24"/>
          <w:shd w:val="clear" w:color="auto" w:fill="FFFFFF"/>
        </w:rPr>
      </w:pPr>
      <w:r w:rsidRPr="00DA151D">
        <w:rPr>
          <w:rFonts w:ascii="Garamond" w:hAnsi="Garamond"/>
          <w:sz w:val="24"/>
          <w:shd w:val="clear" w:color="auto" w:fill="FFFFFF"/>
        </w:rPr>
        <w:lastRenderedPageBreak/>
        <w:t>CAPÍTULO I</w:t>
      </w:r>
      <w:r w:rsidR="007E4AA7" w:rsidRPr="00DA151D">
        <w:rPr>
          <w:rFonts w:ascii="Garamond" w:hAnsi="Garamond"/>
          <w:sz w:val="24"/>
          <w:shd w:val="clear" w:color="auto" w:fill="FFFFFF"/>
        </w:rPr>
        <w:t>II</w:t>
      </w:r>
    </w:p>
    <w:p w14:paraId="260DD5A1" w14:textId="70C74EDA" w:rsidR="008E2D7F" w:rsidRPr="00DA151D" w:rsidRDefault="008E2D7F" w:rsidP="00DA151D">
      <w:pPr>
        <w:widowControl w:val="0"/>
        <w:spacing w:after="120" w:line="360" w:lineRule="auto"/>
        <w:jc w:val="center"/>
        <w:rPr>
          <w:rFonts w:ascii="Garamond" w:eastAsia="Times New Roman" w:hAnsi="Garamond" w:cs="Arial"/>
          <w:b/>
          <w:bCs/>
          <w:iCs/>
          <w:sz w:val="24"/>
          <w:szCs w:val="24"/>
          <w:shd w:val="clear" w:color="auto" w:fill="FFFFFF"/>
          <w:lang w:eastAsia="pt-PT"/>
        </w:rPr>
      </w:pPr>
      <w:r w:rsidRPr="00DA151D">
        <w:rPr>
          <w:rFonts w:ascii="Garamond" w:eastAsia="Times New Roman" w:hAnsi="Garamond" w:cs="Arial"/>
          <w:b/>
          <w:bCs/>
          <w:iCs/>
          <w:sz w:val="24"/>
          <w:szCs w:val="24"/>
          <w:shd w:val="clear" w:color="auto" w:fill="FFFFFF"/>
          <w:lang w:eastAsia="pt-PT"/>
        </w:rPr>
        <w:t>Disposições finais</w:t>
      </w:r>
    </w:p>
    <w:p w14:paraId="7BC93CE7" w14:textId="2C4DB269" w:rsidR="008E2D7F" w:rsidRPr="00DA151D" w:rsidRDefault="008E2D7F" w:rsidP="00DA151D">
      <w:pPr>
        <w:widowControl w:val="0"/>
        <w:spacing w:after="120" w:line="360" w:lineRule="auto"/>
        <w:jc w:val="center"/>
        <w:rPr>
          <w:rFonts w:ascii="Garamond" w:eastAsia="Times New Roman" w:hAnsi="Garamond" w:cs="Arial"/>
          <w:iCs/>
          <w:sz w:val="24"/>
          <w:szCs w:val="24"/>
          <w:shd w:val="clear" w:color="auto" w:fill="FFFFFF"/>
          <w:lang w:eastAsia="pt-PT"/>
        </w:rPr>
      </w:pPr>
      <w:r w:rsidRPr="00DA151D">
        <w:rPr>
          <w:rFonts w:ascii="Garamond" w:eastAsia="Times New Roman" w:hAnsi="Garamond" w:cs="Arial"/>
          <w:iCs/>
          <w:sz w:val="24"/>
          <w:szCs w:val="24"/>
          <w:shd w:val="clear" w:color="auto" w:fill="FFFFFF"/>
          <w:lang w:eastAsia="pt-PT"/>
        </w:rPr>
        <w:t>Artigo 8.º</w:t>
      </w:r>
    </w:p>
    <w:p w14:paraId="3BC236C5" w14:textId="24BBE821" w:rsidR="00CF6B3D" w:rsidRPr="00DA151D" w:rsidRDefault="00CF6B3D" w:rsidP="00DA151D">
      <w:pPr>
        <w:widowControl w:val="0"/>
        <w:spacing w:after="120" w:line="360" w:lineRule="auto"/>
        <w:jc w:val="center"/>
        <w:rPr>
          <w:rFonts w:ascii="Garamond" w:hAnsi="Garamond"/>
          <w:b/>
          <w:bCs/>
          <w:sz w:val="24"/>
          <w:shd w:val="clear" w:color="auto" w:fill="FFFFFF"/>
        </w:rPr>
      </w:pPr>
      <w:r w:rsidRPr="00DA151D">
        <w:rPr>
          <w:rFonts w:ascii="Garamond" w:hAnsi="Garamond"/>
          <w:b/>
          <w:bCs/>
          <w:sz w:val="24"/>
          <w:shd w:val="clear" w:color="auto" w:fill="FFFFFF"/>
        </w:rPr>
        <w:t>Fontes auxiliares à interpretação das normas</w:t>
      </w:r>
    </w:p>
    <w:p w14:paraId="0F1E8214" w14:textId="47BCBCD7" w:rsidR="008E2D7F" w:rsidRPr="00DA151D" w:rsidRDefault="008E2D7F" w:rsidP="00DA151D">
      <w:pPr>
        <w:pStyle w:val="NormalWeb"/>
        <w:widowControl w:val="0"/>
        <w:shd w:val="clear" w:color="auto" w:fill="FFFFFF"/>
        <w:spacing w:before="0" w:beforeAutospacing="0" w:after="120" w:afterAutospacing="0" w:line="360" w:lineRule="auto"/>
        <w:ind w:right="-1"/>
        <w:jc w:val="both"/>
        <w:rPr>
          <w:rFonts w:ascii="Garamond" w:hAnsi="Garamond" w:cs="Arial"/>
          <w:iCs/>
          <w:shd w:val="clear" w:color="auto" w:fill="FFFFFF"/>
        </w:rPr>
      </w:pPr>
      <w:r w:rsidRPr="00DA151D">
        <w:rPr>
          <w:rFonts w:ascii="Garamond" w:hAnsi="Garamond" w:cs="Arial"/>
          <w:iCs/>
          <w:shd w:val="clear" w:color="auto" w:fill="FFFFFF"/>
        </w:rPr>
        <w:t xml:space="preserve">Na determinação do sentido e alcance das alterações introduzidas pela presente lei </w:t>
      </w:r>
      <w:r w:rsidR="00CF6B3D" w:rsidRPr="00DA151D">
        <w:rPr>
          <w:rFonts w:ascii="Garamond" w:hAnsi="Garamond" w:cs="Arial"/>
          <w:iCs/>
          <w:shd w:val="clear" w:color="auto" w:fill="FFFFFF"/>
        </w:rPr>
        <w:t>a</w:t>
      </w:r>
      <w:r w:rsidRPr="00DA151D">
        <w:rPr>
          <w:rFonts w:ascii="Garamond" w:hAnsi="Garamond" w:cs="Arial"/>
          <w:iCs/>
          <w:shd w:val="clear" w:color="auto" w:fill="FFFFFF"/>
        </w:rPr>
        <w:t>o Decreto-Lei n.º 61/2013, de 10 de maio, no que concerne ao regime de comunicação de informações pelos</w:t>
      </w:r>
      <w:r w:rsidR="00247F56" w:rsidRPr="00DA151D">
        <w:rPr>
          <w:rFonts w:ascii="Garamond" w:hAnsi="Garamond" w:cs="Arial"/>
          <w:iCs/>
          <w:shd w:val="clear" w:color="auto" w:fill="FFFFFF"/>
        </w:rPr>
        <w:t xml:space="preserve"> </w:t>
      </w:r>
      <w:r w:rsidRPr="00DA151D">
        <w:rPr>
          <w:rFonts w:ascii="Garamond" w:hAnsi="Garamond" w:cs="Arial"/>
          <w:iCs/>
          <w:shd w:val="clear" w:color="auto" w:fill="FFFFFF"/>
        </w:rPr>
        <w:t xml:space="preserve">operadores de </w:t>
      </w:r>
      <w:r w:rsidR="00707444" w:rsidRPr="00DA151D">
        <w:rPr>
          <w:rFonts w:ascii="Garamond" w:hAnsi="Garamond" w:cs="Arial"/>
          <w:iCs/>
          <w:shd w:val="clear" w:color="auto" w:fill="FFFFFF"/>
        </w:rPr>
        <w:t>plataformas</w:t>
      </w:r>
      <w:r w:rsidRPr="00DA151D">
        <w:rPr>
          <w:rFonts w:ascii="Garamond" w:hAnsi="Garamond" w:cs="Arial"/>
          <w:iCs/>
          <w:shd w:val="clear" w:color="auto" w:fill="FFFFFF"/>
        </w:rPr>
        <w:t xml:space="preserve">, deve atender-se aos </w:t>
      </w:r>
      <w:r w:rsidR="00606B9C" w:rsidRPr="00DA151D">
        <w:rPr>
          <w:rFonts w:ascii="Garamond" w:hAnsi="Garamond" w:cs="Arial"/>
          <w:iCs/>
          <w:shd w:val="clear" w:color="auto" w:fill="FFFFFF"/>
        </w:rPr>
        <w:t>c</w:t>
      </w:r>
      <w:r w:rsidRPr="00DA151D">
        <w:rPr>
          <w:rFonts w:ascii="Garamond" w:hAnsi="Garamond" w:cs="Arial"/>
          <w:iCs/>
          <w:shd w:val="clear" w:color="auto" w:fill="FFFFFF"/>
        </w:rPr>
        <w:t xml:space="preserve">omentários às regras-modelo para a comunicação de informações pelos operadores de </w:t>
      </w:r>
      <w:r w:rsidR="00707444" w:rsidRPr="00DA151D">
        <w:rPr>
          <w:rFonts w:ascii="Garamond" w:hAnsi="Garamond" w:cs="Arial"/>
          <w:iCs/>
          <w:shd w:val="clear" w:color="auto" w:fill="FFFFFF"/>
        </w:rPr>
        <w:t>plataformas</w:t>
      </w:r>
      <w:r w:rsidRPr="00DA151D">
        <w:rPr>
          <w:rFonts w:ascii="Garamond" w:hAnsi="Garamond" w:cs="Arial"/>
          <w:iCs/>
          <w:shd w:val="clear" w:color="auto" w:fill="FFFFFF"/>
        </w:rPr>
        <w:t xml:space="preserve"> relativamente aos vendedores na economia colaborativa e de serviços a pedido (</w:t>
      </w:r>
      <w:r w:rsidR="00606B9C" w:rsidRPr="00DA151D">
        <w:rPr>
          <w:rFonts w:ascii="Garamond" w:hAnsi="Garamond" w:cs="Arial"/>
          <w:iCs/>
          <w:shd w:val="clear" w:color="auto" w:fill="FFFFFF"/>
        </w:rPr>
        <w:t>«</w:t>
      </w:r>
      <w:proofErr w:type="spellStart"/>
      <w:r w:rsidRPr="00DA151D">
        <w:rPr>
          <w:rFonts w:ascii="Garamond" w:hAnsi="Garamond"/>
          <w:i/>
          <w:shd w:val="clear" w:color="auto" w:fill="FFFFFF"/>
        </w:rPr>
        <w:t>Model</w:t>
      </w:r>
      <w:proofErr w:type="spellEnd"/>
      <w:r w:rsidRPr="00DA151D">
        <w:rPr>
          <w:rFonts w:ascii="Garamond" w:hAnsi="Garamond"/>
          <w:i/>
          <w:shd w:val="clear" w:color="auto" w:fill="FFFFFF"/>
        </w:rPr>
        <w:t xml:space="preserve"> Rules for </w:t>
      </w:r>
      <w:proofErr w:type="spellStart"/>
      <w:r w:rsidRPr="00DA151D">
        <w:rPr>
          <w:rFonts w:ascii="Garamond" w:hAnsi="Garamond"/>
          <w:i/>
          <w:shd w:val="clear" w:color="auto" w:fill="FFFFFF"/>
        </w:rPr>
        <w:t>Reporting</w:t>
      </w:r>
      <w:proofErr w:type="spellEnd"/>
      <w:r w:rsidRPr="00DA151D">
        <w:rPr>
          <w:rFonts w:ascii="Garamond" w:hAnsi="Garamond"/>
          <w:i/>
          <w:shd w:val="clear" w:color="auto" w:fill="FFFFFF"/>
        </w:rPr>
        <w:t xml:space="preserve"> </w:t>
      </w:r>
      <w:proofErr w:type="spellStart"/>
      <w:r w:rsidRPr="00DA151D">
        <w:rPr>
          <w:rFonts w:ascii="Garamond" w:hAnsi="Garamond"/>
          <w:i/>
          <w:shd w:val="clear" w:color="auto" w:fill="FFFFFF"/>
        </w:rPr>
        <w:t>by</w:t>
      </w:r>
      <w:proofErr w:type="spellEnd"/>
      <w:r w:rsidRPr="00DA151D">
        <w:rPr>
          <w:rFonts w:ascii="Garamond" w:hAnsi="Garamond"/>
          <w:i/>
          <w:shd w:val="clear" w:color="auto" w:fill="FFFFFF"/>
        </w:rPr>
        <w:t xml:space="preserve"> </w:t>
      </w:r>
      <w:proofErr w:type="spellStart"/>
      <w:r w:rsidRPr="00DA151D">
        <w:rPr>
          <w:rFonts w:ascii="Garamond" w:hAnsi="Garamond"/>
          <w:i/>
          <w:shd w:val="clear" w:color="auto" w:fill="FFFFFF"/>
        </w:rPr>
        <w:t>Platform</w:t>
      </w:r>
      <w:proofErr w:type="spellEnd"/>
      <w:r w:rsidRPr="00DA151D">
        <w:rPr>
          <w:rFonts w:ascii="Garamond" w:hAnsi="Garamond"/>
          <w:i/>
          <w:shd w:val="clear" w:color="auto" w:fill="FFFFFF"/>
        </w:rPr>
        <w:t xml:space="preserve"> </w:t>
      </w:r>
      <w:proofErr w:type="spellStart"/>
      <w:r w:rsidRPr="00DA151D">
        <w:rPr>
          <w:rFonts w:ascii="Garamond" w:hAnsi="Garamond"/>
          <w:i/>
          <w:shd w:val="clear" w:color="auto" w:fill="FFFFFF"/>
        </w:rPr>
        <w:t>Operators</w:t>
      </w:r>
      <w:proofErr w:type="spellEnd"/>
      <w:r w:rsidRPr="00DA151D">
        <w:rPr>
          <w:rFonts w:ascii="Garamond" w:hAnsi="Garamond"/>
          <w:i/>
          <w:shd w:val="clear" w:color="auto" w:fill="FFFFFF"/>
        </w:rPr>
        <w:t xml:space="preserve"> </w:t>
      </w:r>
      <w:proofErr w:type="spellStart"/>
      <w:r w:rsidRPr="00DA151D">
        <w:rPr>
          <w:rFonts w:ascii="Garamond" w:hAnsi="Garamond"/>
          <w:i/>
          <w:shd w:val="clear" w:color="auto" w:fill="FFFFFF"/>
        </w:rPr>
        <w:t>with</w:t>
      </w:r>
      <w:proofErr w:type="spellEnd"/>
      <w:r w:rsidRPr="00DA151D">
        <w:rPr>
          <w:rFonts w:ascii="Garamond" w:hAnsi="Garamond"/>
          <w:i/>
          <w:shd w:val="clear" w:color="auto" w:fill="FFFFFF"/>
        </w:rPr>
        <w:t xml:space="preserve"> </w:t>
      </w:r>
      <w:proofErr w:type="spellStart"/>
      <w:r w:rsidRPr="00DA151D">
        <w:rPr>
          <w:rFonts w:ascii="Garamond" w:hAnsi="Garamond"/>
          <w:i/>
          <w:shd w:val="clear" w:color="auto" w:fill="FFFFFF"/>
        </w:rPr>
        <w:t>respect</w:t>
      </w:r>
      <w:proofErr w:type="spellEnd"/>
      <w:r w:rsidRPr="00DA151D">
        <w:rPr>
          <w:rFonts w:ascii="Garamond" w:hAnsi="Garamond"/>
          <w:i/>
          <w:shd w:val="clear" w:color="auto" w:fill="FFFFFF"/>
        </w:rPr>
        <w:t xml:space="preserve"> to </w:t>
      </w:r>
      <w:proofErr w:type="spellStart"/>
      <w:r w:rsidRPr="00DA151D">
        <w:rPr>
          <w:rFonts w:ascii="Garamond" w:hAnsi="Garamond"/>
          <w:i/>
          <w:shd w:val="clear" w:color="auto" w:fill="FFFFFF"/>
        </w:rPr>
        <w:t>Sellers</w:t>
      </w:r>
      <w:proofErr w:type="spellEnd"/>
      <w:r w:rsidRPr="00DA151D">
        <w:rPr>
          <w:rFonts w:ascii="Garamond" w:hAnsi="Garamond"/>
          <w:i/>
          <w:shd w:val="clear" w:color="auto" w:fill="FFFFFF"/>
        </w:rPr>
        <w:t xml:space="preserve"> in </w:t>
      </w:r>
      <w:proofErr w:type="spellStart"/>
      <w:r w:rsidRPr="00DA151D">
        <w:rPr>
          <w:rFonts w:ascii="Garamond" w:hAnsi="Garamond"/>
          <w:i/>
          <w:shd w:val="clear" w:color="auto" w:fill="FFFFFF"/>
        </w:rPr>
        <w:t>the</w:t>
      </w:r>
      <w:proofErr w:type="spellEnd"/>
      <w:r w:rsidRPr="00DA151D">
        <w:rPr>
          <w:rFonts w:ascii="Garamond" w:hAnsi="Garamond"/>
          <w:i/>
          <w:shd w:val="clear" w:color="auto" w:fill="FFFFFF"/>
        </w:rPr>
        <w:t xml:space="preserve"> </w:t>
      </w:r>
      <w:proofErr w:type="spellStart"/>
      <w:r w:rsidRPr="00DA151D">
        <w:rPr>
          <w:rFonts w:ascii="Garamond" w:hAnsi="Garamond"/>
          <w:i/>
          <w:shd w:val="clear" w:color="auto" w:fill="FFFFFF"/>
        </w:rPr>
        <w:t>Sharing</w:t>
      </w:r>
      <w:proofErr w:type="spellEnd"/>
      <w:r w:rsidRPr="00DA151D">
        <w:rPr>
          <w:rFonts w:ascii="Garamond" w:hAnsi="Garamond"/>
          <w:i/>
          <w:shd w:val="clear" w:color="auto" w:fill="FFFFFF"/>
        </w:rPr>
        <w:t xml:space="preserve"> </w:t>
      </w:r>
      <w:proofErr w:type="spellStart"/>
      <w:r w:rsidRPr="00DA151D">
        <w:rPr>
          <w:rFonts w:ascii="Garamond" w:hAnsi="Garamond"/>
          <w:i/>
          <w:shd w:val="clear" w:color="auto" w:fill="FFFFFF"/>
        </w:rPr>
        <w:t>and</w:t>
      </w:r>
      <w:proofErr w:type="spellEnd"/>
      <w:r w:rsidRPr="00DA151D">
        <w:rPr>
          <w:rFonts w:ascii="Garamond" w:hAnsi="Garamond"/>
          <w:i/>
          <w:shd w:val="clear" w:color="auto" w:fill="FFFFFF"/>
        </w:rPr>
        <w:t xml:space="preserve"> </w:t>
      </w:r>
      <w:proofErr w:type="spellStart"/>
      <w:r w:rsidRPr="00DA151D">
        <w:rPr>
          <w:rFonts w:ascii="Garamond" w:hAnsi="Garamond"/>
          <w:i/>
          <w:shd w:val="clear" w:color="auto" w:fill="FFFFFF"/>
        </w:rPr>
        <w:t>Gig</w:t>
      </w:r>
      <w:proofErr w:type="spellEnd"/>
      <w:r w:rsidRPr="00DA151D">
        <w:rPr>
          <w:rFonts w:ascii="Garamond" w:hAnsi="Garamond"/>
          <w:i/>
          <w:shd w:val="clear" w:color="auto" w:fill="FFFFFF"/>
        </w:rPr>
        <w:t xml:space="preserve"> </w:t>
      </w:r>
      <w:proofErr w:type="spellStart"/>
      <w:r w:rsidRPr="00DA151D">
        <w:rPr>
          <w:rFonts w:ascii="Garamond" w:hAnsi="Garamond"/>
          <w:i/>
          <w:shd w:val="clear" w:color="auto" w:fill="FFFFFF"/>
        </w:rPr>
        <w:t>Economy</w:t>
      </w:r>
      <w:proofErr w:type="spellEnd"/>
      <w:r w:rsidR="00606B9C" w:rsidRPr="00DA151D">
        <w:rPr>
          <w:rFonts w:ascii="Garamond" w:hAnsi="Garamond" w:cs="Arial"/>
          <w:iCs/>
          <w:shd w:val="clear" w:color="auto" w:fill="FFFFFF"/>
        </w:rPr>
        <w:t>»</w:t>
      </w:r>
      <w:r w:rsidRPr="00DA151D">
        <w:rPr>
          <w:rFonts w:ascii="Garamond" w:hAnsi="Garamond" w:cs="Arial"/>
          <w:iCs/>
          <w:shd w:val="clear" w:color="auto" w:fill="FFFFFF"/>
        </w:rPr>
        <w:t xml:space="preserve">), adotadas pela </w:t>
      </w:r>
      <w:r w:rsidR="00606B9C" w:rsidRPr="00DA151D">
        <w:rPr>
          <w:rFonts w:ascii="Garamond" w:hAnsi="Garamond" w:cs="Arial"/>
          <w:iCs/>
          <w:shd w:val="clear" w:color="auto" w:fill="FFFFFF"/>
        </w:rPr>
        <w:t>Organização para a Cooperação e Desenvolvimento </w:t>
      </w:r>
      <w:r w:rsidR="00606B9C" w:rsidRPr="00DA151D">
        <w:rPr>
          <w:rFonts w:ascii="Garamond" w:hAnsi="Garamond"/>
          <w:iCs/>
        </w:rPr>
        <w:t>Económico</w:t>
      </w:r>
      <w:r w:rsidRPr="00DA151D">
        <w:rPr>
          <w:rFonts w:ascii="Garamond" w:hAnsi="Garamond" w:cs="Arial"/>
          <w:iCs/>
          <w:shd w:val="clear" w:color="auto" w:fill="FFFFFF"/>
        </w:rPr>
        <w:t>.</w:t>
      </w:r>
    </w:p>
    <w:p w14:paraId="20B41A10" w14:textId="4DF6CEB0" w:rsidR="00554342" w:rsidRPr="00DA151D" w:rsidRDefault="00554342" w:rsidP="00DA151D">
      <w:pPr>
        <w:pStyle w:val="NormalWeb"/>
        <w:widowControl w:val="0"/>
        <w:shd w:val="clear" w:color="auto" w:fill="FFFFFF"/>
        <w:spacing w:before="0" w:beforeAutospacing="0" w:after="120" w:afterAutospacing="0" w:line="360" w:lineRule="auto"/>
        <w:jc w:val="center"/>
        <w:rPr>
          <w:rFonts w:ascii="Garamond" w:hAnsi="Garamond"/>
          <w:color w:val="272B30"/>
        </w:rPr>
      </w:pPr>
      <w:r w:rsidRPr="00DA151D">
        <w:rPr>
          <w:rFonts w:ascii="Garamond" w:hAnsi="Garamond"/>
          <w:color w:val="272B30"/>
        </w:rPr>
        <w:t xml:space="preserve">Artigo </w:t>
      </w:r>
      <w:r w:rsidR="00DA151D" w:rsidRPr="00DA151D">
        <w:rPr>
          <w:rFonts w:ascii="Garamond" w:hAnsi="Garamond"/>
          <w:color w:val="272B30"/>
        </w:rPr>
        <w:t>9</w:t>
      </w:r>
      <w:r w:rsidRPr="00DA151D">
        <w:rPr>
          <w:rFonts w:ascii="Garamond" w:hAnsi="Garamond"/>
          <w:color w:val="272B30"/>
        </w:rPr>
        <w:t>.º</w:t>
      </w:r>
    </w:p>
    <w:p w14:paraId="38589B2D" w14:textId="77777777" w:rsidR="00554342" w:rsidRPr="00DA151D" w:rsidRDefault="00554342" w:rsidP="00DA151D">
      <w:pPr>
        <w:pStyle w:val="NormalWeb"/>
        <w:widowControl w:val="0"/>
        <w:shd w:val="clear" w:color="auto" w:fill="FFFFFF"/>
        <w:spacing w:before="0" w:beforeAutospacing="0" w:after="120" w:afterAutospacing="0" w:line="360" w:lineRule="auto"/>
        <w:jc w:val="center"/>
        <w:rPr>
          <w:rFonts w:ascii="Garamond" w:hAnsi="Garamond"/>
          <w:b/>
          <w:bCs/>
          <w:color w:val="272B30"/>
        </w:rPr>
      </w:pPr>
      <w:r w:rsidRPr="00DA151D">
        <w:rPr>
          <w:rFonts w:ascii="Garamond" w:hAnsi="Garamond"/>
          <w:b/>
          <w:bCs/>
          <w:color w:val="272B30"/>
        </w:rPr>
        <w:t>Norma revogatória</w:t>
      </w:r>
    </w:p>
    <w:p w14:paraId="582B66D0" w14:textId="1F61E6A3" w:rsidR="00554342" w:rsidRPr="00DA151D" w:rsidRDefault="008E1BF0" w:rsidP="00DA151D">
      <w:pPr>
        <w:widowControl w:val="0"/>
        <w:spacing w:after="120" w:line="360" w:lineRule="auto"/>
        <w:rPr>
          <w:rFonts w:ascii="Garamond" w:eastAsia="Times New Roman" w:hAnsi="Garamond" w:cs="Arial"/>
          <w:iCs/>
          <w:sz w:val="24"/>
          <w:szCs w:val="24"/>
          <w:shd w:val="clear" w:color="auto" w:fill="FFFFFF"/>
          <w:lang w:eastAsia="pt-PT"/>
        </w:rPr>
      </w:pPr>
      <w:r w:rsidRPr="00DA151D">
        <w:rPr>
          <w:rFonts w:ascii="Garamond" w:eastAsia="Times New Roman" w:hAnsi="Garamond" w:cs="Arial"/>
          <w:iCs/>
          <w:sz w:val="24"/>
          <w:szCs w:val="24"/>
          <w:shd w:val="clear" w:color="auto" w:fill="FFFFFF"/>
          <w:lang w:eastAsia="pt-PT"/>
        </w:rPr>
        <w:t xml:space="preserve">É revogada a alínea </w:t>
      </w:r>
      <w:r w:rsidRPr="00DA151D">
        <w:rPr>
          <w:rFonts w:ascii="Garamond" w:eastAsia="Times New Roman" w:hAnsi="Garamond" w:cs="Arial"/>
          <w:i/>
          <w:sz w:val="24"/>
          <w:szCs w:val="24"/>
          <w:shd w:val="clear" w:color="auto" w:fill="FFFFFF"/>
          <w:lang w:eastAsia="pt-PT"/>
        </w:rPr>
        <w:t>c)</w:t>
      </w:r>
      <w:r w:rsidRPr="00DA151D">
        <w:rPr>
          <w:rFonts w:ascii="Garamond" w:eastAsia="Times New Roman" w:hAnsi="Garamond" w:cs="Arial"/>
          <w:iCs/>
          <w:sz w:val="24"/>
          <w:szCs w:val="24"/>
          <w:shd w:val="clear" w:color="auto" w:fill="FFFFFF"/>
          <w:lang w:eastAsia="pt-PT"/>
        </w:rPr>
        <w:t xml:space="preserve"> do n.º 1 do artigo 16.º-A do Decreto-Lei n.º 61/2013, de 10 de maio, na sua redação atual</w:t>
      </w:r>
    </w:p>
    <w:p w14:paraId="68297A94" w14:textId="4F9A9EC8" w:rsidR="00F03E9D" w:rsidRPr="00DA151D" w:rsidRDefault="00F03E9D" w:rsidP="00DA151D">
      <w:pPr>
        <w:widowControl w:val="0"/>
        <w:spacing w:after="120" w:line="360" w:lineRule="auto"/>
        <w:ind w:left="709" w:hanging="709"/>
        <w:jc w:val="center"/>
        <w:rPr>
          <w:rFonts w:ascii="Garamond" w:eastAsia="Times New Roman" w:hAnsi="Garamond" w:cs="Arial"/>
          <w:sz w:val="24"/>
          <w:szCs w:val="24"/>
          <w:shd w:val="clear" w:color="auto" w:fill="FFFFFF"/>
          <w:lang w:eastAsia="pt-PT"/>
        </w:rPr>
      </w:pPr>
      <w:r w:rsidRPr="00DA151D">
        <w:rPr>
          <w:rFonts w:ascii="Garamond" w:eastAsia="Times New Roman" w:hAnsi="Garamond" w:cs="Arial"/>
          <w:iCs/>
          <w:sz w:val="24"/>
          <w:szCs w:val="24"/>
          <w:shd w:val="clear" w:color="auto" w:fill="FFFFFF"/>
          <w:lang w:eastAsia="pt-PT"/>
        </w:rPr>
        <w:t xml:space="preserve">Artigo </w:t>
      </w:r>
      <w:r w:rsidR="00DA151D">
        <w:rPr>
          <w:rFonts w:ascii="Garamond" w:eastAsia="Times New Roman" w:hAnsi="Garamond" w:cs="Arial"/>
          <w:iCs/>
          <w:sz w:val="24"/>
          <w:szCs w:val="24"/>
          <w:shd w:val="clear" w:color="auto" w:fill="FFFFFF"/>
          <w:lang w:eastAsia="pt-PT"/>
        </w:rPr>
        <w:t>10</w:t>
      </w:r>
      <w:r w:rsidRPr="00DA151D">
        <w:rPr>
          <w:rFonts w:ascii="Garamond" w:eastAsia="Times New Roman" w:hAnsi="Garamond" w:cs="Arial"/>
          <w:iCs/>
          <w:sz w:val="24"/>
          <w:szCs w:val="24"/>
          <w:shd w:val="clear" w:color="auto" w:fill="FFFFFF"/>
          <w:lang w:eastAsia="pt-PT"/>
        </w:rPr>
        <w:t>.º</w:t>
      </w:r>
    </w:p>
    <w:p w14:paraId="1A507BC6" w14:textId="128976ED" w:rsidR="00F03E9D" w:rsidRPr="00DA151D" w:rsidRDefault="00247F56" w:rsidP="00DA151D">
      <w:pPr>
        <w:widowControl w:val="0"/>
        <w:spacing w:after="120" w:line="360" w:lineRule="auto"/>
        <w:ind w:left="709" w:hanging="709"/>
        <w:jc w:val="center"/>
        <w:rPr>
          <w:rFonts w:ascii="Garamond" w:eastAsia="Times New Roman" w:hAnsi="Garamond" w:cs="Arial"/>
          <w:b/>
          <w:bCs/>
          <w:iCs/>
          <w:sz w:val="24"/>
          <w:szCs w:val="24"/>
          <w:shd w:val="clear" w:color="auto" w:fill="FFFFFF"/>
          <w:lang w:eastAsia="pt-PT"/>
        </w:rPr>
      </w:pPr>
      <w:r w:rsidRPr="00DA151D">
        <w:rPr>
          <w:rFonts w:ascii="Garamond" w:eastAsia="Times New Roman" w:hAnsi="Garamond" w:cs="Arial"/>
          <w:b/>
          <w:bCs/>
          <w:iCs/>
          <w:sz w:val="24"/>
          <w:szCs w:val="24"/>
          <w:shd w:val="clear" w:color="auto" w:fill="FFFFFF"/>
          <w:lang w:eastAsia="pt-PT"/>
        </w:rPr>
        <w:t>Republicação</w:t>
      </w:r>
    </w:p>
    <w:p w14:paraId="1CA92603" w14:textId="27E3B049" w:rsidR="00F03E9D" w:rsidRPr="00DA151D" w:rsidRDefault="00247F56" w:rsidP="00775E7B">
      <w:pPr>
        <w:pStyle w:val="PargrafodaLista"/>
        <w:widowControl w:val="0"/>
        <w:numPr>
          <w:ilvl w:val="0"/>
          <w:numId w:val="76"/>
        </w:numPr>
        <w:spacing w:after="120" w:line="360" w:lineRule="auto"/>
        <w:ind w:left="426" w:right="-1" w:hanging="426"/>
        <w:contextualSpacing w:val="0"/>
        <w:jc w:val="both"/>
        <w:rPr>
          <w:rFonts w:ascii="Garamond" w:eastAsia="Times New Roman" w:hAnsi="Garamond" w:cs="Arial"/>
          <w:iCs/>
          <w:sz w:val="24"/>
          <w:szCs w:val="24"/>
          <w:shd w:val="clear" w:color="auto" w:fill="FFFFFF"/>
          <w:lang w:eastAsia="pt-PT"/>
        </w:rPr>
      </w:pPr>
      <w:r w:rsidRPr="00DA151D">
        <w:rPr>
          <w:rFonts w:ascii="Garamond" w:eastAsia="Times New Roman" w:hAnsi="Garamond" w:cs="Arial"/>
          <w:iCs/>
          <w:sz w:val="24"/>
          <w:szCs w:val="24"/>
          <w:shd w:val="clear" w:color="auto" w:fill="FFFFFF"/>
          <w:lang w:eastAsia="pt-PT"/>
        </w:rPr>
        <w:t>É republicado</w:t>
      </w:r>
      <w:r w:rsidR="00A0029E" w:rsidRPr="00DA151D">
        <w:rPr>
          <w:rFonts w:ascii="Garamond" w:eastAsia="Times New Roman" w:hAnsi="Garamond" w:cs="Arial"/>
          <w:iCs/>
          <w:sz w:val="24"/>
          <w:szCs w:val="24"/>
          <w:shd w:val="clear" w:color="auto" w:fill="FFFFFF"/>
          <w:lang w:eastAsia="pt-PT"/>
        </w:rPr>
        <w:t>,</w:t>
      </w:r>
      <w:r w:rsidRPr="00DA151D">
        <w:rPr>
          <w:rFonts w:ascii="Garamond" w:eastAsia="Times New Roman" w:hAnsi="Garamond" w:cs="Arial"/>
          <w:iCs/>
          <w:sz w:val="24"/>
          <w:szCs w:val="24"/>
          <w:shd w:val="clear" w:color="auto" w:fill="FFFFFF"/>
          <w:lang w:eastAsia="pt-PT"/>
        </w:rPr>
        <w:t xml:space="preserve"> em anexo </w:t>
      </w:r>
      <w:r w:rsidR="001C0A3D" w:rsidRPr="00DA151D">
        <w:rPr>
          <w:rFonts w:ascii="Garamond" w:eastAsia="Times New Roman" w:hAnsi="Garamond" w:cs="Arial"/>
          <w:iCs/>
          <w:sz w:val="24"/>
          <w:szCs w:val="24"/>
          <w:shd w:val="clear" w:color="auto" w:fill="FFFFFF"/>
          <w:lang w:eastAsia="pt-PT"/>
        </w:rPr>
        <w:t xml:space="preserve">II </w:t>
      </w:r>
      <w:r w:rsidRPr="00DA151D">
        <w:rPr>
          <w:rFonts w:ascii="Garamond" w:eastAsia="Times New Roman" w:hAnsi="Garamond" w:cs="Arial"/>
          <w:iCs/>
          <w:sz w:val="24"/>
          <w:szCs w:val="24"/>
          <w:shd w:val="clear" w:color="auto" w:fill="FFFFFF"/>
          <w:lang w:eastAsia="pt-PT"/>
        </w:rPr>
        <w:t>à presente lei</w:t>
      </w:r>
      <w:r w:rsidR="00606B9C" w:rsidRPr="00DA151D">
        <w:rPr>
          <w:rFonts w:ascii="Garamond" w:eastAsia="Times New Roman" w:hAnsi="Garamond" w:cs="Arial"/>
          <w:iCs/>
          <w:sz w:val="24"/>
          <w:szCs w:val="24"/>
          <w:shd w:val="clear" w:color="auto" w:fill="FFFFFF"/>
          <w:lang w:eastAsia="pt-PT"/>
        </w:rPr>
        <w:t xml:space="preserve"> e</w:t>
      </w:r>
      <w:r w:rsidRPr="00DA151D">
        <w:rPr>
          <w:rFonts w:ascii="Garamond" w:eastAsia="Times New Roman" w:hAnsi="Garamond" w:cs="Arial"/>
          <w:iCs/>
          <w:sz w:val="24"/>
          <w:szCs w:val="24"/>
          <w:shd w:val="clear" w:color="auto" w:fill="FFFFFF"/>
          <w:lang w:eastAsia="pt-PT"/>
        </w:rPr>
        <w:t xml:space="preserve"> da qual faz parte integrante, o Decreto-Lei n.º 61/2013, de 10 de maio, com a redação </w:t>
      </w:r>
      <w:r w:rsidR="00606B9C" w:rsidRPr="00DA151D">
        <w:rPr>
          <w:rFonts w:ascii="Garamond" w:eastAsia="Times New Roman" w:hAnsi="Garamond" w:cs="Arial"/>
          <w:iCs/>
          <w:sz w:val="24"/>
          <w:szCs w:val="24"/>
          <w:shd w:val="clear" w:color="auto" w:fill="FFFFFF"/>
          <w:lang w:eastAsia="pt-PT"/>
        </w:rPr>
        <w:t>introduzida pela presente lei.</w:t>
      </w:r>
    </w:p>
    <w:p w14:paraId="64EEA29B" w14:textId="7F1CD11C" w:rsidR="000B32F6" w:rsidRPr="00DA151D" w:rsidRDefault="000B32F6" w:rsidP="00775E7B">
      <w:pPr>
        <w:pStyle w:val="PargrafodaLista"/>
        <w:widowControl w:val="0"/>
        <w:numPr>
          <w:ilvl w:val="0"/>
          <w:numId w:val="76"/>
        </w:numPr>
        <w:spacing w:after="120" w:line="360" w:lineRule="auto"/>
        <w:ind w:left="426" w:right="-1" w:hanging="426"/>
        <w:contextualSpacing w:val="0"/>
        <w:jc w:val="both"/>
        <w:rPr>
          <w:rFonts w:ascii="Garamond" w:eastAsia="Times New Roman" w:hAnsi="Garamond" w:cs="Arial"/>
          <w:iCs/>
          <w:sz w:val="24"/>
          <w:szCs w:val="24"/>
          <w:shd w:val="clear" w:color="auto" w:fill="FFFFFF"/>
          <w:lang w:eastAsia="pt-PT"/>
        </w:rPr>
      </w:pPr>
      <w:r w:rsidRPr="00DA151D">
        <w:rPr>
          <w:rFonts w:ascii="Garamond" w:hAnsi="Garamond" w:cs="Arial"/>
          <w:sz w:val="24"/>
          <w:szCs w:val="24"/>
        </w:rPr>
        <w:t>Para efeitos de republicação onde se lê «anexo ao presente decreto-lei» deve ler-se «anexo I ao presente decreto-lei».</w:t>
      </w:r>
    </w:p>
    <w:p w14:paraId="1BB4BF7D" w14:textId="5F0884BF" w:rsidR="00247F56" w:rsidRPr="00DA151D" w:rsidRDefault="00247F56" w:rsidP="00DA151D">
      <w:pPr>
        <w:widowControl w:val="0"/>
        <w:spacing w:after="120" w:line="360" w:lineRule="auto"/>
        <w:jc w:val="center"/>
        <w:rPr>
          <w:rFonts w:ascii="Garamond" w:eastAsia="Times New Roman" w:hAnsi="Garamond"/>
          <w:sz w:val="24"/>
          <w:szCs w:val="24"/>
          <w:lang w:eastAsia="pt-PT"/>
        </w:rPr>
      </w:pPr>
      <w:r w:rsidRPr="00DA151D">
        <w:rPr>
          <w:rFonts w:ascii="Garamond" w:eastAsia="Times New Roman" w:hAnsi="Garamond"/>
          <w:sz w:val="24"/>
          <w:szCs w:val="24"/>
          <w:lang w:eastAsia="pt-PT"/>
        </w:rPr>
        <w:t>Artigo 1</w:t>
      </w:r>
      <w:r w:rsidR="00DA151D">
        <w:rPr>
          <w:rFonts w:ascii="Garamond" w:eastAsia="Times New Roman" w:hAnsi="Garamond"/>
          <w:sz w:val="24"/>
          <w:szCs w:val="24"/>
          <w:lang w:eastAsia="pt-PT"/>
        </w:rPr>
        <w:t>1</w:t>
      </w:r>
      <w:r w:rsidRPr="00DA151D">
        <w:rPr>
          <w:rFonts w:ascii="Garamond" w:eastAsia="Times New Roman" w:hAnsi="Garamond"/>
          <w:sz w:val="24"/>
          <w:szCs w:val="24"/>
          <w:lang w:eastAsia="pt-PT"/>
        </w:rPr>
        <w:t>.º</w:t>
      </w:r>
    </w:p>
    <w:p w14:paraId="740DEAD6" w14:textId="47682AFE" w:rsidR="00F03E9D" w:rsidRPr="00DA151D" w:rsidRDefault="004B3217" w:rsidP="00DA151D">
      <w:pPr>
        <w:widowControl w:val="0"/>
        <w:spacing w:after="120" w:line="360" w:lineRule="auto"/>
        <w:jc w:val="center"/>
        <w:rPr>
          <w:rFonts w:ascii="Garamond" w:eastAsia="Times New Roman" w:hAnsi="Garamond"/>
          <w:b/>
          <w:bCs/>
          <w:sz w:val="24"/>
          <w:szCs w:val="24"/>
          <w:lang w:eastAsia="pt-PT"/>
        </w:rPr>
      </w:pPr>
      <w:r w:rsidRPr="00DA151D">
        <w:rPr>
          <w:rFonts w:ascii="Garamond" w:eastAsia="Times New Roman" w:hAnsi="Garamond"/>
          <w:b/>
          <w:bCs/>
          <w:sz w:val="24"/>
          <w:szCs w:val="24"/>
          <w:lang w:eastAsia="pt-PT"/>
        </w:rPr>
        <w:t>Entrada em vigor e p</w:t>
      </w:r>
      <w:r w:rsidR="00247F56" w:rsidRPr="00DA151D">
        <w:rPr>
          <w:rFonts w:ascii="Garamond" w:eastAsia="Times New Roman" w:hAnsi="Garamond"/>
          <w:b/>
          <w:bCs/>
          <w:sz w:val="24"/>
          <w:szCs w:val="24"/>
          <w:lang w:eastAsia="pt-PT"/>
        </w:rPr>
        <w:t>rodução de efeitos</w:t>
      </w:r>
    </w:p>
    <w:p w14:paraId="6490774A" w14:textId="2D031250" w:rsidR="004B3217" w:rsidRPr="00DA151D" w:rsidRDefault="004B3217" w:rsidP="00775E7B">
      <w:pPr>
        <w:pStyle w:val="PargrafodaLista"/>
        <w:widowControl w:val="0"/>
        <w:numPr>
          <w:ilvl w:val="0"/>
          <w:numId w:val="70"/>
        </w:numPr>
        <w:autoSpaceDE w:val="0"/>
        <w:autoSpaceDN w:val="0"/>
        <w:adjustRightInd w:val="0"/>
        <w:spacing w:after="120" w:line="360" w:lineRule="auto"/>
        <w:ind w:left="426" w:hanging="426"/>
        <w:contextualSpacing w:val="0"/>
        <w:jc w:val="both"/>
        <w:rPr>
          <w:rFonts w:ascii="Garamond" w:eastAsia="Times New Roman" w:hAnsi="Garamond"/>
          <w:sz w:val="24"/>
          <w:szCs w:val="24"/>
          <w:lang w:eastAsia="pt-PT"/>
        </w:rPr>
      </w:pPr>
      <w:r w:rsidRPr="00DA151D">
        <w:rPr>
          <w:rFonts w:ascii="Garamond" w:eastAsia="Times New Roman" w:hAnsi="Garamond"/>
          <w:sz w:val="24"/>
          <w:szCs w:val="24"/>
          <w:lang w:eastAsia="pt-PT"/>
        </w:rPr>
        <w:t>A presente lei entra em vigor no dia seguinte ao da sua publicação.</w:t>
      </w:r>
    </w:p>
    <w:p w14:paraId="69E24387" w14:textId="65E6F241" w:rsidR="00B90C64" w:rsidRPr="00DA151D" w:rsidRDefault="00B90C64" w:rsidP="00DA151D">
      <w:pPr>
        <w:widowControl w:val="0"/>
        <w:autoSpaceDE w:val="0"/>
        <w:autoSpaceDN w:val="0"/>
        <w:adjustRightInd w:val="0"/>
        <w:spacing w:after="120" w:line="360" w:lineRule="auto"/>
        <w:jc w:val="both"/>
        <w:rPr>
          <w:rFonts w:ascii="Garamond" w:eastAsia="Times New Roman" w:hAnsi="Garamond"/>
          <w:sz w:val="24"/>
          <w:szCs w:val="24"/>
          <w:lang w:eastAsia="pt-PT"/>
        </w:rPr>
      </w:pPr>
    </w:p>
    <w:p w14:paraId="67E89F7F" w14:textId="623BBCF3" w:rsidR="00B90C64" w:rsidRPr="00DA151D" w:rsidRDefault="00B90C64" w:rsidP="00DA151D">
      <w:pPr>
        <w:widowControl w:val="0"/>
        <w:autoSpaceDE w:val="0"/>
        <w:autoSpaceDN w:val="0"/>
        <w:adjustRightInd w:val="0"/>
        <w:spacing w:after="120" w:line="360" w:lineRule="auto"/>
        <w:jc w:val="both"/>
        <w:rPr>
          <w:rFonts w:ascii="Garamond" w:eastAsia="Times New Roman" w:hAnsi="Garamond"/>
          <w:sz w:val="24"/>
          <w:szCs w:val="24"/>
          <w:lang w:eastAsia="pt-PT"/>
        </w:rPr>
      </w:pPr>
    </w:p>
    <w:p w14:paraId="28CCB31C" w14:textId="5000042D" w:rsidR="00B90C64" w:rsidRPr="00DA151D" w:rsidRDefault="00B90C64" w:rsidP="00DA151D">
      <w:pPr>
        <w:widowControl w:val="0"/>
        <w:autoSpaceDE w:val="0"/>
        <w:autoSpaceDN w:val="0"/>
        <w:adjustRightInd w:val="0"/>
        <w:spacing w:after="120" w:line="360" w:lineRule="auto"/>
        <w:jc w:val="both"/>
        <w:rPr>
          <w:rFonts w:ascii="Garamond" w:eastAsia="Times New Roman" w:hAnsi="Garamond"/>
          <w:sz w:val="24"/>
          <w:szCs w:val="24"/>
          <w:lang w:eastAsia="pt-PT"/>
        </w:rPr>
      </w:pPr>
    </w:p>
    <w:p w14:paraId="2BAD055F" w14:textId="77777777" w:rsidR="00B90C64" w:rsidRPr="00DA151D" w:rsidRDefault="00B90C64" w:rsidP="00DA151D">
      <w:pPr>
        <w:widowControl w:val="0"/>
        <w:autoSpaceDE w:val="0"/>
        <w:autoSpaceDN w:val="0"/>
        <w:adjustRightInd w:val="0"/>
        <w:spacing w:after="120" w:line="360" w:lineRule="auto"/>
        <w:jc w:val="both"/>
        <w:rPr>
          <w:rFonts w:ascii="Garamond" w:eastAsia="Times New Roman" w:hAnsi="Garamond"/>
          <w:sz w:val="24"/>
          <w:szCs w:val="24"/>
          <w:lang w:eastAsia="pt-PT"/>
        </w:rPr>
      </w:pPr>
    </w:p>
    <w:p w14:paraId="3F3647CC" w14:textId="7D1E576C" w:rsidR="00F03E9D" w:rsidRPr="00DA151D" w:rsidRDefault="00247F56" w:rsidP="00775E7B">
      <w:pPr>
        <w:pStyle w:val="PargrafodaLista"/>
        <w:widowControl w:val="0"/>
        <w:numPr>
          <w:ilvl w:val="0"/>
          <w:numId w:val="70"/>
        </w:numPr>
        <w:autoSpaceDE w:val="0"/>
        <w:autoSpaceDN w:val="0"/>
        <w:adjustRightInd w:val="0"/>
        <w:spacing w:after="120" w:line="360" w:lineRule="auto"/>
        <w:ind w:left="426" w:hanging="426"/>
        <w:contextualSpacing w:val="0"/>
        <w:jc w:val="both"/>
        <w:rPr>
          <w:rFonts w:ascii="Garamond" w:eastAsia="Times New Roman" w:hAnsi="Garamond"/>
          <w:sz w:val="24"/>
          <w:szCs w:val="24"/>
          <w:lang w:eastAsia="pt-PT"/>
        </w:rPr>
      </w:pPr>
      <w:r w:rsidRPr="00DA151D">
        <w:rPr>
          <w:rFonts w:ascii="Garamond" w:eastAsia="Times New Roman" w:hAnsi="Garamond"/>
          <w:sz w:val="24"/>
          <w:szCs w:val="24"/>
          <w:lang w:eastAsia="pt-PT"/>
        </w:rPr>
        <w:t xml:space="preserve">Sem prejuízo do disposto nos n.ºs 6 a 8 do artigo 20.º do Decreto Lei n.º 61/2013, de 10 de maio, na redação </w:t>
      </w:r>
      <w:r w:rsidR="00EF17BA" w:rsidRPr="00DA151D">
        <w:rPr>
          <w:rFonts w:ascii="Garamond" w:eastAsia="Times New Roman" w:hAnsi="Garamond"/>
          <w:sz w:val="24"/>
          <w:szCs w:val="24"/>
          <w:lang w:eastAsia="pt-PT"/>
        </w:rPr>
        <w:t>introduzida</w:t>
      </w:r>
      <w:r w:rsidR="004B3217" w:rsidRPr="00DA151D">
        <w:rPr>
          <w:rFonts w:ascii="Garamond" w:eastAsia="Times New Roman" w:hAnsi="Garamond"/>
          <w:sz w:val="24"/>
          <w:szCs w:val="24"/>
          <w:lang w:eastAsia="pt-PT"/>
        </w:rPr>
        <w:t xml:space="preserve"> pela presente lei</w:t>
      </w:r>
      <w:r w:rsidRPr="00DA151D">
        <w:rPr>
          <w:rFonts w:ascii="Garamond" w:eastAsia="Times New Roman" w:hAnsi="Garamond"/>
          <w:sz w:val="24"/>
          <w:szCs w:val="24"/>
          <w:lang w:eastAsia="pt-PT"/>
        </w:rPr>
        <w:t xml:space="preserve">, as disposições da presente lei produzem efeitos a partir de 1 de janeiro de 2023, com exceção das constantes da alínea </w:t>
      </w:r>
      <w:r w:rsidRPr="00DA151D">
        <w:rPr>
          <w:rFonts w:ascii="Garamond" w:hAnsi="Garamond"/>
          <w:i/>
          <w:sz w:val="24"/>
        </w:rPr>
        <w:t>q)</w:t>
      </w:r>
      <w:r w:rsidRPr="00DA151D">
        <w:rPr>
          <w:rFonts w:ascii="Garamond" w:eastAsia="Times New Roman" w:hAnsi="Garamond"/>
          <w:sz w:val="24"/>
          <w:szCs w:val="24"/>
          <w:lang w:eastAsia="pt-PT"/>
        </w:rPr>
        <w:t xml:space="preserve"> do n.º 1 do artigo 3.º e do artigo 9.º-A do Decreto-Lei n.º 61/2013, de 10 de maio, na redação </w:t>
      </w:r>
      <w:r w:rsidR="00EF17BA" w:rsidRPr="00DA151D">
        <w:rPr>
          <w:rFonts w:ascii="Garamond" w:eastAsia="Times New Roman" w:hAnsi="Garamond"/>
          <w:sz w:val="24"/>
          <w:szCs w:val="24"/>
          <w:lang w:eastAsia="pt-PT"/>
        </w:rPr>
        <w:t>introduzida pela presente lei</w:t>
      </w:r>
      <w:r w:rsidRPr="00DA151D">
        <w:rPr>
          <w:rFonts w:ascii="Garamond" w:eastAsia="Times New Roman" w:hAnsi="Garamond"/>
          <w:sz w:val="24"/>
          <w:szCs w:val="24"/>
          <w:lang w:eastAsia="pt-PT"/>
        </w:rPr>
        <w:t>, as quais produzem efeitos a partir de 1 de janeiro de 2024.</w:t>
      </w:r>
    </w:p>
    <w:p w14:paraId="175248D3" w14:textId="77777777" w:rsidR="00F03E9D" w:rsidRPr="00DA151D" w:rsidRDefault="00F03E9D" w:rsidP="00DA151D">
      <w:pPr>
        <w:widowControl w:val="0"/>
        <w:spacing w:after="120" w:line="360" w:lineRule="auto"/>
        <w:jc w:val="both"/>
        <w:rPr>
          <w:rFonts w:ascii="Garamond" w:hAnsi="Garamond"/>
          <w:sz w:val="24"/>
          <w:szCs w:val="24"/>
        </w:rPr>
      </w:pPr>
    </w:p>
    <w:p w14:paraId="4AC0958D" w14:textId="0A4A69AE" w:rsidR="00F03E9D" w:rsidRPr="00DA151D" w:rsidRDefault="00F03E9D" w:rsidP="00DA151D">
      <w:pPr>
        <w:widowControl w:val="0"/>
        <w:spacing w:after="120" w:line="360" w:lineRule="auto"/>
        <w:jc w:val="both"/>
        <w:rPr>
          <w:rFonts w:ascii="Garamond" w:hAnsi="Garamond"/>
          <w:sz w:val="24"/>
          <w:szCs w:val="24"/>
        </w:rPr>
      </w:pPr>
      <w:r w:rsidRPr="00DA151D">
        <w:rPr>
          <w:rFonts w:ascii="Garamond" w:hAnsi="Garamond"/>
          <w:sz w:val="24"/>
          <w:szCs w:val="24"/>
        </w:rPr>
        <w:t xml:space="preserve">Visto e aprovado em Conselho de Ministros de </w:t>
      </w:r>
      <w:r w:rsidR="007957C1" w:rsidRPr="00DA151D">
        <w:rPr>
          <w:rFonts w:ascii="Garamond" w:hAnsi="Garamond"/>
          <w:sz w:val="24"/>
          <w:szCs w:val="24"/>
        </w:rPr>
        <w:t>16 de fevereiro de 2023</w:t>
      </w:r>
    </w:p>
    <w:p w14:paraId="7F60CDB8" w14:textId="01C25BC7" w:rsidR="001C0A3D" w:rsidRPr="00DA151D" w:rsidRDefault="001C0A3D" w:rsidP="00DA151D">
      <w:pPr>
        <w:widowControl w:val="0"/>
        <w:spacing w:after="120" w:line="360" w:lineRule="auto"/>
        <w:jc w:val="both"/>
        <w:rPr>
          <w:rFonts w:ascii="Garamond" w:hAnsi="Garamond"/>
          <w:sz w:val="24"/>
          <w:szCs w:val="24"/>
        </w:rPr>
      </w:pPr>
    </w:p>
    <w:p w14:paraId="18478902" w14:textId="53DD3C1E" w:rsidR="001C0A3D" w:rsidRPr="00DA151D" w:rsidRDefault="001C0A3D" w:rsidP="00DA151D">
      <w:pPr>
        <w:widowControl w:val="0"/>
        <w:spacing w:after="120" w:line="360" w:lineRule="auto"/>
        <w:jc w:val="center"/>
        <w:rPr>
          <w:rFonts w:ascii="Garamond" w:hAnsi="Garamond"/>
          <w:sz w:val="24"/>
          <w:szCs w:val="24"/>
        </w:rPr>
      </w:pPr>
      <w:r w:rsidRPr="00DA151D">
        <w:rPr>
          <w:rFonts w:ascii="Garamond" w:hAnsi="Garamond"/>
          <w:sz w:val="24"/>
          <w:szCs w:val="24"/>
        </w:rPr>
        <w:t>O Primeiro-Ministro</w:t>
      </w:r>
    </w:p>
    <w:p w14:paraId="6958337F" w14:textId="0B1534AE" w:rsidR="001C0A3D" w:rsidRPr="00DA151D" w:rsidRDefault="001C0A3D" w:rsidP="00DA151D">
      <w:pPr>
        <w:widowControl w:val="0"/>
        <w:spacing w:after="120" w:line="360" w:lineRule="auto"/>
        <w:jc w:val="center"/>
        <w:rPr>
          <w:rFonts w:ascii="Garamond" w:hAnsi="Garamond"/>
          <w:sz w:val="24"/>
          <w:szCs w:val="24"/>
        </w:rPr>
      </w:pPr>
    </w:p>
    <w:p w14:paraId="47929B2D" w14:textId="27421CA5" w:rsidR="001C0A3D" w:rsidRPr="00DA151D" w:rsidRDefault="001C0A3D" w:rsidP="00DA151D">
      <w:pPr>
        <w:widowControl w:val="0"/>
        <w:spacing w:after="120" w:line="360" w:lineRule="auto"/>
        <w:jc w:val="center"/>
        <w:rPr>
          <w:rFonts w:ascii="Garamond" w:hAnsi="Garamond"/>
          <w:sz w:val="24"/>
          <w:szCs w:val="24"/>
        </w:rPr>
      </w:pPr>
      <w:r w:rsidRPr="00DA151D">
        <w:rPr>
          <w:rFonts w:ascii="Garamond" w:hAnsi="Garamond"/>
          <w:sz w:val="24"/>
          <w:szCs w:val="24"/>
        </w:rPr>
        <w:t>O Ministro das Finanças</w:t>
      </w:r>
    </w:p>
    <w:p w14:paraId="24214A77" w14:textId="097F0006" w:rsidR="001C0A3D" w:rsidRPr="00DA151D" w:rsidRDefault="001C0A3D" w:rsidP="00DA151D">
      <w:pPr>
        <w:widowControl w:val="0"/>
        <w:spacing w:after="120" w:line="360" w:lineRule="auto"/>
        <w:jc w:val="center"/>
        <w:rPr>
          <w:rFonts w:ascii="Garamond" w:hAnsi="Garamond"/>
          <w:sz w:val="24"/>
          <w:szCs w:val="24"/>
        </w:rPr>
      </w:pPr>
    </w:p>
    <w:p w14:paraId="6830AB30" w14:textId="675A5688" w:rsidR="001C0A3D" w:rsidRPr="00DA151D" w:rsidRDefault="001C0A3D" w:rsidP="00DA151D">
      <w:pPr>
        <w:widowControl w:val="0"/>
        <w:spacing w:after="120" w:line="360" w:lineRule="auto"/>
        <w:jc w:val="center"/>
        <w:rPr>
          <w:rFonts w:ascii="Garamond" w:hAnsi="Garamond"/>
          <w:sz w:val="24"/>
          <w:szCs w:val="24"/>
        </w:rPr>
      </w:pPr>
      <w:r w:rsidRPr="00DA151D">
        <w:rPr>
          <w:rFonts w:ascii="Garamond" w:hAnsi="Garamond"/>
          <w:sz w:val="24"/>
          <w:szCs w:val="24"/>
        </w:rPr>
        <w:t>A Ministra Adjunta e dos Assuntos Parlamentares</w:t>
      </w:r>
    </w:p>
    <w:p w14:paraId="0D6931C5" w14:textId="77777777" w:rsidR="00F03E9D" w:rsidRPr="00DA151D" w:rsidRDefault="00F03E9D" w:rsidP="00DA151D">
      <w:pPr>
        <w:widowControl w:val="0"/>
        <w:spacing w:after="120" w:line="360" w:lineRule="auto"/>
        <w:jc w:val="both"/>
        <w:rPr>
          <w:rFonts w:ascii="Garamond" w:hAnsi="Garamond"/>
          <w:sz w:val="24"/>
          <w:szCs w:val="24"/>
        </w:rPr>
      </w:pPr>
    </w:p>
    <w:p w14:paraId="0B539AF9" w14:textId="77777777" w:rsidR="00F03E9D" w:rsidRPr="00DA151D" w:rsidRDefault="00F03E9D" w:rsidP="00DA151D">
      <w:pPr>
        <w:widowControl w:val="0"/>
        <w:spacing w:after="120" w:line="360" w:lineRule="auto"/>
        <w:rPr>
          <w:rFonts w:ascii="Garamond" w:hAnsi="Garamond"/>
          <w:sz w:val="24"/>
          <w:szCs w:val="24"/>
        </w:rPr>
      </w:pPr>
    </w:p>
    <w:p w14:paraId="03F0F691" w14:textId="1719B23A" w:rsidR="00822D92" w:rsidRPr="00DA151D" w:rsidRDefault="00822D92" w:rsidP="00DA151D">
      <w:pPr>
        <w:widowControl w:val="0"/>
        <w:spacing w:after="120" w:line="360" w:lineRule="auto"/>
        <w:rPr>
          <w:rFonts w:ascii="Garamond" w:hAnsi="Garamond"/>
          <w:sz w:val="24"/>
          <w:szCs w:val="24"/>
        </w:rPr>
      </w:pPr>
      <w:r w:rsidRPr="00DA151D">
        <w:rPr>
          <w:rFonts w:ascii="Garamond" w:hAnsi="Garamond"/>
          <w:sz w:val="24"/>
          <w:szCs w:val="24"/>
        </w:rPr>
        <w:br w:type="page"/>
      </w:r>
    </w:p>
    <w:p w14:paraId="748FD2B1" w14:textId="3DA075CA" w:rsidR="00606B9C" w:rsidRPr="00DA151D" w:rsidRDefault="00606B9C" w:rsidP="00DA151D">
      <w:pPr>
        <w:widowControl w:val="0"/>
        <w:spacing w:after="120" w:line="360" w:lineRule="auto"/>
        <w:jc w:val="center"/>
        <w:rPr>
          <w:rFonts w:ascii="Garamond" w:hAnsi="Garamond"/>
          <w:sz w:val="24"/>
          <w:szCs w:val="24"/>
        </w:rPr>
      </w:pPr>
      <w:bookmarkStart w:id="42" w:name="_Hlk127963411"/>
      <w:r w:rsidRPr="00DA151D">
        <w:rPr>
          <w:rFonts w:ascii="Garamond" w:hAnsi="Garamond"/>
          <w:sz w:val="24"/>
          <w:szCs w:val="24"/>
        </w:rPr>
        <w:lastRenderedPageBreak/>
        <w:t>ANEXO I</w:t>
      </w:r>
    </w:p>
    <w:p w14:paraId="4FD391D6" w14:textId="306FF458" w:rsidR="001C0A3D" w:rsidRPr="00DA151D" w:rsidRDefault="001C0A3D" w:rsidP="00DA151D">
      <w:pPr>
        <w:widowControl w:val="0"/>
        <w:spacing w:after="120" w:line="360" w:lineRule="auto"/>
        <w:jc w:val="center"/>
        <w:rPr>
          <w:rFonts w:ascii="Garamond" w:hAnsi="Garamond"/>
          <w:b/>
          <w:bCs/>
          <w:sz w:val="24"/>
          <w:szCs w:val="24"/>
        </w:rPr>
      </w:pPr>
      <w:r w:rsidRPr="00DA151D">
        <w:rPr>
          <w:rFonts w:ascii="Garamond" w:hAnsi="Garamond"/>
          <w:sz w:val="24"/>
          <w:szCs w:val="24"/>
        </w:rPr>
        <w:t>(</w:t>
      </w:r>
      <w:r w:rsidRPr="00DA151D">
        <w:rPr>
          <w:rFonts w:ascii="Garamond" w:hAnsi="Garamond"/>
          <w:b/>
          <w:bCs/>
          <w:sz w:val="24"/>
          <w:szCs w:val="24"/>
        </w:rPr>
        <w:t xml:space="preserve">a que se refere a alínea </w:t>
      </w:r>
      <w:r w:rsidRPr="00DA151D">
        <w:rPr>
          <w:rFonts w:ascii="Garamond" w:hAnsi="Garamond"/>
          <w:b/>
          <w:bCs/>
          <w:i/>
          <w:iCs/>
          <w:sz w:val="24"/>
          <w:szCs w:val="24"/>
        </w:rPr>
        <w:t>b)</w:t>
      </w:r>
      <w:r w:rsidRPr="00DA151D">
        <w:rPr>
          <w:rFonts w:ascii="Garamond" w:hAnsi="Garamond"/>
          <w:b/>
          <w:bCs/>
          <w:sz w:val="24"/>
          <w:szCs w:val="24"/>
        </w:rPr>
        <w:t xml:space="preserve"> do artigo 7.º)</w:t>
      </w:r>
    </w:p>
    <w:p w14:paraId="01A0C999" w14:textId="4C92D90B" w:rsidR="00247F56" w:rsidRPr="00DA151D" w:rsidRDefault="00606B9C" w:rsidP="00DA151D">
      <w:pPr>
        <w:widowControl w:val="0"/>
        <w:spacing w:after="120" w:line="360" w:lineRule="auto"/>
        <w:jc w:val="center"/>
        <w:rPr>
          <w:rFonts w:ascii="Garamond" w:hAnsi="Garamond"/>
          <w:sz w:val="24"/>
          <w:szCs w:val="24"/>
        </w:rPr>
      </w:pPr>
      <w:r w:rsidRPr="00DA151D">
        <w:rPr>
          <w:rFonts w:ascii="Garamond" w:hAnsi="Garamond"/>
          <w:sz w:val="24"/>
          <w:szCs w:val="24"/>
        </w:rPr>
        <w:t>«</w:t>
      </w:r>
      <w:bookmarkStart w:id="43" w:name="_Hlk127975291"/>
      <w:r w:rsidR="00247F56" w:rsidRPr="00DA151D">
        <w:rPr>
          <w:rFonts w:ascii="Garamond" w:hAnsi="Garamond"/>
          <w:sz w:val="24"/>
          <w:szCs w:val="24"/>
        </w:rPr>
        <w:t>ANEXO II</w:t>
      </w:r>
    </w:p>
    <w:p w14:paraId="14DE1B27" w14:textId="572E9407" w:rsidR="00247F56" w:rsidRPr="00DA151D" w:rsidRDefault="00247F56" w:rsidP="00DA151D">
      <w:pPr>
        <w:widowControl w:val="0"/>
        <w:spacing w:after="120" w:line="360" w:lineRule="auto"/>
        <w:jc w:val="center"/>
        <w:rPr>
          <w:rFonts w:ascii="Garamond" w:hAnsi="Garamond"/>
          <w:sz w:val="24"/>
          <w:szCs w:val="24"/>
        </w:rPr>
      </w:pPr>
      <w:r w:rsidRPr="00DA151D">
        <w:rPr>
          <w:rFonts w:ascii="Garamond" w:hAnsi="Garamond"/>
          <w:sz w:val="24"/>
          <w:szCs w:val="24"/>
        </w:rPr>
        <w:t xml:space="preserve">[a que se referem as alíneas </w:t>
      </w:r>
      <w:r w:rsidRPr="00DA151D">
        <w:rPr>
          <w:rFonts w:ascii="Garamond" w:hAnsi="Garamond"/>
          <w:i/>
          <w:sz w:val="24"/>
        </w:rPr>
        <w:t>c)</w:t>
      </w:r>
      <w:r w:rsidRPr="00DA151D">
        <w:rPr>
          <w:rFonts w:ascii="Garamond" w:hAnsi="Garamond"/>
          <w:sz w:val="24"/>
          <w:szCs w:val="24"/>
        </w:rPr>
        <w:t xml:space="preserve"> e </w:t>
      </w:r>
      <w:r w:rsidRPr="00DA151D">
        <w:rPr>
          <w:rFonts w:ascii="Garamond" w:hAnsi="Garamond"/>
          <w:i/>
          <w:sz w:val="24"/>
        </w:rPr>
        <w:t>g)</w:t>
      </w:r>
      <w:r w:rsidRPr="00DA151D">
        <w:rPr>
          <w:rFonts w:ascii="Garamond" w:hAnsi="Garamond"/>
          <w:sz w:val="24"/>
          <w:szCs w:val="24"/>
        </w:rPr>
        <w:t xml:space="preserve"> do n.º 1 do artigo 4.º-J, a alínea </w:t>
      </w:r>
      <w:r w:rsidR="007E3B27" w:rsidRPr="00DA151D">
        <w:rPr>
          <w:rFonts w:ascii="Garamond" w:hAnsi="Garamond"/>
          <w:i/>
          <w:iCs/>
          <w:sz w:val="24"/>
          <w:szCs w:val="24"/>
        </w:rPr>
        <w:t>b</w:t>
      </w:r>
      <w:r w:rsidRPr="00DA151D">
        <w:rPr>
          <w:rFonts w:ascii="Garamond" w:hAnsi="Garamond"/>
          <w:i/>
          <w:sz w:val="24"/>
        </w:rPr>
        <w:t>)</w:t>
      </w:r>
      <w:r w:rsidRPr="00DA151D">
        <w:rPr>
          <w:rFonts w:ascii="Garamond" w:hAnsi="Garamond"/>
          <w:sz w:val="24"/>
          <w:szCs w:val="24"/>
        </w:rPr>
        <w:t xml:space="preserve"> do n.º 1 do artigo 4.º-L, o n.º 22, as alíneas </w:t>
      </w:r>
      <w:r w:rsidRPr="00DA151D">
        <w:rPr>
          <w:rFonts w:ascii="Garamond" w:hAnsi="Garamond"/>
          <w:i/>
          <w:sz w:val="24"/>
        </w:rPr>
        <w:t>h)</w:t>
      </w:r>
      <w:r w:rsidRPr="00DA151D">
        <w:rPr>
          <w:rFonts w:ascii="Garamond" w:hAnsi="Garamond"/>
          <w:sz w:val="24"/>
          <w:szCs w:val="24"/>
        </w:rPr>
        <w:t xml:space="preserve"> e </w:t>
      </w:r>
      <w:r w:rsidRPr="00DA151D">
        <w:rPr>
          <w:rFonts w:ascii="Garamond" w:hAnsi="Garamond"/>
          <w:i/>
          <w:sz w:val="24"/>
        </w:rPr>
        <w:t>j)</w:t>
      </w:r>
      <w:r w:rsidRPr="00DA151D">
        <w:rPr>
          <w:rFonts w:ascii="Garamond" w:hAnsi="Garamond"/>
          <w:sz w:val="24"/>
          <w:szCs w:val="24"/>
        </w:rPr>
        <w:t xml:space="preserve"> do n.º 23 e a alínea </w:t>
      </w:r>
      <w:r w:rsidRPr="00DA151D">
        <w:rPr>
          <w:rFonts w:ascii="Garamond" w:hAnsi="Garamond"/>
          <w:i/>
          <w:sz w:val="24"/>
        </w:rPr>
        <w:t>a)</w:t>
      </w:r>
      <w:r w:rsidRPr="00DA151D">
        <w:rPr>
          <w:rFonts w:ascii="Garamond" w:hAnsi="Garamond"/>
          <w:sz w:val="24"/>
          <w:szCs w:val="24"/>
        </w:rPr>
        <w:t xml:space="preserve"> do n.º 24 do artigo 6.º, os n.ºs 1, 4, 5 e 8 a 11</w:t>
      </w:r>
      <w:r w:rsidR="00EF17BA" w:rsidRPr="00DA151D">
        <w:rPr>
          <w:rFonts w:ascii="Garamond" w:hAnsi="Garamond"/>
          <w:sz w:val="24"/>
          <w:szCs w:val="24"/>
        </w:rPr>
        <w:t xml:space="preserve"> </w:t>
      </w:r>
      <w:r w:rsidRPr="00DA151D">
        <w:rPr>
          <w:rFonts w:ascii="Garamond" w:hAnsi="Garamond"/>
          <w:sz w:val="24"/>
          <w:szCs w:val="24"/>
        </w:rPr>
        <w:t>do artigo 6.º-C e o n.º 8 do artigo 20.º]</w:t>
      </w:r>
    </w:p>
    <w:p w14:paraId="27C45417" w14:textId="40C4327C" w:rsidR="00247F56" w:rsidRPr="00DA151D" w:rsidRDefault="00247F56" w:rsidP="00DA151D">
      <w:pPr>
        <w:widowControl w:val="0"/>
        <w:spacing w:after="120" w:line="360" w:lineRule="auto"/>
        <w:jc w:val="center"/>
        <w:rPr>
          <w:rFonts w:ascii="Garamond" w:hAnsi="Garamond"/>
          <w:sz w:val="24"/>
          <w:szCs w:val="24"/>
        </w:rPr>
      </w:pPr>
      <w:r w:rsidRPr="00DA151D">
        <w:rPr>
          <w:rFonts w:ascii="Garamond" w:hAnsi="Garamond"/>
          <w:sz w:val="24"/>
          <w:szCs w:val="24"/>
        </w:rPr>
        <w:t>Procedimentos de diligência devida, obrigações de comunicação e outras regras aplicáveis</w:t>
      </w:r>
    </w:p>
    <w:p w14:paraId="31DAB8EE" w14:textId="30F1ADE8" w:rsidR="00247F56" w:rsidRPr="00DA151D" w:rsidRDefault="00247F56" w:rsidP="00DA151D">
      <w:pPr>
        <w:widowControl w:val="0"/>
        <w:spacing w:after="120" w:line="360" w:lineRule="auto"/>
        <w:jc w:val="center"/>
        <w:rPr>
          <w:rFonts w:ascii="Garamond" w:hAnsi="Garamond"/>
          <w:sz w:val="24"/>
          <w:szCs w:val="24"/>
        </w:rPr>
      </w:pPr>
      <w:r w:rsidRPr="00DA151D">
        <w:rPr>
          <w:rFonts w:ascii="Garamond" w:hAnsi="Garamond"/>
          <w:sz w:val="24"/>
          <w:szCs w:val="24"/>
        </w:rPr>
        <w:t xml:space="preserve">aos operadores de </w:t>
      </w:r>
      <w:r w:rsidR="00707444" w:rsidRPr="00DA151D">
        <w:rPr>
          <w:rFonts w:ascii="Garamond" w:hAnsi="Garamond"/>
          <w:sz w:val="24"/>
          <w:szCs w:val="24"/>
        </w:rPr>
        <w:t>plataformas</w:t>
      </w:r>
    </w:p>
    <w:p w14:paraId="2EF557FE" w14:textId="42A95D32" w:rsidR="00247F56" w:rsidRPr="00DA151D" w:rsidRDefault="00247F56" w:rsidP="00DA151D">
      <w:pPr>
        <w:widowControl w:val="0"/>
        <w:spacing w:after="120" w:line="360" w:lineRule="auto"/>
        <w:jc w:val="center"/>
        <w:rPr>
          <w:rFonts w:ascii="Garamond" w:hAnsi="Garamond"/>
          <w:sz w:val="24"/>
          <w:szCs w:val="24"/>
        </w:rPr>
      </w:pPr>
      <w:r w:rsidRPr="00DA151D">
        <w:rPr>
          <w:rFonts w:ascii="Garamond" w:hAnsi="Garamond"/>
          <w:sz w:val="24"/>
          <w:szCs w:val="24"/>
        </w:rPr>
        <w:t>C</w:t>
      </w:r>
      <w:r w:rsidR="00EF17BA" w:rsidRPr="00DA151D">
        <w:rPr>
          <w:rFonts w:ascii="Garamond" w:hAnsi="Garamond"/>
          <w:sz w:val="24"/>
          <w:szCs w:val="24"/>
        </w:rPr>
        <w:t>APÍTULO</w:t>
      </w:r>
      <w:r w:rsidRPr="00DA151D">
        <w:rPr>
          <w:rFonts w:ascii="Garamond" w:hAnsi="Garamond"/>
          <w:sz w:val="24"/>
          <w:szCs w:val="24"/>
        </w:rPr>
        <w:t xml:space="preserve"> I</w:t>
      </w:r>
    </w:p>
    <w:p w14:paraId="153D7F15" w14:textId="77777777" w:rsidR="00247F56" w:rsidRPr="00DA151D" w:rsidRDefault="00247F56" w:rsidP="00DA151D">
      <w:pPr>
        <w:widowControl w:val="0"/>
        <w:spacing w:after="120" w:line="360" w:lineRule="auto"/>
        <w:jc w:val="center"/>
        <w:rPr>
          <w:rFonts w:ascii="Garamond" w:hAnsi="Garamond"/>
          <w:sz w:val="24"/>
          <w:szCs w:val="24"/>
        </w:rPr>
      </w:pPr>
      <w:r w:rsidRPr="00DA151D">
        <w:rPr>
          <w:rFonts w:ascii="Garamond" w:hAnsi="Garamond"/>
          <w:sz w:val="24"/>
          <w:szCs w:val="24"/>
        </w:rPr>
        <w:t>Procedimentos de diligência devida</w:t>
      </w:r>
    </w:p>
    <w:p w14:paraId="7341159D" w14:textId="77777777" w:rsidR="00247F56" w:rsidRPr="00DA151D" w:rsidRDefault="00247F56" w:rsidP="00DA151D">
      <w:pPr>
        <w:widowControl w:val="0"/>
        <w:spacing w:after="120" w:line="360" w:lineRule="auto"/>
        <w:jc w:val="center"/>
        <w:rPr>
          <w:rFonts w:ascii="Garamond" w:hAnsi="Garamond"/>
          <w:sz w:val="24"/>
          <w:szCs w:val="24"/>
        </w:rPr>
      </w:pPr>
      <w:r w:rsidRPr="00DA151D">
        <w:rPr>
          <w:rFonts w:ascii="Garamond" w:hAnsi="Garamond"/>
          <w:sz w:val="24"/>
          <w:szCs w:val="24"/>
        </w:rPr>
        <w:t>Artigo 1.º</w:t>
      </w:r>
    </w:p>
    <w:p w14:paraId="22E72D72" w14:textId="77777777" w:rsidR="00247F56" w:rsidRPr="00DA151D" w:rsidRDefault="00247F56" w:rsidP="00DA151D">
      <w:pPr>
        <w:widowControl w:val="0"/>
        <w:spacing w:after="120" w:line="360" w:lineRule="auto"/>
        <w:jc w:val="center"/>
        <w:rPr>
          <w:rFonts w:ascii="Garamond" w:hAnsi="Garamond"/>
          <w:sz w:val="24"/>
          <w:szCs w:val="24"/>
        </w:rPr>
      </w:pPr>
      <w:r w:rsidRPr="00DA151D">
        <w:rPr>
          <w:rFonts w:ascii="Garamond" w:hAnsi="Garamond"/>
          <w:sz w:val="24"/>
          <w:szCs w:val="24"/>
        </w:rPr>
        <w:t>Âmbito de aplicação</w:t>
      </w:r>
    </w:p>
    <w:p w14:paraId="6D0911B8" w14:textId="76691EAD" w:rsidR="00247F56" w:rsidRPr="00DA151D" w:rsidRDefault="00247F56" w:rsidP="00DA151D">
      <w:pPr>
        <w:widowControl w:val="0"/>
        <w:spacing w:after="120" w:line="360" w:lineRule="auto"/>
        <w:jc w:val="both"/>
        <w:rPr>
          <w:rFonts w:ascii="Garamond" w:hAnsi="Garamond"/>
          <w:sz w:val="24"/>
          <w:szCs w:val="24"/>
        </w:rPr>
      </w:pPr>
      <w:r w:rsidRPr="00DA151D">
        <w:rPr>
          <w:rFonts w:ascii="Garamond" w:hAnsi="Garamond"/>
          <w:sz w:val="24"/>
          <w:szCs w:val="24"/>
        </w:rPr>
        <w:t xml:space="preserve">Os procedimentos de diligência devida previstos no presente capítulo devem ser aplicados pelos operadores de </w:t>
      </w:r>
      <w:r w:rsidR="00707444" w:rsidRPr="00DA151D">
        <w:rPr>
          <w:rFonts w:ascii="Garamond" w:hAnsi="Garamond"/>
          <w:sz w:val="24"/>
          <w:szCs w:val="24"/>
        </w:rPr>
        <w:t>plataformas</w:t>
      </w:r>
      <w:r w:rsidR="0058376E" w:rsidRPr="00DA151D">
        <w:rPr>
          <w:rFonts w:ascii="Garamond" w:hAnsi="Garamond" w:cs="Arial"/>
          <w:sz w:val="24"/>
          <w:szCs w:val="24"/>
        </w:rPr>
        <w:t xml:space="preserve"> </w:t>
      </w:r>
      <w:proofErr w:type="spellStart"/>
      <w:r w:rsidR="0058376E" w:rsidRPr="00DA151D">
        <w:rPr>
          <w:rFonts w:ascii="Garamond" w:hAnsi="Garamond" w:cs="Arial"/>
          <w:sz w:val="24"/>
          <w:szCs w:val="24"/>
        </w:rPr>
        <w:t>reportantes</w:t>
      </w:r>
      <w:proofErr w:type="spellEnd"/>
      <w:r w:rsidRPr="00DA151D">
        <w:rPr>
          <w:rFonts w:ascii="Garamond" w:hAnsi="Garamond"/>
          <w:sz w:val="24"/>
          <w:szCs w:val="24"/>
        </w:rPr>
        <w:t xml:space="preserve"> para efeitos de identificação dos vendedores sujeitos a comunicação.</w:t>
      </w:r>
    </w:p>
    <w:p w14:paraId="0FF9A3F4" w14:textId="058312D2" w:rsidR="00247F56" w:rsidRPr="00DA151D" w:rsidRDefault="00247F56" w:rsidP="00DA151D">
      <w:pPr>
        <w:widowControl w:val="0"/>
        <w:spacing w:after="120" w:line="360" w:lineRule="auto"/>
        <w:jc w:val="center"/>
        <w:rPr>
          <w:rFonts w:ascii="Garamond" w:hAnsi="Garamond"/>
          <w:sz w:val="24"/>
          <w:szCs w:val="24"/>
        </w:rPr>
      </w:pPr>
      <w:r w:rsidRPr="00DA151D">
        <w:rPr>
          <w:rFonts w:ascii="Garamond" w:hAnsi="Garamond"/>
          <w:sz w:val="24"/>
          <w:szCs w:val="24"/>
        </w:rPr>
        <w:t>Artigo 2.º</w:t>
      </w:r>
    </w:p>
    <w:p w14:paraId="77136E86" w14:textId="0F57CB8B" w:rsidR="00247F56" w:rsidRPr="00DA151D" w:rsidRDefault="00247F56" w:rsidP="00DA151D">
      <w:pPr>
        <w:widowControl w:val="0"/>
        <w:spacing w:after="120" w:line="360" w:lineRule="auto"/>
        <w:jc w:val="center"/>
        <w:rPr>
          <w:rFonts w:ascii="Garamond" w:hAnsi="Garamond"/>
          <w:sz w:val="24"/>
          <w:szCs w:val="24"/>
        </w:rPr>
      </w:pPr>
      <w:r w:rsidRPr="00DA151D">
        <w:rPr>
          <w:rFonts w:ascii="Garamond" w:hAnsi="Garamond"/>
          <w:sz w:val="24"/>
          <w:szCs w:val="24"/>
        </w:rPr>
        <w:t>Exclusão do âmbito de aplicação</w:t>
      </w:r>
    </w:p>
    <w:p w14:paraId="738461FA" w14:textId="27B3CAE1" w:rsidR="00247F56" w:rsidRPr="00DA151D" w:rsidRDefault="00247F56" w:rsidP="00775E7B">
      <w:pPr>
        <w:pStyle w:val="PargrafodaLista"/>
        <w:widowControl w:val="0"/>
        <w:numPr>
          <w:ilvl w:val="2"/>
          <w:numId w:val="48"/>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Para determinar se um vendedor que seja uma entidade pode ser considerado como vendedor excluído, tal como definido nas subalíneas </w:t>
      </w:r>
      <w:r w:rsidRPr="00DA151D">
        <w:rPr>
          <w:rFonts w:ascii="Garamond" w:hAnsi="Garamond"/>
          <w:i/>
          <w:sz w:val="24"/>
        </w:rPr>
        <w:t>i)</w:t>
      </w:r>
      <w:r w:rsidRPr="00DA151D">
        <w:rPr>
          <w:rFonts w:ascii="Garamond" w:hAnsi="Garamond"/>
          <w:sz w:val="24"/>
          <w:szCs w:val="24"/>
        </w:rPr>
        <w:t xml:space="preserve"> e </w:t>
      </w:r>
      <w:proofErr w:type="spellStart"/>
      <w:r w:rsidRPr="00DA151D">
        <w:rPr>
          <w:rFonts w:ascii="Garamond" w:hAnsi="Garamond"/>
          <w:i/>
          <w:sz w:val="24"/>
        </w:rPr>
        <w:t>ii</w:t>
      </w:r>
      <w:proofErr w:type="spellEnd"/>
      <w:r w:rsidRPr="00DA151D">
        <w:rPr>
          <w:rFonts w:ascii="Garamond" w:hAnsi="Garamond"/>
          <w:i/>
          <w:sz w:val="24"/>
        </w:rPr>
        <w:t>)</w:t>
      </w:r>
      <w:r w:rsidRPr="00DA151D">
        <w:rPr>
          <w:rFonts w:ascii="Garamond" w:hAnsi="Garamond"/>
          <w:sz w:val="24"/>
          <w:szCs w:val="24"/>
        </w:rPr>
        <w:t xml:space="preserve"> da alínea </w:t>
      </w:r>
      <w:r w:rsidRPr="00DA151D">
        <w:rPr>
          <w:rFonts w:ascii="Garamond" w:hAnsi="Garamond"/>
          <w:i/>
          <w:sz w:val="24"/>
        </w:rPr>
        <w:t>d)</w:t>
      </w:r>
      <w:r w:rsidRPr="00DA151D">
        <w:rPr>
          <w:rFonts w:ascii="Garamond" w:hAnsi="Garamond"/>
          <w:sz w:val="24"/>
          <w:szCs w:val="24"/>
        </w:rPr>
        <w:t xml:space="preserve"> do artigo 4.º-K do presente decreto-lei, o operador de plataforma </w:t>
      </w:r>
      <w:proofErr w:type="spellStart"/>
      <w:r w:rsidR="0058376E" w:rsidRPr="00DA151D">
        <w:rPr>
          <w:rFonts w:ascii="Garamond" w:hAnsi="Garamond"/>
          <w:sz w:val="24"/>
          <w:szCs w:val="24"/>
        </w:rPr>
        <w:t>reportante</w:t>
      </w:r>
      <w:proofErr w:type="spellEnd"/>
      <w:r w:rsidRPr="00DA151D">
        <w:rPr>
          <w:rFonts w:ascii="Garamond" w:hAnsi="Garamond"/>
          <w:sz w:val="24"/>
          <w:szCs w:val="24"/>
        </w:rPr>
        <w:t xml:space="preserve"> pode basear-se em informações publicamente disponíveis ou numa confirmação por parte do vendedor que seja uma entidade.</w:t>
      </w:r>
    </w:p>
    <w:p w14:paraId="377AEA83" w14:textId="3AF08FFA" w:rsidR="00B90C64" w:rsidRPr="00DA151D" w:rsidRDefault="00B90C64" w:rsidP="00DA151D">
      <w:pPr>
        <w:widowControl w:val="0"/>
        <w:spacing w:after="120" w:line="360" w:lineRule="auto"/>
        <w:jc w:val="both"/>
        <w:rPr>
          <w:rFonts w:ascii="Garamond" w:hAnsi="Garamond"/>
          <w:sz w:val="24"/>
          <w:szCs w:val="24"/>
        </w:rPr>
      </w:pPr>
    </w:p>
    <w:p w14:paraId="39D031D4" w14:textId="77777777" w:rsidR="00B90C64" w:rsidRPr="00DA151D" w:rsidRDefault="00B90C64" w:rsidP="00DA151D">
      <w:pPr>
        <w:widowControl w:val="0"/>
        <w:spacing w:after="120" w:line="360" w:lineRule="auto"/>
        <w:jc w:val="both"/>
        <w:rPr>
          <w:rFonts w:ascii="Garamond" w:hAnsi="Garamond"/>
          <w:sz w:val="24"/>
          <w:szCs w:val="24"/>
        </w:rPr>
      </w:pPr>
    </w:p>
    <w:p w14:paraId="4D0A9399" w14:textId="35F56120" w:rsidR="00247F56" w:rsidRPr="00DA151D" w:rsidRDefault="00247F56" w:rsidP="00775E7B">
      <w:pPr>
        <w:pStyle w:val="PargrafodaLista"/>
        <w:widowControl w:val="0"/>
        <w:numPr>
          <w:ilvl w:val="2"/>
          <w:numId w:val="48"/>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lastRenderedPageBreak/>
        <w:t xml:space="preserve">Para determinar se um vendedor pode ser considerado como vendedor excluído, tal como definido nas subalíneas </w:t>
      </w:r>
      <w:proofErr w:type="spellStart"/>
      <w:r w:rsidRPr="00DA151D">
        <w:rPr>
          <w:rFonts w:ascii="Garamond" w:hAnsi="Garamond"/>
          <w:i/>
          <w:sz w:val="24"/>
        </w:rPr>
        <w:t>iii</w:t>
      </w:r>
      <w:proofErr w:type="spellEnd"/>
      <w:r w:rsidRPr="00DA151D">
        <w:rPr>
          <w:rFonts w:ascii="Garamond" w:hAnsi="Garamond"/>
          <w:i/>
          <w:sz w:val="24"/>
        </w:rPr>
        <w:t>)</w:t>
      </w:r>
      <w:r w:rsidRPr="00DA151D">
        <w:rPr>
          <w:rFonts w:ascii="Garamond" w:hAnsi="Garamond"/>
          <w:sz w:val="24"/>
          <w:szCs w:val="24"/>
        </w:rPr>
        <w:t xml:space="preserve"> e </w:t>
      </w:r>
      <w:proofErr w:type="spellStart"/>
      <w:r w:rsidRPr="00DA151D">
        <w:rPr>
          <w:rFonts w:ascii="Garamond" w:hAnsi="Garamond"/>
          <w:i/>
          <w:sz w:val="24"/>
        </w:rPr>
        <w:t>iv</w:t>
      </w:r>
      <w:proofErr w:type="spellEnd"/>
      <w:r w:rsidRPr="00DA151D">
        <w:rPr>
          <w:rFonts w:ascii="Garamond" w:hAnsi="Garamond"/>
          <w:i/>
          <w:sz w:val="24"/>
        </w:rPr>
        <w:t>)</w:t>
      </w:r>
      <w:r w:rsidRPr="00DA151D">
        <w:rPr>
          <w:rFonts w:ascii="Garamond" w:hAnsi="Garamond"/>
          <w:sz w:val="24"/>
          <w:szCs w:val="24"/>
        </w:rPr>
        <w:t xml:space="preserve"> da alínea </w:t>
      </w:r>
      <w:r w:rsidRPr="00DA151D">
        <w:rPr>
          <w:rFonts w:ascii="Garamond" w:hAnsi="Garamond"/>
          <w:i/>
          <w:sz w:val="24"/>
        </w:rPr>
        <w:t>d)</w:t>
      </w:r>
      <w:r w:rsidRPr="00DA151D">
        <w:rPr>
          <w:rFonts w:ascii="Garamond" w:hAnsi="Garamond"/>
          <w:sz w:val="24"/>
          <w:szCs w:val="24"/>
        </w:rPr>
        <w:t xml:space="preserve"> do artigo 4.º-K do presente decreto-lei, o operador de plataforma </w:t>
      </w:r>
      <w:proofErr w:type="spellStart"/>
      <w:r w:rsidR="0058376E" w:rsidRPr="00DA151D">
        <w:rPr>
          <w:rFonts w:ascii="Garamond" w:hAnsi="Garamond"/>
          <w:sz w:val="24"/>
          <w:szCs w:val="24"/>
        </w:rPr>
        <w:t>reportante</w:t>
      </w:r>
      <w:proofErr w:type="spellEnd"/>
      <w:r w:rsidR="00FF7972" w:rsidRPr="00DA151D">
        <w:rPr>
          <w:rFonts w:ascii="Garamond" w:hAnsi="Garamond"/>
          <w:sz w:val="24"/>
          <w:szCs w:val="24"/>
        </w:rPr>
        <w:t xml:space="preserve"> </w:t>
      </w:r>
      <w:r w:rsidRPr="00DA151D">
        <w:rPr>
          <w:rFonts w:ascii="Garamond" w:hAnsi="Garamond"/>
          <w:sz w:val="24"/>
          <w:szCs w:val="24"/>
        </w:rPr>
        <w:t>pode basear-se nos registos de que disponha.</w:t>
      </w:r>
    </w:p>
    <w:p w14:paraId="29CD3491" w14:textId="77777777" w:rsidR="00247F56" w:rsidRPr="00DA151D" w:rsidRDefault="00247F56" w:rsidP="00DA151D">
      <w:pPr>
        <w:widowControl w:val="0"/>
        <w:spacing w:after="120" w:line="360" w:lineRule="auto"/>
        <w:jc w:val="center"/>
        <w:rPr>
          <w:rFonts w:ascii="Garamond" w:hAnsi="Garamond"/>
          <w:sz w:val="24"/>
          <w:szCs w:val="24"/>
        </w:rPr>
      </w:pPr>
      <w:r w:rsidRPr="00DA151D">
        <w:rPr>
          <w:rFonts w:ascii="Garamond" w:hAnsi="Garamond"/>
          <w:sz w:val="24"/>
          <w:szCs w:val="24"/>
        </w:rPr>
        <w:t>Artigo 3.º</w:t>
      </w:r>
    </w:p>
    <w:p w14:paraId="1155DD76" w14:textId="0250353B" w:rsidR="00247F56" w:rsidRPr="00DA151D" w:rsidRDefault="00247F56" w:rsidP="00DA151D">
      <w:pPr>
        <w:widowControl w:val="0"/>
        <w:spacing w:after="120" w:line="360" w:lineRule="auto"/>
        <w:jc w:val="center"/>
        <w:rPr>
          <w:rFonts w:ascii="Garamond" w:hAnsi="Garamond"/>
          <w:sz w:val="24"/>
          <w:szCs w:val="24"/>
        </w:rPr>
      </w:pPr>
      <w:r w:rsidRPr="00DA151D">
        <w:rPr>
          <w:rFonts w:ascii="Garamond" w:hAnsi="Garamond"/>
          <w:sz w:val="24"/>
          <w:szCs w:val="24"/>
        </w:rPr>
        <w:t>Recolha de informações relativas aos vendedores</w:t>
      </w:r>
    </w:p>
    <w:p w14:paraId="5C8DB1C4" w14:textId="1F847509" w:rsidR="00247F56" w:rsidRPr="00DA151D" w:rsidRDefault="00247F56" w:rsidP="00775E7B">
      <w:pPr>
        <w:pStyle w:val="PargrafodaLista"/>
        <w:widowControl w:val="0"/>
        <w:numPr>
          <w:ilvl w:val="2"/>
          <w:numId w:val="49"/>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O operador de plataforma </w:t>
      </w:r>
      <w:proofErr w:type="spellStart"/>
      <w:r w:rsidR="0058376E" w:rsidRPr="00DA151D">
        <w:rPr>
          <w:rFonts w:ascii="Garamond" w:hAnsi="Garamond"/>
          <w:sz w:val="24"/>
          <w:szCs w:val="24"/>
        </w:rPr>
        <w:t>reportante</w:t>
      </w:r>
      <w:proofErr w:type="spellEnd"/>
      <w:r w:rsidRPr="00DA151D">
        <w:rPr>
          <w:rFonts w:ascii="Garamond" w:hAnsi="Garamond"/>
          <w:sz w:val="24"/>
          <w:szCs w:val="24"/>
        </w:rPr>
        <w:t xml:space="preserve"> deve recolher, para cada vendedor que seja pessoa singular e não seja vendedor excluído, as seguintes informações:</w:t>
      </w:r>
    </w:p>
    <w:p w14:paraId="42E99E65" w14:textId="378AA3ED" w:rsidR="00247F56" w:rsidRPr="00DA151D" w:rsidRDefault="00247F56" w:rsidP="00775E7B">
      <w:pPr>
        <w:pStyle w:val="PargrafodaLista"/>
        <w:widowControl w:val="0"/>
        <w:numPr>
          <w:ilvl w:val="1"/>
          <w:numId w:val="71"/>
        </w:numPr>
        <w:spacing w:after="120" w:line="360" w:lineRule="auto"/>
        <w:contextualSpacing w:val="0"/>
        <w:jc w:val="both"/>
        <w:rPr>
          <w:rFonts w:ascii="Garamond" w:hAnsi="Garamond"/>
          <w:sz w:val="24"/>
          <w:szCs w:val="24"/>
        </w:rPr>
      </w:pPr>
      <w:r w:rsidRPr="00DA151D">
        <w:rPr>
          <w:rFonts w:ascii="Garamond" w:hAnsi="Garamond"/>
          <w:sz w:val="24"/>
          <w:szCs w:val="24"/>
        </w:rPr>
        <w:t>O nome próprio e o apelido;</w:t>
      </w:r>
    </w:p>
    <w:p w14:paraId="176E5BA4" w14:textId="5CBF83C7" w:rsidR="00247F56" w:rsidRPr="00DA151D" w:rsidRDefault="00247F56" w:rsidP="00775E7B">
      <w:pPr>
        <w:pStyle w:val="PargrafodaLista"/>
        <w:widowControl w:val="0"/>
        <w:numPr>
          <w:ilvl w:val="1"/>
          <w:numId w:val="71"/>
        </w:numPr>
        <w:spacing w:after="120" w:line="360" w:lineRule="auto"/>
        <w:contextualSpacing w:val="0"/>
        <w:jc w:val="both"/>
        <w:rPr>
          <w:rFonts w:ascii="Garamond" w:hAnsi="Garamond"/>
          <w:sz w:val="24"/>
          <w:szCs w:val="24"/>
        </w:rPr>
      </w:pPr>
      <w:r w:rsidRPr="00DA151D">
        <w:rPr>
          <w:rFonts w:ascii="Garamond" w:hAnsi="Garamond"/>
          <w:sz w:val="24"/>
          <w:szCs w:val="24"/>
        </w:rPr>
        <w:t>O endereço principal;</w:t>
      </w:r>
    </w:p>
    <w:p w14:paraId="6EFA95AD" w14:textId="3A2F4A7A" w:rsidR="00247F56" w:rsidRPr="00DA151D" w:rsidRDefault="00247F56" w:rsidP="00775E7B">
      <w:pPr>
        <w:pStyle w:val="PargrafodaLista"/>
        <w:widowControl w:val="0"/>
        <w:numPr>
          <w:ilvl w:val="1"/>
          <w:numId w:val="71"/>
        </w:numPr>
        <w:spacing w:after="120" w:line="360" w:lineRule="auto"/>
        <w:contextualSpacing w:val="0"/>
        <w:jc w:val="both"/>
        <w:rPr>
          <w:rFonts w:ascii="Garamond" w:hAnsi="Garamond"/>
          <w:sz w:val="24"/>
          <w:szCs w:val="24"/>
        </w:rPr>
      </w:pPr>
      <w:r w:rsidRPr="00DA151D">
        <w:rPr>
          <w:rFonts w:ascii="Garamond" w:hAnsi="Garamond"/>
          <w:sz w:val="24"/>
          <w:szCs w:val="24"/>
        </w:rPr>
        <w:t>Qualquer número de identificação fiscal (NIF) emitido ao vendedor, indicando o respetivo Estado-Membro ou outra jurisdição de emissão, e, na ausência de NIF, o local de nascimento do vendedor;</w:t>
      </w:r>
    </w:p>
    <w:p w14:paraId="1E4CF1A8" w14:textId="15C8CF23" w:rsidR="00247F56" w:rsidRPr="00DA151D" w:rsidRDefault="00247F56" w:rsidP="00775E7B">
      <w:pPr>
        <w:pStyle w:val="PargrafodaLista"/>
        <w:widowControl w:val="0"/>
        <w:numPr>
          <w:ilvl w:val="1"/>
          <w:numId w:val="71"/>
        </w:numPr>
        <w:spacing w:after="120" w:line="360" w:lineRule="auto"/>
        <w:contextualSpacing w:val="0"/>
        <w:jc w:val="both"/>
        <w:rPr>
          <w:rFonts w:ascii="Garamond" w:hAnsi="Garamond"/>
          <w:sz w:val="24"/>
          <w:szCs w:val="24"/>
        </w:rPr>
      </w:pPr>
      <w:r w:rsidRPr="00DA151D">
        <w:rPr>
          <w:rFonts w:ascii="Garamond" w:hAnsi="Garamond"/>
          <w:sz w:val="24"/>
          <w:szCs w:val="24"/>
        </w:rPr>
        <w:t xml:space="preserve">O número de identificação </w:t>
      </w:r>
      <w:r w:rsidR="001C0A3D" w:rsidRPr="00DA151D">
        <w:rPr>
          <w:rFonts w:ascii="Garamond" w:hAnsi="Garamond"/>
          <w:sz w:val="24"/>
          <w:szCs w:val="24"/>
        </w:rPr>
        <w:t xml:space="preserve">IVA </w:t>
      </w:r>
      <w:r w:rsidRPr="00DA151D">
        <w:rPr>
          <w:rFonts w:ascii="Garamond" w:hAnsi="Garamond"/>
          <w:sz w:val="24"/>
          <w:szCs w:val="24"/>
        </w:rPr>
        <w:t xml:space="preserve">do </w:t>
      </w:r>
      <w:r w:rsidR="00417C5C" w:rsidRPr="00DA151D">
        <w:rPr>
          <w:rFonts w:ascii="Garamond" w:hAnsi="Garamond"/>
          <w:sz w:val="24"/>
          <w:szCs w:val="24"/>
        </w:rPr>
        <w:t>v</w:t>
      </w:r>
      <w:r w:rsidRPr="00DA151D">
        <w:rPr>
          <w:rFonts w:ascii="Garamond" w:hAnsi="Garamond"/>
          <w:sz w:val="24"/>
          <w:szCs w:val="24"/>
        </w:rPr>
        <w:t>endedor, se disponível;</w:t>
      </w:r>
    </w:p>
    <w:p w14:paraId="08DF6B6A" w14:textId="53BF3D9E" w:rsidR="00247F56" w:rsidRPr="00DA151D" w:rsidRDefault="00247F56" w:rsidP="00775E7B">
      <w:pPr>
        <w:pStyle w:val="PargrafodaLista"/>
        <w:widowControl w:val="0"/>
        <w:numPr>
          <w:ilvl w:val="1"/>
          <w:numId w:val="71"/>
        </w:numPr>
        <w:spacing w:after="120" w:line="360" w:lineRule="auto"/>
        <w:contextualSpacing w:val="0"/>
        <w:jc w:val="both"/>
        <w:rPr>
          <w:rFonts w:ascii="Garamond" w:hAnsi="Garamond"/>
          <w:sz w:val="24"/>
          <w:szCs w:val="24"/>
        </w:rPr>
      </w:pPr>
      <w:r w:rsidRPr="00DA151D">
        <w:rPr>
          <w:rFonts w:ascii="Garamond" w:hAnsi="Garamond"/>
          <w:sz w:val="24"/>
          <w:szCs w:val="24"/>
        </w:rPr>
        <w:t>A data de nascimento.</w:t>
      </w:r>
    </w:p>
    <w:p w14:paraId="6F64ED01" w14:textId="6AABB04F" w:rsidR="00247F56" w:rsidRPr="00DA151D" w:rsidRDefault="00247F56" w:rsidP="00775E7B">
      <w:pPr>
        <w:pStyle w:val="PargrafodaLista"/>
        <w:widowControl w:val="0"/>
        <w:numPr>
          <w:ilvl w:val="2"/>
          <w:numId w:val="49"/>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O operador de plataforma </w:t>
      </w:r>
      <w:proofErr w:type="spellStart"/>
      <w:r w:rsidR="0058376E" w:rsidRPr="00DA151D">
        <w:rPr>
          <w:rFonts w:ascii="Garamond" w:hAnsi="Garamond"/>
          <w:sz w:val="24"/>
          <w:szCs w:val="24"/>
        </w:rPr>
        <w:t>reportante</w:t>
      </w:r>
      <w:proofErr w:type="spellEnd"/>
      <w:r w:rsidRPr="00DA151D">
        <w:rPr>
          <w:rFonts w:ascii="Garamond" w:hAnsi="Garamond"/>
          <w:sz w:val="24"/>
          <w:szCs w:val="24"/>
        </w:rPr>
        <w:t xml:space="preserve"> deve recolher, para cada vendedor que seja uma entidade e não seja vendedor excluído, as seguintes informações:</w:t>
      </w:r>
    </w:p>
    <w:p w14:paraId="0DE5298A" w14:textId="5797C5B4" w:rsidR="00247F56" w:rsidRPr="00DA151D" w:rsidRDefault="00247F56" w:rsidP="00775E7B">
      <w:pPr>
        <w:pStyle w:val="PargrafodaLista"/>
        <w:widowControl w:val="0"/>
        <w:numPr>
          <w:ilvl w:val="0"/>
          <w:numId w:val="72"/>
        </w:numPr>
        <w:spacing w:after="120" w:line="360" w:lineRule="auto"/>
        <w:contextualSpacing w:val="0"/>
        <w:jc w:val="both"/>
        <w:rPr>
          <w:rFonts w:ascii="Garamond" w:hAnsi="Garamond"/>
          <w:sz w:val="24"/>
          <w:szCs w:val="24"/>
        </w:rPr>
      </w:pPr>
      <w:r w:rsidRPr="00DA151D">
        <w:rPr>
          <w:rFonts w:ascii="Garamond" w:hAnsi="Garamond"/>
          <w:sz w:val="24"/>
          <w:szCs w:val="24"/>
        </w:rPr>
        <w:t>A denominação social;</w:t>
      </w:r>
    </w:p>
    <w:p w14:paraId="2B775572" w14:textId="74885FA8" w:rsidR="00247F56" w:rsidRPr="00DA151D" w:rsidRDefault="00247F56" w:rsidP="00775E7B">
      <w:pPr>
        <w:pStyle w:val="PargrafodaLista"/>
        <w:widowControl w:val="0"/>
        <w:numPr>
          <w:ilvl w:val="0"/>
          <w:numId w:val="72"/>
        </w:numPr>
        <w:spacing w:after="120" w:line="360" w:lineRule="auto"/>
        <w:contextualSpacing w:val="0"/>
        <w:jc w:val="both"/>
        <w:rPr>
          <w:rFonts w:ascii="Garamond" w:hAnsi="Garamond"/>
          <w:sz w:val="24"/>
          <w:szCs w:val="24"/>
        </w:rPr>
      </w:pPr>
      <w:r w:rsidRPr="00DA151D">
        <w:rPr>
          <w:rFonts w:ascii="Garamond" w:hAnsi="Garamond"/>
          <w:sz w:val="24"/>
          <w:szCs w:val="24"/>
        </w:rPr>
        <w:t>O endereço principal;</w:t>
      </w:r>
    </w:p>
    <w:p w14:paraId="1C15C6BD" w14:textId="2F2892F2" w:rsidR="00247F56" w:rsidRPr="00DA151D" w:rsidRDefault="00247F56" w:rsidP="00775E7B">
      <w:pPr>
        <w:pStyle w:val="PargrafodaLista"/>
        <w:widowControl w:val="0"/>
        <w:numPr>
          <w:ilvl w:val="0"/>
          <w:numId w:val="72"/>
        </w:numPr>
        <w:spacing w:after="120" w:line="360" w:lineRule="auto"/>
        <w:contextualSpacing w:val="0"/>
        <w:jc w:val="both"/>
        <w:rPr>
          <w:rFonts w:ascii="Garamond" w:hAnsi="Garamond"/>
          <w:sz w:val="24"/>
          <w:szCs w:val="24"/>
        </w:rPr>
      </w:pPr>
      <w:r w:rsidRPr="00DA151D">
        <w:rPr>
          <w:rFonts w:ascii="Garamond" w:hAnsi="Garamond"/>
          <w:sz w:val="24"/>
          <w:szCs w:val="24"/>
        </w:rPr>
        <w:t xml:space="preserve">Qualquer NIF emitido ao vendedor, indicando o respetivo Estado-Membro ou outra </w:t>
      </w:r>
      <w:r w:rsidR="00417C5C" w:rsidRPr="00DA151D">
        <w:rPr>
          <w:rFonts w:ascii="Garamond" w:hAnsi="Garamond"/>
          <w:sz w:val="24"/>
          <w:szCs w:val="24"/>
        </w:rPr>
        <w:t>jurisdição de emissão;</w:t>
      </w:r>
    </w:p>
    <w:p w14:paraId="6E4584CB" w14:textId="429A0C41" w:rsidR="00247F56" w:rsidRPr="00DA151D" w:rsidRDefault="00247F56" w:rsidP="00775E7B">
      <w:pPr>
        <w:pStyle w:val="PargrafodaLista"/>
        <w:widowControl w:val="0"/>
        <w:numPr>
          <w:ilvl w:val="0"/>
          <w:numId w:val="72"/>
        </w:numPr>
        <w:spacing w:after="120" w:line="360" w:lineRule="auto"/>
        <w:contextualSpacing w:val="0"/>
        <w:jc w:val="both"/>
        <w:rPr>
          <w:rFonts w:ascii="Garamond" w:hAnsi="Garamond"/>
          <w:sz w:val="24"/>
          <w:szCs w:val="24"/>
        </w:rPr>
      </w:pPr>
      <w:r w:rsidRPr="00DA151D">
        <w:rPr>
          <w:rFonts w:ascii="Garamond" w:hAnsi="Garamond"/>
          <w:sz w:val="24"/>
          <w:szCs w:val="24"/>
        </w:rPr>
        <w:t xml:space="preserve">O número de identificação </w:t>
      </w:r>
      <w:r w:rsidR="001C0A3D" w:rsidRPr="00DA151D">
        <w:rPr>
          <w:rFonts w:ascii="Garamond" w:hAnsi="Garamond"/>
          <w:sz w:val="24"/>
          <w:szCs w:val="24"/>
        </w:rPr>
        <w:t xml:space="preserve">IVA </w:t>
      </w:r>
      <w:r w:rsidRPr="00DA151D">
        <w:rPr>
          <w:rFonts w:ascii="Garamond" w:hAnsi="Garamond"/>
          <w:sz w:val="24"/>
          <w:szCs w:val="24"/>
        </w:rPr>
        <w:t>do vendedor, se disponível;</w:t>
      </w:r>
    </w:p>
    <w:p w14:paraId="7C044B1D" w14:textId="1D910444" w:rsidR="00247F56" w:rsidRPr="00DA151D" w:rsidRDefault="00247F56" w:rsidP="00775E7B">
      <w:pPr>
        <w:pStyle w:val="PargrafodaLista"/>
        <w:widowControl w:val="0"/>
        <w:numPr>
          <w:ilvl w:val="0"/>
          <w:numId w:val="72"/>
        </w:numPr>
        <w:spacing w:after="120" w:line="360" w:lineRule="auto"/>
        <w:contextualSpacing w:val="0"/>
        <w:jc w:val="both"/>
        <w:rPr>
          <w:rFonts w:ascii="Garamond" w:hAnsi="Garamond"/>
          <w:sz w:val="24"/>
          <w:szCs w:val="24"/>
        </w:rPr>
      </w:pPr>
      <w:r w:rsidRPr="00DA151D">
        <w:rPr>
          <w:rFonts w:ascii="Garamond" w:hAnsi="Garamond"/>
          <w:sz w:val="24"/>
          <w:szCs w:val="24"/>
        </w:rPr>
        <w:t>O número de registo comercial;</w:t>
      </w:r>
    </w:p>
    <w:p w14:paraId="5F5D7387" w14:textId="77777777" w:rsidR="00B90C64" w:rsidRPr="00DA151D" w:rsidRDefault="00B90C64" w:rsidP="00DA151D">
      <w:pPr>
        <w:widowControl w:val="0"/>
        <w:spacing w:after="120" w:line="360" w:lineRule="auto"/>
        <w:jc w:val="both"/>
        <w:rPr>
          <w:rFonts w:ascii="Garamond" w:hAnsi="Garamond"/>
          <w:sz w:val="24"/>
          <w:szCs w:val="24"/>
        </w:rPr>
      </w:pPr>
    </w:p>
    <w:p w14:paraId="7FEC24BC" w14:textId="47447289" w:rsidR="00247F56" w:rsidRPr="00DA151D" w:rsidRDefault="00247F56" w:rsidP="00775E7B">
      <w:pPr>
        <w:pStyle w:val="PargrafodaLista"/>
        <w:widowControl w:val="0"/>
        <w:numPr>
          <w:ilvl w:val="0"/>
          <w:numId w:val="72"/>
        </w:numPr>
        <w:spacing w:after="120" w:line="360" w:lineRule="auto"/>
        <w:contextualSpacing w:val="0"/>
        <w:jc w:val="both"/>
        <w:rPr>
          <w:rFonts w:ascii="Garamond" w:hAnsi="Garamond"/>
          <w:sz w:val="24"/>
          <w:szCs w:val="24"/>
        </w:rPr>
      </w:pPr>
      <w:r w:rsidRPr="00DA151D">
        <w:rPr>
          <w:rFonts w:ascii="Garamond" w:hAnsi="Garamond"/>
          <w:sz w:val="24"/>
          <w:szCs w:val="24"/>
        </w:rPr>
        <w:lastRenderedPageBreak/>
        <w:t>Informação, se disponível, quanto à existência de qualquer estabelecimento estável através do qual sejam exercidas atividades relevantes na União Europeia, com indicação de cada Estado-Membro em que estejam situados esses estabelecimentos estáveis.</w:t>
      </w:r>
    </w:p>
    <w:p w14:paraId="6A8C3515" w14:textId="27EACFF5" w:rsidR="00247F56" w:rsidRPr="00DA151D" w:rsidRDefault="00247F56" w:rsidP="00775E7B">
      <w:pPr>
        <w:pStyle w:val="PargrafodaLista"/>
        <w:widowControl w:val="0"/>
        <w:numPr>
          <w:ilvl w:val="2"/>
          <w:numId w:val="49"/>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Não obstante o disposto nos números anteriores, o operador de plataforma </w:t>
      </w:r>
      <w:proofErr w:type="spellStart"/>
      <w:r w:rsidR="0058376E" w:rsidRPr="00DA151D">
        <w:rPr>
          <w:rFonts w:ascii="Garamond" w:hAnsi="Garamond"/>
          <w:sz w:val="24"/>
          <w:szCs w:val="24"/>
        </w:rPr>
        <w:t>reportante</w:t>
      </w:r>
      <w:proofErr w:type="spellEnd"/>
      <w:r w:rsidRPr="00DA151D">
        <w:rPr>
          <w:rFonts w:ascii="Garamond" w:hAnsi="Garamond"/>
          <w:sz w:val="24"/>
          <w:szCs w:val="24"/>
        </w:rPr>
        <w:t xml:space="preserve"> não é obrigado a recolher as informações referidas nas alíneas </w:t>
      </w:r>
      <w:r w:rsidRPr="00DA151D">
        <w:rPr>
          <w:rFonts w:ascii="Garamond" w:hAnsi="Garamond"/>
          <w:i/>
          <w:sz w:val="24"/>
        </w:rPr>
        <w:t>b)</w:t>
      </w:r>
      <w:r w:rsidRPr="00DA151D">
        <w:rPr>
          <w:rFonts w:ascii="Garamond" w:hAnsi="Garamond"/>
          <w:sz w:val="24"/>
          <w:szCs w:val="24"/>
        </w:rPr>
        <w:t xml:space="preserve"> a </w:t>
      </w:r>
      <w:r w:rsidRPr="00DA151D">
        <w:rPr>
          <w:rFonts w:ascii="Garamond" w:hAnsi="Garamond"/>
          <w:i/>
          <w:sz w:val="24"/>
        </w:rPr>
        <w:t>e)</w:t>
      </w:r>
      <w:r w:rsidRPr="00DA151D">
        <w:rPr>
          <w:rFonts w:ascii="Garamond" w:hAnsi="Garamond"/>
          <w:sz w:val="24"/>
          <w:szCs w:val="24"/>
        </w:rPr>
        <w:t xml:space="preserve"> do n.º 1 e nas alíneas </w:t>
      </w:r>
      <w:r w:rsidRPr="00DA151D">
        <w:rPr>
          <w:rFonts w:ascii="Garamond" w:hAnsi="Garamond"/>
          <w:i/>
          <w:sz w:val="24"/>
        </w:rPr>
        <w:t>b)</w:t>
      </w:r>
      <w:r w:rsidRPr="00DA151D">
        <w:rPr>
          <w:rFonts w:ascii="Garamond" w:hAnsi="Garamond"/>
          <w:sz w:val="24"/>
          <w:szCs w:val="24"/>
        </w:rPr>
        <w:t xml:space="preserve"> a </w:t>
      </w:r>
      <w:r w:rsidRPr="00DA151D">
        <w:rPr>
          <w:rFonts w:ascii="Garamond" w:hAnsi="Garamond"/>
          <w:i/>
          <w:sz w:val="24"/>
        </w:rPr>
        <w:t>f)</w:t>
      </w:r>
      <w:r w:rsidR="00136E54" w:rsidRPr="00DA151D">
        <w:rPr>
          <w:rFonts w:ascii="Garamond" w:hAnsi="Garamond"/>
          <w:sz w:val="24"/>
          <w:szCs w:val="24"/>
        </w:rPr>
        <w:t xml:space="preserve"> </w:t>
      </w:r>
      <w:r w:rsidRPr="00DA151D">
        <w:rPr>
          <w:rFonts w:ascii="Garamond" w:hAnsi="Garamond"/>
          <w:sz w:val="24"/>
          <w:szCs w:val="24"/>
        </w:rPr>
        <w:t>do número anterior, caso se baseie numa confirmação direta da identidade e da</w:t>
      </w:r>
      <w:r w:rsidR="00136E54" w:rsidRPr="00DA151D">
        <w:rPr>
          <w:rFonts w:ascii="Garamond" w:hAnsi="Garamond"/>
          <w:sz w:val="24"/>
          <w:szCs w:val="24"/>
        </w:rPr>
        <w:t xml:space="preserve"> </w:t>
      </w:r>
      <w:r w:rsidRPr="00DA151D">
        <w:rPr>
          <w:rFonts w:ascii="Garamond" w:hAnsi="Garamond"/>
          <w:sz w:val="24"/>
          <w:szCs w:val="24"/>
        </w:rPr>
        <w:t>residência do vendedor obtida através de um serviço de identificação disponibilizado por um Estado-Membro, pela União Europeia ou por outra jurisdição sujeita a comunicação para averiguar a identidade e a residência fiscal do vendedor.</w:t>
      </w:r>
    </w:p>
    <w:p w14:paraId="3B7F73DC" w14:textId="424315BF" w:rsidR="00247F56" w:rsidRPr="00DA151D" w:rsidRDefault="00247F56" w:rsidP="00775E7B">
      <w:pPr>
        <w:pStyle w:val="PargrafodaLista"/>
        <w:widowControl w:val="0"/>
        <w:numPr>
          <w:ilvl w:val="2"/>
          <w:numId w:val="49"/>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Não obstante o disposto na alínea </w:t>
      </w:r>
      <w:r w:rsidRPr="00DA151D">
        <w:rPr>
          <w:rFonts w:ascii="Garamond" w:hAnsi="Garamond"/>
          <w:i/>
          <w:sz w:val="24"/>
        </w:rPr>
        <w:t>c)</w:t>
      </w:r>
      <w:r w:rsidRPr="00DA151D">
        <w:rPr>
          <w:rFonts w:ascii="Garamond" w:hAnsi="Garamond"/>
          <w:sz w:val="24"/>
          <w:szCs w:val="24"/>
        </w:rPr>
        <w:t xml:space="preserve"> do n.º 1 e nas alíneas </w:t>
      </w:r>
      <w:r w:rsidRPr="00DA151D">
        <w:rPr>
          <w:rFonts w:ascii="Garamond" w:hAnsi="Garamond"/>
          <w:i/>
          <w:sz w:val="24"/>
        </w:rPr>
        <w:t>c)</w:t>
      </w:r>
      <w:r w:rsidRPr="00DA151D">
        <w:rPr>
          <w:rFonts w:ascii="Garamond" w:hAnsi="Garamond"/>
          <w:sz w:val="24"/>
          <w:szCs w:val="24"/>
        </w:rPr>
        <w:t xml:space="preserve"> e </w:t>
      </w:r>
      <w:proofErr w:type="spellStart"/>
      <w:r w:rsidRPr="00DA151D">
        <w:rPr>
          <w:rFonts w:ascii="Garamond" w:hAnsi="Garamond"/>
          <w:i/>
          <w:sz w:val="24"/>
        </w:rPr>
        <w:t>e</w:t>
      </w:r>
      <w:proofErr w:type="spellEnd"/>
      <w:r w:rsidRPr="00DA151D">
        <w:rPr>
          <w:rFonts w:ascii="Garamond" w:hAnsi="Garamond"/>
          <w:i/>
          <w:sz w:val="24"/>
        </w:rPr>
        <w:t>)</w:t>
      </w:r>
      <w:r w:rsidRPr="00DA151D">
        <w:rPr>
          <w:rFonts w:ascii="Garamond" w:hAnsi="Garamond"/>
          <w:sz w:val="24"/>
          <w:szCs w:val="24"/>
        </w:rPr>
        <w:t xml:space="preserve"> do n.º 2, o operador de plataforma </w:t>
      </w:r>
      <w:proofErr w:type="spellStart"/>
      <w:r w:rsidR="0058376E" w:rsidRPr="00DA151D">
        <w:rPr>
          <w:rFonts w:ascii="Garamond" w:hAnsi="Garamond"/>
          <w:sz w:val="24"/>
          <w:szCs w:val="24"/>
        </w:rPr>
        <w:t>reportante</w:t>
      </w:r>
      <w:proofErr w:type="spellEnd"/>
      <w:r w:rsidRPr="00DA151D">
        <w:rPr>
          <w:rFonts w:ascii="Garamond" w:hAnsi="Garamond"/>
          <w:sz w:val="24"/>
          <w:szCs w:val="24"/>
        </w:rPr>
        <w:t xml:space="preserve"> não é obrigado a recolher o NIF ou o número de registo comercial, consoante o caso, nas seguintes situações: </w:t>
      </w:r>
    </w:p>
    <w:p w14:paraId="6351A812" w14:textId="0B3E9450" w:rsidR="00247F56" w:rsidRPr="00DA151D" w:rsidRDefault="00247F56" w:rsidP="00775E7B">
      <w:pPr>
        <w:pStyle w:val="PargrafodaLista"/>
        <w:widowControl w:val="0"/>
        <w:numPr>
          <w:ilvl w:val="0"/>
          <w:numId w:val="73"/>
        </w:numPr>
        <w:spacing w:after="120" w:line="360" w:lineRule="auto"/>
        <w:contextualSpacing w:val="0"/>
        <w:jc w:val="both"/>
        <w:rPr>
          <w:rFonts w:ascii="Garamond" w:hAnsi="Garamond"/>
          <w:sz w:val="24"/>
          <w:szCs w:val="24"/>
        </w:rPr>
      </w:pPr>
      <w:r w:rsidRPr="00DA151D">
        <w:rPr>
          <w:rFonts w:ascii="Garamond" w:hAnsi="Garamond"/>
          <w:sz w:val="24"/>
          <w:szCs w:val="24"/>
        </w:rPr>
        <w:t>O Estado-Membro ou jurisdição de residência do vendedor não emite um NIF nem um número de registo comercial ao vendedor;</w:t>
      </w:r>
    </w:p>
    <w:p w14:paraId="5E2C16B0" w14:textId="77055D93" w:rsidR="00247F56" w:rsidRPr="00DA151D" w:rsidRDefault="00247F56" w:rsidP="00775E7B">
      <w:pPr>
        <w:pStyle w:val="PargrafodaLista"/>
        <w:widowControl w:val="0"/>
        <w:numPr>
          <w:ilvl w:val="0"/>
          <w:numId w:val="73"/>
        </w:numPr>
        <w:spacing w:after="120" w:line="360" w:lineRule="auto"/>
        <w:contextualSpacing w:val="0"/>
        <w:jc w:val="both"/>
        <w:rPr>
          <w:rFonts w:ascii="Garamond" w:hAnsi="Garamond"/>
          <w:sz w:val="24"/>
          <w:szCs w:val="24"/>
        </w:rPr>
      </w:pPr>
      <w:r w:rsidRPr="00DA151D">
        <w:rPr>
          <w:rFonts w:ascii="Garamond" w:hAnsi="Garamond"/>
          <w:sz w:val="24"/>
          <w:szCs w:val="24"/>
        </w:rPr>
        <w:t>O Estado-Membro ou jurisdição de residência do vendedor não exige a recolha do NIF</w:t>
      </w:r>
      <w:r w:rsidR="00136E54" w:rsidRPr="00DA151D">
        <w:rPr>
          <w:rFonts w:ascii="Garamond" w:hAnsi="Garamond"/>
          <w:sz w:val="24"/>
          <w:szCs w:val="24"/>
        </w:rPr>
        <w:t xml:space="preserve"> </w:t>
      </w:r>
      <w:r w:rsidRPr="00DA151D">
        <w:rPr>
          <w:rFonts w:ascii="Garamond" w:hAnsi="Garamond"/>
          <w:sz w:val="24"/>
          <w:szCs w:val="24"/>
        </w:rPr>
        <w:t>emitido ao vendedor.</w:t>
      </w:r>
    </w:p>
    <w:p w14:paraId="5C6F4E07" w14:textId="77777777" w:rsidR="00247F56" w:rsidRPr="00DA151D" w:rsidRDefault="00247F56" w:rsidP="00DA151D">
      <w:pPr>
        <w:widowControl w:val="0"/>
        <w:spacing w:after="120" w:line="360" w:lineRule="auto"/>
        <w:jc w:val="center"/>
        <w:rPr>
          <w:rFonts w:ascii="Garamond" w:hAnsi="Garamond"/>
          <w:sz w:val="24"/>
          <w:szCs w:val="24"/>
        </w:rPr>
      </w:pPr>
      <w:r w:rsidRPr="00DA151D">
        <w:rPr>
          <w:rFonts w:ascii="Garamond" w:hAnsi="Garamond"/>
          <w:sz w:val="24"/>
          <w:szCs w:val="24"/>
        </w:rPr>
        <w:t>Artigo 4.º</w:t>
      </w:r>
    </w:p>
    <w:p w14:paraId="3511588E" w14:textId="77777777" w:rsidR="00247F56" w:rsidRPr="00DA151D" w:rsidRDefault="00247F56" w:rsidP="00DA151D">
      <w:pPr>
        <w:widowControl w:val="0"/>
        <w:spacing w:after="120" w:line="360" w:lineRule="auto"/>
        <w:jc w:val="center"/>
        <w:rPr>
          <w:rFonts w:ascii="Garamond" w:hAnsi="Garamond"/>
          <w:sz w:val="24"/>
          <w:szCs w:val="24"/>
        </w:rPr>
      </w:pPr>
      <w:r w:rsidRPr="00DA151D">
        <w:rPr>
          <w:rFonts w:ascii="Garamond" w:hAnsi="Garamond"/>
          <w:sz w:val="24"/>
          <w:szCs w:val="24"/>
        </w:rPr>
        <w:t>Verificação das informações relativas aos vendedores</w:t>
      </w:r>
    </w:p>
    <w:p w14:paraId="57BD8271" w14:textId="7638A9D7" w:rsidR="00247F56" w:rsidRPr="00DA151D" w:rsidRDefault="00247F56" w:rsidP="00775E7B">
      <w:pPr>
        <w:pStyle w:val="PargrafodaLista"/>
        <w:widowControl w:val="0"/>
        <w:numPr>
          <w:ilvl w:val="2"/>
          <w:numId w:val="50"/>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O operador de plataforma </w:t>
      </w:r>
      <w:proofErr w:type="spellStart"/>
      <w:r w:rsidR="0058376E" w:rsidRPr="00DA151D">
        <w:rPr>
          <w:rFonts w:ascii="Garamond" w:hAnsi="Garamond"/>
          <w:sz w:val="24"/>
          <w:szCs w:val="24"/>
        </w:rPr>
        <w:t>reportante</w:t>
      </w:r>
      <w:proofErr w:type="spellEnd"/>
      <w:r w:rsidRPr="00DA151D">
        <w:rPr>
          <w:rFonts w:ascii="Garamond" w:hAnsi="Garamond"/>
          <w:sz w:val="24"/>
          <w:szCs w:val="24"/>
        </w:rPr>
        <w:t xml:space="preserve"> deve determinar se as informações recolhidas em conformidade com o </w:t>
      </w:r>
      <w:r w:rsidR="002A5C75" w:rsidRPr="00DA151D">
        <w:rPr>
          <w:rFonts w:ascii="Garamond" w:hAnsi="Garamond"/>
          <w:sz w:val="24"/>
          <w:szCs w:val="24"/>
        </w:rPr>
        <w:t xml:space="preserve">n.º 1 do </w:t>
      </w:r>
      <w:r w:rsidRPr="00DA151D">
        <w:rPr>
          <w:rFonts w:ascii="Garamond" w:hAnsi="Garamond"/>
          <w:sz w:val="24"/>
          <w:szCs w:val="24"/>
        </w:rPr>
        <w:t>artigo 2.º</w:t>
      </w:r>
      <w:r w:rsidR="002A5C75" w:rsidRPr="00DA151D">
        <w:rPr>
          <w:rFonts w:ascii="Garamond" w:hAnsi="Garamond"/>
          <w:sz w:val="24"/>
          <w:szCs w:val="24"/>
        </w:rPr>
        <w:t>,</w:t>
      </w:r>
      <w:r w:rsidRPr="00DA151D">
        <w:rPr>
          <w:rFonts w:ascii="Garamond" w:hAnsi="Garamond"/>
          <w:sz w:val="24"/>
          <w:szCs w:val="24"/>
        </w:rPr>
        <w:t xml:space="preserve"> </w:t>
      </w:r>
      <w:r w:rsidR="001C0A3D" w:rsidRPr="00DA151D">
        <w:rPr>
          <w:rFonts w:ascii="Garamond" w:hAnsi="Garamond"/>
          <w:sz w:val="24"/>
          <w:szCs w:val="24"/>
        </w:rPr>
        <w:t xml:space="preserve">com </w:t>
      </w:r>
      <w:r w:rsidRPr="00DA151D">
        <w:rPr>
          <w:rFonts w:ascii="Garamond" w:hAnsi="Garamond"/>
          <w:sz w:val="24"/>
          <w:szCs w:val="24"/>
        </w:rPr>
        <w:t xml:space="preserve">as alíneas </w:t>
      </w:r>
      <w:r w:rsidRPr="00DA151D">
        <w:rPr>
          <w:rFonts w:ascii="Garamond" w:hAnsi="Garamond"/>
          <w:i/>
          <w:sz w:val="24"/>
        </w:rPr>
        <w:t>a)</w:t>
      </w:r>
      <w:r w:rsidRPr="00DA151D">
        <w:rPr>
          <w:rFonts w:ascii="Garamond" w:hAnsi="Garamond"/>
          <w:sz w:val="24"/>
          <w:szCs w:val="24"/>
        </w:rPr>
        <w:t xml:space="preserve"> a </w:t>
      </w:r>
      <w:r w:rsidRPr="00DA151D">
        <w:rPr>
          <w:rFonts w:ascii="Garamond" w:hAnsi="Garamond"/>
          <w:i/>
          <w:sz w:val="24"/>
        </w:rPr>
        <w:t>e)</w:t>
      </w:r>
      <w:r w:rsidRPr="00DA151D">
        <w:rPr>
          <w:rFonts w:ascii="Garamond" w:hAnsi="Garamond"/>
          <w:sz w:val="24"/>
          <w:szCs w:val="24"/>
        </w:rPr>
        <w:t xml:space="preserve"> do n.º 2 do artigo 3.º e </w:t>
      </w:r>
      <w:r w:rsidR="001C0A3D" w:rsidRPr="00DA151D">
        <w:rPr>
          <w:rFonts w:ascii="Garamond" w:hAnsi="Garamond"/>
          <w:sz w:val="24"/>
          <w:szCs w:val="24"/>
        </w:rPr>
        <w:t xml:space="preserve">com </w:t>
      </w:r>
      <w:r w:rsidRPr="00DA151D">
        <w:rPr>
          <w:rFonts w:ascii="Garamond" w:hAnsi="Garamond"/>
          <w:sz w:val="24"/>
          <w:szCs w:val="24"/>
        </w:rPr>
        <w:t>o artigo 6.º são fiáveis, utilizando todas as informações e documentos de que disponha nos seus</w:t>
      </w:r>
      <w:r w:rsidR="00136E54" w:rsidRPr="00DA151D">
        <w:rPr>
          <w:rFonts w:ascii="Garamond" w:hAnsi="Garamond"/>
          <w:sz w:val="24"/>
          <w:szCs w:val="24"/>
        </w:rPr>
        <w:t xml:space="preserve"> </w:t>
      </w:r>
      <w:r w:rsidRPr="00DA151D">
        <w:rPr>
          <w:rFonts w:ascii="Garamond" w:hAnsi="Garamond"/>
          <w:sz w:val="24"/>
          <w:szCs w:val="24"/>
        </w:rPr>
        <w:t>registos, bem como qualquer interface eletrónica disponibilizada gratuitamente por um Estado</w:t>
      </w:r>
      <w:r w:rsidR="00136E54" w:rsidRPr="00DA151D">
        <w:rPr>
          <w:rFonts w:ascii="Garamond" w:hAnsi="Garamond"/>
          <w:sz w:val="24"/>
          <w:szCs w:val="24"/>
        </w:rPr>
        <w:t>-</w:t>
      </w:r>
      <w:r w:rsidRPr="00DA151D">
        <w:rPr>
          <w:rFonts w:ascii="Garamond" w:hAnsi="Garamond"/>
          <w:sz w:val="24"/>
          <w:szCs w:val="24"/>
        </w:rPr>
        <w:t>Membro, pela União Europeia ou por outra jurisdição sujeita a comunicação para averiguar a validade do NIF e/ou do número de identificação IVA.</w:t>
      </w:r>
    </w:p>
    <w:p w14:paraId="43B07C44" w14:textId="10E3F868" w:rsidR="00247F56" w:rsidRPr="00DA151D" w:rsidRDefault="00247F56" w:rsidP="00775E7B">
      <w:pPr>
        <w:pStyle w:val="PargrafodaLista"/>
        <w:widowControl w:val="0"/>
        <w:numPr>
          <w:ilvl w:val="2"/>
          <w:numId w:val="50"/>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lastRenderedPageBreak/>
        <w:t>Não obstante o disposto no número anterior, a fim de concluir os procedimentos de diligência devida previsto</w:t>
      </w:r>
      <w:r w:rsidR="002A5C75" w:rsidRPr="00DA151D">
        <w:rPr>
          <w:rFonts w:ascii="Garamond" w:hAnsi="Garamond"/>
          <w:sz w:val="24"/>
          <w:szCs w:val="24"/>
        </w:rPr>
        <w:t>s</w:t>
      </w:r>
      <w:r w:rsidRPr="00DA151D">
        <w:rPr>
          <w:rFonts w:ascii="Garamond" w:hAnsi="Garamond"/>
          <w:sz w:val="24"/>
          <w:szCs w:val="24"/>
        </w:rPr>
        <w:t xml:space="preserve"> no n.º 2 do artigo 7.º, o operador de plataforma </w:t>
      </w:r>
      <w:proofErr w:type="spellStart"/>
      <w:r w:rsidR="0058376E" w:rsidRPr="00DA151D">
        <w:rPr>
          <w:rFonts w:ascii="Garamond" w:hAnsi="Garamond"/>
          <w:sz w:val="24"/>
          <w:szCs w:val="24"/>
        </w:rPr>
        <w:t>reportante</w:t>
      </w:r>
      <w:proofErr w:type="spellEnd"/>
      <w:r w:rsidRPr="00DA151D">
        <w:rPr>
          <w:rFonts w:ascii="Garamond" w:hAnsi="Garamond"/>
          <w:sz w:val="24"/>
          <w:szCs w:val="24"/>
        </w:rPr>
        <w:t xml:space="preserve"> pode determinar se as informações recolhidas em conformidade com o </w:t>
      </w:r>
      <w:r w:rsidR="002A5C75" w:rsidRPr="00DA151D">
        <w:rPr>
          <w:rFonts w:ascii="Garamond" w:hAnsi="Garamond"/>
          <w:sz w:val="24"/>
          <w:szCs w:val="24"/>
        </w:rPr>
        <w:t xml:space="preserve">n.º 1 do </w:t>
      </w:r>
      <w:r w:rsidRPr="00DA151D">
        <w:rPr>
          <w:rFonts w:ascii="Garamond" w:hAnsi="Garamond"/>
          <w:sz w:val="24"/>
          <w:szCs w:val="24"/>
        </w:rPr>
        <w:t xml:space="preserve">artigo 2.º, </w:t>
      </w:r>
      <w:r w:rsidR="001C0A3D" w:rsidRPr="00DA151D">
        <w:rPr>
          <w:rFonts w:ascii="Garamond" w:hAnsi="Garamond"/>
          <w:sz w:val="24"/>
          <w:szCs w:val="24"/>
        </w:rPr>
        <w:t xml:space="preserve">com </w:t>
      </w:r>
      <w:r w:rsidRPr="00DA151D">
        <w:rPr>
          <w:rFonts w:ascii="Garamond" w:hAnsi="Garamond"/>
          <w:sz w:val="24"/>
          <w:szCs w:val="24"/>
        </w:rPr>
        <w:t xml:space="preserve">as alíneas </w:t>
      </w:r>
      <w:r w:rsidRPr="00DA151D">
        <w:rPr>
          <w:rFonts w:ascii="Garamond" w:hAnsi="Garamond"/>
          <w:i/>
          <w:sz w:val="24"/>
        </w:rPr>
        <w:t>a)</w:t>
      </w:r>
      <w:r w:rsidRPr="00DA151D">
        <w:rPr>
          <w:rFonts w:ascii="Garamond" w:hAnsi="Garamond"/>
          <w:sz w:val="24"/>
          <w:szCs w:val="24"/>
        </w:rPr>
        <w:t xml:space="preserve"> a </w:t>
      </w:r>
      <w:r w:rsidRPr="00DA151D">
        <w:rPr>
          <w:rFonts w:ascii="Garamond" w:hAnsi="Garamond"/>
          <w:i/>
          <w:sz w:val="24"/>
        </w:rPr>
        <w:t>e)</w:t>
      </w:r>
      <w:r w:rsidRPr="00DA151D">
        <w:rPr>
          <w:rFonts w:ascii="Garamond" w:hAnsi="Garamond"/>
          <w:sz w:val="24"/>
          <w:szCs w:val="24"/>
        </w:rPr>
        <w:t xml:space="preserve"> do n.º 2 do artigo 3.º e </w:t>
      </w:r>
      <w:r w:rsidR="001C0A3D" w:rsidRPr="00DA151D">
        <w:rPr>
          <w:rFonts w:ascii="Garamond" w:hAnsi="Garamond"/>
          <w:sz w:val="24"/>
          <w:szCs w:val="24"/>
        </w:rPr>
        <w:t xml:space="preserve">com </w:t>
      </w:r>
      <w:r w:rsidRPr="00DA151D">
        <w:rPr>
          <w:rFonts w:ascii="Garamond" w:hAnsi="Garamond"/>
          <w:sz w:val="24"/>
          <w:szCs w:val="24"/>
        </w:rPr>
        <w:t>o artigo 6.º são fiáveis</w:t>
      </w:r>
      <w:r w:rsidR="002A5C75" w:rsidRPr="00DA151D">
        <w:rPr>
          <w:rFonts w:ascii="Garamond" w:hAnsi="Garamond"/>
          <w:sz w:val="24"/>
          <w:szCs w:val="24"/>
        </w:rPr>
        <w:t>,</w:t>
      </w:r>
      <w:r w:rsidRPr="00DA151D">
        <w:rPr>
          <w:rFonts w:ascii="Garamond" w:hAnsi="Garamond"/>
          <w:sz w:val="24"/>
          <w:szCs w:val="24"/>
        </w:rPr>
        <w:t xml:space="preserve"> utilizando as informações e documentos de que disponha nos seus registos que possam ser pesquisados de forma eletrónica.</w:t>
      </w:r>
    </w:p>
    <w:p w14:paraId="56B9F012" w14:textId="53152BB1" w:rsidR="00247F56" w:rsidRPr="00DA151D" w:rsidRDefault="00247F56" w:rsidP="00775E7B">
      <w:pPr>
        <w:pStyle w:val="PargrafodaLista"/>
        <w:widowControl w:val="0"/>
        <w:numPr>
          <w:ilvl w:val="2"/>
          <w:numId w:val="50"/>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Para efeitos do disposto na alínea </w:t>
      </w:r>
      <w:r w:rsidRPr="00DA151D">
        <w:rPr>
          <w:rFonts w:ascii="Garamond" w:hAnsi="Garamond"/>
          <w:i/>
          <w:sz w:val="24"/>
        </w:rPr>
        <w:t>b)</w:t>
      </w:r>
      <w:r w:rsidRPr="00DA151D">
        <w:rPr>
          <w:rFonts w:ascii="Garamond" w:hAnsi="Garamond"/>
          <w:sz w:val="24"/>
          <w:szCs w:val="24"/>
        </w:rPr>
        <w:t xml:space="preserve"> do n.º 3 do artigo 7.º e não obstante o disposto nos números anteriores, nos casos em que o operador de plataforma </w:t>
      </w:r>
      <w:proofErr w:type="spellStart"/>
      <w:r w:rsidR="0058376E" w:rsidRPr="00DA151D">
        <w:rPr>
          <w:rFonts w:ascii="Garamond" w:hAnsi="Garamond"/>
          <w:sz w:val="24"/>
          <w:szCs w:val="24"/>
        </w:rPr>
        <w:t>reportante</w:t>
      </w:r>
      <w:proofErr w:type="spellEnd"/>
      <w:r w:rsidRPr="00DA151D">
        <w:rPr>
          <w:rFonts w:ascii="Garamond" w:hAnsi="Garamond"/>
          <w:sz w:val="24"/>
          <w:szCs w:val="24"/>
        </w:rPr>
        <w:t xml:space="preserve"> tenha motivos para presumir que algum dos elementos de informação previstos nos artigos 3.º ou 6.º possa estar incorreto em virtude de informações fornecidas pela autoridade competente de um Estado-Membro ou </w:t>
      </w:r>
      <w:r w:rsidR="002A5C75" w:rsidRPr="00DA151D">
        <w:rPr>
          <w:rFonts w:ascii="Garamond" w:hAnsi="Garamond"/>
          <w:sz w:val="24"/>
          <w:szCs w:val="24"/>
        </w:rPr>
        <w:t xml:space="preserve">de </w:t>
      </w:r>
      <w:r w:rsidRPr="00DA151D">
        <w:rPr>
          <w:rFonts w:ascii="Garamond" w:hAnsi="Garamond"/>
          <w:sz w:val="24"/>
          <w:szCs w:val="24"/>
        </w:rPr>
        <w:t>outra jurisdição sujeita a comunicação no âmbito de um pedido relativo a um vendedor específico, deve solicitar ao vendedor que corrija os elementos de informação considerados incorretos e forneça documentos, dados ou informações de apoio fiáveis e emitidos por uma</w:t>
      </w:r>
      <w:r w:rsidR="00136E54" w:rsidRPr="00DA151D">
        <w:rPr>
          <w:rFonts w:ascii="Garamond" w:hAnsi="Garamond"/>
          <w:sz w:val="24"/>
          <w:szCs w:val="24"/>
        </w:rPr>
        <w:t xml:space="preserve"> </w:t>
      </w:r>
      <w:r w:rsidRPr="00DA151D">
        <w:rPr>
          <w:rFonts w:ascii="Garamond" w:hAnsi="Garamond"/>
          <w:sz w:val="24"/>
          <w:szCs w:val="24"/>
        </w:rPr>
        <w:t>fonte independente.</w:t>
      </w:r>
    </w:p>
    <w:p w14:paraId="7C01DB54" w14:textId="14BD76D7" w:rsidR="00247F56" w:rsidRPr="00DA151D" w:rsidRDefault="00247F56" w:rsidP="00775E7B">
      <w:pPr>
        <w:pStyle w:val="PargrafodaLista"/>
        <w:widowControl w:val="0"/>
        <w:numPr>
          <w:ilvl w:val="2"/>
          <w:numId w:val="50"/>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Para efeitos do </w:t>
      </w:r>
      <w:r w:rsidR="002A5C75" w:rsidRPr="00DA151D">
        <w:rPr>
          <w:rFonts w:ascii="Garamond" w:hAnsi="Garamond"/>
          <w:sz w:val="24"/>
          <w:szCs w:val="24"/>
        </w:rPr>
        <w:t>disposto</w:t>
      </w:r>
      <w:r w:rsidRPr="00DA151D">
        <w:rPr>
          <w:rFonts w:ascii="Garamond" w:hAnsi="Garamond"/>
          <w:sz w:val="24"/>
          <w:szCs w:val="24"/>
        </w:rPr>
        <w:t xml:space="preserve"> no número anterior, são considerados documentos de apoio fiáveis e emitidos por uma fonte independente, designadamente, um documento de identificação válido emitido por um Estado ou um certificado de residência fiscal recente.</w:t>
      </w:r>
    </w:p>
    <w:p w14:paraId="61884DD4" w14:textId="77777777" w:rsidR="00247F56" w:rsidRPr="00DA151D" w:rsidRDefault="00247F56" w:rsidP="00DA151D">
      <w:pPr>
        <w:widowControl w:val="0"/>
        <w:spacing w:after="120" w:line="360" w:lineRule="auto"/>
        <w:jc w:val="center"/>
        <w:rPr>
          <w:rFonts w:ascii="Garamond" w:hAnsi="Garamond"/>
          <w:sz w:val="24"/>
          <w:szCs w:val="24"/>
        </w:rPr>
      </w:pPr>
      <w:r w:rsidRPr="00DA151D">
        <w:rPr>
          <w:rFonts w:ascii="Garamond" w:hAnsi="Garamond"/>
          <w:sz w:val="24"/>
          <w:szCs w:val="24"/>
        </w:rPr>
        <w:t>Artigo 5.º</w:t>
      </w:r>
    </w:p>
    <w:p w14:paraId="451EB3BA" w14:textId="77777777" w:rsidR="00247F56" w:rsidRPr="00DA151D" w:rsidRDefault="00247F56" w:rsidP="00DA151D">
      <w:pPr>
        <w:widowControl w:val="0"/>
        <w:spacing w:after="120" w:line="360" w:lineRule="auto"/>
        <w:jc w:val="center"/>
        <w:rPr>
          <w:rFonts w:ascii="Garamond" w:hAnsi="Garamond"/>
          <w:sz w:val="24"/>
          <w:szCs w:val="24"/>
        </w:rPr>
      </w:pPr>
      <w:r w:rsidRPr="00DA151D">
        <w:rPr>
          <w:rFonts w:ascii="Garamond" w:hAnsi="Garamond"/>
          <w:sz w:val="24"/>
          <w:szCs w:val="24"/>
        </w:rPr>
        <w:t>Determinação do ou dos Estados-Membros ou jurisdições de residência do vendedor</w:t>
      </w:r>
    </w:p>
    <w:p w14:paraId="45E1CE1F" w14:textId="7785FC53" w:rsidR="00247F56" w:rsidRPr="00DA151D" w:rsidRDefault="00247F56" w:rsidP="00775E7B">
      <w:pPr>
        <w:pStyle w:val="PargrafodaLista"/>
        <w:widowControl w:val="0"/>
        <w:numPr>
          <w:ilvl w:val="2"/>
          <w:numId w:val="51"/>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O operador de plataforma </w:t>
      </w:r>
      <w:proofErr w:type="spellStart"/>
      <w:r w:rsidR="0058376E" w:rsidRPr="00DA151D">
        <w:rPr>
          <w:rFonts w:ascii="Garamond" w:hAnsi="Garamond"/>
          <w:sz w:val="24"/>
          <w:szCs w:val="24"/>
        </w:rPr>
        <w:t>reportante</w:t>
      </w:r>
      <w:proofErr w:type="spellEnd"/>
      <w:r w:rsidRPr="00DA151D">
        <w:rPr>
          <w:rFonts w:ascii="Garamond" w:hAnsi="Garamond"/>
          <w:sz w:val="24"/>
          <w:szCs w:val="24"/>
        </w:rPr>
        <w:t xml:space="preserve"> deve considerar que o vendedor é residente no Estado</w:t>
      </w:r>
      <w:r w:rsidR="00136E54" w:rsidRPr="00DA151D">
        <w:rPr>
          <w:rFonts w:ascii="Garamond" w:hAnsi="Garamond"/>
          <w:sz w:val="24"/>
          <w:szCs w:val="24"/>
        </w:rPr>
        <w:t>-</w:t>
      </w:r>
      <w:r w:rsidRPr="00DA151D">
        <w:rPr>
          <w:rFonts w:ascii="Garamond" w:hAnsi="Garamond"/>
          <w:sz w:val="24"/>
          <w:szCs w:val="24"/>
        </w:rPr>
        <w:t xml:space="preserve">Membro ou </w:t>
      </w:r>
      <w:r w:rsidR="002A5C75" w:rsidRPr="00DA151D">
        <w:rPr>
          <w:rFonts w:ascii="Garamond" w:hAnsi="Garamond"/>
          <w:sz w:val="24"/>
          <w:szCs w:val="24"/>
        </w:rPr>
        <w:t xml:space="preserve">na </w:t>
      </w:r>
      <w:r w:rsidRPr="00DA151D">
        <w:rPr>
          <w:rFonts w:ascii="Garamond" w:hAnsi="Garamond"/>
          <w:sz w:val="24"/>
          <w:szCs w:val="24"/>
        </w:rPr>
        <w:t>jurisdição em que tenha o seu endereço principal.</w:t>
      </w:r>
    </w:p>
    <w:p w14:paraId="70005AC2" w14:textId="4384CD67" w:rsidR="00247F56" w:rsidRPr="00DA151D" w:rsidRDefault="00247F56" w:rsidP="00775E7B">
      <w:pPr>
        <w:pStyle w:val="PargrafodaLista"/>
        <w:widowControl w:val="0"/>
        <w:numPr>
          <w:ilvl w:val="2"/>
          <w:numId w:val="51"/>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O operador de plataforma </w:t>
      </w:r>
      <w:proofErr w:type="spellStart"/>
      <w:r w:rsidR="0058376E" w:rsidRPr="00DA151D">
        <w:rPr>
          <w:rFonts w:ascii="Garamond" w:hAnsi="Garamond"/>
          <w:sz w:val="24"/>
          <w:szCs w:val="24"/>
        </w:rPr>
        <w:t>reportante</w:t>
      </w:r>
      <w:proofErr w:type="spellEnd"/>
      <w:r w:rsidRPr="00DA151D">
        <w:rPr>
          <w:rFonts w:ascii="Garamond" w:hAnsi="Garamond"/>
          <w:sz w:val="24"/>
          <w:szCs w:val="24"/>
        </w:rPr>
        <w:t xml:space="preserve"> deve considerar que o vendedor é, também, residente no Estado-Membro que tenha emitido o respetivo NIF, caso não coincida com o Estado-Membro ou jurisdição em que esse vendedor tenha o seu endereço principal.</w:t>
      </w:r>
    </w:p>
    <w:p w14:paraId="50549216" w14:textId="58C8C434" w:rsidR="00247F56" w:rsidRPr="00DA151D" w:rsidRDefault="00247F56" w:rsidP="00775E7B">
      <w:pPr>
        <w:pStyle w:val="PargrafodaLista"/>
        <w:widowControl w:val="0"/>
        <w:numPr>
          <w:ilvl w:val="2"/>
          <w:numId w:val="51"/>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lastRenderedPageBreak/>
        <w:t>Caso o vendedor tenha fornecido informações relativas à existência de um estabelecimento estável nos termos d</w:t>
      </w:r>
      <w:r w:rsidR="002A5C75" w:rsidRPr="00DA151D">
        <w:rPr>
          <w:rFonts w:ascii="Garamond" w:hAnsi="Garamond"/>
          <w:sz w:val="24"/>
          <w:szCs w:val="24"/>
        </w:rPr>
        <w:t xml:space="preserve">a alínea </w:t>
      </w:r>
      <w:r w:rsidR="002A5C75" w:rsidRPr="00DA151D">
        <w:rPr>
          <w:rFonts w:ascii="Garamond" w:hAnsi="Garamond"/>
          <w:i/>
          <w:iCs/>
          <w:sz w:val="24"/>
          <w:szCs w:val="24"/>
        </w:rPr>
        <w:t>f)</w:t>
      </w:r>
      <w:r w:rsidR="002A5C75" w:rsidRPr="00DA151D">
        <w:rPr>
          <w:rFonts w:ascii="Garamond" w:hAnsi="Garamond"/>
          <w:sz w:val="24"/>
          <w:szCs w:val="24"/>
        </w:rPr>
        <w:t xml:space="preserve"> do n.º 2 d</w:t>
      </w:r>
      <w:r w:rsidRPr="00DA151D">
        <w:rPr>
          <w:rFonts w:ascii="Garamond" w:hAnsi="Garamond"/>
          <w:sz w:val="24"/>
          <w:szCs w:val="24"/>
        </w:rPr>
        <w:t xml:space="preserve">o artigo 3.º, o operador de plataforma </w:t>
      </w:r>
      <w:proofErr w:type="spellStart"/>
      <w:r w:rsidR="0058376E" w:rsidRPr="00DA151D">
        <w:rPr>
          <w:rFonts w:ascii="Garamond" w:hAnsi="Garamond"/>
          <w:sz w:val="24"/>
          <w:szCs w:val="24"/>
        </w:rPr>
        <w:t>reportante</w:t>
      </w:r>
      <w:proofErr w:type="spellEnd"/>
      <w:r w:rsidRPr="00DA151D">
        <w:rPr>
          <w:rFonts w:ascii="Garamond" w:hAnsi="Garamond"/>
          <w:sz w:val="24"/>
          <w:szCs w:val="24"/>
        </w:rPr>
        <w:t xml:space="preserve"> deve considerar que o vendedor é igualmente residente no Estado-Membro do estabelecimento estável, tal como indicado pelo vendedor.</w:t>
      </w:r>
    </w:p>
    <w:p w14:paraId="0930A169" w14:textId="5856586E" w:rsidR="00247F56" w:rsidRPr="00DA151D" w:rsidRDefault="00247F56" w:rsidP="00775E7B">
      <w:pPr>
        <w:pStyle w:val="PargrafodaLista"/>
        <w:widowControl w:val="0"/>
        <w:numPr>
          <w:ilvl w:val="2"/>
          <w:numId w:val="51"/>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Não obstante o disposto nos números anteriores, o operador de plataforma </w:t>
      </w:r>
      <w:proofErr w:type="spellStart"/>
      <w:r w:rsidR="0058376E" w:rsidRPr="00DA151D">
        <w:rPr>
          <w:rFonts w:ascii="Garamond" w:hAnsi="Garamond"/>
          <w:sz w:val="24"/>
          <w:szCs w:val="24"/>
        </w:rPr>
        <w:t>reportante</w:t>
      </w:r>
      <w:proofErr w:type="spellEnd"/>
      <w:r w:rsidRPr="00DA151D">
        <w:rPr>
          <w:rFonts w:ascii="Garamond" w:hAnsi="Garamond"/>
          <w:sz w:val="24"/>
          <w:szCs w:val="24"/>
        </w:rPr>
        <w:t xml:space="preserve"> deve considerar que o vendedor é residente em cada Estado-Membro e em cada outra jurisdição</w:t>
      </w:r>
      <w:r w:rsidR="00136E54" w:rsidRPr="00DA151D">
        <w:rPr>
          <w:rFonts w:ascii="Garamond" w:hAnsi="Garamond"/>
          <w:sz w:val="24"/>
          <w:szCs w:val="24"/>
        </w:rPr>
        <w:t xml:space="preserve"> </w:t>
      </w:r>
      <w:r w:rsidRPr="00DA151D">
        <w:rPr>
          <w:rFonts w:ascii="Garamond" w:hAnsi="Garamond"/>
          <w:sz w:val="24"/>
          <w:szCs w:val="24"/>
        </w:rPr>
        <w:t>sujeita a comunicação</w:t>
      </w:r>
      <w:r w:rsidR="00136E54" w:rsidRPr="00DA151D">
        <w:rPr>
          <w:rFonts w:ascii="Garamond" w:hAnsi="Garamond"/>
          <w:sz w:val="24"/>
          <w:szCs w:val="24"/>
        </w:rPr>
        <w:t>,</w:t>
      </w:r>
      <w:r w:rsidRPr="00DA151D">
        <w:rPr>
          <w:rFonts w:ascii="Garamond" w:hAnsi="Garamond"/>
          <w:sz w:val="24"/>
          <w:szCs w:val="24"/>
        </w:rPr>
        <w:t xml:space="preserve"> confirmados por um serviço de identificação eletrónica disponibilizado por um Estado-Membro, pela União Europeia ou por outra jurisdição sujeita a comunicação, tal como previsto no n.º 3 do artigo 3.º.</w:t>
      </w:r>
    </w:p>
    <w:p w14:paraId="5BD03775" w14:textId="77777777" w:rsidR="00247F56" w:rsidRPr="00DA151D" w:rsidRDefault="00247F56" w:rsidP="00DA151D">
      <w:pPr>
        <w:widowControl w:val="0"/>
        <w:spacing w:after="120" w:line="360" w:lineRule="auto"/>
        <w:jc w:val="center"/>
        <w:rPr>
          <w:rFonts w:ascii="Garamond" w:hAnsi="Garamond"/>
          <w:sz w:val="24"/>
          <w:szCs w:val="24"/>
        </w:rPr>
      </w:pPr>
      <w:r w:rsidRPr="00DA151D">
        <w:rPr>
          <w:rFonts w:ascii="Garamond" w:hAnsi="Garamond"/>
          <w:sz w:val="24"/>
          <w:szCs w:val="24"/>
        </w:rPr>
        <w:t>Artigo 6.º</w:t>
      </w:r>
    </w:p>
    <w:p w14:paraId="5DEC5A58" w14:textId="77777777" w:rsidR="00247F56" w:rsidRPr="00DA151D" w:rsidRDefault="00247F56" w:rsidP="00DA151D">
      <w:pPr>
        <w:widowControl w:val="0"/>
        <w:spacing w:after="120" w:line="360" w:lineRule="auto"/>
        <w:jc w:val="center"/>
        <w:rPr>
          <w:rFonts w:ascii="Garamond" w:hAnsi="Garamond"/>
          <w:sz w:val="24"/>
          <w:szCs w:val="24"/>
        </w:rPr>
      </w:pPr>
      <w:r w:rsidRPr="00DA151D">
        <w:rPr>
          <w:rFonts w:ascii="Garamond" w:hAnsi="Garamond"/>
          <w:sz w:val="24"/>
          <w:szCs w:val="24"/>
        </w:rPr>
        <w:t>Recolha de informações sobre os bens imóveis arrendados</w:t>
      </w:r>
    </w:p>
    <w:p w14:paraId="5F908B37" w14:textId="11938A64" w:rsidR="00247F56" w:rsidRPr="00DA151D" w:rsidRDefault="00247F56" w:rsidP="00775E7B">
      <w:pPr>
        <w:pStyle w:val="PargrafodaLista"/>
        <w:widowControl w:val="0"/>
        <w:numPr>
          <w:ilvl w:val="2"/>
          <w:numId w:val="52"/>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Caso o vendedor exerça uma atividade relevante que implique o arrendamento de bens imóveis, o operador de plataforma </w:t>
      </w:r>
      <w:proofErr w:type="spellStart"/>
      <w:r w:rsidR="0058376E" w:rsidRPr="00DA151D">
        <w:rPr>
          <w:rFonts w:ascii="Garamond" w:hAnsi="Garamond"/>
          <w:sz w:val="24"/>
          <w:szCs w:val="24"/>
        </w:rPr>
        <w:t>reportante</w:t>
      </w:r>
      <w:proofErr w:type="spellEnd"/>
      <w:r w:rsidRPr="00DA151D">
        <w:rPr>
          <w:rFonts w:ascii="Garamond" w:hAnsi="Garamond"/>
          <w:sz w:val="24"/>
          <w:szCs w:val="24"/>
        </w:rPr>
        <w:t xml:space="preserve"> deve recolher o endereço de cada propriedade anunciada e, caso tenha sido emitido, o respetivo número de registo predial ou equivalente em conformidade com o direito nacional do Estado-Membro ou </w:t>
      </w:r>
      <w:r w:rsidR="002A5C75" w:rsidRPr="00DA151D">
        <w:rPr>
          <w:rFonts w:ascii="Garamond" w:hAnsi="Garamond"/>
          <w:sz w:val="24"/>
          <w:szCs w:val="24"/>
        </w:rPr>
        <w:t xml:space="preserve">de </w:t>
      </w:r>
      <w:r w:rsidRPr="00DA151D">
        <w:rPr>
          <w:rFonts w:ascii="Garamond" w:hAnsi="Garamond"/>
          <w:sz w:val="24"/>
          <w:szCs w:val="24"/>
        </w:rPr>
        <w:t>outra jurisdição sujeita a comunicação em que esteja situada.</w:t>
      </w:r>
    </w:p>
    <w:p w14:paraId="6AFCD608" w14:textId="291BEC4A" w:rsidR="00247F56" w:rsidRPr="00DA151D" w:rsidRDefault="00247F56" w:rsidP="00775E7B">
      <w:pPr>
        <w:pStyle w:val="PargrafodaLista"/>
        <w:widowControl w:val="0"/>
        <w:numPr>
          <w:ilvl w:val="2"/>
          <w:numId w:val="52"/>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Caso o operador de plataforma </w:t>
      </w:r>
      <w:proofErr w:type="spellStart"/>
      <w:r w:rsidR="0058376E" w:rsidRPr="00DA151D">
        <w:rPr>
          <w:rFonts w:ascii="Garamond" w:hAnsi="Garamond"/>
          <w:sz w:val="24"/>
          <w:szCs w:val="24"/>
        </w:rPr>
        <w:t>reportante</w:t>
      </w:r>
      <w:proofErr w:type="spellEnd"/>
      <w:r w:rsidRPr="00DA151D">
        <w:rPr>
          <w:rFonts w:ascii="Garamond" w:hAnsi="Garamond"/>
          <w:sz w:val="24"/>
          <w:szCs w:val="24"/>
        </w:rPr>
        <w:t xml:space="preserve"> tenha facilitado mais de 2</w:t>
      </w:r>
      <w:r w:rsidR="002A5C75" w:rsidRPr="00DA151D">
        <w:rPr>
          <w:rFonts w:ascii="Garamond" w:hAnsi="Garamond"/>
          <w:sz w:val="24"/>
          <w:szCs w:val="24"/>
        </w:rPr>
        <w:t>.</w:t>
      </w:r>
      <w:r w:rsidRPr="00DA151D">
        <w:rPr>
          <w:rFonts w:ascii="Garamond" w:hAnsi="Garamond"/>
          <w:sz w:val="24"/>
          <w:szCs w:val="24"/>
        </w:rPr>
        <w:t xml:space="preserve">000 atividades relevantes através do arrendamento de uma propriedade anunciada para o mesmo vendedor que seja uma entidade, esse operador de plataforma </w:t>
      </w:r>
      <w:proofErr w:type="spellStart"/>
      <w:r w:rsidR="0058376E" w:rsidRPr="00DA151D">
        <w:rPr>
          <w:rFonts w:ascii="Garamond" w:hAnsi="Garamond"/>
          <w:sz w:val="24"/>
          <w:szCs w:val="24"/>
        </w:rPr>
        <w:t>reportante</w:t>
      </w:r>
      <w:proofErr w:type="spellEnd"/>
      <w:r w:rsidRPr="00DA151D">
        <w:rPr>
          <w:rFonts w:ascii="Garamond" w:hAnsi="Garamond"/>
          <w:sz w:val="24"/>
          <w:szCs w:val="24"/>
        </w:rPr>
        <w:t xml:space="preserve"> deve recolher os documentos, dados ou informações que comprovem que a propriedade anunciada é detida pelo mesmo proprietário.</w:t>
      </w:r>
    </w:p>
    <w:p w14:paraId="00ABE26D" w14:textId="77777777" w:rsidR="00247F56" w:rsidRPr="00DA151D" w:rsidRDefault="00247F56" w:rsidP="00DA151D">
      <w:pPr>
        <w:widowControl w:val="0"/>
        <w:spacing w:after="120" w:line="360" w:lineRule="auto"/>
        <w:jc w:val="center"/>
        <w:rPr>
          <w:rFonts w:ascii="Garamond" w:hAnsi="Garamond"/>
          <w:sz w:val="24"/>
          <w:szCs w:val="24"/>
        </w:rPr>
      </w:pPr>
      <w:r w:rsidRPr="00DA151D">
        <w:rPr>
          <w:rFonts w:ascii="Garamond" w:hAnsi="Garamond"/>
          <w:sz w:val="24"/>
          <w:szCs w:val="24"/>
        </w:rPr>
        <w:t>Artigo 7.º</w:t>
      </w:r>
    </w:p>
    <w:p w14:paraId="5D1A2A44" w14:textId="77777777" w:rsidR="00247F56" w:rsidRPr="00DA151D" w:rsidRDefault="00247F56" w:rsidP="00DA151D">
      <w:pPr>
        <w:widowControl w:val="0"/>
        <w:spacing w:after="120" w:line="360" w:lineRule="auto"/>
        <w:jc w:val="center"/>
        <w:rPr>
          <w:rFonts w:ascii="Garamond" w:hAnsi="Garamond"/>
          <w:sz w:val="24"/>
          <w:szCs w:val="24"/>
        </w:rPr>
      </w:pPr>
      <w:r w:rsidRPr="00DA151D">
        <w:rPr>
          <w:rFonts w:ascii="Garamond" w:hAnsi="Garamond"/>
          <w:sz w:val="24"/>
          <w:szCs w:val="24"/>
        </w:rPr>
        <w:t>Prazos e validade dos procedimentos de diligência devida</w:t>
      </w:r>
    </w:p>
    <w:p w14:paraId="1FD3DEC3" w14:textId="19CB3975" w:rsidR="00247F56" w:rsidRPr="00DA151D" w:rsidRDefault="00247F56" w:rsidP="00775E7B">
      <w:pPr>
        <w:pStyle w:val="PargrafodaLista"/>
        <w:widowControl w:val="0"/>
        <w:numPr>
          <w:ilvl w:val="2"/>
          <w:numId w:val="53"/>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O operador de plataforma </w:t>
      </w:r>
      <w:proofErr w:type="spellStart"/>
      <w:r w:rsidR="0058376E" w:rsidRPr="00DA151D">
        <w:rPr>
          <w:rFonts w:ascii="Garamond" w:hAnsi="Garamond"/>
          <w:sz w:val="24"/>
          <w:szCs w:val="24"/>
        </w:rPr>
        <w:t>reportante</w:t>
      </w:r>
      <w:proofErr w:type="spellEnd"/>
      <w:r w:rsidRPr="00DA151D">
        <w:rPr>
          <w:rFonts w:ascii="Garamond" w:hAnsi="Garamond"/>
          <w:sz w:val="24"/>
          <w:szCs w:val="24"/>
        </w:rPr>
        <w:t xml:space="preserve"> deve realizar os procedimentos de diligência devida</w:t>
      </w:r>
      <w:r w:rsidR="00136E54" w:rsidRPr="00DA151D">
        <w:rPr>
          <w:rFonts w:ascii="Garamond" w:hAnsi="Garamond"/>
          <w:sz w:val="24"/>
          <w:szCs w:val="24"/>
        </w:rPr>
        <w:t xml:space="preserve"> </w:t>
      </w:r>
      <w:r w:rsidRPr="00DA151D">
        <w:rPr>
          <w:rFonts w:ascii="Garamond" w:hAnsi="Garamond"/>
          <w:sz w:val="24"/>
          <w:szCs w:val="24"/>
        </w:rPr>
        <w:t>previstos nos artigos anteriores até 31 de dezembro do período sujeito a comunicação.</w:t>
      </w:r>
    </w:p>
    <w:p w14:paraId="0D66C045" w14:textId="67FC64DA" w:rsidR="00247F56" w:rsidRPr="00DA151D" w:rsidRDefault="00247F56" w:rsidP="00775E7B">
      <w:pPr>
        <w:pStyle w:val="PargrafodaLista"/>
        <w:widowControl w:val="0"/>
        <w:numPr>
          <w:ilvl w:val="2"/>
          <w:numId w:val="53"/>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lastRenderedPageBreak/>
        <w:t>Não obstante o disposto no número anterior, relativamente aos vendedores que já se encontrassem registados na plataforma em 1 de janeiro de 2023, ou na data em que a</w:t>
      </w:r>
      <w:r w:rsidR="00136E54" w:rsidRPr="00DA151D">
        <w:rPr>
          <w:rFonts w:ascii="Garamond" w:hAnsi="Garamond"/>
          <w:sz w:val="24"/>
          <w:szCs w:val="24"/>
        </w:rPr>
        <w:t xml:space="preserve"> </w:t>
      </w:r>
      <w:r w:rsidRPr="00DA151D">
        <w:rPr>
          <w:rFonts w:ascii="Garamond" w:hAnsi="Garamond"/>
          <w:sz w:val="24"/>
          <w:szCs w:val="24"/>
        </w:rPr>
        <w:t xml:space="preserve">entidade se torne um operador de plataforma </w:t>
      </w:r>
      <w:proofErr w:type="spellStart"/>
      <w:r w:rsidR="0058376E" w:rsidRPr="00DA151D">
        <w:rPr>
          <w:rFonts w:ascii="Garamond" w:hAnsi="Garamond"/>
          <w:sz w:val="24"/>
          <w:szCs w:val="24"/>
        </w:rPr>
        <w:t>reportante</w:t>
      </w:r>
      <w:proofErr w:type="spellEnd"/>
      <w:r w:rsidRPr="00DA151D">
        <w:rPr>
          <w:rFonts w:ascii="Garamond" w:hAnsi="Garamond"/>
          <w:sz w:val="24"/>
          <w:szCs w:val="24"/>
        </w:rPr>
        <w:t xml:space="preserve">, os procedimentos de diligência devida previstos nos artigos anteriores devem ser realizados pelo operador de plataforma </w:t>
      </w:r>
      <w:proofErr w:type="spellStart"/>
      <w:r w:rsidR="0058376E" w:rsidRPr="00DA151D">
        <w:rPr>
          <w:rFonts w:ascii="Garamond" w:hAnsi="Garamond"/>
          <w:sz w:val="24"/>
          <w:szCs w:val="24"/>
        </w:rPr>
        <w:t>reportante</w:t>
      </w:r>
      <w:proofErr w:type="spellEnd"/>
      <w:r w:rsidRPr="00DA151D">
        <w:rPr>
          <w:rFonts w:ascii="Garamond" w:hAnsi="Garamond"/>
          <w:sz w:val="24"/>
          <w:szCs w:val="24"/>
        </w:rPr>
        <w:t xml:space="preserve"> até 31 de dezembro do segundo período sujeito a comunicação.</w:t>
      </w:r>
    </w:p>
    <w:p w14:paraId="74FBD82D" w14:textId="2F448DDA" w:rsidR="00247F56" w:rsidRPr="00DA151D" w:rsidRDefault="00247F56" w:rsidP="00775E7B">
      <w:pPr>
        <w:pStyle w:val="PargrafodaLista"/>
        <w:widowControl w:val="0"/>
        <w:numPr>
          <w:ilvl w:val="2"/>
          <w:numId w:val="53"/>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Não obstante o disposto no n.º 1, o operador de plataforma </w:t>
      </w:r>
      <w:proofErr w:type="spellStart"/>
      <w:r w:rsidR="0058376E" w:rsidRPr="00DA151D">
        <w:rPr>
          <w:rFonts w:ascii="Garamond" w:hAnsi="Garamond"/>
          <w:sz w:val="24"/>
          <w:szCs w:val="24"/>
        </w:rPr>
        <w:t>reportante</w:t>
      </w:r>
      <w:proofErr w:type="spellEnd"/>
      <w:r w:rsidRPr="00DA151D">
        <w:rPr>
          <w:rFonts w:ascii="Garamond" w:hAnsi="Garamond"/>
          <w:sz w:val="24"/>
          <w:szCs w:val="24"/>
        </w:rPr>
        <w:t xml:space="preserve"> pode basear-se nos procedimentos de diligência devida realizados em relação aos </w:t>
      </w:r>
      <w:r w:rsidR="002A5C75" w:rsidRPr="00DA151D">
        <w:rPr>
          <w:rFonts w:ascii="Garamond" w:hAnsi="Garamond"/>
          <w:sz w:val="24"/>
          <w:szCs w:val="24"/>
        </w:rPr>
        <w:t xml:space="preserve">anteriores </w:t>
      </w:r>
      <w:r w:rsidRPr="00DA151D">
        <w:rPr>
          <w:rFonts w:ascii="Garamond" w:hAnsi="Garamond"/>
          <w:sz w:val="24"/>
          <w:szCs w:val="24"/>
        </w:rPr>
        <w:t>períodos sujeitos a comunicação, desde que:</w:t>
      </w:r>
    </w:p>
    <w:p w14:paraId="6B729A61" w14:textId="27F9542D" w:rsidR="00247F56" w:rsidRPr="00DA151D" w:rsidRDefault="00247F56" w:rsidP="00775E7B">
      <w:pPr>
        <w:pStyle w:val="PargrafodaLista"/>
        <w:widowControl w:val="0"/>
        <w:numPr>
          <w:ilvl w:val="1"/>
          <w:numId w:val="54"/>
        </w:numPr>
        <w:spacing w:after="120" w:line="360" w:lineRule="auto"/>
        <w:ind w:left="851" w:hanging="284"/>
        <w:contextualSpacing w:val="0"/>
        <w:jc w:val="both"/>
        <w:rPr>
          <w:rFonts w:ascii="Garamond" w:hAnsi="Garamond"/>
          <w:sz w:val="24"/>
          <w:szCs w:val="24"/>
        </w:rPr>
      </w:pPr>
      <w:r w:rsidRPr="00DA151D">
        <w:rPr>
          <w:rFonts w:ascii="Garamond" w:hAnsi="Garamond"/>
          <w:sz w:val="24"/>
          <w:szCs w:val="24"/>
        </w:rPr>
        <w:t>As informações relativas ao vendedor exigidas por força do disposto no</w:t>
      </w:r>
      <w:r w:rsidR="002A5C75" w:rsidRPr="00DA151D">
        <w:rPr>
          <w:rFonts w:ascii="Garamond" w:hAnsi="Garamond"/>
          <w:sz w:val="24"/>
          <w:szCs w:val="24"/>
        </w:rPr>
        <w:t>s n.ºs 1 e 2 do</w:t>
      </w:r>
      <w:r w:rsidRPr="00DA151D">
        <w:rPr>
          <w:rFonts w:ascii="Garamond" w:hAnsi="Garamond"/>
          <w:sz w:val="24"/>
          <w:szCs w:val="24"/>
        </w:rPr>
        <w:t xml:space="preserve"> artigo 3.º tenham sido recolhidas e verificadas ou confirmadas nos 36 meses anteriores; e</w:t>
      </w:r>
    </w:p>
    <w:p w14:paraId="60E97CAF" w14:textId="2088A6AE" w:rsidR="00247F56" w:rsidRPr="00DA151D" w:rsidRDefault="00247F56" w:rsidP="00775E7B">
      <w:pPr>
        <w:pStyle w:val="PargrafodaLista"/>
        <w:widowControl w:val="0"/>
        <w:numPr>
          <w:ilvl w:val="1"/>
          <w:numId w:val="54"/>
        </w:numPr>
        <w:spacing w:after="120" w:line="360" w:lineRule="auto"/>
        <w:ind w:left="851" w:hanging="284"/>
        <w:contextualSpacing w:val="0"/>
        <w:jc w:val="both"/>
        <w:rPr>
          <w:rFonts w:ascii="Garamond" w:hAnsi="Garamond"/>
          <w:sz w:val="24"/>
          <w:szCs w:val="24"/>
        </w:rPr>
      </w:pPr>
      <w:r w:rsidRPr="00DA151D">
        <w:rPr>
          <w:rFonts w:ascii="Garamond" w:hAnsi="Garamond"/>
          <w:sz w:val="24"/>
          <w:szCs w:val="24"/>
        </w:rPr>
        <w:t xml:space="preserve">O operador de plataforma </w:t>
      </w:r>
      <w:proofErr w:type="spellStart"/>
      <w:r w:rsidR="0058376E" w:rsidRPr="00DA151D">
        <w:rPr>
          <w:rFonts w:ascii="Garamond" w:hAnsi="Garamond"/>
          <w:sz w:val="24"/>
          <w:szCs w:val="24"/>
        </w:rPr>
        <w:t>reportante</w:t>
      </w:r>
      <w:proofErr w:type="spellEnd"/>
      <w:r w:rsidRPr="00DA151D">
        <w:rPr>
          <w:rFonts w:ascii="Garamond" w:hAnsi="Garamond"/>
          <w:sz w:val="24"/>
          <w:szCs w:val="24"/>
        </w:rPr>
        <w:t xml:space="preserve"> não tenha motivos para presumir que as informações recolhidas nos termos dos artigos 2.º, 3.º e 6.º sejam ou se tenham tornado pouco fiáveis ou incorretas.</w:t>
      </w:r>
    </w:p>
    <w:p w14:paraId="786132BE" w14:textId="77777777" w:rsidR="00247F56" w:rsidRPr="00DA151D" w:rsidRDefault="00247F56" w:rsidP="00DA151D">
      <w:pPr>
        <w:widowControl w:val="0"/>
        <w:spacing w:after="120" w:line="360" w:lineRule="auto"/>
        <w:jc w:val="center"/>
        <w:rPr>
          <w:rFonts w:ascii="Garamond" w:hAnsi="Garamond"/>
          <w:sz w:val="24"/>
          <w:szCs w:val="24"/>
        </w:rPr>
      </w:pPr>
      <w:r w:rsidRPr="00DA151D">
        <w:rPr>
          <w:rFonts w:ascii="Garamond" w:hAnsi="Garamond"/>
          <w:sz w:val="24"/>
          <w:szCs w:val="24"/>
        </w:rPr>
        <w:t>Artigo 8.º</w:t>
      </w:r>
    </w:p>
    <w:p w14:paraId="43E495D0" w14:textId="77777777" w:rsidR="00247F56" w:rsidRPr="00DA151D" w:rsidRDefault="00247F56" w:rsidP="00DA151D">
      <w:pPr>
        <w:widowControl w:val="0"/>
        <w:spacing w:after="120" w:line="360" w:lineRule="auto"/>
        <w:jc w:val="center"/>
        <w:rPr>
          <w:rFonts w:ascii="Garamond" w:hAnsi="Garamond"/>
          <w:sz w:val="24"/>
          <w:szCs w:val="24"/>
        </w:rPr>
      </w:pPr>
      <w:r w:rsidRPr="00DA151D">
        <w:rPr>
          <w:rFonts w:ascii="Garamond" w:hAnsi="Garamond"/>
          <w:sz w:val="24"/>
          <w:szCs w:val="24"/>
        </w:rPr>
        <w:t>Aplicação dos procedimentos de diligência devida apenas aos vendedores ativos</w:t>
      </w:r>
    </w:p>
    <w:p w14:paraId="3FE47CFC" w14:textId="034560EC" w:rsidR="00247F56" w:rsidRPr="00DA151D" w:rsidRDefault="00247F56" w:rsidP="00DA151D">
      <w:pPr>
        <w:widowControl w:val="0"/>
        <w:spacing w:after="120" w:line="360" w:lineRule="auto"/>
        <w:jc w:val="both"/>
        <w:rPr>
          <w:rFonts w:ascii="Garamond" w:hAnsi="Garamond"/>
          <w:sz w:val="24"/>
          <w:szCs w:val="24"/>
        </w:rPr>
      </w:pPr>
      <w:r w:rsidRPr="00DA151D">
        <w:rPr>
          <w:rFonts w:ascii="Garamond" w:hAnsi="Garamond"/>
          <w:sz w:val="24"/>
          <w:szCs w:val="24"/>
        </w:rPr>
        <w:t xml:space="preserve">O operador de plataforma </w:t>
      </w:r>
      <w:proofErr w:type="spellStart"/>
      <w:r w:rsidR="0058376E" w:rsidRPr="00DA151D">
        <w:rPr>
          <w:rFonts w:ascii="Garamond" w:hAnsi="Garamond"/>
          <w:sz w:val="24"/>
          <w:szCs w:val="24"/>
        </w:rPr>
        <w:t>reportante</w:t>
      </w:r>
      <w:proofErr w:type="spellEnd"/>
      <w:r w:rsidRPr="00DA151D">
        <w:rPr>
          <w:rFonts w:ascii="Garamond" w:hAnsi="Garamond"/>
          <w:sz w:val="24"/>
          <w:szCs w:val="24"/>
        </w:rPr>
        <w:t xml:space="preserve"> pode optar por realizar os procedimentos de diligência devida previstos nos artigos anteriores somente em relação aos vendedores ativos.</w:t>
      </w:r>
    </w:p>
    <w:p w14:paraId="3B9BA770" w14:textId="77777777" w:rsidR="00247F56" w:rsidRPr="00DA151D" w:rsidRDefault="00247F56" w:rsidP="00DA151D">
      <w:pPr>
        <w:widowControl w:val="0"/>
        <w:spacing w:after="120" w:line="360" w:lineRule="auto"/>
        <w:jc w:val="center"/>
        <w:rPr>
          <w:rFonts w:ascii="Garamond" w:hAnsi="Garamond"/>
          <w:sz w:val="24"/>
          <w:szCs w:val="24"/>
        </w:rPr>
      </w:pPr>
      <w:r w:rsidRPr="00DA151D">
        <w:rPr>
          <w:rFonts w:ascii="Garamond" w:hAnsi="Garamond"/>
          <w:sz w:val="24"/>
          <w:szCs w:val="24"/>
        </w:rPr>
        <w:t>Artigo 9.º</w:t>
      </w:r>
    </w:p>
    <w:p w14:paraId="5D734FFF" w14:textId="77777777" w:rsidR="00247F56" w:rsidRPr="00DA151D" w:rsidRDefault="00247F56" w:rsidP="00DA151D">
      <w:pPr>
        <w:widowControl w:val="0"/>
        <w:spacing w:after="120" w:line="360" w:lineRule="auto"/>
        <w:jc w:val="center"/>
        <w:rPr>
          <w:rFonts w:ascii="Garamond" w:hAnsi="Garamond"/>
          <w:sz w:val="24"/>
          <w:szCs w:val="24"/>
        </w:rPr>
      </w:pPr>
      <w:r w:rsidRPr="00DA151D">
        <w:rPr>
          <w:rFonts w:ascii="Garamond" w:hAnsi="Garamond"/>
          <w:sz w:val="24"/>
          <w:szCs w:val="24"/>
        </w:rPr>
        <w:t>Procedimentos de diligência devida efetuados por terceiros</w:t>
      </w:r>
    </w:p>
    <w:p w14:paraId="651A8DED" w14:textId="4811FD1D" w:rsidR="00247F56" w:rsidRPr="00DA151D" w:rsidRDefault="00247F56" w:rsidP="00775E7B">
      <w:pPr>
        <w:pStyle w:val="PargrafodaLista"/>
        <w:widowControl w:val="0"/>
        <w:numPr>
          <w:ilvl w:val="2"/>
          <w:numId w:val="55"/>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O operador de plataforma </w:t>
      </w:r>
      <w:proofErr w:type="spellStart"/>
      <w:r w:rsidR="0058376E" w:rsidRPr="00DA151D">
        <w:rPr>
          <w:rFonts w:ascii="Garamond" w:hAnsi="Garamond"/>
          <w:sz w:val="24"/>
          <w:szCs w:val="24"/>
        </w:rPr>
        <w:t>reportante</w:t>
      </w:r>
      <w:proofErr w:type="spellEnd"/>
      <w:r w:rsidRPr="00DA151D">
        <w:rPr>
          <w:rFonts w:ascii="Garamond" w:hAnsi="Garamond"/>
          <w:sz w:val="24"/>
          <w:szCs w:val="24"/>
        </w:rPr>
        <w:t xml:space="preserve"> pode recorrer a um terceiro, prestador de serviços, para efetuar os procedimentos de diligência devida previstos no presente capítulo, </w:t>
      </w:r>
      <w:r w:rsidR="002A5C75" w:rsidRPr="00DA151D">
        <w:rPr>
          <w:rFonts w:ascii="Garamond" w:hAnsi="Garamond"/>
          <w:sz w:val="24"/>
          <w:szCs w:val="24"/>
        </w:rPr>
        <w:t>sem prejuízo de</w:t>
      </w:r>
      <w:r w:rsidRPr="00DA151D">
        <w:rPr>
          <w:rFonts w:ascii="Garamond" w:hAnsi="Garamond"/>
          <w:sz w:val="24"/>
          <w:szCs w:val="24"/>
        </w:rPr>
        <w:t xml:space="preserve"> as</w:t>
      </w:r>
      <w:r w:rsidR="00415881" w:rsidRPr="00DA151D">
        <w:rPr>
          <w:rFonts w:ascii="Garamond" w:hAnsi="Garamond"/>
          <w:sz w:val="24"/>
          <w:szCs w:val="24"/>
        </w:rPr>
        <w:t xml:space="preserve"> </w:t>
      </w:r>
      <w:r w:rsidRPr="00DA151D">
        <w:rPr>
          <w:rFonts w:ascii="Garamond" w:hAnsi="Garamond"/>
          <w:sz w:val="24"/>
          <w:szCs w:val="24"/>
        </w:rPr>
        <w:t>obrigações nesta matéria continua</w:t>
      </w:r>
      <w:r w:rsidR="002A5C75" w:rsidRPr="00DA151D">
        <w:rPr>
          <w:rFonts w:ascii="Garamond" w:hAnsi="Garamond"/>
          <w:sz w:val="24"/>
          <w:szCs w:val="24"/>
        </w:rPr>
        <w:t>re</w:t>
      </w:r>
      <w:r w:rsidRPr="00DA151D">
        <w:rPr>
          <w:rFonts w:ascii="Garamond" w:hAnsi="Garamond"/>
          <w:sz w:val="24"/>
          <w:szCs w:val="24"/>
        </w:rPr>
        <w:t>m a recair sobre o primeiro.</w:t>
      </w:r>
    </w:p>
    <w:p w14:paraId="7528281C" w14:textId="2120BEB0" w:rsidR="00B90C64" w:rsidRPr="00DA151D" w:rsidRDefault="00B90C64" w:rsidP="00DA151D">
      <w:pPr>
        <w:widowControl w:val="0"/>
        <w:spacing w:after="120" w:line="360" w:lineRule="auto"/>
        <w:jc w:val="both"/>
        <w:rPr>
          <w:rFonts w:ascii="Garamond" w:hAnsi="Garamond"/>
          <w:sz w:val="24"/>
          <w:szCs w:val="24"/>
        </w:rPr>
      </w:pPr>
    </w:p>
    <w:p w14:paraId="0040203C" w14:textId="77777777" w:rsidR="00B90C64" w:rsidRPr="00DA151D" w:rsidRDefault="00B90C64" w:rsidP="00DA151D">
      <w:pPr>
        <w:widowControl w:val="0"/>
        <w:spacing w:after="120" w:line="360" w:lineRule="auto"/>
        <w:jc w:val="both"/>
        <w:rPr>
          <w:rFonts w:ascii="Garamond" w:hAnsi="Garamond"/>
          <w:sz w:val="24"/>
          <w:szCs w:val="24"/>
        </w:rPr>
      </w:pPr>
    </w:p>
    <w:p w14:paraId="6DD5B348" w14:textId="707D2D0B" w:rsidR="00247F56" w:rsidRPr="00DA151D" w:rsidRDefault="00247F56" w:rsidP="00775E7B">
      <w:pPr>
        <w:pStyle w:val="PargrafodaLista"/>
        <w:widowControl w:val="0"/>
        <w:numPr>
          <w:ilvl w:val="2"/>
          <w:numId w:val="55"/>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lastRenderedPageBreak/>
        <w:t xml:space="preserve">Sempre que um operador de plataforma efetue os procedimentos de diligência devida para um operador de plataforma </w:t>
      </w:r>
      <w:proofErr w:type="spellStart"/>
      <w:r w:rsidR="0058376E" w:rsidRPr="00DA151D">
        <w:rPr>
          <w:rFonts w:ascii="Garamond" w:hAnsi="Garamond"/>
          <w:sz w:val="24"/>
          <w:szCs w:val="24"/>
        </w:rPr>
        <w:t>reportante</w:t>
      </w:r>
      <w:proofErr w:type="spellEnd"/>
      <w:r w:rsidRPr="00DA151D">
        <w:rPr>
          <w:rFonts w:ascii="Garamond" w:hAnsi="Garamond"/>
          <w:sz w:val="24"/>
          <w:szCs w:val="24"/>
        </w:rPr>
        <w:t xml:space="preserve"> relativamente à mesma plataforma</w:t>
      </w:r>
      <w:r w:rsidR="002A5C75" w:rsidRPr="00DA151D">
        <w:rPr>
          <w:rFonts w:ascii="Garamond" w:hAnsi="Garamond"/>
          <w:sz w:val="24"/>
          <w:szCs w:val="24"/>
        </w:rPr>
        <w:t>,</w:t>
      </w:r>
      <w:r w:rsidRPr="00DA151D">
        <w:rPr>
          <w:rFonts w:ascii="Garamond" w:hAnsi="Garamond"/>
          <w:sz w:val="24"/>
          <w:szCs w:val="24"/>
        </w:rPr>
        <w:t xml:space="preserve"> nos termos do número anterior, esse operador de plataforma deve realizar os procedimentos de diligência devida em conformidade com as disposições do presente capítulo, continuando as obrigações em matéria de diligência devida a recair sobre o operador de plataforma </w:t>
      </w:r>
      <w:proofErr w:type="spellStart"/>
      <w:r w:rsidR="0058376E" w:rsidRPr="00DA151D">
        <w:rPr>
          <w:rFonts w:ascii="Garamond" w:hAnsi="Garamond"/>
          <w:sz w:val="24"/>
          <w:szCs w:val="24"/>
        </w:rPr>
        <w:t>reportante</w:t>
      </w:r>
      <w:proofErr w:type="spellEnd"/>
      <w:r w:rsidRPr="00DA151D">
        <w:rPr>
          <w:rFonts w:ascii="Garamond" w:hAnsi="Garamond"/>
          <w:sz w:val="24"/>
          <w:szCs w:val="24"/>
        </w:rPr>
        <w:t xml:space="preserve">. </w:t>
      </w:r>
    </w:p>
    <w:p w14:paraId="057E3848" w14:textId="573874B6" w:rsidR="00247F56" w:rsidRPr="00DA151D" w:rsidRDefault="00247F56" w:rsidP="00DA151D">
      <w:pPr>
        <w:widowControl w:val="0"/>
        <w:spacing w:after="120" w:line="360" w:lineRule="auto"/>
        <w:jc w:val="center"/>
        <w:rPr>
          <w:rFonts w:ascii="Garamond" w:hAnsi="Garamond"/>
          <w:sz w:val="24"/>
          <w:szCs w:val="24"/>
        </w:rPr>
      </w:pPr>
      <w:r w:rsidRPr="00DA151D">
        <w:rPr>
          <w:rFonts w:ascii="Garamond" w:hAnsi="Garamond"/>
          <w:sz w:val="24"/>
          <w:szCs w:val="24"/>
        </w:rPr>
        <w:t>C</w:t>
      </w:r>
      <w:r w:rsidR="00EF17BA" w:rsidRPr="00DA151D">
        <w:rPr>
          <w:rFonts w:ascii="Garamond" w:hAnsi="Garamond"/>
          <w:sz w:val="24"/>
          <w:szCs w:val="24"/>
        </w:rPr>
        <w:t>APÍTULO</w:t>
      </w:r>
      <w:r w:rsidRPr="00DA151D">
        <w:rPr>
          <w:rFonts w:ascii="Garamond" w:hAnsi="Garamond"/>
          <w:sz w:val="24"/>
          <w:szCs w:val="24"/>
        </w:rPr>
        <w:t xml:space="preserve"> II</w:t>
      </w:r>
    </w:p>
    <w:p w14:paraId="5641DAA7" w14:textId="2BE246F4" w:rsidR="00247F56" w:rsidRPr="00DA151D" w:rsidRDefault="00247F56" w:rsidP="00DA151D">
      <w:pPr>
        <w:widowControl w:val="0"/>
        <w:spacing w:after="120" w:line="360" w:lineRule="auto"/>
        <w:jc w:val="center"/>
        <w:rPr>
          <w:rFonts w:ascii="Garamond" w:hAnsi="Garamond"/>
          <w:sz w:val="24"/>
          <w:szCs w:val="24"/>
        </w:rPr>
      </w:pPr>
      <w:r w:rsidRPr="00DA151D">
        <w:rPr>
          <w:rFonts w:ascii="Garamond" w:hAnsi="Garamond"/>
          <w:sz w:val="24"/>
          <w:szCs w:val="24"/>
        </w:rPr>
        <w:t xml:space="preserve">Obrigações de </w:t>
      </w:r>
      <w:r w:rsidR="002A5C75" w:rsidRPr="00DA151D">
        <w:rPr>
          <w:rFonts w:ascii="Garamond" w:hAnsi="Garamond"/>
          <w:sz w:val="24"/>
          <w:szCs w:val="24"/>
        </w:rPr>
        <w:t>c</w:t>
      </w:r>
      <w:r w:rsidRPr="00DA151D">
        <w:rPr>
          <w:rFonts w:ascii="Garamond" w:hAnsi="Garamond"/>
          <w:sz w:val="24"/>
          <w:szCs w:val="24"/>
        </w:rPr>
        <w:t>omunicação</w:t>
      </w:r>
    </w:p>
    <w:p w14:paraId="7233FE0E" w14:textId="77777777" w:rsidR="00247F56" w:rsidRPr="00DA151D" w:rsidRDefault="00247F56" w:rsidP="00DA151D">
      <w:pPr>
        <w:widowControl w:val="0"/>
        <w:spacing w:after="120" w:line="360" w:lineRule="auto"/>
        <w:jc w:val="center"/>
        <w:rPr>
          <w:rFonts w:ascii="Garamond" w:hAnsi="Garamond"/>
          <w:sz w:val="24"/>
          <w:szCs w:val="24"/>
        </w:rPr>
      </w:pPr>
      <w:r w:rsidRPr="00DA151D">
        <w:rPr>
          <w:rFonts w:ascii="Garamond" w:hAnsi="Garamond"/>
          <w:sz w:val="24"/>
          <w:szCs w:val="24"/>
        </w:rPr>
        <w:t>Artigo 10.º</w:t>
      </w:r>
    </w:p>
    <w:p w14:paraId="4FA65793" w14:textId="77777777" w:rsidR="00247F56" w:rsidRPr="00DA151D" w:rsidRDefault="00247F56" w:rsidP="00DA151D">
      <w:pPr>
        <w:widowControl w:val="0"/>
        <w:spacing w:after="120" w:line="360" w:lineRule="auto"/>
        <w:jc w:val="center"/>
        <w:rPr>
          <w:rFonts w:ascii="Garamond" w:hAnsi="Garamond"/>
          <w:sz w:val="24"/>
          <w:szCs w:val="24"/>
        </w:rPr>
      </w:pPr>
      <w:r w:rsidRPr="00DA151D">
        <w:rPr>
          <w:rFonts w:ascii="Garamond" w:hAnsi="Garamond"/>
          <w:sz w:val="24"/>
          <w:szCs w:val="24"/>
        </w:rPr>
        <w:t>Prazos e modalidades para comunicação das informações</w:t>
      </w:r>
    </w:p>
    <w:p w14:paraId="2F9FA5C0" w14:textId="798B7F7E" w:rsidR="00247F56" w:rsidRPr="00DA151D" w:rsidRDefault="00321EA3" w:rsidP="00775E7B">
      <w:pPr>
        <w:pStyle w:val="PargrafodaLista"/>
        <w:widowControl w:val="0"/>
        <w:numPr>
          <w:ilvl w:val="2"/>
          <w:numId w:val="56"/>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Sempre que um</w:t>
      </w:r>
      <w:r w:rsidR="00247F56" w:rsidRPr="00DA151D">
        <w:rPr>
          <w:rFonts w:ascii="Garamond" w:hAnsi="Garamond"/>
          <w:sz w:val="24"/>
          <w:szCs w:val="24"/>
        </w:rPr>
        <w:t xml:space="preserve"> operador de plataforma </w:t>
      </w:r>
      <w:proofErr w:type="spellStart"/>
      <w:r w:rsidR="0058376E" w:rsidRPr="00DA151D">
        <w:rPr>
          <w:rFonts w:ascii="Garamond" w:hAnsi="Garamond"/>
          <w:sz w:val="24"/>
          <w:szCs w:val="24"/>
        </w:rPr>
        <w:t>reportante</w:t>
      </w:r>
      <w:proofErr w:type="spellEnd"/>
      <w:r w:rsidRPr="00DA151D">
        <w:rPr>
          <w:rFonts w:ascii="Garamond" w:hAnsi="Garamond"/>
          <w:sz w:val="24"/>
          <w:szCs w:val="24"/>
        </w:rPr>
        <w:t>,</w:t>
      </w:r>
      <w:r w:rsidR="00247F56" w:rsidRPr="00DA151D">
        <w:rPr>
          <w:rFonts w:ascii="Garamond" w:hAnsi="Garamond"/>
          <w:sz w:val="24"/>
          <w:szCs w:val="24"/>
        </w:rPr>
        <w:t xml:space="preserve"> definido em conformidade com a subalínea </w:t>
      </w:r>
      <w:r w:rsidR="00247F56" w:rsidRPr="00DA151D">
        <w:rPr>
          <w:rFonts w:ascii="Garamond" w:hAnsi="Garamond"/>
          <w:i/>
          <w:sz w:val="24"/>
        </w:rPr>
        <w:t>i)</w:t>
      </w:r>
      <w:r w:rsidR="00247F56" w:rsidRPr="00DA151D">
        <w:rPr>
          <w:rFonts w:ascii="Garamond" w:hAnsi="Garamond"/>
          <w:sz w:val="24"/>
          <w:szCs w:val="24"/>
        </w:rPr>
        <w:t xml:space="preserve"> da alínea </w:t>
      </w:r>
      <w:r w:rsidR="00247F56" w:rsidRPr="00DA151D">
        <w:rPr>
          <w:rFonts w:ascii="Garamond" w:hAnsi="Garamond"/>
          <w:i/>
          <w:sz w:val="24"/>
        </w:rPr>
        <w:t>d)</w:t>
      </w:r>
      <w:r w:rsidR="00247F56" w:rsidRPr="00DA151D">
        <w:rPr>
          <w:rFonts w:ascii="Garamond" w:hAnsi="Garamond"/>
          <w:sz w:val="24"/>
          <w:szCs w:val="24"/>
        </w:rPr>
        <w:t xml:space="preserve"> do n.º 1 do artigo 4.º-J do presente decreto-lei, preencha qualquer das condições aí indicadas em Portugal, deve comunicar à autoridade competente nacional, as informações previstas no artigo 12.º relativamente ao período sujeito a comunicação até 31 de janeiro do</w:t>
      </w:r>
      <w:r w:rsidR="00136E54" w:rsidRPr="00DA151D">
        <w:rPr>
          <w:rFonts w:ascii="Garamond" w:hAnsi="Garamond"/>
          <w:sz w:val="24"/>
          <w:szCs w:val="24"/>
        </w:rPr>
        <w:t xml:space="preserve"> </w:t>
      </w:r>
      <w:r w:rsidR="00247F56" w:rsidRPr="00DA151D">
        <w:rPr>
          <w:rFonts w:ascii="Garamond" w:hAnsi="Garamond"/>
          <w:sz w:val="24"/>
          <w:szCs w:val="24"/>
        </w:rPr>
        <w:t>ano seguinte ao ano civil em que o vendedor tenha sido identificado como vendedor sujeito a comunicação.</w:t>
      </w:r>
    </w:p>
    <w:p w14:paraId="46F20093" w14:textId="77A70379" w:rsidR="00247F56" w:rsidRPr="00DA151D" w:rsidRDefault="00247F56" w:rsidP="00775E7B">
      <w:pPr>
        <w:pStyle w:val="PargrafodaLista"/>
        <w:widowControl w:val="0"/>
        <w:numPr>
          <w:ilvl w:val="2"/>
          <w:numId w:val="56"/>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Caso existam vários operadores de </w:t>
      </w:r>
      <w:r w:rsidR="00707444" w:rsidRPr="00DA151D">
        <w:rPr>
          <w:rFonts w:ascii="Garamond" w:hAnsi="Garamond"/>
          <w:sz w:val="24"/>
          <w:szCs w:val="24"/>
        </w:rPr>
        <w:t>plataformas</w:t>
      </w:r>
      <w:r w:rsidRPr="00DA151D">
        <w:rPr>
          <w:rFonts w:ascii="Garamond" w:hAnsi="Garamond"/>
          <w:sz w:val="24"/>
          <w:szCs w:val="24"/>
        </w:rPr>
        <w:t xml:space="preserve"> </w:t>
      </w:r>
      <w:proofErr w:type="spellStart"/>
      <w:r w:rsidR="0058376E" w:rsidRPr="00DA151D">
        <w:rPr>
          <w:rFonts w:ascii="Garamond" w:hAnsi="Garamond" w:cs="Arial"/>
          <w:sz w:val="24"/>
          <w:szCs w:val="24"/>
        </w:rPr>
        <w:t>reportantes</w:t>
      </w:r>
      <w:proofErr w:type="spellEnd"/>
      <w:r w:rsidRPr="00DA151D">
        <w:rPr>
          <w:rFonts w:ascii="Garamond" w:hAnsi="Garamond"/>
          <w:sz w:val="24"/>
          <w:szCs w:val="24"/>
        </w:rPr>
        <w:t>, qualquer um deles fica dispensado</w:t>
      </w:r>
      <w:r w:rsidR="00136E54" w:rsidRPr="00DA151D">
        <w:rPr>
          <w:rFonts w:ascii="Garamond" w:hAnsi="Garamond"/>
          <w:sz w:val="24"/>
          <w:szCs w:val="24"/>
        </w:rPr>
        <w:t xml:space="preserve"> </w:t>
      </w:r>
      <w:r w:rsidRPr="00DA151D">
        <w:rPr>
          <w:rFonts w:ascii="Garamond" w:hAnsi="Garamond"/>
          <w:sz w:val="24"/>
          <w:szCs w:val="24"/>
        </w:rPr>
        <w:t xml:space="preserve">da comunicação de informações se puder comprovar, nos termos da legislação nacional, que as mesmas informações foram comunicadas por outro operador de plataforma </w:t>
      </w:r>
      <w:proofErr w:type="spellStart"/>
      <w:r w:rsidR="0058376E" w:rsidRPr="00DA151D">
        <w:rPr>
          <w:rFonts w:ascii="Garamond" w:hAnsi="Garamond"/>
          <w:sz w:val="24"/>
          <w:szCs w:val="24"/>
        </w:rPr>
        <w:t>reportante</w:t>
      </w:r>
      <w:proofErr w:type="spellEnd"/>
      <w:r w:rsidRPr="00DA151D">
        <w:rPr>
          <w:rFonts w:ascii="Garamond" w:hAnsi="Garamond"/>
          <w:sz w:val="24"/>
          <w:szCs w:val="24"/>
        </w:rPr>
        <w:t>.</w:t>
      </w:r>
    </w:p>
    <w:p w14:paraId="35854C7C" w14:textId="37215D69" w:rsidR="00247F56" w:rsidRPr="00DA151D" w:rsidRDefault="00247F56" w:rsidP="00775E7B">
      <w:pPr>
        <w:pStyle w:val="PargrafodaLista"/>
        <w:widowControl w:val="0"/>
        <w:numPr>
          <w:ilvl w:val="2"/>
          <w:numId w:val="56"/>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Sempre que um operador de plataforma </w:t>
      </w:r>
      <w:proofErr w:type="spellStart"/>
      <w:r w:rsidR="0058376E" w:rsidRPr="00DA151D">
        <w:rPr>
          <w:rFonts w:ascii="Garamond" w:hAnsi="Garamond"/>
          <w:sz w:val="24"/>
          <w:szCs w:val="24"/>
        </w:rPr>
        <w:t>reportante</w:t>
      </w:r>
      <w:proofErr w:type="spellEnd"/>
      <w:r w:rsidR="00321EA3" w:rsidRPr="00DA151D">
        <w:rPr>
          <w:rFonts w:ascii="Garamond" w:hAnsi="Garamond"/>
          <w:sz w:val="24"/>
          <w:szCs w:val="24"/>
        </w:rPr>
        <w:t>,</w:t>
      </w:r>
      <w:r w:rsidRPr="00DA151D">
        <w:rPr>
          <w:rFonts w:ascii="Garamond" w:hAnsi="Garamond"/>
          <w:sz w:val="24"/>
          <w:szCs w:val="24"/>
        </w:rPr>
        <w:t xml:space="preserve"> definido em conformidade com a subalínea </w:t>
      </w:r>
      <w:r w:rsidRPr="00DA151D">
        <w:rPr>
          <w:rFonts w:ascii="Garamond" w:hAnsi="Garamond"/>
          <w:i/>
          <w:sz w:val="24"/>
        </w:rPr>
        <w:t>i)</w:t>
      </w:r>
      <w:r w:rsidRPr="00DA151D">
        <w:rPr>
          <w:rFonts w:ascii="Garamond" w:hAnsi="Garamond"/>
          <w:sz w:val="24"/>
          <w:szCs w:val="24"/>
        </w:rPr>
        <w:t xml:space="preserve"> da alínea </w:t>
      </w:r>
      <w:r w:rsidRPr="00DA151D">
        <w:rPr>
          <w:rFonts w:ascii="Garamond" w:hAnsi="Garamond"/>
          <w:i/>
          <w:sz w:val="24"/>
        </w:rPr>
        <w:t>d)</w:t>
      </w:r>
      <w:r w:rsidRPr="00DA151D">
        <w:rPr>
          <w:rFonts w:ascii="Garamond" w:hAnsi="Garamond"/>
          <w:sz w:val="24"/>
          <w:szCs w:val="24"/>
        </w:rPr>
        <w:t xml:space="preserve"> do n.º 1 do artigo 4.º-J do presente decreto-lei</w:t>
      </w:r>
      <w:r w:rsidR="00321EA3" w:rsidRPr="00DA151D">
        <w:rPr>
          <w:rFonts w:ascii="Garamond" w:hAnsi="Garamond"/>
          <w:sz w:val="24"/>
          <w:szCs w:val="24"/>
        </w:rPr>
        <w:t>,</w:t>
      </w:r>
      <w:r w:rsidRPr="00DA151D">
        <w:rPr>
          <w:rFonts w:ascii="Garamond" w:hAnsi="Garamond"/>
          <w:sz w:val="24"/>
          <w:szCs w:val="24"/>
        </w:rPr>
        <w:t xml:space="preserve"> preencha qualquer das condições aí indicadas em mais do que um Estado-Membro, esse operador de plataforma </w:t>
      </w:r>
      <w:proofErr w:type="spellStart"/>
      <w:r w:rsidR="0058376E" w:rsidRPr="00DA151D">
        <w:rPr>
          <w:rFonts w:ascii="Garamond" w:hAnsi="Garamond"/>
          <w:sz w:val="24"/>
          <w:szCs w:val="24"/>
        </w:rPr>
        <w:t>reportante</w:t>
      </w:r>
      <w:proofErr w:type="spellEnd"/>
      <w:r w:rsidRPr="00DA151D">
        <w:rPr>
          <w:rFonts w:ascii="Garamond" w:hAnsi="Garamond"/>
          <w:sz w:val="24"/>
          <w:szCs w:val="24"/>
        </w:rPr>
        <w:t xml:space="preserve"> deve</w:t>
      </w:r>
      <w:r w:rsidR="00136E54" w:rsidRPr="00DA151D">
        <w:rPr>
          <w:rFonts w:ascii="Garamond" w:hAnsi="Garamond"/>
          <w:sz w:val="24"/>
          <w:szCs w:val="24"/>
        </w:rPr>
        <w:t xml:space="preserve"> </w:t>
      </w:r>
      <w:r w:rsidRPr="00DA151D">
        <w:rPr>
          <w:rFonts w:ascii="Garamond" w:hAnsi="Garamond"/>
          <w:sz w:val="24"/>
          <w:szCs w:val="24"/>
        </w:rPr>
        <w:t>escolher um desses Estados-Membros para cumprir as obrigações de comunicação previstas no presente capítulo.</w:t>
      </w:r>
    </w:p>
    <w:p w14:paraId="16096728" w14:textId="77777777" w:rsidR="00B90C64" w:rsidRPr="00DA151D" w:rsidRDefault="00B90C64" w:rsidP="00DA151D">
      <w:pPr>
        <w:pStyle w:val="PargrafodaLista"/>
        <w:widowControl w:val="0"/>
        <w:spacing w:after="120" w:line="360" w:lineRule="auto"/>
        <w:ind w:left="426"/>
        <w:contextualSpacing w:val="0"/>
        <w:jc w:val="both"/>
        <w:rPr>
          <w:rFonts w:ascii="Garamond" w:hAnsi="Garamond"/>
          <w:sz w:val="24"/>
          <w:szCs w:val="24"/>
        </w:rPr>
      </w:pPr>
    </w:p>
    <w:p w14:paraId="16EF596B" w14:textId="5D3D3F27" w:rsidR="00247F56" w:rsidRPr="00DA151D" w:rsidRDefault="00247F56" w:rsidP="00775E7B">
      <w:pPr>
        <w:pStyle w:val="PargrafodaLista"/>
        <w:widowControl w:val="0"/>
        <w:numPr>
          <w:ilvl w:val="2"/>
          <w:numId w:val="56"/>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lastRenderedPageBreak/>
        <w:t>Caso Portugal seja o Estado-Membro escolhido, em conformidade com o disposto no</w:t>
      </w:r>
      <w:r w:rsidR="00136E54" w:rsidRPr="00DA151D">
        <w:rPr>
          <w:rFonts w:ascii="Garamond" w:hAnsi="Garamond"/>
          <w:sz w:val="24"/>
          <w:szCs w:val="24"/>
        </w:rPr>
        <w:t xml:space="preserve"> </w:t>
      </w:r>
      <w:r w:rsidRPr="00DA151D">
        <w:rPr>
          <w:rFonts w:ascii="Garamond" w:hAnsi="Garamond"/>
          <w:sz w:val="24"/>
          <w:szCs w:val="24"/>
        </w:rPr>
        <w:t xml:space="preserve">artigo 15.º, o operador de plataforma </w:t>
      </w:r>
      <w:proofErr w:type="spellStart"/>
      <w:r w:rsidR="0058376E" w:rsidRPr="00DA151D">
        <w:rPr>
          <w:rFonts w:ascii="Garamond" w:hAnsi="Garamond"/>
          <w:sz w:val="24"/>
          <w:szCs w:val="24"/>
        </w:rPr>
        <w:t>reportante</w:t>
      </w:r>
      <w:proofErr w:type="spellEnd"/>
      <w:r w:rsidRPr="00DA151D">
        <w:rPr>
          <w:rFonts w:ascii="Garamond" w:hAnsi="Garamond"/>
          <w:sz w:val="24"/>
          <w:szCs w:val="24"/>
        </w:rPr>
        <w:t xml:space="preserve"> a que se refere o número anterior deve comunicar à autoridade competente nacional as informações previstas no artigo 12.º, relativamente ao período sujeito a comunicação, até 31 de janeiro do ano seguinte ao ano civil em que o vendedor tenha sido identificado como vendedor sujeito a comunicação.</w:t>
      </w:r>
    </w:p>
    <w:p w14:paraId="0352C3F7" w14:textId="11ACA14C" w:rsidR="00247F56" w:rsidRPr="00DA151D" w:rsidRDefault="00247F56" w:rsidP="00775E7B">
      <w:pPr>
        <w:pStyle w:val="PargrafodaLista"/>
        <w:widowControl w:val="0"/>
        <w:numPr>
          <w:ilvl w:val="2"/>
          <w:numId w:val="56"/>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Nas situações a que se refere o n.º 3, caso existam vários operadores de </w:t>
      </w:r>
      <w:r w:rsidR="00707444" w:rsidRPr="00DA151D">
        <w:rPr>
          <w:rFonts w:ascii="Garamond" w:hAnsi="Garamond"/>
          <w:sz w:val="24"/>
          <w:szCs w:val="24"/>
        </w:rPr>
        <w:t>plataformas</w:t>
      </w:r>
      <w:r w:rsidR="00136E54" w:rsidRPr="00DA151D">
        <w:rPr>
          <w:rFonts w:ascii="Garamond" w:hAnsi="Garamond"/>
          <w:sz w:val="24"/>
          <w:szCs w:val="24"/>
        </w:rPr>
        <w:t xml:space="preserve"> </w:t>
      </w:r>
      <w:proofErr w:type="spellStart"/>
      <w:r w:rsidR="0058376E" w:rsidRPr="00DA151D">
        <w:rPr>
          <w:rFonts w:ascii="Garamond" w:hAnsi="Garamond"/>
          <w:sz w:val="24"/>
          <w:szCs w:val="24"/>
        </w:rPr>
        <w:t>reportante</w:t>
      </w:r>
      <w:r w:rsidR="00E145F7" w:rsidRPr="00DA151D">
        <w:rPr>
          <w:rFonts w:ascii="Garamond" w:hAnsi="Garamond"/>
          <w:sz w:val="24"/>
          <w:szCs w:val="24"/>
        </w:rPr>
        <w:t>s</w:t>
      </w:r>
      <w:proofErr w:type="spellEnd"/>
      <w:r w:rsidRPr="00DA151D">
        <w:rPr>
          <w:rFonts w:ascii="Garamond" w:hAnsi="Garamond"/>
          <w:sz w:val="24"/>
          <w:szCs w:val="24"/>
        </w:rPr>
        <w:t>, qualquer um deles fica dispensado da comunicação de informações se puder</w:t>
      </w:r>
      <w:r w:rsidR="00136E54" w:rsidRPr="00DA151D">
        <w:rPr>
          <w:rFonts w:ascii="Garamond" w:hAnsi="Garamond"/>
          <w:sz w:val="24"/>
          <w:szCs w:val="24"/>
        </w:rPr>
        <w:t xml:space="preserve"> </w:t>
      </w:r>
      <w:r w:rsidRPr="00DA151D">
        <w:rPr>
          <w:rFonts w:ascii="Garamond" w:hAnsi="Garamond"/>
          <w:sz w:val="24"/>
          <w:szCs w:val="24"/>
        </w:rPr>
        <w:t xml:space="preserve">comprovar que as mesmas informações foram comunicadas por outro operador de plataforma </w:t>
      </w:r>
      <w:proofErr w:type="spellStart"/>
      <w:r w:rsidR="0058376E" w:rsidRPr="00DA151D">
        <w:rPr>
          <w:rFonts w:ascii="Garamond" w:hAnsi="Garamond"/>
          <w:sz w:val="24"/>
          <w:szCs w:val="24"/>
        </w:rPr>
        <w:t>reportante</w:t>
      </w:r>
      <w:proofErr w:type="spellEnd"/>
      <w:r w:rsidRPr="00DA151D">
        <w:rPr>
          <w:rFonts w:ascii="Garamond" w:hAnsi="Garamond"/>
          <w:sz w:val="24"/>
          <w:szCs w:val="24"/>
        </w:rPr>
        <w:t xml:space="preserve"> noutro Estado-Membro ou noutra jurisdição qualificada não pertencente à União Europeia.</w:t>
      </w:r>
    </w:p>
    <w:p w14:paraId="38F46391" w14:textId="7BF1DB82" w:rsidR="00136E54" w:rsidRPr="00DA151D" w:rsidRDefault="00247F56" w:rsidP="00775E7B">
      <w:pPr>
        <w:pStyle w:val="PargrafodaLista"/>
        <w:widowControl w:val="0"/>
        <w:numPr>
          <w:ilvl w:val="2"/>
          <w:numId w:val="56"/>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Caso Portugal seja o Estado-Membro de registo, </w:t>
      </w:r>
      <w:r w:rsidR="00321EA3" w:rsidRPr="00DA151D">
        <w:rPr>
          <w:rFonts w:ascii="Garamond" w:hAnsi="Garamond"/>
          <w:sz w:val="24"/>
          <w:szCs w:val="24"/>
        </w:rPr>
        <w:t>nos termos do</w:t>
      </w:r>
      <w:r w:rsidRPr="00DA151D">
        <w:rPr>
          <w:rFonts w:ascii="Garamond" w:hAnsi="Garamond"/>
          <w:sz w:val="24"/>
          <w:szCs w:val="24"/>
        </w:rPr>
        <w:t xml:space="preserve"> disposto no n.º 1 do artigo 16.º, </w:t>
      </w:r>
      <w:r w:rsidR="00321EA3" w:rsidRPr="00DA151D">
        <w:rPr>
          <w:rFonts w:ascii="Garamond" w:hAnsi="Garamond"/>
          <w:sz w:val="24"/>
          <w:szCs w:val="24"/>
        </w:rPr>
        <w:t>o</w:t>
      </w:r>
      <w:r w:rsidRPr="00DA151D">
        <w:rPr>
          <w:rFonts w:ascii="Garamond" w:hAnsi="Garamond"/>
          <w:sz w:val="24"/>
          <w:szCs w:val="24"/>
        </w:rPr>
        <w:t xml:space="preserve"> operador de plataforma </w:t>
      </w:r>
      <w:proofErr w:type="spellStart"/>
      <w:r w:rsidR="0058376E" w:rsidRPr="00DA151D">
        <w:rPr>
          <w:rFonts w:ascii="Garamond" w:hAnsi="Garamond"/>
          <w:sz w:val="24"/>
          <w:szCs w:val="24"/>
        </w:rPr>
        <w:t>reportante</w:t>
      </w:r>
      <w:proofErr w:type="spellEnd"/>
      <w:r w:rsidR="00321EA3" w:rsidRPr="00DA151D">
        <w:rPr>
          <w:rFonts w:ascii="Garamond" w:hAnsi="Garamond"/>
          <w:sz w:val="24"/>
          <w:szCs w:val="24"/>
        </w:rPr>
        <w:t>,</w:t>
      </w:r>
      <w:r w:rsidRPr="00DA151D">
        <w:rPr>
          <w:rFonts w:ascii="Garamond" w:hAnsi="Garamond"/>
          <w:sz w:val="24"/>
          <w:szCs w:val="24"/>
        </w:rPr>
        <w:t xml:space="preserve"> definido em conformidade com a subalínea </w:t>
      </w:r>
      <w:proofErr w:type="spellStart"/>
      <w:r w:rsidRPr="00DA151D">
        <w:rPr>
          <w:rFonts w:ascii="Garamond" w:hAnsi="Garamond"/>
          <w:i/>
          <w:sz w:val="24"/>
        </w:rPr>
        <w:t>ii</w:t>
      </w:r>
      <w:proofErr w:type="spellEnd"/>
      <w:r w:rsidRPr="00DA151D">
        <w:rPr>
          <w:rFonts w:ascii="Garamond" w:hAnsi="Garamond"/>
          <w:i/>
          <w:sz w:val="24"/>
        </w:rPr>
        <w:t>)</w:t>
      </w:r>
      <w:r w:rsidRPr="00DA151D">
        <w:rPr>
          <w:rFonts w:ascii="Garamond" w:hAnsi="Garamond"/>
          <w:sz w:val="24"/>
          <w:szCs w:val="24"/>
        </w:rPr>
        <w:t xml:space="preserve"> da alínea </w:t>
      </w:r>
      <w:r w:rsidRPr="00DA151D">
        <w:rPr>
          <w:rFonts w:ascii="Garamond" w:hAnsi="Garamond"/>
          <w:i/>
          <w:sz w:val="24"/>
        </w:rPr>
        <w:t>d)</w:t>
      </w:r>
      <w:r w:rsidRPr="00DA151D">
        <w:rPr>
          <w:rFonts w:ascii="Garamond" w:hAnsi="Garamond"/>
          <w:sz w:val="24"/>
          <w:szCs w:val="24"/>
        </w:rPr>
        <w:t xml:space="preserve"> do n.º 1 do artigo 4.º-J do presente decreto-lei, deve comunicar à autoridade competente nacional as informações previstas no artigo 12.º,</w:t>
      </w:r>
      <w:r w:rsidR="00321EA3" w:rsidRPr="00DA151D">
        <w:rPr>
          <w:rFonts w:ascii="Garamond" w:hAnsi="Garamond"/>
          <w:sz w:val="24"/>
          <w:szCs w:val="24"/>
        </w:rPr>
        <w:t xml:space="preserve"> </w:t>
      </w:r>
      <w:r w:rsidRPr="00DA151D">
        <w:rPr>
          <w:rFonts w:ascii="Garamond" w:hAnsi="Garamond"/>
          <w:sz w:val="24"/>
          <w:szCs w:val="24"/>
        </w:rPr>
        <w:t>relativamente ao período sujeito a comunicação, até 31 de janeiro do ano seguinte ao ano civil em que o vendedor tenha sido identificado como vendedor sujeito a comunicação.</w:t>
      </w:r>
    </w:p>
    <w:p w14:paraId="627B52EF" w14:textId="01C71B83" w:rsidR="00247F56" w:rsidRPr="00DA151D" w:rsidRDefault="00247F56" w:rsidP="00775E7B">
      <w:pPr>
        <w:pStyle w:val="PargrafodaLista"/>
        <w:widowControl w:val="0"/>
        <w:numPr>
          <w:ilvl w:val="2"/>
          <w:numId w:val="56"/>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Não obstante o disposto no número anterior, o operador de plataforma </w:t>
      </w:r>
      <w:proofErr w:type="spellStart"/>
      <w:r w:rsidR="0058376E" w:rsidRPr="00DA151D">
        <w:rPr>
          <w:rFonts w:ascii="Garamond" w:hAnsi="Garamond"/>
          <w:sz w:val="24"/>
          <w:szCs w:val="24"/>
        </w:rPr>
        <w:t>reportante</w:t>
      </w:r>
      <w:proofErr w:type="spellEnd"/>
      <w:r w:rsidR="00321EA3" w:rsidRPr="00DA151D">
        <w:rPr>
          <w:rFonts w:ascii="Garamond" w:hAnsi="Garamond"/>
          <w:sz w:val="24"/>
          <w:szCs w:val="24"/>
        </w:rPr>
        <w:t>,</w:t>
      </w:r>
      <w:r w:rsidRPr="00DA151D">
        <w:rPr>
          <w:rFonts w:ascii="Garamond" w:hAnsi="Garamond"/>
          <w:sz w:val="24"/>
          <w:szCs w:val="24"/>
        </w:rPr>
        <w:t xml:space="preserve"> definido em conformidade com a subalínea </w:t>
      </w:r>
      <w:proofErr w:type="spellStart"/>
      <w:r w:rsidRPr="00DA151D">
        <w:rPr>
          <w:rFonts w:ascii="Garamond" w:hAnsi="Garamond"/>
          <w:i/>
          <w:sz w:val="24"/>
        </w:rPr>
        <w:t>ii</w:t>
      </w:r>
      <w:proofErr w:type="spellEnd"/>
      <w:r w:rsidRPr="00DA151D">
        <w:rPr>
          <w:rFonts w:ascii="Garamond" w:hAnsi="Garamond"/>
          <w:i/>
          <w:sz w:val="24"/>
        </w:rPr>
        <w:t>)</w:t>
      </w:r>
      <w:r w:rsidRPr="00DA151D">
        <w:rPr>
          <w:rFonts w:ascii="Garamond" w:hAnsi="Garamond"/>
          <w:sz w:val="24"/>
          <w:szCs w:val="24"/>
        </w:rPr>
        <w:t xml:space="preserve"> da alínea </w:t>
      </w:r>
      <w:r w:rsidRPr="00DA151D">
        <w:rPr>
          <w:rFonts w:ascii="Garamond" w:hAnsi="Garamond"/>
          <w:i/>
          <w:sz w:val="24"/>
        </w:rPr>
        <w:t>d)</w:t>
      </w:r>
      <w:r w:rsidRPr="00DA151D">
        <w:rPr>
          <w:rFonts w:ascii="Garamond" w:hAnsi="Garamond"/>
          <w:sz w:val="24"/>
          <w:szCs w:val="24"/>
        </w:rPr>
        <w:t xml:space="preserve"> do n.º 1 do artigo 4.º-J do presente decreto-lei</w:t>
      </w:r>
      <w:r w:rsidR="00321EA3" w:rsidRPr="00DA151D">
        <w:rPr>
          <w:rFonts w:ascii="Garamond" w:hAnsi="Garamond"/>
          <w:sz w:val="24"/>
          <w:szCs w:val="24"/>
        </w:rPr>
        <w:t>,</w:t>
      </w:r>
      <w:r w:rsidR="00136E54" w:rsidRPr="00DA151D">
        <w:rPr>
          <w:rFonts w:ascii="Garamond" w:hAnsi="Garamond"/>
          <w:sz w:val="24"/>
          <w:szCs w:val="24"/>
        </w:rPr>
        <w:t xml:space="preserve"> </w:t>
      </w:r>
      <w:r w:rsidRPr="00DA151D">
        <w:rPr>
          <w:rFonts w:ascii="Garamond" w:hAnsi="Garamond"/>
          <w:sz w:val="24"/>
          <w:szCs w:val="24"/>
        </w:rPr>
        <w:t>não é obrigado a fornecer as informações previstas no artigo 12.º respeitantes às atividades relevantes qualificadas</w:t>
      </w:r>
      <w:r w:rsidR="00E70585" w:rsidRPr="00DA151D">
        <w:rPr>
          <w:rFonts w:ascii="Garamond" w:hAnsi="Garamond"/>
          <w:sz w:val="24"/>
          <w:szCs w:val="24"/>
        </w:rPr>
        <w:t>,</w:t>
      </w:r>
      <w:r w:rsidRPr="00DA151D">
        <w:rPr>
          <w:rFonts w:ascii="Garamond" w:hAnsi="Garamond"/>
          <w:sz w:val="24"/>
          <w:szCs w:val="24"/>
        </w:rPr>
        <w:t xml:space="preserve"> abrangidas por um acordo qualificado </w:t>
      </w:r>
      <w:r w:rsidR="00E70585" w:rsidRPr="00DA151D">
        <w:rPr>
          <w:rFonts w:ascii="Garamond" w:hAnsi="Garamond"/>
          <w:sz w:val="24"/>
          <w:szCs w:val="24"/>
        </w:rPr>
        <w:t xml:space="preserve">vigente </w:t>
      </w:r>
      <w:r w:rsidRPr="00DA151D">
        <w:rPr>
          <w:rFonts w:ascii="Garamond" w:hAnsi="Garamond"/>
          <w:sz w:val="24"/>
          <w:szCs w:val="24"/>
        </w:rPr>
        <w:t>entre a autoridade competente nacional e outra autoridade competente, que já preveja a troca automática</w:t>
      </w:r>
      <w:r w:rsidR="00136E54" w:rsidRPr="00DA151D">
        <w:rPr>
          <w:rFonts w:ascii="Garamond" w:hAnsi="Garamond"/>
          <w:sz w:val="24"/>
          <w:szCs w:val="24"/>
        </w:rPr>
        <w:t xml:space="preserve"> </w:t>
      </w:r>
      <w:r w:rsidRPr="00DA151D">
        <w:rPr>
          <w:rFonts w:ascii="Garamond" w:hAnsi="Garamond"/>
          <w:sz w:val="24"/>
          <w:szCs w:val="24"/>
        </w:rPr>
        <w:t>de informações equivalentes sobre os vendedores sujeitos a comunicação residentes em território português.</w:t>
      </w:r>
    </w:p>
    <w:p w14:paraId="4E7729FC" w14:textId="12985082" w:rsidR="00B90C64" w:rsidRPr="00DA151D" w:rsidRDefault="00B90C64" w:rsidP="00DA151D">
      <w:pPr>
        <w:widowControl w:val="0"/>
        <w:spacing w:after="120" w:line="360" w:lineRule="auto"/>
        <w:jc w:val="both"/>
        <w:rPr>
          <w:rFonts w:ascii="Garamond" w:hAnsi="Garamond"/>
          <w:sz w:val="24"/>
          <w:szCs w:val="24"/>
        </w:rPr>
      </w:pPr>
    </w:p>
    <w:p w14:paraId="785553F1" w14:textId="77777777" w:rsidR="00B90C64" w:rsidRPr="00DA151D" w:rsidRDefault="00B90C64" w:rsidP="00DA151D">
      <w:pPr>
        <w:widowControl w:val="0"/>
        <w:spacing w:after="120" w:line="360" w:lineRule="auto"/>
        <w:jc w:val="both"/>
        <w:rPr>
          <w:rFonts w:ascii="Garamond" w:hAnsi="Garamond"/>
          <w:sz w:val="24"/>
          <w:szCs w:val="24"/>
        </w:rPr>
      </w:pPr>
    </w:p>
    <w:p w14:paraId="24A2CF18" w14:textId="5B0E8D3A" w:rsidR="00247F56" w:rsidRPr="00DA151D" w:rsidRDefault="00247F56" w:rsidP="00775E7B">
      <w:pPr>
        <w:pStyle w:val="PargrafodaLista"/>
        <w:widowControl w:val="0"/>
        <w:numPr>
          <w:ilvl w:val="2"/>
          <w:numId w:val="56"/>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lastRenderedPageBreak/>
        <w:t xml:space="preserve">O operador de plataforma </w:t>
      </w:r>
      <w:proofErr w:type="spellStart"/>
      <w:r w:rsidR="0058376E" w:rsidRPr="00DA151D">
        <w:rPr>
          <w:rFonts w:ascii="Garamond" w:hAnsi="Garamond"/>
          <w:sz w:val="24"/>
          <w:szCs w:val="24"/>
        </w:rPr>
        <w:t>reportante</w:t>
      </w:r>
      <w:proofErr w:type="spellEnd"/>
      <w:r w:rsidRPr="00DA151D">
        <w:rPr>
          <w:rFonts w:ascii="Garamond" w:hAnsi="Garamond"/>
          <w:sz w:val="24"/>
          <w:szCs w:val="24"/>
        </w:rPr>
        <w:t xml:space="preserve"> deve igualmente fornecer as informações previstas nos n.ºs 2 e 3 do artigo 12.º ao vendedor sujeito a comunicação ao qual se referem, até 31 de janeiro do ano seguinte ao ano civil em que o vendedor tenha sido identificado como vendedor sujeito a comunicação.</w:t>
      </w:r>
    </w:p>
    <w:p w14:paraId="14EF9CA5" w14:textId="77777777" w:rsidR="00247F56" w:rsidRPr="00DA151D" w:rsidRDefault="00247F56" w:rsidP="00DA151D">
      <w:pPr>
        <w:widowControl w:val="0"/>
        <w:spacing w:after="120" w:line="360" w:lineRule="auto"/>
        <w:jc w:val="center"/>
        <w:rPr>
          <w:rFonts w:ascii="Garamond" w:hAnsi="Garamond"/>
          <w:sz w:val="24"/>
          <w:szCs w:val="24"/>
        </w:rPr>
      </w:pPr>
      <w:r w:rsidRPr="00DA151D">
        <w:rPr>
          <w:rFonts w:ascii="Garamond" w:hAnsi="Garamond"/>
          <w:sz w:val="24"/>
          <w:szCs w:val="24"/>
        </w:rPr>
        <w:t>Artigo 11.º</w:t>
      </w:r>
    </w:p>
    <w:p w14:paraId="47592003" w14:textId="77777777" w:rsidR="00247F56" w:rsidRPr="00DA151D" w:rsidRDefault="00247F56" w:rsidP="00DA151D">
      <w:pPr>
        <w:widowControl w:val="0"/>
        <w:spacing w:after="120" w:line="360" w:lineRule="auto"/>
        <w:jc w:val="center"/>
        <w:rPr>
          <w:rFonts w:ascii="Garamond" w:hAnsi="Garamond"/>
          <w:sz w:val="24"/>
          <w:szCs w:val="24"/>
        </w:rPr>
      </w:pPr>
      <w:r w:rsidRPr="00DA151D">
        <w:rPr>
          <w:rFonts w:ascii="Garamond" w:hAnsi="Garamond"/>
          <w:sz w:val="24"/>
          <w:szCs w:val="24"/>
        </w:rPr>
        <w:t>Comunicação de informações relativas à contrapartida e aos outros montantes</w:t>
      </w:r>
    </w:p>
    <w:p w14:paraId="1896E744" w14:textId="706CCBB3" w:rsidR="00247F56" w:rsidRPr="00DA151D" w:rsidRDefault="00247F56" w:rsidP="00775E7B">
      <w:pPr>
        <w:pStyle w:val="PargrafodaLista"/>
        <w:widowControl w:val="0"/>
        <w:numPr>
          <w:ilvl w:val="2"/>
          <w:numId w:val="57"/>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As informações relativas à contrapartida paga ou creditada em moeda fiduciária devem ser</w:t>
      </w:r>
      <w:r w:rsidR="00136E54" w:rsidRPr="00DA151D">
        <w:rPr>
          <w:rFonts w:ascii="Garamond" w:hAnsi="Garamond"/>
          <w:sz w:val="24"/>
          <w:szCs w:val="24"/>
        </w:rPr>
        <w:t xml:space="preserve"> </w:t>
      </w:r>
      <w:r w:rsidRPr="00DA151D">
        <w:rPr>
          <w:rFonts w:ascii="Garamond" w:hAnsi="Garamond"/>
          <w:sz w:val="24"/>
          <w:szCs w:val="24"/>
        </w:rPr>
        <w:t>comunicadas na moeda em que tenha sido paga ou creditada.</w:t>
      </w:r>
    </w:p>
    <w:p w14:paraId="4FE9613B" w14:textId="16299A9E" w:rsidR="00247F56" w:rsidRPr="00DA151D" w:rsidRDefault="00247F56" w:rsidP="00775E7B">
      <w:pPr>
        <w:pStyle w:val="PargrafodaLista"/>
        <w:widowControl w:val="0"/>
        <w:numPr>
          <w:ilvl w:val="2"/>
          <w:numId w:val="57"/>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Caso a contrapartida tenha sido paga ou creditada sob forma distinta de uma moeda fiduciária, as informações relativas a essa contrapartida devem ser comunicadas na moeda local, convertida ou valorizada segundo um método coerente pelo operador de plataforma </w:t>
      </w:r>
      <w:proofErr w:type="spellStart"/>
      <w:r w:rsidR="0058376E" w:rsidRPr="00DA151D">
        <w:rPr>
          <w:rFonts w:ascii="Garamond" w:hAnsi="Garamond"/>
          <w:sz w:val="24"/>
          <w:szCs w:val="24"/>
        </w:rPr>
        <w:t>reportante</w:t>
      </w:r>
      <w:proofErr w:type="spellEnd"/>
      <w:r w:rsidRPr="00DA151D">
        <w:rPr>
          <w:rFonts w:ascii="Garamond" w:hAnsi="Garamond"/>
          <w:sz w:val="24"/>
          <w:szCs w:val="24"/>
        </w:rPr>
        <w:t>.</w:t>
      </w:r>
    </w:p>
    <w:p w14:paraId="4F327856" w14:textId="4C34FAF2" w:rsidR="00247F56" w:rsidRPr="00DA151D" w:rsidRDefault="00247F56" w:rsidP="00775E7B">
      <w:pPr>
        <w:pStyle w:val="PargrafodaLista"/>
        <w:widowControl w:val="0"/>
        <w:numPr>
          <w:ilvl w:val="2"/>
          <w:numId w:val="57"/>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As informações relativas à contrapartida e aos outros montantes devem ser comunicadas em relação ao trimestre do período sujeito a comunicação em que a contrapartida tenha sido paga ou creditada.</w:t>
      </w:r>
    </w:p>
    <w:p w14:paraId="5E3F54EE" w14:textId="77777777" w:rsidR="00247F56" w:rsidRPr="00DA151D" w:rsidRDefault="00247F56" w:rsidP="00DA151D">
      <w:pPr>
        <w:widowControl w:val="0"/>
        <w:spacing w:after="120" w:line="360" w:lineRule="auto"/>
        <w:jc w:val="center"/>
        <w:rPr>
          <w:rFonts w:ascii="Garamond" w:hAnsi="Garamond"/>
          <w:sz w:val="24"/>
          <w:szCs w:val="24"/>
        </w:rPr>
      </w:pPr>
      <w:r w:rsidRPr="00DA151D">
        <w:rPr>
          <w:rFonts w:ascii="Garamond" w:hAnsi="Garamond"/>
          <w:sz w:val="24"/>
          <w:szCs w:val="24"/>
        </w:rPr>
        <w:t>Artigo 12.º</w:t>
      </w:r>
    </w:p>
    <w:p w14:paraId="3EAA188F" w14:textId="77777777" w:rsidR="00247F56" w:rsidRPr="00DA151D" w:rsidRDefault="00247F56" w:rsidP="00DA151D">
      <w:pPr>
        <w:widowControl w:val="0"/>
        <w:spacing w:after="120" w:line="360" w:lineRule="auto"/>
        <w:jc w:val="center"/>
        <w:rPr>
          <w:rFonts w:ascii="Garamond" w:hAnsi="Garamond"/>
          <w:sz w:val="24"/>
          <w:szCs w:val="24"/>
        </w:rPr>
      </w:pPr>
      <w:r w:rsidRPr="00DA151D">
        <w:rPr>
          <w:rFonts w:ascii="Garamond" w:hAnsi="Garamond"/>
          <w:sz w:val="24"/>
          <w:szCs w:val="24"/>
        </w:rPr>
        <w:t>Informações sujeitas a comunicação</w:t>
      </w:r>
    </w:p>
    <w:p w14:paraId="1E7D0795" w14:textId="63B5EDE1" w:rsidR="00247F56" w:rsidRPr="00DA151D" w:rsidRDefault="00247F56" w:rsidP="00775E7B">
      <w:pPr>
        <w:pStyle w:val="PargrafodaLista"/>
        <w:widowControl w:val="0"/>
        <w:numPr>
          <w:ilvl w:val="2"/>
          <w:numId w:val="58"/>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Cada operador de plataforma </w:t>
      </w:r>
      <w:proofErr w:type="spellStart"/>
      <w:r w:rsidR="0058376E" w:rsidRPr="00DA151D">
        <w:rPr>
          <w:rFonts w:ascii="Garamond" w:hAnsi="Garamond"/>
          <w:sz w:val="24"/>
          <w:szCs w:val="24"/>
        </w:rPr>
        <w:t>reportante</w:t>
      </w:r>
      <w:proofErr w:type="spellEnd"/>
      <w:r w:rsidRPr="00DA151D">
        <w:rPr>
          <w:rFonts w:ascii="Garamond" w:hAnsi="Garamond"/>
          <w:sz w:val="24"/>
          <w:szCs w:val="24"/>
        </w:rPr>
        <w:t xml:space="preserve"> deve comunicar as seguintes informações:</w:t>
      </w:r>
    </w:p>
    <w:p w14:paraId="3D98AC9B" w14:textId="4A9642D1" w:rsidR="00247F56" w:rsidRPr="00DA151D" w:rsidRDefault="00247F56" w:rsidP="00775E7B">
      <w:pPr>
        <w:pStyle w:val="PargrafodaLista"/>
        <w:widowControl w:val="0"/>
        <w:numPr>
          <w:ilvl w:val="1"/>
          <w:numId w:val="59"/>
        </w:numPr>
        <w:spacing w:after="120" w:line="360" w:lineRule="auto"/>
        <w:ind w:left="851" w:hanging="284"/>
        <w:contextualSpacing w:val="0"/>
        <w:jc w:val="both"/>
        <w:rPr>
          <w:rFonts w:ascii="Garamond" w:hAnsi="Garamond"/>
          <w:sz w:val="24"/>
          <w:szCs w:val="24"/>
        </w:rPr>
      </w:pPr>
      <w:r w:rsidRPr="00DA151D">
        <w:rPr>
          <w:rFonts w:ascii="Garamond" w:hAnsi="Garamond"/>
          <w:sz w:val="24"/>
          <w:szCs w:val="24"/>
        </w:rPr>
        <w:t>O nome;</w:t>
      </w:r>
    </w:p>
    <w:p w14:paraId="2522891B" w14:textId="2B8AEB20" w:rsidR="00247F56" w:rsidRPr="00DA151D" w:rsidRDefault="00247F56" w:rsidP="00775E7B">
      <w:pPr>
        <w:pStyle w:val="PargrafodaLista"/>
        <w:widowControl w:val="0"/>
        <w:numPr>
          <w:ilvl w:val="1"/>
          <w:numId w:val="59"/>
        </w:numPr>
        <w:spacing w:after="120" w:line="360" w:lineRule="auto"/>
        <w:ind w:left="851" w:hanging="284"/>
        <w:contextualSpacing w:val="0"/>
        <w:jc w:val="both"/>
        <w:rPr>
          <w:rFonts w:ascii="Garamond" w:hAnsi="Garamond"/>
          <w:sz w:val="24"/>
          <w:szCs w:val="24"/>
        </w:rPr>
      </w:pPr>
      <w:r w:rsidRPr="00DA151D">
        <w:rPr>
          <w:rFonts w:ascii="Garamond" w:hAnsi="Garamond"/>
          <w:sz w:val="24"/>
          <w:szCs w:val="24"/>
        </w:rPr>
        <w:t>O endereço da sede social;</w:t>
      </w:r>
    </w:p>
    <w:p w14:paraId="4EE2E6FD" w14:textId="51F65AD7" w:rsidR="00247F56" w:rsidRPr="00DA151D" w:rsidRDefault="00247F56" w:rsidP="00775E7B">
      <w:pPr>
        <w:pStyle w:val="PargrafodaLista"/>
        <w:widowControl w:val="0"/>
        <w:numPr>
          <w:ilvl w:val="1"/>
          <w:numId w:val="59"/>
        </w:numPr>
        <w:spacing w:after="120" w:line="360" w:lineRule="auto"/>
        <w:ind w:left="851" w:hanging="284"/>
        <w:contextualSpacing w:val="0"/>
        <w:jc w:val="both"/>
        <w:rPr>
          <w:rFonts w:ascii="Garamond" w:hAnsi="Garamond"/>
          <w:sz w:val="24"/>
          <w:szCs w:val="24"/>
        </w:rPr>
      </w:pPr>
      <w:r w:rsidRPr="00DA151D">
        <w:rPr>
          <w:rFonts w:ascii="Garamond" w:hAnsi="Garamond"/>
          <w:sz w:val="24"/>
          <w:szCs w:val="24"/>
        </w:rPr>
        <w:t>O NIF e, se for caso disso, o número de identificação individual, a que se refere o n.º 4</w:t>
      </w:r>
      <w:r w:rsidR="00136E54" w:rsidRPr="00DA151D">
        <w:rPr>
          <w:rFonts w:ascii="Garamond" w:hAnsi="Garamond"/>
          <w:sz w:val="24"/>
          <w:szCs w:val="24"/>
        </w:rPr>
        <w:t xml:space="preserve"> </w:t>
      </w:r>
      <w:r w:rsidRPr="00DA151D">
        <w:rPr>
          <w:rFonts w:ascii="Garamond" w:hAnsi="Garamond"/>
          <w:sz w:val="24"/>
          <w:szCs w:val="24"/>
        </w:rPr>
        <w:t xml:space="preserve">do artigo 16.º, atribuído ao operador de plataforma </w:t>
      </w:r>
      <w:proofErr w:type="spellStart"/>
      <w:r w:rsidR="0058376E" w:rsidRPr="00DA151D">
        <w:rPr>
          <w:rFonts w:ascii="Garamond" w:hAnsi="Garamond"/>
          <w:sz w:val="24"/>
          <w:szCs w:val="24"/>
        </w:rPr>
        <w:t>reportante</w:t>
      </w:r>
      <w:proofErr w:type="spellEnd"/>
      <w:r w:rsidRPr="00DA151D">
        <w:rPr>
          <w:rFonts w:ascii="Garamond" w:hAnsi="Garamond"/>
          <w:sz w:val="24"/>
          <w:szCs w:val="24"/>
        </w:rPr>
        <w:t>; e</w:t>
      </w:r>
    </w:p>
    <w:p w14:paraId="123C330A" w14:textId="0EE32AD6" w:rsidR="00247F56" w:rsidRPr="00DA151D" w:rsidRDefault="00247F56" w:rsidP="00775E7B">
      <w:pPr>
        <w:pStyle w:val="PargrafodaLista"/>
        <w:widowControl w:val="0"/>
        <w:numPr>
          <w:ilvl w:val="1"/>
          <w:numId w:val="59"/>
        </w:numPr>
        <w:spacing w:after="120" w:line="360" w:lineRule="auto"/>
        <w:ind w:left="851" w:hanging="284"/>
        <w:contextualSpacing w:val="0"/>
        <w:jc w:val="both"/>
        <w:rPr>
          <w:rFonts w:ascii="Garamond" w:hAnsi="Garamond"/>
          <w:sz w:val="24"/>
          <w:szCs w:val="24"/>
        </w:rPr>
      </w:pPr>
      <w:r w:rsidRPr="00DA151D">
        <w:rPr>
          <w:rFonts w:ascii="Garamond" w:hAnsi="Garamond"/>
          <w:sz w:val="24"/>
          <w:szCs w:val="24"/>
        </w:rPr>
        <w:t xml:space="preserve">A denominação comercial da ou das plataformas relativamente às quais o operador de plataforma </w:t>
      </w:r>
      <w:proofErr w:type="spellStart"/>
      <w:r w:rsidR="0058376E" w:rsidRPr="00DA151D">
        <w:rPr>
          <w:rFonts w:ascii="Garamond" w:hAnsi="Garamond"/>
          <w:sz w:val="24"/>
          <w:szCs w:val="24"/>
        </w:rPr>
        <w:t>reportante</w:t>
      </w:r>
      <w:proofErr w:type="spellEnd"/>
      <w:r w:rsidRPr="00DA151D">
        <w:rPr>
          <w:rFonts w:ascii="Garamond" w:hAnsi="Garamond"/>
          <w:sz w:val="24"/>
          <w:szCs w:val="24"/>
        </w:rPr>
        <w:t xml:space="preserve"> efetue a comunicação.</w:t>
      </w:r>
    </w:p>
    <w:p w14:paraId="3ACD6B88" w14:textId="5BAFC41E" w:rsidR="00247F56" w:rsidRPr="00DA151D" w:rsidRDefault="00247F56" w:rsidP="00775E7B">
      <w:pPr>
        <w:pStyle w:val="PargrafodaLista"/>
        <w:widowControl w:val="0"/>
        <w:numPr>
          <w:ilvl w:val="2"/>
          <w:numId w:val="58"/>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lastRenderedPageBreak/>
        <w:t xml:space="preserve">Cada operador de plataforma </w:t>
      </w:r>
      <w:proofErr w:type="spellStart"/>
      <w:r w:rsidR="0058376E" w:rsidRPr="00DA151D">
        <w:rPr>
          <w:rFonts w:ascii="Garamond" w:hAnsi="Garamond"/>
          <w:sz w:val="24"/>
          <w:szCs w:val="24"/>
        </w:rPr>
        <w:t>reportante</w:t>
      </w:r>
      <w:proofErr w:type="spellEnd"/>
      <w:r w:rsidRPr="00DA151D">
        <w:rPr>
          <w:rFonts w:ascii="Garamond" w:hAnsi="Garamond"/>
          <w:sz w:val="24"/>
          <w:szCs w:val="24"/>
        </w:rPr>
        <w:t xml:space="preserve"> deve comunicar as seguintes informações relativamente a cada vendedor sujeito a comunicação que tenha exercido uma atividade relevante que não implique o arrendamento de bens imóveis:</w:t>
      </w:r>
    </w:p>
    <w:p w14:paraId="75A309E8" w14:textId="1A624F1D" w:rsidR="00247F56" w:rsidRPr="00DA151D" w:rsidRDefault="00247F56" w:rsidP="00775E7B">
      <w:pPr>
        <w:pStyle w:val="PargrafodaLista"/>
        <w:widowControl w:val="0"/>
        <w:numPr>
          <w:ilvl w:val="0"/>
          <w:numId w:val="60"/>
        </w:numPr>
        <w:spacing w:after="120" w:line="360" w:lineRule="auto"/>
        <w:ind w:left="851" w:hanging="284"/>
        <w:contextualSpacing w:val="0"/>
        <w:jc w:val="both"/>
        <w:rPr>
          <w:rFonts w:ascii="Garamond" w:hAnsi="Garamond"/>
          <w:sz w:val="24"/>
          <w:szCs w:val="24"/>
        </w:rPr>
      </w:pPr>
      <w:r w:rsidRPr="00DA151D">
        <w:rPr>
          <w:rFonts w:ascii="Garamond" w:hAnsi="Garamond"/>
          <w:sz w:val="24"/>
          <w:szCs w:val="24"/>
        </w:rPr>
        <w:t>Os elementos de informação que devem ser recolhidos nos termos do artigo 3.º;</w:t>
      </w:r>
    </w:p>
    <w:p w14:paraId="352326BA" w14:textId="037C9AD5" w:rsidR="00247F56" w:rsidRPr="00DA151D" w:rsidRDefault="00247F56" w:rsidP="00775E7B">
      <w:pPr>
        <w:pStyle w:val="PargrafodaLista"/>
        <w:widowControl w:val="0"/>
        <w:numPr>
          <w:ilvl w:val="0"/>
          <w:numId w:val="60"/>
        </w:numPr>
        <w:spacing w:after="120" w:line="360" w:lineRule="auto"/>
        <w:ind w:left="851" w:hanging="284"/>
        <w:contextualSpacing w:val="0"/>
        <w:jc w:val="both"/>
        <w:rPr>
          <w:rFonts w:ascii="Garamond" w:hAnsi="Garamond"/>
          <w:sz w:val="24"/>
          <w:szCs w:val="24"/>
        </w:rPr>
      </w:pPr>
      <w:r w:rsidRPr="00DA151D">
        <w:rPr>
          <w:rFonts w:ascii="Garamond" w:hAnsi="Garamond"/>
          <w:sz w:val="24"/>
          <w:szCs w:val="24"/>
        </w:rPr>
        <w:t xml:space="preserve">O identificador da conta financeira na qual seja paga ou creditada a contrapartida, na medida em que esteja à disposição do operador de plataforma </w:t>
      </w:r>
      <w:proofErr w:type="spellStart"/>
      <w:r w:rsidR="0058376E" w:rsidRPr="00DA151D">
        <w:rPr>
          <w:rFonts w:ascii="Garamond" w:hAnsi="Garamond"/>
          <w:sz w:val="24"/>
          <w:szCs w:val="24"/>
        </w:rPr>
        <w:t>reportante</w:t>
      </w:r>
      <w:proofErr w:type="spellEnd"/>
      <w:r w:rsidRPr="00DA151D">
        <w:rPr>
          <w:rFonts w:ascii="Garamond" w:hAnsi="Garamond"/>
          <w:sz w:val="24"/>
          <w:szCs w:val="24"/>
        </w:rPr>
        <w:t xml:space="preserve">, salvo quando a autoridade competente do Estado-Membro ou </w:t>
      </w:r>
      <w:r w:rsidR="00E70585" w:rsidRPr="00DA151D">
        <w:rPr>
          <w:rFonts w:ascii="Garamond" w:hAnsi="Garamond"/>
          <w:sz w:val="24"/>
          <w:szCs w:val="24"/>
        </w:rPr>
        <w:t xml:space="preserve">de </w:t>
      </w:r>
      <w:r w:rsidRPr="00DA151D">
        <w:rPr>
          <w:rFonts w:ascii="Garamond" w:hAnsi="Garamond"/>
          <w:sz w:val="24"/>
          <w:szCs w:val="24"/>
        </w:rPr>
        <w:t>outra jurisdição sujeita a comunicação em que o vendedor sujeito a comunicação seja residente, de acordo com o disposto no artigo 5.º, tenha tornado público que não pretende usar o identificador da conta financeira para este efeito;</w:t>
      </w:r>
    </w:p>
    <w:p w14:paraId="2E7C9C4B" w14:textId="2AA2D468" w:rsidR="00247F56" w:rsidRPr="00DA151D" w:rsidRDefault="00247F56" w:rsidP="00775E7B">
      <w:pPr>
        <w:pStyle w:val="PargrafodaLista"/>
        <w:widowControl w:val="0"/>
        <w:numPr>
          <w:ilvl w:val="0"/>
          <w:numId w:val="60"/>
        </w:numPr>
        <w:spacing w:after="120" w:line="360" w:lineRule="auto"/>
        <w:ind w:left="851" w:hanging="284"/>
        <w:contextualSpacing w:val="0"/>
        <w:jc w:val="both"/>
        <w:rPr>
          <w:rFonts w:ascii="Garamond" w:hAnsi="Garamond"/>
          <w:sz w:val="24"/>
          <w:szCs w:val="24"/>
        </w:rPr>
      </w:pPr>
      <w:r w:rsidRPr="00DA151D">
        <w:rPr>
          <w:rFonts w:ascii="Garamond" w:hAnsi="Garamond"/>
          <w:sz w:val="24"/>
          <w:szCs w:val="24"/>
        </w:rPr>
        <w:t xml:space="preserve">Caso seja diferente do nome do vendedor sujeito a comunicação, o nome do titular da conta financeira na qual a contrapartida seja paga ou creditada, na medida em que esteja à disposição do operador de plataforma </w:t>
      </w:r>
      <w:proofErr w:type="spellStart"/>
      <w:r w:rsidR="0058376E" w:rsidRPr="00DA151D">
        <w:rPr>
          <w:rFonts w:ascii="Garamond" w:hAnsi="Garamond"/>
          <w:sz w:val="24"/>
          <w:szCs w:val="24"/>
        </w:rPr>
        <w:t>reportante</w:t>
      </w:r>
      <w:proofErr w:type="spellEnd"/>
      <w:r w:rsidRPr="00DA151D">
        <w:rPr>
          <w:rFonts w:ascii="Garamond" w:hAnsi="Garamond"/>
          <w:sz w:val="24"/>
          <w:szCs w:val="24"/>
        </w:rPr>
        <w:t xml:space="preserve">, bem como qualquer outra informação de identificação financeira relativa a esse titular de conta, além do identificador da conta financeira, à disposição do operador de plataforma </w:t>
      </w:r>
      <w:proofErr w:type="spellStart"/>
      <w:r w:rsidR="0058376E" w:rsidRPr="00DA151D">
        <w:rPr>
          <w:rFonts w:ascii="Garamond" w:hAnsi="Garamond"/>
          <w:sz w:val="24"/>
          <w:szCs w:val="24"/>
        </w:rPr>
        <w:t>reportante</w:t>
      </w:r>
      <w:proofErr w:type="spellEnd"/>
      <w:r w:rsidRPr="00DA151D">
        <w:rPr>
          <w:rFonts w:ascii="Garamond" w:hAnsi="Garamond"/>
          <w:sz w:val="24"/>
          <w:szCs w:val="24"/>
        </w:rPr>
        <w:t>;</w:t>
      </w:r>
    </w:p>
    <w:p w14:paraId="632C2E4D" w14:textId="3B736AB8" w:rsidR="00247F56" w:rsidRPr="00DA151D" w:rsidRDefault="00247F56" w:rsidP="00775E7B">
      <w:pPr>
        <w:pStyle w:val="PargrafodaLista"/>
        <w:widowControl w:val="0"/>
        <w:numPr>
          <w:ilvl w:val="0"/>
          <w:numId w:val="60"/>
        </w:numPr>
        <w:spacing w:after="120" w:line="360" w:lineRule="auto"/>
        <w:ind w:left="851" w:hanging="284"/>
        <w:contextualSpacing w:val="0"/>
        <w:jc w:val="both"/>
        <w:rPr>
          <w:rFonts w:ascii="Garamond" w:hAnsi="Garamond"/>
          <w:sz w:val="24"/>
          <w:szCs w:val="24"/>
        </w:rPr>
      </w:pPr>
      <w:r w:rsidRPr="00DA151D">
        <w:rPr>
          <w:rFonts w:ascii="Garamond" w:hAnsi="Garamond"/>
          <w:sz w:val="24"/>
          <w:szCs w:val="24"/>
        </w:rPr>
        <w:t>Cada Estado-Membro e cada outra jurisdição sujeita a comunicação em que o vendedor sujeito a comunicação seja residente, tal como determinado nos termos do artigo 5.º;</w:t>
      </w:r>
    </w:p>
    <w:p w14:paraId="34D73FCB" w14:textId="2C975CCF" w:rsidR="00247F56" w:rsidRPr="00DA151D" w:rsidRDefault="00247F56" w:rsidP="00775E7B">
      <w:pPr>
        <w:pStyle w:val="PargrafodaLista"/>
        <w:widowControl w:val="0"/>
        <w:numPr>
          <w:ilvl w:val="0"/>
          <w:numId w:val="60"/>
        </w:numPr>
        <w:spacing w:after="120" w:line="360" w:lineRule="auto"/>
        <w:ind w:left="851" w:hanging="284"/>
        <w:contextualSpacing w:val="0"/>
        <w:jc w:val="both"/>
        <w:rPr>
          <w:rFonts w:ascii="Garamond" w:hAnsi="Garamond"/>
          <w:sz w:val="24"/>
          <w:szCs w:val="24"/>
        </w:rPr>
      </w:pPr>
      <w:r w:rsidRPr="00DA151D">
        <w:rPr>
          <w:rFonts w:ascii="Garamond" w:hAnsi="Garamond"/>
          <w:sz w:val="24"/>
          <w:szCs w:val="24"/>
        </w:rPr>
        <w:t>O montante total da contrapartida paga ou creditada em cada trimestre do período sujeito a comunicação e o número de atividades relevantes em relação às quais a contrapartida tenha sido paga ou creditada;</w:t>
      </w:r>
    </w:p>
    <w:p w14:paraId="4A91D736" w14:textId="7C823C65" w:rsidR="00247F56" w:rsidRPr="00DA151D" w:rsidRDefault="00247F56" w:rsidP="00775E7B">
      <w:pPr>
        <w:pStyle w:val="PargrafodaLista"/>
        <w:widowControl w:val="0"/>
        <w:numPr>
          <w:ilvl w:val="0"/>
          <w:numId w:val="60"/>
        </w:numPr>
        <w:spacing w:after="120" w:line="360" w:lineRule="auto"/>
        <w:ind w:left="851" w:hanging="284"/>
        <w:contextualSpacing w:val="0"/>
        <w:jc w:val="both"/>
        <w:rPr>
          <w:rFonts w:ascii="Garamond" w:hAnsi="Garamond"/>
          <w:sz w:val="24"/>
          <w:szCs w:val="24"/>
        </w:rPr>
      </w:pPr>
      <w:r w:rsidRPr="00DA151D">
        <w:rPr>
          <w:rFonts w:ascii="Garamond" w:hAnsi="Garamond"/>
          <w:sz w:val="24"/>
          <w:szCs w:val="24"/>
        </w:rPr>
        <w:t xml:space="preserve">Quaisquer taxas, comissões ou impostos retidos ou cobrados pelo operador de plataforma </w:t>
      </w:r>
      <w:proofErr w:type="spellStart"/>
      <w:r w:rsidR="0058376E" w:rsidRPr="00DA151D">
        <w:rPr>
          <w:rFonts w:ascii="Garamond" w:hAnsi="Garamond"/>
          <w:sz w:val="24"/>
          <w:szCs w:val="24"/>
        </w:rPr>
        <w:t>reportante</w:t>
      </w:r>
      <w:proofErr w:type="spellEnd"/>
      <w:r w:rsidRPr="00DA151D">
        <w:rPr>
          <w:rFonts w:ascii="Garamond" w:hAnsi="Garamond"/>
          <w:sz w:val="24"/>
          <w:szCs w:val="24"/>
        </w:rPr>
        <w:t xml:space="preserve"> em cada trimestre do período sujeito a comunicação.</w:t>
      </w:r>
    </w:p>
    <w:p w14:paraId="2B53F03E" w14:textId="21F4324C" w:rsidR="00B90C64" w:rsidRPr="00DA151D" w:rsidRDefault="00B90C64" w:rsidP="00DA151D">
      <w:pPr>
        <w:widowControl w:val="0"/>
        <w:spacing w:after="120" w:line="360" w:lineRule="auto"/>
        <w:jc w:val="both"/>
        <w:rPr>
          <w:rFonts w:ascii="Garamond" w:hAnsi="Garamond"/>
          <w:sz w:val="24"/>
          <w:szCs w:val="24"/>
        </w:rPr>
      </w:pPr>
    </w:p>
    <w:p w14:paraId="303A59F6" w14:textId="77777777" w:rsidR="00B90C64" w:rsidRPr="00DA151D" w:rsidRDefault="00B90C64" w:rsidP="00DA151D">
      <w:pPr>
        <w:widowControl w:val="0"/>
        <w:spacing w:after="120" w:line="360" w:lineRule="auto"/>
        <w:jc w:val="both"/>
        <w:rPr>
          <w:rFonts w:ascii="Garamond" w:hAnsi="Garamond"/>
          <w:sz w:val="24"/>
          <w:szCs w:val="24"/>
        </w:rPr>
      </w:pPr>
    </w:p>
    <w:p w14:paraId="10ACCE2A" w14:textId="04BDF014" w:rsidR="00247F56" w:rsidRPr="00DA151D" w:rsidRDefault="00247F56" w:rsidP="00775E7B">
      <w:pPr>
        <w:pStyle w:val="PargrafodaLista"/>
        <w:widowControl w:val="0"/>
        <w:numPr>
          <w:ilvl w:val="2"/>
          <w:numId w:val="58"/>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lastRenderedPageBreak/>
        <w:t xml:space="preserve">Cada operador de plataforma </w:t>
      </w:r>
      <w:proofErr w:type="spellStart"/>
      <w:r w:rsidR="0058376E" w:rsidRPr="00DA151D">
        <w:rPr>
          <w:rFonts w:ascii="Garamond" w:hAnsi="Garamond"/>
          <w:sz w:val="24"/>
          <w:szCs w:val="24"/>
        </w:rPr>
        <w:t>reportante</w:t>
      </w:r>
      <w:proofErr w:type="spellEnd"/>
      <w:r w:rsidRPr="00DA151D">
        <w:rPr>
          <w:rFonts w:ascii="Garamond" w:hAnsi="Garamond"/>
          <w:sz w:val="24"/>
          <w:szCs w:val="24"/>
        </w:rPr>
        <w:t xml:space="preserve"> deve comunicar as seguintes informações relativamente a cada vendedor sujeito a comunicação que tenha exercido uma atividade relevante que implique o arrendamento de bens imóveis:</w:t>
      </w:r>
    </w:p>
    <w:p w14:paraId="506DDC3A" w14:textId="71F2B598" w:rsidR="00247F56" w:rsidRPr="00DA151D" w:rsidRDefault="00247F56" w:rsidP="00775E7B">
      <w:pPr>
        <w:pStyle w:val="PargrafodaLista"/>
        <w:widowControl w:val="0"/>
        <w:numPr>
          <w:ilvl w:val="0"/>
          <w:numId w:val="61"/>
        </w:numPr>
        <w:spacing w:after="120" w:line="360" w:lineRule="auto"/>
        <w:ind w:left="851" w:hanging="284"/>
        <w:contextualSpacing w:val="0"/>
        <w:jc w:val="both"/>
        <w:rPr>
          <w:rFonts w:ascii="Garamond" w:hAnsi="Garamond"/>
          <w:sz w:val="24"/>
          <w:szCs w:val="24"/>
        </w:rPr>
      </w:pPr>
      <w:r w:rsidRPr="00DA151D">
        <w:rPr>
          <w:rFonts w:ascii="Garamond" w:hAnsi="Garamond"/>
          <w:sz w:val="24"/>
          <w:szCs w:val="24"/>
        </w:rPr>
        <w:t>Os elementos de informação que devem ser recolhidos nos termos do artigo 3.º;</w:t>
      </w:r>
    </w:p>
    <w:p w14:paraId="2D2C9E0D" w14:textId="226E3C84" w:rsidR="00247F56" w:rsidRPr="00DA151D" w:rsidRDefault="00247F56" w:rsidP="00775E7B">
      <w:pPr>
        <w:pStyle w:val="PargrafodaLista"/>
        <w:widowControl w:val="0"/>
        <w:numPr>
          <w:ilvl w:val="0"/>
          <w:numId w:val="61"/>
        </w:numPr>
        <w:spacing w:after="120" w:line="360" w:lineRule="auto"/>
        <w:ind w:left="851" w:hanging="284"/>
        <w:contextualSpacing w:val="0"/>
        <w:jc w:val="both"/>
        <w:rPr>
          <w:rFonts w:ascii="Garamond" w:hAnsi="Garamond"/>
          <w:sz w:val="24"/>
          <w:szCs w:val="24"/>
        </w:rPr>
      </w:pPr>
      <w:r w:rsidRPr="00DA151D">
        <w:rPr>
          <w:rFonts w:ascii="Garamond" w:hAnsi="Garamond"/>
          <w:sz w:val="24"/>
          <w:szCs w:val="24"/>
        </w:rPr>
        <w:t xml:space="preserve">O identificador da conta financeira na qual seja paga ou creditada a contrapartida, na medida em que esteja à disposição do operador de plataforma </w:t>
      </w:r>
      <w:proofErr w:type="spellStart"/>
      <w:r w:rsidR="0058376E" w:rsidRPr="00DA151D">
        <w:rPr>
          <w:rFonts w:ascii="Garamond" w:hAnsi="Garamond"/>
          <w:sz w:val="24"/>
          <w:szCs w:val="24"/>
        </w:rPr>
        <w:t>reportante</w:t>
      </w:r>
      <w:proofErr w:type="spellEnd"/>
      <w:r w:rsidRPr="00DA151D">
        <w:rPr>
          <w:rFonts w:ascii="Garamond" w:hAnsi="Garamond"/>
          <w:sz w:val="24"/>
          <w:szCs w:val="24"/>
        </w:rPr>
        <w:t>, salvo quando a</w:t>
      </w:r>
      <w:r w:rsidR="00C47D41" w:rsidRPr="00DA151D">
        <w:rPr>
          <w:rFonts w:ascii="Garamond" w:hAnsi="Garamond"/>
          <w:sz w:val="24"/>
          <w:szCs w:val="24"/>
        </w:rPr>
        <w:t xml:space="preserve"> </w:t>
      </w:r>
      <w:r w:rsidRPr="00DA151D">
        <w:rPr>
          <w:rFonts w:ascii="Garamond" w:hAnsi="Garamond"/>
          <w:sz w:val="24"/>
          <w:szCs w:val="24"/>
        </w:rPr>
        <w:t xml:space="preserve">autoridade competente do Estado-Membro ou </w:t>
      </w:r>
      <w:r w:rsidR="00E70585" w:rsidRPr="00DA151D">
        <w:rPr>
          <w:rFonts w:ascii="Garamond" w:hAnsi="Garamond"/>
          <w:sz w:val="24"/>
          <w:szCs w:val="24"/>
        </w:rPr>
        <w:t xml:space="preserve">de </w:t>
      </w:r>
      <w:r w:rsidRPr="00DA151D">
        <w:rPr>
          <w:rFonts w:ascii="Garamond" w:hAnsi="Garamond"/>
          <w:sz w:val="24"/>
          <w:szCs w:val="24"/>
        </w:rPr>
        <w:t>outra jurisdição sujeita a comunicação em que o vendedor sujeito a comunicação seja residente, de acordo com o disposto no artigo 5.º, tenha tornado público que não pretende usar o identificador da conta financeira para este efeito;</w:t>
      </w:r>
    </w:p>
    <w:p w14:paraId="022349FF" w14:textId="43CD217F" w:rsidR="00247F56" w:rsidRPr="00DA151D" w:rsidRDefault="00247F56" w:rsidP="00775E7B">
      <w:pPr>
        <w:pStyle w:val="PargrafodaLista"/>
        <w:widowControl w:val="0"/>
        <w:numPr>
          <w:ilvl w:val="0"/>
          <w:numId w:val="61"/>
        </w:numPr>
        <w:spacing w:after="120" w:line="360" w:lineRule="auto"/>
        <w:ind w:left="851" w:hanging="284"/>
        <w:contextualSpacing w:val="0"/>
        <w:jc w:val="both"/>
        <w:rPr>
          <w:rFonts w:ascii="Garamond" w:hAnsi="Garamond"/>
          <w:sz w:val="24"/>
          <w:szCs w:val="24"/>
        </w:rPr>
      </w:pPr>
      <w:r w:rsidRPr="00DA151D">
        <w:rPr>
          <w:rFonts w:ascii="Garamond" w:hAnsi="Garamond"/>
          <w:sz w:val="24"/>
          <w:szCs w:val="24"/>
        </w:rPr>
        <w:t xml:space="preserve">Caso seja diferente do nome do vendedor sujeito a comunicação, o nome do titular da conta financeira na qual a contrapartida seja paga ou creditada, na medida em que esteja à disposição do operador de plataforma </w:t>
      </w:r>
      <w:proofErr w:type="spellStart"/>
      <w:r w:rsidR="0058376E" w:rsidRPr="00DA151D">
        <w:rPr>
          <w:rFonts w:ascii="Garamond" w:hAnsi="Garamond"/>
          <w:sz w:val="24"/>
          <w:szCs w:val="24"/>
        </w:rPr>
        <w:t>reportante</w:t>
      </w:r>
      <w:proofErr w:type="spellEnd"/>
      <w:r w:rsidRPr="00DA151D">
        <w:rPr>
          <w:rFonts w:ascii="Garamond" w:hAnsi="Garamond"/>
          <w:sz w:val="24"/>
          <w:szCs w:val="24"/>
        </w:rPr>
        <w:t xml:space="preserve">, bem como qualquer outra informação de identificação financeira relativa a esse titular de conta, além do identificador da conta financeira, à disposição do operador de plataforma </w:t>
      </w:r>
      <w:proofErr w:type="spellStart"/>
      <w:r w:rsidR="0058376E" w:rsidRPr="00DA151D">
        <w:rPr>
          <w:rFonts w:ascii="Garamond" w:hAnsi="Garamond"/>
          <w:sz w:val="24"/>
          <w:szCs w:val="24"/>
        </w:rPr>
        <w:t>reportante</w:t>
      </w:r>
      <w:proofErr w:type="spellEnd"/>
      <w:r w:rsidRPr="00DA151D">
        <w:rPr>
          <w:rFonts w:ascii="Garamond" w:hAnsi="Garamond"/>
          <w:sz w:val="24"/>
          <w:szCs w:val="24"/>
        </w:rPr>
        <w:t>;</w:t>
      </w:r>
    </w:p>
    <w:p w14:paraId="1894104E" w14:textId="33AFF923" w:rsidR="00C47D41" w:rsidRPr="00DA151D" w:rsidRDefault="00247F56" w:rsidP="00775E7B">
      <w:pPr>
        <w:pStyle w:val="PargrafodaLista"/>
        <w:widowControl w:val="0"/>
        <w:numPr>
          <w:ilvl w:val="0"/>
          <w:numId w:val="61"/>
        </w:numPr>
        <w:spacing w:after="120" w:line="360" w:lineRule="auto"/>
        <w:ind w:left="851" w:hanging="284"/>
        <w:contextualSpacing w:val="0"/>
        <w:jc w:val="both"/>
        <w:rPr>
          <w:rFonts w:ascii="Garamond" w:hAnsi="Garamond"/>
          <w:sz w:val="24"/>
          <w:szCs w:val="24"/>
        </w:rPr>
      </w:pPr>
      <w:r w:rsidRPr="00DA151D">
        <w:rPr>
          <w:rFonts w:ascii="Garamond" w:hAnsi="Garamond"/>
          <w:sz w:val="24"/>
          <w:szCs w:val="24"/>
        </w:rPr>
        <w:t>Cada Estado-Membro e cada outra jurisdição sujeita a comunicação em que o vendedor sujeito a comunicação seja residente, tal como determinado nos termos do artigo 5.º;</w:t>
      </w:r>
    </w:p>
    <w:p w14:paraId="728584BF" w14:textId="4C5E5ADD" w:rsidR="00247F56" w:rsidRPr="00DA151D" w:rsidRDefault="00247F56" w:rsidP="00775E7B">
      <w:pPr>
        <w:pStyle w:val="PargrafodaLista"/>
        <w:widowControl w:val="0"/>
        <w:numPr>
          <w:ilvl w:val="0"/>
          <w:numId w:val="61"/>
        </w:numPr>
        <w:spacing w:after="120" w:line="360" w:lineRule="auto"/>
        <w:ind w:left="851" w:hanging="284"/>
        <w:contextualSpacing w:val="0"/>
        <w:jc w:val="both"/>
        <w:rPr>
          <w:rFonts w:ascii="Garamond" w:hAnsi="Garamond"/>
          <w:sz w:val="24"/>
          <w:szCs w:val="24"/>
        </w:rPr>
      </w:pPr>
      <w:r w:rsidRPr="00DA151D">
        <w:rPr>
          <w:rFonts w:ascii="Garamond" w:hAnsi="Garamond"/>
          <w:sz w:val="24"/>
          <w:szCs w:val="24"/>
        </w:rPr>
        <w:t>O endereço de cada propriedade anunciada, determinado com base nos procedimentos estabelecidos no artigo 6.º, e, se disponível, o respetivo número de registo predial ou equivalente</w:t>
      </w:r>
      <w:r w:rsidR="00E70585" w:rsidRPr="00DA151D">
        <w:rPr>
          <w:rFonts w:ascii="Garamond" w:hAnsi="Garamond"/>
          <w:sz w:val="24"/>
          <w:szCs w:val="24"/>
        </w:rPr>
        <w:t>,</w:t>
      </w:r>
      <w:r w:rsidRPr="00DA151D">
        <w:rPr>
          <w:rFonts w:ascii="Garamond" w:hAnsi="Garamond"/>
          <w:sz w:val="24"/>
          <w:szCs w:val="24"/>
        </w:rPr>
        <w:t xml:space="preserve"> em conformidade com o direito nacional do Estado-Membro ou </w:t>
      </w:r>
      <w:r w:rsidR="00E70585" w:rsidRPr="00DA151D">
        <w:rPr>
          <w:rFonts w:ascii="Garamond" w:hAnsi="Garamond"/>
          <w:sz w:val="24"/>
          <w:szCs w:val="24"/>
        </w:rPr>
        <w:t xml:space="preserve">de </w:t>
      </w:r>
      <w:r w:rsidRPr="00DA151D">
        <w:rPr>
          <w:rFonts w:ascii="Garamond" w:hAnsi="Garamond"/>
          <w:sz w:val="24"/>
          <w:szCs w:val="24"/>
        </w:rPr>
        <w:t>outra jurisdição sujeita a comunicação em que esteja situada;</w:t>
      </w:r>
    </w:p>
    <w:p w14:paraId="073446A1" w14:textId="19FC3B32" w:rsidR="00247F56" w:rsidRPr="00DA151D" w:rsidRDefault="00247F56" w:rsidP="00775E7B">
      <w:pPr>
        <w:pStyle w:val="PargrafodaLista"/>
        <w:widowControl w:val="0"/>
        <w:numPr>
          <w:ilvl w:val="0"/>
          <w:numId w:val="61"/>
        </w:numPr>
        <w:spacing w:after="120" w:line="360" w:lineRule="auto"/>
        <w:ind w:left="851" w:hanging="284"/>
        <w:contextualSpacing w:val="0"/>
        <w:jc w:val="both"/>
        <w:rPr>
          <w:rFonts w:ascii="Garamond" w:hAnsi="Garamond"/>
          <w:sz w:val="24"/>
          <w:szCs w:val="24"/>
        </w:rPr>
      </w:pPr>
      <w:r w:rsidRPr="00DA151D">
        <w:rPr>
          <w:rFonts w:ascii="Garamond" w:hAnsi="Garamond"/>
          <w:sz w:val="24"/>
          <w:szCs w:val="24"/>
        </w:rPr>
        <w:t>O montante total da contrapartida paga ou creditada em cada trimestre do período</w:t>
      </w:r>
      <w:r w:rsidR="00C47D41" w:rsidRPr="00DA151D">
        <w:rPr>
          <w:rFonts w:ascii="Garamond" w:hAnsi="Garamond"/>
          <w:sz w:val="24"/>
          <w:szCs w:val="24"/>
        </w:rPr>
        <w:t xml:space="preserve"> </w:t>
      </w:r>
      <w:r w:rsidRPr="00DA151D">
        <w:rPr>
          <w:rFonts w:ascii="Garamond" w:hAnsi="Garamond"/>
          <w:sz w:val="24"/>
          <w:szCs w:val="24"/>
        </w:rPr>
        <w:t>sujeito a comunicação e o número de atividades relevantes realizadas relativamente a cada propriedade anunciada;</w:t>
      </w:r>
    </w:p>
    <w:p w14:paraId="67DFBAF0" w14:textId="7FA6F6D2" w:rsidR="00247F56" w:rsidRPr="00DA151D" w:rsidRDefault="00247F56" w:rsidP="00775E7B">
      <w:pPr>
        <w:pStyle w:val="PargrafodaLista"/>
        <w:widowControl w:val="0"/>
        <w:numPr>
          <w:ilvl w:val="0"/>
          <w:numId w:val="61"/>
        </w:numPr>
        <w:spacing w:after="120" w:line="360" w:lineRule="auto"/>
        <w:ind w:left="851" w:hanging="284"/>
        <w:contextualSpacing w:val="0"/>
        <w:jc w:val="both"/>
        <w:rPr>
          <w:rFonts w:ascii="Garamond" w:hAnsi="Garamond"/>
          <w:sz w:val="24"/>
          <w:szCs w:val="24"/>
        </w:rPr>
      </w:pPr>
      <w:r w:rsidRPr="00DA151D">
        <w:rPr>
          <w:rFonts w:ascii="Garamond" w:hAnsi="Garamond"/>
          <w:sz w:val="24"/>
          <w:szCs w:val="24"/>
        </w:rPr>
        <w:lastRenderedPageBreak/>
        <w:t xml:space="preserve">Quaisquer taxas, comissões ou impostos retidos ou cobrados pelo operador de plataforma </w:t>
      </w:r>
      <w:proofErr w:type="spellStart"/>
      <w:r w:rsidR="0058376E" w:rsidRPr="00DA151D">
        <w:rPr>
          <w:rFonts w:ascii="Garamond" w:hAnsi="Garamond"/>
          <w:sz w:val="24"/>
          <w:szCs w:val="24"/>
        </w:rPr>
        <w:t>reportante</w:t>
      </w:r>
      <w:proofErr w:type="spellEnd"/>
      <w:r w:rsidRPr="00DA151D">
        <w:rPr>
          <w:rFonts w:ascii="Garamond" w:hAnsi="Garamond"/>
          <w:sz w:val="24"/>
          <w:szCs w:val="24"/>
        </w:rPr>
        <w:t xml:space="preserve"> em cada trimestre do período sujeito a comunicação;</w:t>
      </w:r>
    </w:p>
    <w:p w14:paraId="2A630400" w14:textId="17768082" w:rsidR="00247F56" w:rsidRPr="00DA151D" w:rsidRDefault="00247F56" w:rsidP="00775E7B">
      <w:pPr>
        <w:pStyle w:val="PargrafodaLista"/>
        <w:widowControl w:val="0"/>
        <w:numPr>
          <w:ilvl w:val="0"/>
          <w:numId w:val="61"/>
        </w:numPr>
        <w:spacing w:after="120" w:line="360" w:lineRule="auto"/>
        <w:ind w:left="851" w:hanging="284"/>
        <w:contextualSpacing w:val="0"/>
        <w:jc w:val="both"/>
        <w:rPr>
          <w:rFonts w:ascii="Garamond" w:hAnsi="Garamond"/>
          <w:sz w:val="24"/>
          <w:szCs w:val="24"/>
        </w:rPr>
      </w:pPr>
      <w:r w:rsidRPr="00DA151D">
        <w:rPr>
          <w:rFonts w:ascii="Garamond" w:hAnsi="Garamond"/>
          <w:sz w:val="24"/>
          <w:szCs w:val="24"/>
        </w:rPr>
        <w:t xml:space="preserve">O número de dias de arrendamento de cada propriedade anunciada durante o período sujeito a comunicação e o tipo de cada propriedade anunciada, quando estas informações estejam disponíveis. </w:t>
      </w:r>
    </w:p>
    <w:p w14:paraId="2F819F2C" w14:textId="7A144EC5" w:rsidR="00247F56" w:rsidRPr="00DA151D" w:rsidRDefault="00247F56" w:rsidP="00DA151D">
      <w:pPr>
        <w:widowControl w:val="0"/>
        <w:spacing w:after="120" w:line="360" w:lineRule="auto"/>
        <w:jc w:val="center"/>
        <w:rPr>
          <w:rFonts w:ascii="Garamond" w:hAnsi="Garamond"/>
          <w:sz w:val="24"/>
          <w:szCs w:val="24"/>
        </w:rPr>
      </w:pPr>
      <w:r w:rsidRPr="00DA151D">
        <w:rPr>
          <w:rFonts w:ascii="Garamond" w:hAnsi="Garamond"/>
          <w:sz w:val="24"/>
          <w:szCs w:val="24"/>
        </w:rPr>
        <w:t>C</w:t>
      </w:r>
      <w:r w:rsidR="00EF17BA" w:rsidRPr="00DA151D">
        <w:rPr>
          <w:rFonts w:ascii="Garamond" w:hAnsi="Garamond"/>
          <w:sz w:val="24"/>
          <w:szCs w:val="24"/>
        </w:rPr>
        <w:t>APÍTULO</w:t>
      </w:r>
      <w:r w:rsidRPr="00DA151D">
        <w:rPr>
          <w:rFonts w:ascii="Garamond" w:hAnsi="Garamond"/>
          <w:sz w:val="24"/>
          <w:szCs w:val="24"/>
        </w:rPr>
        <w:t xml:space="preserve"> III</w:t>
      </w:r>
    </w:p>
    <w:p w14:paraId="1AC43ABF" w14:textId="2A3CCCE8" w:rsidR="00247F56" w:rsidRPr="00DA151D" w:rsidRDefault="00247F56" w:rsidP="00DA151D">
      <w:pPr>
        <w:widowControl w:val="0"/>
        <w:spacing w:after="120" w:line="360" w:lineRule="auto"/>
        <w:jc w:val="center"/>
        <w:rPr>
          <w:rFonts w:ascii="Garamond" w:hAnsi="Garamond"/>
          <w:sz w:val="24"/>
          <w:szCs w:val="24"/>
        </w:rPr>
      </w:pPr>
      <w:r w:rsidRPr="00DA151D">
        <w:rPr>
          <w:rFonts w:ascii="Garamond" w:hAnsi="Garamond"/>
          <w:sz w:val="24"/>
          <w:szCs w:val="24"/>
        </w:rPr>
        <w:t>Cumprimento das obrigações em matéria de diligência devida e de comunicação de</w:t>
      </w:r>
    </w:p>
    <w:p w14:paraId="750E6A1B" w14:textId="77777777" w:rsidR="00247F56" w:rsidRPr="00DA151D" w:rsidRDefault="00247F56" w:rsidP="00DA151D">
      <w:pPr>
        <w:widowControl w:val="0"/>
        <w:spacing w:after="120" w:line="360" w:lineRule="auto"/>
        <w:jc w:val="center"/>
        <w:rPr>
          <w:rFonts w:ascii="Garamond" w:hAnsi="Garamond"/>
          <w:sz w:val="24"/>
          <w:szCs w:val="24"/>
        </w:rPr>
      </w:pPr>
      <w:r w:rsidRPr="00DA151D">
        <w:rPr>
          <w:rFonts w:ascii="Garamond" w:hAnsi="Garamond"/>
          <w:sz w:val="24"/>
          <w:szCs w:val="24"/>
        </w:rPr>
        <w:t>informações</w:t>
      </w:r>
    </w:p>
    <w:p w14:paraId="45097AE7" w14:textId="798DB339" w:rsidR="00247F56" w:rsidRPr="00DA151D" w:rsidRDefault="00247F56" w:rsidP="00DA151D">
      <w:pPr>
        <w:widowControl w:val="0"/>
        <w:spacing w:after="120" w:line="360" w:lineRule="auto"/>
        <w:jc w:val="center"/>
        <w:rPr>
          <w:rFonts w:ascii="Garamond" w:hAnsi="Garamond"/>
          <w:sz w:val="24"/>
          <w:szCs w:val="24"/>
        </w:rPr>
      </w:pPr>
      <w:r w:rsidRPr="00DA151D">
        <w:rPr>
          <w:rFonts w:ascii="Garamond" w:hAnsi="Garamond"/>
          <w:sz w:val="24"/>
          <w:szCs w:val="24"/>
        </w:rPr>
        <w:t>Artigo 13.º</w:t>
      </w:r>
    </w:p>
    <w:p w14:paraId="4346CA1C" w14:textId="781ECBF5" w:rsidR="00247F56" w:rsidRPr="00DA151D" w:rsidRDefault="00247F56" w:rsidP="00DA151D">
      <w:pPr>
        <w:widowControl w:val="0"/>
        <w:spacing w:after="120" w:line="360" w:lineRule="auto"/>
        <w:jc w:val="center"/>
        <w:rPr>
          <w:rFonts w:ascii="Garamond" w:hAnsi="Garamond"/>
          <w:sz w:val="24"/>
          <w:szCs w:val="24"/>
        </w:rPr>
      </w:pPr>
      <w:r w:rsidRPr="00DA151D">
        <w:rPr>
          <w:rFonts w:ascii="Garamond" w:hAnsi="Garamond"/>
          <w:sz w:val="24"/>
          <w:szCs w:val="24"/>
        </w:rPr>
        <w:t>Cumprimento das obrigações de recolha e verificação das informações relativas aos vendedores</w:t>
      </w:r>
      <w:r w:rsidR="00C47D41" w:rsidRPr="00DA151D">
        <w:rPr>
          <w:rFonts w:ascii="Garamond" w:hAnsi="Garamond"/>
          <w:sz w:val="24"/>
          <w:szCs w:val="24"/>
        </w:rPr>
        <w:t xml:space="preserve"> </w:t>
      </w:r>
      <w:r w:rsidRPr="00DA151D">
        <w:rPr>
          <w:rFonts w:ascii="Garamond" w:hAnsi="Garamond"/>
          <w:sz w:val="24"/>
          <w:szCs w:val="24"/>
        </w:rPr>
        <w:t xml:space="preserve">por parte dos operadores de </w:t>
      </w:r>
      <w:r w:rsidR="00707444" w:rsidRPr="00DA151D">
        <w:rPr>
          <w:rFonts w:ascii="Garamond" w:hAnsi="Garamond"/>
          <w:sz w:val="24"/>
          <w:szCs w:val="24"/>
        </w:rPr>
        <w:t>plataformas</w:t>
      </w:r>
      <w:r w:rsidRPr="00DA151D">
        <w:rPr>
          <w:rFonts w:ascii="Garamond" w:hAnsi="Garamond"/>
          <w:sz w:val="24"/>
          <w:szCs w:val="24"/>
        </w:rPr>
        <w:t xml:space="preserve"> </w:t>
      </w:r>
      <w:proofErr w:type="spellStart"/>
      <w:r w:rsidR="0058376E" w:rsidRPr="00DA151D">
        <w:rPr>
          <w:rFonts w:ascii="Garamond" w:hAnsi="Garamond"/>
          <w:sz w:val="24"/>
          <w:szCs w:val="24"/>
        </w:rPr>
        <w:t>reportante</w:t>
      </w:r>
      <w:r w:rsidR="00E145F7" w:rsidRPr="00DA151D">
        <w:rPr>
          <w:rFonts w:ascii="Garamond" w:hAnsi="Garamond"/>
          <w:sz w:val="24"/>
          <w:szCs w:val="24"/>
        </w:rPr>
        <w:t>s</w:t>
      </w:r>
      <w:proofErr w:type="spellEnd"/>
    </w:p>
    <w:p w14:paraId="6067759B" w14:textId="5B4144B1" w:rsidR="00247F56" w:rsidRPr="00DA151D" w:rsidRDefault="00247F56" w:rsidP="00DA151D">
      <w:pPr>
        <w:widowControl w:val="0"/>
        <w:spacing w:after="120" w:line="360" w:lineRule="auto"/>
        <w:jc w:val="both"/>
        <w:rPr>
          <w:rFonts w:ascii="Garamond" w:hAnsi="Garamond"/>
          <w:sz w:val="24"/>
          <w:szCs w:val="24"/>
        </w:rPr>
      </w:pPr>
      <w:r w:rsidRPr="00DA151D">
        <w:rPr>
          <w:rFonts w:ascii="Garamond" w:hAnsi="Garamond"/>
          <w:sz w:val="24"/>
          <w:szCs w:val="24"/>
        </w:rPr>
        <w:t xml:space="preserve">Caso um vendedor não forneça as informações exigidas nos termos do capítulo I após dois avisos, enviados após o pedido inicial do operador de plataforma </w:t>
      </w:r>
      <w:proofErr w:type="spellStart"/>
      <w:r w:rsidR="0058376E" w:rsidRPr="00DA151D">
        <w:rPr>
          <w:rFonts w:ascii="Garamond" w:hAnsi="Garamond"/>
          <w:sz w:val="24"/>
          <w:szCs w:val="24"/>
        </w:rPr>
        <w:t>reportante</w:t>
      </w:r>
      <w:proofErr w:type="spellEnd"/>
      <w:r w:rsidRPr="00DA151D">
        <w:rPr>
          <w:rFonts w:ascii="Garamond" w:hAnsi="Garamond"/>
          <w:sz w:val="24"/>
          <w:szCs w:val="24"/>
        </w:rPr>
        <w:t xml:space="preserve">, e decorrido um prazo de 60 dias após esse pedido inicial, o operador de plataforma </w:t>
      </w:r>
      <w:proofErr w:type="spellStart"/>
      <w:r w:rsidR="0058376E" w:rsidRPr="00DA151D">
        <w:rPr>
          <w:rFonts w:ascii="Garamond" w:hAnsi="Garamond"/>
          <w:sz w:val="24"/>
          <w:szCs w:val="24"/>
        </w:rPr>
        <w:t>reportante</w:t>
      </w:r>
      <w:proofErr w:type="spellEnd"/>
      <w:r w:rsidRPr="00DA151D">
        <w:rPr>
          <w:rFonts w:ascii="Garamond" w:hAnsi="Garamond"/>
          <w:sz w:val="24"/>
          <w:szCs w:val="24"/>
        </w:rPr>
        <w:t xml:space="preserve"> deve encerrar a conta do vendedor e impedir que este se registe novamente na plataforma ou, em alternativa, deve</w:t>
      </w:r>
      <w:r w:rsidR="00C47D41" w:rsidRPr="00DA151D">
        <w:rPr>
          <w:rFonts w:ascii="Garamond" w:hAnsi="Garamond"/>
          <w:sz w:val="24"/>
          <w:szCs w:val="24"/>
        </w:rPr>
        <w:t xml:space="preserve"> </w:t>
      </w:r>
      <w:r w:rsidRPr="00DA151D">
        <w:rPr>
          <w:rFonts w:ascii="Garamond" w:hAnsi="Garamond"/>
          <w:sz w:val="24"/>
          <w:szCs w:val="24"/>
        </w:rPr>
        <w:t>suspender o pagamento da contrapartida destinada ao vendedor enquanto este não fornecer as informações solicitadas.</w:t>
      </w:r>
    </w:p>
    <w:p w14:paraId="7C179AB0" w14:textId="1DFDBD6F" w:rsidR="00247F56" w:rsidRPr="00DA151D" w:rsidRDefault="00247F56" w:rsidP="00DA151D">
      <w:pPr>
        <w:widowControl w:val="0"/>
        <w:spacing w:after="120" w:line="360" w:lineRule="auto"/>
        <w:jc w:val="center"/>
        <w:rPr>
          <w:rFonts w:ascii="Garamond" w:hAnsi="Garamond"/>
          <w:sz w:val="24"/>
          <w:szCs w:val="24"/>
        </w:rPr>
      </w:pPr>
      <w:r w:rsidRPr="00DA151D">
        <w:rPr>
          <w:rFonts w:ascii="Garamond" w:hAnsi="Garamond"/>
          <w:sz w:val="24"/>
          <w:szCs w:val="24"/>
        </w:rPr>
        <w:t>Artigo 14.º</w:t>
      </w:r>
    </w:p>
    <w:p w14:paraId="30965AE8" w14:textId="71F53388" w:rsidR="00247F56" w:rsidRPr="00DA151D" w:rsidRDefault="00247F56" w:rsidP="00DA151D">
      <w:pPr>
        <w:widowControl w:val="0"/>
        <w:spacing w:after="120" w:line="360" w:lineRule="auto"/>
        <w:jc w:val="center"/>
        <w:rPr>
          <w:rFonts w:ascii="Garamond" w:hAnsi="Garamond"/>
          <w:sz w:val="24"/>
          <w:szCs w:val="24"/>
        </w:rPr>
      </w:pPr>
      <w:r w:rsidRPr="00DA151D">
        <w:rPr>
          <w:rFonts w:ascii="Garamond" w:hAnsi="Garamond"/>
          <w:sz w:val="24"/>
          <w:szCs w:val="24"/>
        </w:rPr>
        <w:t xml:space="preserve">Dever de conservação dos registos por parte dos operadores de </w:t>
      </w:r>
      <w:r w:rsidR="00707444" w:rsidRPr="00DA151D">
        <w:rPr>
          <w:rFonts w:ascii="Garamond" w:hAnsi="Garamond"/>
          <w:sz w:val="24"/>
          <w:szCs w:val="24"/>
        </w:rPr>
        <w:t>plataformas</w:t>
      </w:r>
      <w:r w:rsidRPr="00DA151D">
        <w:rPr>
          <w:rFonts w:ascii="Garamond" w:hAnsi="Garamond"/>
          <w:sz w:val="24"/>
          <w:szCs w:val="24"/>
        </w:rPr>
        <w:t xml:space="preserve"> </w:t>
      </w:r>
      <w:proofErr w:type="spellStart"/>
      <w:r w:rsidR="0058376E" w:rsidRPr="00DA151D">
        <w:rPr>
          <w:rFonts w:ascii="Garamond" w:hAnsi="Garamond"/>
          <w:sz w:val="24"/>
          <w:szCs w:val="24"/>
        </w:rPr>
        <w:t>reportante</w:t>
      </w:r>
      <w:r w:rsidR="00E145F7" w:rsidRPr="00DA151D">
        <w:rPr>
          <w:rFonts w:ascii="Garamond" w:hAnsi="Garamond"/>
          <w:sz w:val="24"/>
          <w:szCs w:val="24"/>
        </w:rPr>
        <w:t>s</w:t>
      </w:r>
      <w:proofErr w:type="spellEnd"/>
    </w:p>
    <w:p w14:paraId="324A43E1" w14:textId="66C6E48F" w:rsidR="00247F56" w:rsidRPr="00DA151D" w:rsidRDefault="00247F56" w:rsidP="00775E7B">
      <w:pPr>
        <w:pStyle w:val="PargrafodaLista"/>
        <w:widowControl w:val="0"/>
        <w:numPr>
          <w:ilvl w:val="0"/>
          <w:numId w:val="62"/>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Os operadores de </w:t>
      </w:r>
      <w:r w:rsidR="00707444" w:rsidRPr="00DA151D">
        <w:rPr>
          <w:rFonts w:ascii="Garamond" w:hAnsi="Garamond"/>
          <w:sz w:val="24"/>
          <w:szCs w:val="24"/>
        </w:rPr>
        <w:t>plataformas</w:t>
      </w:r>
      <w:r w:rsidRPr="00DA151D">
        <w:rPr>
          <w:rFonts w:ascii="Garamond" w:hAnsi="Garamond"/>
          <w:sz w:val="24"/>
          <w:szCs w:val="24"/>
        </w:rPr>
        <w:t xml:space="preserve"> </w:t>
      </w:r>
      <w:proofErr w:type="spellStart"/>
      <w:r w:rsidR="0058376E" w:rsidRPr="00DA151D">
        <w:rPr>
          <w:rFonts w:ascii="Garamond" w:hAnsi="Garamond"/>
          <w:sz w:val="24"/>
          <w:szCs w:val="24"/>
        </w:rPr>
        <w:t>reportante</w:t>
      </w:r>
      <w:r w:rsidR="00E145F7" w:rsidRPr="00DA151D">
        <w:rPr>
          <w:rFonts w:ascii="Garamond" w:hAnsi="Garamond"/>
          <w:sz w:val="24"/>
          <w:szCs w:val="24"/>
        </w:rPr>
        <w:t>s</w:t>
      </w:r>
      <w:proofErr w:type="spellEnd"/>
      <w:r w:rsidRPr="00DA151D">
        <w:rPr>
          <w:rFonts w:ascii="Garamond" w:hAnsi="Garamond"/>
          <w:sz w:val="24"/>
          <w:szCs w:val="24"/>
        </w:rPr>
        <w:t xml:space="preserve"> devem manter os registos das medidas</w:t>
      </w:r>
      <w:r w:rsidR="00C47D41" w:rsidRPr="00DA151D">
        <w:rPr>
          <w:rFonts w:ascii="Garamond" w:hAnsi="Garamond"/>
          <w:sz w:val="24"/>
          <w:szCs w:val="24"/>
        </w:rPr>
        <w:t xml:space="preserve"> </w:t>
      </w:r>
      <w:r w:rsidRPr="00DA151D">
        <w:rPr>
          <w:rFonts w:ascii="Garamond" w:hAnsi="Garamond"/>
          <w:sz w:val="24"/>
          <w:szCs w:val="24"/>
        </w:rPr>
        <w:t>tomadas e das informações que serviram de base à execução dos procedimentos de diligência devida e das obrigações de comunicação previstas nos capítulos anteriores.</w:t>
      </w:r>
    </w:p>
    <w:p w14:paraId="14661F2E" w14:textId="773B4166" w:rsidR="00247F56" w:rsidRPr="00DA151D" w:rsidRDefault="00247F56" w:rsidP="00775E7B">
      <w:pPr>
        <w:pStyle w:val="PargrafodaLista"/>
        <w:widowControl w:val="0"/>
        <w:numPr>
          <w:ilvl w:val="0"/>
          <w:numId w:val="62"/>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Os registos referidos no número anterior devem estar disponíveis durante um período de </w:t>
      </w:r>
      <w:r w:rsidR="001C0A3D" w:rsidRPr="00DA151D">
        <w:rPr>
          <w:rFonts w:ascii="Garamond" w:hAnsi="Garamond"/>
          <w:sz w:val="24"/>
          <w:szCs w:val="24"/>
        </w:rPr>
        <w:t xml:space="preserve">10 </w:t>
      </w:r>
      <w:r w:rsidRPr="00DA151D">
        <w:rPr>
          <w:rFonts w:ascii="Garamond" w:hAnsi="Garamond"/>
          <w:sz w:val="24"/>
          <w:szCs w:val="24"/>
        </w:rPr>
        <w:t>anos, contados a partir do termo do período sujeito a comunicação a que respeitem.</w:t>
      </w:r>
    </w:p>
    <w:p w14:paraId="64E785B1" w14:textId="77777777" w:rsidR="00247F56" w:rsidRPr="00DA151D" w:rsidRDefault="00247F56" w:rsidP="00DA151D">
      <w:pPr>
        <w:widowControl w:val="0"/>
        <w:spacing w:after="120" w:line="360" w:lineRule="auto"/>
        <w:jc w:val="center"/>
        <w:rPr>
          <w:rFonts w:ascii="Garamond" w:hAnsi="Garamond"/>
          <w:sz w:val="24"/>
          <w:szCs w:val="24"/>
        </w:rPr>
      </w:pPr>
      <w:r w:rsidRPr="00DA151D">
        <w:rPr>
          <w:rFonts w:ascii="Garamond" w:hAnsi="Garamond"/>
          <w:sz w:val="24"/>
          <w:szCs w:val="24"/>
        </w:rPr>
        <w:lastRenderedPageBreak/>
        <w:t>Artigo 15.º</w:t>
      </w:r>
    </w:p>
    <w:p w14:paraId="2100CB11" w14:textId="77777777" w:rsidR="00247F56" w:rsidRPr="00DA151D" w:rsidRDefault="00247F56" w:rsidP="00DA151D">
      <w:pPr>
        <w:widowControl w:val="0"/>
        <w:spacing w:after="120" w:line="360" w:lineRule="auto"/>
        <w:jc w:val="center"/>
        <w:rPr>
          <w:rFonts w:ascii="Garamond" w:hAnsi="Garamond"/>
          <w:sz w:val="24"/>
          <w:szCs w:val="24"/>
        </w:rPr>
      </w:pPr>
      <w:r w:rsidRPr="00DA151D">
        <w:rPr>
          <w:rFonts w:ascii="Garamond" w:hAnsi="Garamond"/>
          <w:sz w:val="24"/>
          <w:szCs w:val="24"/>
        </w:rPr>
        <w:t>Escolha de um Estado-Membro para cumprimento das obrigações de comunicação</w:t>
      </w:r>
    </w:p>
    <w:p w14:paraId="51C4D0F6" w14:textId="6BA952AC" w:rsidR="00247F56" w:rsidRPr="00DA151D" w:rsidRDefault="00247F56" w:rsidP="00DA151D">
      <w:pPr>
        <w:widowControl w:val="0"/>
        <w:spacing w:after="120" w:line="360" w:lineRule="auto"/>
        <w:jc w:val="both"/>
        <w:rPr>
          <w:rFonts w:ascii="Garamond" w:hAnsi="Garamond"/>
          <w:sz w:val="24"/>
          <w:szCs w:val="24"/>
        </w:rPr>
      </w:pPr>
      <w:r w:rsidRPr="00DA151D">
        <w:rPr>
          <w:rFonts w:ascii="Garamond" w:hAnsi="Garamond"/>
          <w:sz w:val="24"/>
          <w:szCs w:val="24"/>
        </w:rPr>
        <w:t xml:space="preserve">Quando um operador de plataforma </w:t>
      </w:r>
      <w:proofErr w:type="spellStart"/>
      <w:r w:rsidR="0058376E" w:rsidRPr="00DA151D">
        <w:rPr>
          <w:rFonts w:ascii="Garamond" w:hAnsi="Garamond"/>
          <w:sz w:val="24"/>
          <w:szCs w:val="24"/>
        </w:rPr>
        <w:t>reportante</w:t>
      </w:r>
      <w:proofErr w:type="spellEnd"/>
      <w:r w:rsidRPr="00DA151D">
        <w:rPr>
          <w:rFonts w:ascii="Garamond" w:hAnsi="Garamond"/>
          <w:sz w:val="24"/>
          <w:szCs w:val="24"/>
        </w:rPr>
        <w:t xml:space="preserve">, definido em conformidade com a subalínea </w:t>
      </w:r>
      <w:r w:rsidRPr="00DA151D">
        <w:rPr>
          <w:rFonts w:ascii="Garamond" w:hAnsi="Garamond"/>
          <w:i/>
          <w:sz w:val="24"/>
        </w:rPr>
        <w:t>i)</w:t>
      </w:r>
      <w:r w:rsidRPr="00DA151D">
        <w:rPr>
          <w:rFonts w:ascii="Garamond" w:hAnsi="Garamond"/>
          <w:sz w:val="24"/>
          <w:szCs w:val="24"/>
        </w:rPr>
        <w:t xml:space="preserve"> da alínea </w:t>
      </w:r>
      <w:r w:rsidRPr="00DA151D">
        <w:rPr>
          <w:rFonts w:ascii="Garamond" w:hAnsi="Garamond"/>
          <w:i/>
          <w:sz w:val="24"/>
        </w:rPr>
        <w:t>d)</w:t>
      </w:r>
      <w:r w:rsidRPr="00DA151D">
        <w:rPr>
          <w:rFonts w:ascii="Garamond" w:hAnsi="Garamond"/>
          <w:sz w:val="24"/>
          <w:szCs w:val="24"/>
        </w:rPr>
        <w:t xml:space="preserve"> do n.º 1 do artigo 4.º-J do presente decreto-lei, preencha qualquer das condições aí indicadas em mais do que um Estado-membro, esse operador de plataforma </w:t>
      </w:r>
      <w:proofErr w:type="spellStart"/>
      <w:r w:rsidR="0058376E" w:rsidRPr="00DA151D">
        <w:rPr>
          <w:rFonts w:ascii="Garamond" w:hAnsi="Garamond"/>
          <w:sz w:val="24"/>
          <w:szCs w:val="24"/>
        </w:rPr>
        <w:t>reportante</w:t>
      </w:r>
      <w:proofErr w:type="spellEnd"/>
      <w:r w:rsidRPr="00DA151D">
        <w:rPr>
          <w:rFonts w:ascii="Garamond" w:hAnsi="Garamond"/>
          <w:sz w:val="24"/>
          <w:szCs w:val="24"/>
        </w:rPr>
        <w:t xml:space="preserve"> deve</w:t>
      </w:r>
      <w:r w:rsidR="00C47D41" w:rsidRPr="00DA151D">
        <w:rPr>
          <w:rFonts w:ascii="Garamond" w:hAnsi="Garamond"/>
          <w:sz w:val="24"/>
          <w:szCs w:val="24"/>
        </w:rPr>
        <w:t xml:space="preserve"> </w:t>
      </w:r>
      <w:r w:rsidRPr="00DA151D">
        <w:rPr>
          <w:rFonts w:ascii="Garamond" w:hAnsi="Garamond"/>
          <w:sz w:val="24"/>
          <w:szCs w:val="24"/>
        </w:rPr>
        <w:t>escolher um desses Estados-Membros para cumprir as obrigações de comunicação previstas no capítulo anterior e notificar essa sua escolha às autoridades competentes desses Estados</w:t>
      </w:r>
      <w:r w:rsidR="00C47D41" w:rsidRPr="00DA151D">
        <w:rPr>
          <w:rFonts w:ascii="Garamond" w:hAnsi="Garamond"/>
          <w:sz w:val="24"/>
          <w:szCs w:val="24"/>
        </w:rPr>
        <w:t>-</w:t>
      </w:r>
      <w:r w:rsidRPr="00DA151D">
        <w:rPr>
          <w:rFonts w:ascii="Garamond" w:hAnsi="Garamond"/>
          <w:sz w:val="24"/>
          <w:szCs w:val="24"/>
        </w:rPr>
        <w:t>Membros.</w:t>
      </w:r>
    </w:p>
    <w:p w14:paraId="0ED888C2" w14:textId="308B3FC1" w:rsidR="00247F56" w:rsidRPr="00DA151D" w:rsidRDefault="00247F56" w:rsidP="00DA151D">
      <w:pPr>
        <w:widowControl w:val="0"/>
        <w:spacing w:after="120" w:line="360" w:lineRule="auto"/>
        <w:jc w:val="center"/>
        <w:rPr>
          <w:rFonts w:ascii="Garamond" w:hAnsi="Garamond"/>
          <w:sz w:val="24"/>
          <w:szCs w:val="24"/>
        </w:rPr>
      </w:pPr>
      <w:r w:rsidRPr="00DA151D">
        <w:rPr>
          <w:rFonts w:ascii="Garamond" w:hAnsi="Garamond"/>
          <w:sz w:val="24"/>
          <w:szCs w:val="24"/>
        </w:rPr>
        <w:t>Artigo 16.º</w:t>
      </w:r>
    </w:p>
    <w:p w14:paraId="2403221E" w14:textId="77777777" w:rsidR="00247F56" w:rsidRPr="00DA151D" w:rsidRDefault="00247F56" w:rsidP="00DA151D">
      <w:pPr>
        <w:widowControl w:val="0"/>
        <w:spacing w:after="120" w:line="360" w:lineRule="auto"/>
        <w:jc w:val="center"/>
        <w:rPr>
          <w:rFonts w:ascii="Garamond" w:hAnsi="Garamond"/>
          <w:sz w:val="24"/>
          <w:szCs w:val="24"/>
        </w:rPr>
      </w:pPr>
      <w:r w:rsidRPr="00DA151D">
        <w:rPr>
          <w:rFonts w:ascii="Garamond" w:hAnsi="Garamond"/>
          <w:sz w:val="24"/>
          <w:szCs w:val="24"/>
        </w:rPr>
        <w:t>Registo único</w:t>
      </w:r>
    </w:p>
    <w:p w14:paraId="4FA512C0" w14:textId="3748E522" w:rsidR="00247F56" w:rsidRPr="00DA151D" w:rsidRDefault="00247F56" w:rsidP="00775E7B">
      <w:pPr>
        <w:pStyle w:val="PargrafodaLista"/>
        <w:widowControl w:val="0"/>
        <w:numPr>
          <w:ilvl w:val="2"/>
          <w:numId w:val="63"/>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O operador de plataforma </w:t>
      </w:r>
      <w:proofErr w:type="spellStart"/>
      <w:r w:rsidR="0058376E" w:rsidRPr="00DA151D">
        <w:rPr>
          <w:rFonts w:ascii="Garamond" w:hAnsi="Garamond"/>
          <w:sz w:val="24"/>
          <w:szCs w:val="24"/>
        </w:rPr>
        <w:t>reportante</w:t>
      </w:r>
      <w:proofErr w:type="spellEnd"/>
      <w:r w:rsidR="00E70585" w:rsidRPr="00DA151D">
        <w:rPr>
          <w:rFonts w:ascii="Garamond" w:hAnsi="Garamond"/>
          <w:sz w:val="24"/>
          <w:szCs w:val="24"/>
        </w:rPr>
        <w:t>,</w:t>
      </w:r>
      <w:r w:rsidRPr="00DA151D">
        <w:rPr>
          <w:rFonts w:ascii="Garamond" w:hAnsi="Garamond"/>
          <w:sz w:val="24"/>
          <w:szCs w:val="24"/>
        </w:rPr>
        <w:t xml:space="preserve"> definido em conformidade com a subalínea </w:t>
      </w:r>
      <w:proofErr w:type="spellStart"/>
      <w:r w:rsidRPr="00DA151D">
        <w:rPr>
          <w:rFonts w:ascii="Garamond" w:hAnsi="Garamond"/>
          <w:i/>
          <w:sz w:val="24"/>
        </w:rPr>
        <w:t>ii</w:t>
      </w:r>
      <w:proofErr w:type="spellEnd"/>
      <w:r w:rsidRPr="00DA151D">
        <w:rPr>
          <w:rFonts w:ascii="Garamond" w:hAnsi="Garamond"/>
          <w:i/>
          <w:sz w:val="24"/>
        </w:rPr>
        <w:t>)</w:t>
      </w:r>
      <w:r w:rsidRPr="00DA151D">
        <w:rPr>
          <w:rFonts w:ascii="Garamond" w:hAnsi="Garamond"/>
          <w:sz w:val="24"/>
          <w:szCs w:val="24"/>
        </w:rPr>
        <w:t xml:space="preserve"> da</w:t>
      </w:r>
      <w:r w:rsidR="00C47D41" w:rsidRPr="00DA151D">
        <w:rPr>
          <w:rFonts w:ascii="Garamond" w:hAnsi="Garamond"/>
          <w:sz w:val="24"/>
          <w:szCs w:val="24"/>
        </w:rPr>
        <w:t xml:space="preserve"> </w:t>
      </w:r>
      <w:r w:rsidRPr="00DA151D">
        <w:rPr>
          <w:rFonts w:ascii="Garamond" w:hAnsi="Garamond"/>
          <w:sz w:val="24"/>
          <w:szCs w:val="24"/>
        </w:rPr>
        <w:t xml:space="preserve">alínea </w:t>
      </w:r>
      <w:r w:rsidRPr="00DA151D">
        <w:rPr>
          <w:rFonts w:ascii="Garamond" w:hAnsi="Garamond"/>
          <w:i/>
          <w:sz w:val="24"/>
        </w:rPr>
        <w:t>d)</w:t>
      </w:r>
      <w:r w:rsidRPr="00DA151D">
        <w:rPr>
          <w:rFonts w:ascii="Garamond" w:hAnsi="Garamond"/>
          <w:sz w:val="24"/>
          <w:szCs w:val="24"/>
        </w:rPr>
        <w:t xml:space="preserve"> do n.º 1 do artigo 4.º-J do presente decreto-lei, deve registar-se junto da autoridade competente de um Estado-Membro, nos termos dos n.ºs 2 a 6 do artigo 6.º-C do presente</w:t>
      </w:r>
      <w:r w:rsidR="00C47D41" w:rsidRPr="00DA151D">
        <w:rPr>
          <w:rFonts w:ascii="Garamond" w:hAnsi="Garamond"/>
          <w:sz w:val="24"/>
          <w:szCs w:val="24"/>
        </w:rPr>
        <w:t xml:space="preserve"> </w:t>
      </w:r>
      <w:r w:rsidRPr="00DA151D">
        <w:rPr>
          <w:rFonts w:ascii="Garamond" w:hAnsi="Garamond"/>
          <w:sz w:val="24"/>
          <w:szCs w:val="24"/>
        </w:rPr>
        <w:t>decreto-lei, quando inicie a sua atividade como operador de plataforma.</w:t>
      </w:r>
    </w:p>
    <w:p w14:paraId="7AFB0073" w14:textId="6D355097" w:rsidR="00247F56" w:rsidRPr="00DA151D" w:rsidRDefault="00247F56" w:rsidP="00775E7B">
      <w:pPr>
        <w:pStyle w:val="PargrafodaLista"/>
        <w:widowControl w:val="0"/>
        <w:numPr>
          <w:ilvl w:val="2"/>
          <w:numId w:val="63"/>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Quando um operador de plataforma </w:t>
      </w:r>
      <w:proofErr w:type="spellStart"/>
      <w:r w:rsidR="0058376E" w:rsidRPr="00DA151D">
        <w:rPr>
          <w:rFonts w:ascii="Garamond" w:hAnsi="Garamond"/>
          <w:sz w:val="24"/>
          <w:szCs w:val="24"/>
        </w:rPr>
        <w:t>reportante</w:t>
      </w:r>
      <w:proofErr w:type="spellEnd"/>
      <w:r w:rsidRPr="00DA151D">
        <w:rPr>
          <w:rFonts w:ascii="Garamond" w:hAnsi="Garamond"/>
          <w:sz w:val="24"/>
          <w:szCs w:val="24"/>
        </w:rPr>
        <w:t xml:space="preserve"> opte por efetuar o registo único em Portugal, deve comunicar à Autoridade Tributária e Aduaneira as seguintes informações:</w:t>
      </w:r>
    </w:p>
    <w:p w14:paraId="0A4D24FB" w14:textId="0BB90572" w:rsidR="00247F56" w:rsidRPr="00DA151D" w:rsidRDefault="00247F56" w:rsidP="00775E7B">
      <w:pPr>
        <w:pStyle w:val="PargrafodaLista"/>
        <w:widowControl w:val="0"/>
        <w:numPr>
          <w:ilvl w:val="1"/>
          <w:numId w:val="64"/>
        </w:numPr>
        <w:spacing w:after="120" w:line="360" w:lineRule="auto"/>
        <w:ind w:left="851" w:hanging="284"/>
        <w:contextualSpacing w:val="0"/>
        <w:jc w:val="both"/>
        <w:rPr>
          <w:rFonts w:ascii="Garamond" w:hAnsi="Garamond"/>
          <w:sz w:val="24"/>
          <w:szCs w:val="24"/>
        </w:rPr>
      </w:pPr>
      <w:r w:rsidRPr="00DA151D">
        <w:rPr>
          <w:rFonts w:ascii="Garamond" w:hAnsi="Garamond"/>
          <w:sz w:val="24"/>
          <w:szCs w:val="24"/>
        </w:rPr>
        <w:t>O nome;</w:t>
      </w:r>
    </w:p>
    <w:p w14:paraId="4C90658F" w14:textId="58FCF9DD" w:rsidR="00247F56" w:rsidRPr="00DA151D" w:rsidRDefault="00247F56" w:rsidP="00775E7B">
      <w:pPr>
        <w:pStyle w:val="PargrafodaLista"/>
        <w:widowControl w:val="0"/>
        <w:numPr>
          <w:ilvl w:val="1"/>
          <w:numId w:val="64"/>
        </w:numPr>
        <w:spacing w:after="120" w:line="360" w:lineRule="auto"/>
        <w:ind w:left="851" w:hanging="284"/>
        <w:contextualSpacing w:val="0"/>
        <w:jc w:val="both"/>
        <w:rPr>
          <w:rFonts w:ascii="Garamond" w:hAnsi="Garamond"/>
          <w:sz w:val="24"/>
          <w:szCs w:val="24"/>
        </w:rPr>
      </w:pPr>
      <w:r w:rsidRPr="00DA151D">
        <w:rPr>
          <w:rFonts w:ascii="Garamond" w:hAnsi="Garamond"/>
          <w:sz w:val="24"/>
          <w:szCs w:val="24"/>
        </w:rPr>
        <w:t>O endereço postal;</w:t>
      </w:r>
    </w:p>
    <w:p w14:paraId="6F6DA50C" w14:textId="76F866B8" w:rsidR="00247F56" w:rsidRPr="00DA151D" w:rsidRDefault="00247F56" w:rsidP="00775E7B">
      <w:pPr>
        <w:pStyle w:val="PargrafodaLista"/>
        <w:widowControl w:val="0"/>
        <w:numPr>
          <w:ilvl w:val="1"/>
          <w:numId w:val="64"/>
        </w:numPr>
        <w:spacing w:after="120" w:line="360" w:lineRule="auto"/>
        <w:ind w:left="851" w:hanging="284"/>
        <w:contextualSpacing w:val="0"/>
        <w:jc w:val="both"/>
        <w:rPr>
          <w:rFonts w:ascii="Garamond" w:hAnsi="Garamond"/>
          <w:sz w:val="24"/>
          <w:szCs w:val="24"/>
        </w:rPr>
      </w:pPr>
      <w:r w:rsidRPr="00DA151D">
        <w:rPr>
          <w:rFonts w:ascii="Garamond" w:hAnsi="Garamond"/>
          <w:sz w:val="24"/>
          <w:szCs w:val="24"/>
        </w:rPr>
        <w:t>Os endereços eletrónicos, incluindo os sítios web;</w:t>
      </w:r>
    </w:p>
    <w:p w14:paraId="5C61A971" w14:textId="08688584" w:rsidR="00247F56" w:rsidRPr="00DA151D" w:rsidRDefault="00247F56" w:rsidP="00775E7B">
      <w:pPr>
        <w:pStyle w:val="PargrafodaLista"/>
        <w:widowControl w:val="0"/>
        <w:numPr>
          <w:ilvl w:val="1"/>
          <w:numId w:val="64"/>
        </w:numPr>
        <w:spacing w:after="120" w:line="360" w:lineRule="auto"/>
        <w:ind w:left="851" w:hanging="284"/>
        <w:contextualSpacing w:val="0"/>
        <w:jc w:val="both"/>
        <w:rPr>
          <w:rFonts w:ascii="Garamond" w:hAnsi="Garamond"/>
          <w:sz w:val="24"/>
          <w:szCs w:val="24"/>
        </w:rPr>
      </w:pPr>
      <w:r w:rsidRPr="00DA151D">
        <w:rPr>
          <w:rFonts w:ascii="Garamond" w:hAnsi="Garamond"/>
          <w:sz w:val="24"/>
          <w:szCs w:val="24"/>
        </w:rPr>
        <w:t xml:space="preserve">Qualquer NIF emitido ao operador de plataforma </w:t>
      </w:r>
      <w:proofErr w:type="spellStart"/>
      <w:r w:rsidR="0058376E" w:rsidRPr="00DA151D">
        <w:rPr>
          <w:rFonts w:ascii="Garamond" w:hAnsi="Garamond"/>
          <w:sz w:val="24"/>
          <w:szCs w:val="24"/>
        </w:rPr>
        <w:t>reportante</w:t>
      </w:r>
      <w:proofErr w:type="spellEnd"/>
      <w:r w:rsidRPr="00DA151D">
        <w:rPr>
          <w:rFonts w:ascii="Garamond" w:hAnsi="Garamond"/>
          <w:sz w:val="24"/>
          <w:szCs w:val="24"/>
        </w:rPr>
        <w:t>;</w:t>
      </w:r>
    </w:p>
    <w:p w14:paraId="2AA596FE" w14:textId="466D9525" w:rsidR="00247F56" w:rsidRPr="00DA151D" w:rsidRDefault="00247F56" w:rsidP="00775E7B">
      <w:pPr>
        <w:pStyle w:val="PargrafodaLista"/>
        <w:widowControl w:val="0"/>
        <w:numPr>
          <w:ilvl w:val="1"/>
          <w:numId w:val="64"/>
        </w:numPr>
        <w:spacing w:after="120" w:line="360" w:lineRule="auto"/>
        <w:ind w:left="851" w:hanging="284"/>
        <w:contextualSpacing w:val="0"/>
        <w:jc w:val="both"/>
        <w:rPr>
          <w:rFonts w:ascii="Garamond" w:hAnsi="Garamond"/>
          <w:sz w:val="24"/>
          <w:szCs w:val="24"/>
        </w:rPr>
      </w:pPr>
      <w:r w:rsidRPr="00DA151D">
        <w:rPr>
          <w:rFonts w:ascii="Garamond" w:hAnsi="Garamond"/>
          <w:sz w:val="24"/>
          <w:szCs w:val="24"/>
        </w:rPr>
        <w:t xml:space="preserve">Uma declaração com informações sobre a identificação desse operador de plataforma </w:t>
      </w:r>
      <w:proofErr w:type="spellStart"/>
      <w:r w:rsidR="0058376E" w:rsidRPr="00DA151D">
        <w:rPr>
          <w:rFonts w:ascii="Garamond" w:hAnsi="Garamond"/>
          <w:sz w:val="24"/>
          <w:szCs w:val="24"/>
        </w:rPr>
        <w:t>reportante</w:t>
      </w:r>
      <w:proofErr w:type="spellEnd"/>
      <w:r w:rsidRPr="00DA151D">
        <w:rPr>
          <w:rFonts w:ascii="Garamond" w:hAnsi="Garamond"/>
          <w:sz w:val="24"/>
          <w:szCs w:val="24"/>
        </w:rPr>
        <w:t xml:space="preserve"> para efeitos de IVA na União Europeia, em conformidade com as secções 2 e 3 do capítulo 6 do título XII da Diretiva 2006/112/CE</w:t>
      </w:r>
      <w:r w:rsidR="000772FD" w:rsidRPr="00DA151D">
        <w:rPr>
          <w:rFonts w:ascii="Garamond" w:hAnsi="Garamond"/>
          <w:sz w:val="24"/>
          <w:szCs w:val="24"/>
        </w:rPr>
        <w:t>,</w:t>
      </w:r>
      <w:r w:rsidRPr="00DA151D">
        <w:rPr>
          <w:rFonts w:ascii="Garamond" w:hAnsi="Garamond"/>
          <w:sz w:val="24"/>
          <w:szCs w:val="24"/>
        </w:rPr>
        <w:t xml:space="preserve"> do Conselho, de 28 de novembro de 2006, relativa ao sistema comum do imposto sobre o valor acrescentado;</w:t>
      </w:r>
    </w:p>
    <w:p w14:paraId="0AAF4062" w14:textId="5B628243" w:rsidR="00247F56" w:rsidRPr="00DA151D" w:rsidRDefault="00247F56" w:rsidP="00775E7B">
      <w:pPr>
        <w:pStyle w:val="PargrafodaLista"/>
        <w:widowControl w:val="0"/>
        <w:numPr>
          <w:ilvl w:val="1"/>
          <w:numId w:val="64"/>
        </w:numPr>
        <w:spacing w:after="120" w:line="360" w:lineRule="auto"/>
        <w:ind w:left="851" w:hanging="284"/>
        <w:contextualSpacing w:val="0"/>
        <w:jc w:val="both"/>
        <w:rPr>
          <w:rFonts w:ascii="Garamond" w:hAnsi="Garamond"/>
          <w:sz w:val="24"/>
          <w:szCs w:val="24"/>
        </w:rPr>
      </w:pPr>
      <w:r w:rsidRPr="00DA151D">
        <w:rPr>
          <w:rFonts w:ascii="Garamond" w:hAnsi="Garamond"/>
          <w:sz w:val="24"/>
          <w:szCs w:val="24"/>
        </w:rPr>
        <w:lastRenderedPageBreak/>
        <w:t>Os Estados-Membros em que os vendedores sujeitos a comunicação sejam residentes, tal</w:t>
      </w:r>
      <w:r w:rsidR="000B20A1" w:rsidRPr="00DA151D">
        <w:rPr>
          <w:rFonts w:ascii="Garamond" w:hAnsi="Garamond"/>
          <w:sz w:val="24"/>
          <w:szCs w:val="24"/>
        </w:rPr>
        <w:t xml:space="preserve"> </w:t>
      </w:r>
      <w:r w:rsidRPr="00DA151D">
        <w:rPr>
          <w:rFonts w:ascii="Garamond" w:hAnsi="Garamond"/>
          <w:sz w:val="24"/>
          <w:szCs w:val="24"/>
        </w:rPr>
        <w:t>como definido no artigo 5.º.</w:t>
      </w:r>
    </w:p>
    <w:p w14:paraId="6E651946" w14:textId="073747B5" w:rsidR="00247F56" w:rsidRPr="00DA151D" w:rsidRDefault="00247F56" w:rsidP="00775E7B">
      <w:pPr>
        <w:pStyle w:val="PargrafodaLista"/>
        <w:widowControl w:val="0"/>
        <w:numPr>
          <w:ilvl w:val="2"/>
          <w:numId w:val="63"/>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O operador de plataforma </w:t>
      </w:r>
      <w:proofErr w:type="spellStart"/>
      <w:r w:rsidR="0058376E" w:rsidRPr="00DA151D">
        <w:rPr>
          <w:rFonts w:ascii="Garamond" w:hAnsi="Garamond"/>
          <w:sz w:val="24"/>
          <w:szCs w:val="24"/>
        </w:rPr>
        <w:t>reportante</w:t>
      </w:r>
      <w:proofErr w:type="spellEnd"/>
      <w:r w:rsidRPr="00DA151D">
        <w:rPr>
          <w:rFonts w:ascii="Garamond" w:hAnsi="Garamond"/>
          <w:sz w:val="24"/>
          <w:szCs w:val="24"/>
        </w:rPr>
        <w:t xml:space="preserve"> referido no número anterior deve notificar a Autoridade Tributária e Aduaneira de quaisquer alterações às informações comunicadas nos termos desse</w:t>
      </w:r>
      <w:r w:rsidR="00C47D41" w:rsidRPr="00DA151D">
        <w:rPr>
          <w:rFonts w:ascii="Garamond" w:hAnsi="Garamond"/>
          <w:sz w:val="24"/>
          <w:szCs w:val="24"/>
        </w:rPr>
        <w:t xml:space="preserve"> </w:t>
      </w:r>
      <w:r w:rsidRPr="00DA151D">
        <w:rPr>
          <w:rFonts w:ascii="Garamond" w:hAnsi="Garamond"/>
          <w:sz w:val="24"/>
          <w:szCs w:val="24"/>
        </w:rPr>
        <w:t>número.</w:t>
      </w:r>
    </w:p>
    <w:p w14:paraId="11791139" w14:textId="53919C0A" w:rsidR="00247F56" w:rsidRPr="00DA151D" w:rsidRDefault="00247F56" w:rsidP="00775E7B">
      <w:pPr>
        <w:pStyle w:val="PargrafodaLista"/>
        <w:widowControl w:val="0"/>
        <w:numPr>
          <w:ilvl w:val="2"/>
          <w:numId w:val="63"/>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Nas situações a que se refere o n.º 2, a Autoridade Tributária e Aduaneira deve atribuir ao operador de plataforma </w:t>
      </w:r>
      <w:proofErr w:type="spellStart"/>
      <w:r w:rsidR="0058376E" w:rsidRPr="00DA151D">
        <w:rPr>
          <w:rFonts w:ascii="Garamond" w:hAnsi="Garamond"/>
          <w:sz w:val="24"/>
          <w:szCs w:val="24"/>
        </w:rPr>
        <w:t>reportante</w:t>
      </w:r>
      <w:proofErr w:type="spellEnd"/>
      <w:r w:rsidRPr="00DA151D">
        <w:rPr>
          <w:rFonts w:ascii="Garamond" w:hAnsi="Garamond"/>
          <w:sz w:val="24"/>
          <w:szCs w:val="24"/>
        </w:rPr>
        <w:t xml:space="preserve"> um número de identificação individual, o qual deve notificar, por via eletrónica, às autoridades competentes de todos os outros Estados</w:t>
      </w:r>
      <w:r w:rsidR="00C47D41" w:rsidRPr="00DA151D">
        <w:rPr>
          <w:rFonts w:ascii="Garamond" w:hAnsi="Garamond"/>
          <w:sz w:val="24"/>
          <w:szCs w:val="24"/>
        </w:rPr>
        <w:t>-</w:t>
      </w:r>
      <w:r w:rsidRPr="00DA151D">
        <w:rPr>
          <w:rFonts w:ascii="Garamond" w:hAnsi="Garamond"/>
          <w:sz w:val="24"/>
          <w:szCs w:val="24"/>
        </w:rPr>
        <w:t>Membros.</w:t>
      </w:r>
    </w:p>
    <w:p w14:paraId="65499153" w14:textId="09F1184C" w:rsidR="00247F56" w:rsidRPr="00DA151D" w:rsidRDefault="00247F56" w:rsidP="00775E7B">
      <w:pPr>
        <w:pStyle w:val="PargrafodaLista"/>
        <w:widowControl w:val="0"/>
        <w:numPr>
          <w:ilvl w:val="2"/>
          <w:numId w:val="63"/>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Nas situações a que se refere o n.º 2, a Autoridade Tributária e Aduaneira deve solicitar à Comissão Europeia a eliminação do operador de plataforma do registo central quando:</w:t>
      </w:r>
    </w:p>
    <w:p w14:paraId="3E638DC4" w14:textId="3B668EDB" w:rsidR="00247F56" w:rsidRPr="00DA151D" w:rsidRDefault="00247F56" w:rsidP="00775E7B">
      <w:pPr>
        <w:pStyle w:val="PargrafodaLista"/>
        <w:widowControl w:val="0"/>
        <w:numPr>
          <w:ilvl w:val="0"/>
          <w:numId w:val="65"/>
        </w:numPr>
        <w:spacing w:after="120" w:line="360" w:lineRule="auto"/>
        <w:ind w:left="851" w:hanging="284"/>
        <w:contextualSpacing w:val="0"/>
        <w:jc w:val="both"/>
        <w:rPr>
          <w:rFonts w:ascii="Garamond" w:hAnsi="Garamond"/>
          <w:sz w:val="24"/>
          <w:szCs w:val="24"/>
        </w:rPr>
      </w:pPr>
      <w:r w:rsidRPr="00DA151D">
        <w:rPr>
          <w:rFonts w:ascii="Garamond" w:hAnsi="Garamond"/>
          <w:sz w:val="24"/>
          <w:szCs w:val="24"/>
        </w:rPr>
        <w:t>O operador de plataforma comunique à Autoridade Tributária e Aduaneira que já não exerce qualquer atividade enquanto operador de plataforma;</w:t>
      </w:r>
    </w:p>
    <w:p w14:paraId="6DE40D3B" w14:textId="68832D9E" w:rsidR="00247F56" w:rsidRPr="00DA151D" w:rsidRDefault="00247F56" w:rsidP="00775E7B">
      <w:pPr>
        <w:pStyle w:val="PargrafodaLista"/>
        <w:widowControl w:val="0"/>
        <w:numPr>
          <w:ilvl w:val="0"/>
          <w:numId w:val="65"/>
        </w:numPr>
        <w:spacing w:after="120" w:line="360" w:lineRule="auto"/>
        <w:ind w:left="851" w:hanging="284"/>
        <w:contextualSpacing w:val="0"/>
        <w:jc w:val="both"/>
        <w:rPr>
          <w:rFonts w:ascii="Garamond" w:hAnsi="Garamond"/>
          <w:sz w:val="24"/>
          <w:szCs w:val="24"/>
        </w:rPr>
      </w:pPr>
      <w:r w:rsidRPr="00DA151D">
        <w:rPr>
          <w:rFonts w:ascii="Garamond" w:hAnsi="Garamond"/>
          <w:sz w:val="24"/>
          <w:szCs w:val="24"/>
        </w:rPr>
        <w:t>Não obstante a ausência da comunicação prevista na alínea anterior, existam razões para crer que o operador de plataforma tenha cessado a sua atividade;</w:t>
      </w:r>
      <w:r w:rsidR="00C47D41" w:rsidRPr="00DA151D">
        <w:rPr>
          <w:rFonts w:ascii="Garamond" w:hAnsi="Garamond"/>
          <w:sz w:val="24"/>
          <w:szCs w:val="24"/>
        </w:rPr>
        <w:t xml:space="preserve"> </w:t>
      </w:r>
    </w:p>
    <w:p w14:paraId="7EE974AD" w14:textId="0B79E556" w:rsidR="00C47D41" w:rsidRPr="00DA151D" w:rsidRDefault="00247F56" w:rsidP="00775E7B">
      <w:pPr>
        <w:pStyle w:val="PargrafodaLista"/>
        <w:widowControl w:val="0"/>
        <w:numPr>
          <w:ilvl w:val="0"/>
          <w:numId w:val="65"/>
        </w:numPr>
        <w:spacing w:after="120" w:line="360" w:lineRule="auto"/>
        <w:ind w:left="851" w:hanging="284"/>
        <w:contextualSpacing w:val="0"/>
        <w:jc w:val="both"/>
        <w:rPr>
          <w:rFonts w:ascii="Garamond" w:hAnsi="Garamond"/>
          <w:sz w:val="24"/>
          <w:szCs w:val="24"/>
        </w:rPr>
      </w:pPr>
      <w:r w:rsidRPr="00DA151D">
        <w:rPr>
          <w:rFonts w:ascii="Garamond" w:hAnsi="Garamond"/>
          <w:sz w:val="24"/>
          <w:szCs w:val="24"/>
        </w:rPr>
        <w:t xml:space="preserve">O operador de plataforma deixe de preencher as condições previstas na subalínea </w:t>
      </w:r>
      <w:proofErr w:type="spellStart"/>
      <w:r w:rsidRPr="00DA151D">
        <w:rPr>
          <w:rFonts w:ascii="Garamond" w:hAnsi="Garamond"/>
          <w:i/>
          <w:sz w:val="24"/>
        </w:rPr>
        <w:t>ii</w:t>
      </w:r>
      <w:proofErr w:type="spellEnd"/>
      <w:r w:rsidRPr="00DA151D">
        <w:rPr>
          <w:rFonts w:ascii="Garamond" w:hAnsi="Garamond"/>
          <w:i/>
          <w:sz w:val="24"/>
        </w:rPr>
        <w:t>)</w:t>
      </w:r>
      <w:r w:rsidRPr="00DA151D">
        <w:rPr>
          <w:rFonts w:ascii="Garamond" w:hAnsi="Garamond"/>
          <w:sz w:val="24"/>
          <w:szCs w:val="24"/>
        </w:rPr>
        <w:t xml:space="preserve"> da alínea </w:t>
      </w:r>
      <w:r w:rsidRPr="00DA151D">
        <w:rPr>
          <w:rFonts w:ascii="Garamond" w:hAnsi="Garamond"/>
          <w:i/>
          <w:sz w:val="24"/>
        </w:rPr>
        <w:t>d)</w:t>
      </w:r>
      <w:r w:rsidRPr="00DA151D">
        <w:rPr>
          <w:rFonts w:ascii="Garamond" w:hAnsi="Garamond"/>
          <w:sz w:val="24"/>
          <w:szCs w:val="24"/>
        </w:rPr>
        <w:t xml:space="preserve"> do n.º 1 do artigo 4.º-J do presente decreto-lei;</w:t>
      </w:r>
    </w:p>
    <w:p w14:paraId="58CB03ED" w14:textId="5E5FCD09" w:rsidR="00247F56" w:rsidRPr="00DA151D" w:rsidRDefault="00247F56" w:rsidP="00775E7B">
      <w:pPr>
        <w:pStyle w:val="PargrafodaLista"/>
        <w:widowControl w:val="0"/>
        <w:numPr>
          <w:ilvl w:val="0"/>
          <w:numId w:val="65"/>
        </w:numPr>
        <w:spacing w:after="120" w:line="360" w:lineRule="auto"/>
        <w:ind w:left="851" w:hanging="284"/>
        <w:contextualSpacing w:val="0"/>
        <w:jc w:val="both"/>
        <w:rPr>
          <w:rFonts w:ascii="Garamond" w:hAnsi="Garamond"/>
          <w:sz w:val="24"/>
          <w:szCs w:val="24"/>
        </w:rPr>
      </w:pPr>
      <w:r w:rsidRPr="00DA151D">
        <w:rPr>
          <w:rFonts w:ascii="Garamond" w:hAnsi="Garamond"/>
          <w:sz w:val="24"/>
          <w:szCs w:val="24"/>
        </w:rPr>
        <w:t>A Autoridade Tributária e Aduaneira tenha revogado o registo do operador de</w:t>
      </w:r>
      <w:r w:rsidR="00C47D41" w:rsidRPr="00DA151D">
        <w:rPr>
          <w:rFonts w:ascii="Garamond" w:hAnsi="Garamond"/>
          <w:sz w:val="24"/>
          <w:szCs w:val="24"/>
        </w:rPr>
        <w:t xml:space="preserve"> </w:t>
      </w:r>
      <w:r w:rsidRPr="00DA151D">
        <w:rPr>
          <w:rFonts w:ascii="Garamond" w:hAnsi="Garamond"/>
          <w:sz w:val="24"/>
          <w:szCs w:val="24"/>
        </w:rPr>
        <w:t>plataforma nos termos dos n.ºs 9 e 10.</w:t>
      </w:r>
    </w:p>
    <w:p w14:paraId="2A2D010D" w14:textId="499A0FBA" w:rsidR="00247F56" w:rsidRPr="00DA151D" w:rsidRDefault="00247F56" w:rsidP="00775E7B">
      <w:pPr>
        <w:pStyle w:val="PargrafodaLista"/>
        <w:widowControl w:val="0"/>
        <w:numPr>
          <w:ilvl w:val="2"/>
          <w:numId w:val="63"/>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A Autoridade Tributária e Aduaneira deve notificar imediatamente a Comissão Europeia</w:t>
      </w:r>
      <w:r w:rsidR="00C47D41" w:rsidRPr="00DA151D">
        <w:rPr>
          <w:rFonts w:ascii="Garamond" w:hAnsi="Garamond"/>
          <w:sz w:val="24"/>
          <w:szCs w:val="24"/>
        </w:rPr>
        <w:t xml:space="preserve"> </w:t>
      </w:r>
      <w:r w:rsidRPr="00DA151D">
        <w:rPr>
          <w:rFonts w:ascii="Garamond" w:hAnsi="Garamond"/>
          <w:sz w:val="24"/>
          <w:szCs w:val="24"/>
        </w:rPr>
        <w:t>do facto de um operador de plataforma</w:t>
      </w:r>
      <w:r w:rsidR="000772FD" w:rsidRPr="00DA151D">
        <w:rPr>
          <w:rFonts w:ascii="Garamond" w:hAnsi="Garamond"/>
          <w:sz w:val="24"/>
          <w:szCs w:val="24"/>
        </w:rPr>
        <w:t>,</w:t>
      </w:r>
      <w:r w:rsidRPr="00DA151D">
        <w:rPr>
          <w:rFonts w:ascii="Garamond" w:hAnsi="Garamond"/>
          <w:sz w:val="24"/>
          <w:szCs w:val="24"/>
        </w:rPr>
        <w:t xml:space="preserve"> definido em conformidade com a subalínea </w:t>
      </w:r>
      <w:proofErr w:type="spellStart"/>
      <w:r w:rsidRPr="00DA151D">
        <w:rPr>
          <w:rFonts w:ascii="Garamond" w:hAnsi="Garamond"/>
          <w:i/>
          <w:sz w:val="24"/>
        </w:rPr>
        <w:t>ii</w:t>
      </w:r>
      <w:proofErr w:type="spellEnd"/>
      <w:r w:rsidRPr="00DA151D">
        <w:rPr>
          <w:rFonts w:ascii="Garamond" w:hAnsi="Garamond"/>
          <w:i/>
          <w:sz w:val="24"/>
        </w:rPr>
        <w:t>)</w:t>
      </w:r>
      <w:r w:rsidRPr="00DA151D">
        <w:rPr>
          <w:rFonts w:ascii="Garamond" w:hAnsi="Garamond"/>
          <w:sz w:val="24"/>
          <w:szCs w:val="24"/>
        </w:rPr>
        <w:t xml:space="preserve"> da alínea </w:t>
      </w:r>
      <w:r w:rsidRPr="00DA151D">
        <w:rPr>
          <w:rFonts w:ascii="Garamond" w:hAnsi="Garamond"/>
          <w:i/>
          <w:sz w:val="24"/>
        </w:rPr>
        <w:t>d)</w:t>
      </w:r>
      <w:r w:rsidRPr="00DA151D">
        <w:rPr>
          <w:rFonts w:ascii="Garamond" w:hAnsi="Garamond"/>
          <w:sz w:val="24"/>
          <w:szCs w:val="24"/>
        </w:rPr>
        <w:t xml:space="preserve"> do n.º 1 do artigo 4.º-J do presente decreto-lei</w:t>
      </w:r>
      <w:r w:rsidR="000772FD" w:rsidRPr="00DA151D">
        <w:rPr>
          <w:rFonts w:ascii="Garamond" w:hAnsi="Garamond"/>
          <w:sz w:val="24"/>
          <w:szCs w:val="24"/>
        </w:rPr>
        <w:t>,</w:t>
      </w:r>
      <w:r w:rsidRPr="00DA151D">
        <w:rPr>
          <w:rFonts w:ascii="Garamond" w:hAnsi="Garamond"/>
          <w:sz w:val="24"/>
          <w:szCs w:val="24"/>
        </w:rPr>
        <w:t xml:space="preserve"> ter iniciado a sua atividade como operador de plataforma sem se ter registado em conformidade com o disposto nos n.ºs 7 e 8.</w:t>
      </w:r>
    </w:p>
    <w:p w14:paraId="365A38D9" w14:textId="77777777" w:rsidR="00B90C64" w:rsidRPr="00DA151D" w:rsidRDefault="00B90C64" w:rsidP="00DA151D">
      <w:pPr>
        <w:pStyle w:val="PargrafodaLista"/>
        <w:widowControl w:val="0"/>
        <w:spacing w:after="120" w:line="360" w:lineRule="auto"/>
        <w:ind w:left="1440"/>
        <w:contextualSpacing w:val="0"/>
        <w:jc w:val="both"/>
        <w:rPr>
          <w:rFonts w:ascii="Garamond" w:hAnsi="Garamond"/>
          <w:sz w:val="24"/>
          <w:szCs w:val="24"/>
        </w:rPr>
      </w:pPr>
    </w:p>
    <w:p w14:paraId="5EAD5129" w14:textId="2F2DDC56" w:rsidR="00247F56" w:rsidRPr="00DA151D" w:rsidRDefault="00247F56" w:rsidP="00775E7B">
      <w:pPr>
        <w:pStyle w:val="PargrafodaLista"/>
        <w:widowControl w:val="0"/>
        <w:numPr>
          <w:ilvl w:val="2"/>
          <w:numId w:val="63"/>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lastRenderedPageBreak/>
        <w:t>Sem prejuízo da aplicação da sanção prevista no n.º 10 do artigo 117.º do Regime Geral</w:t>
      </w:r>
      <w:r w:rsidR="00C47D41" w:rsidRPr="00DA151D">
        <w:rPr>
          <w:rFonts w:ascii="Garamond" w:hAnsi="Garamond"/>
          <w:sz w:val="24"/>
          <w:szCs w:val="24"/>
        </w:rPr>
        <w:t xml:space="preserve"> </w:t>
      </w:r>
      <w:r w:rsidRPr="00DA151D">
        <w:rPr>
          <w:rFonts w:ascii="Garamond" w:hAnsi="Garamond"/>
          <w:sz w:val="24"/>
          <w:szCs w:val="24"/>
        </w:rPr>
        <w:t>das Infrações Tributárias</w:t>
      </w:r>
      <w:r w:rsidR="00AD6638" w:rsidRPr="00DA151D">
        <w:rPr>
          <w:rFonts w:ascii="Garamond" w:hAnsi="Garamond"/>
          <w:sz w:val="24"/>
          <w:szCs w:val="24"/>
        </w:rPr>
        <w:t xml:space="preserve"> e do disposto no número seguinte</w:t>
      </w:r>
      <w:r w:rsidRPr="00DA151D">
        <w:rPr>
          <w:rFonts w:ascii="Garamond" w:hAnsi="Garamond"/>
          <w:sz w:val="24"/>
          <w:szCs w:val="24"/>
        </w:rPr>
        <w:t xml:space="preserve">, caso um operador de plataforma </w:t>
      </w:r>
      <w:proofErr w:type="spellStart"/>
      <w:r w:rsidR="0058376E" w:rsidRPr="00DA151D">
        <w:rPr>
          <w:rFonts w:ascii="Garamond" w:hAnsi="Garamond"/>
          <w:sz w:val="24"/>
          <w:szCs w:val="24"/>
        </w:rPr>
        <w:t>reportante</w:t>
      </w:r>
      <w:proofErr w:type="spellEnd"/>
      <w:r w:rsidRPr="00DA151D">
        <w:rPr>
          <w:rFonts w:ascii="Garamond" w:hAnsi="Garamond"/>
          <w:sz w:val="24"/>
          <w:szCs w:val="24"/>
        </w:rPr>
        <w:t xml:space="preserve"> não cumpra a</w:t>
      </w:r>
      <w:r w:rsidR="00C47D41" w:rsidRPr="00DA151D">
        <w:rPr>
          <w:rFonts w:ascii="Garamond" w:hAnsi="Garamond"/>
          <w:sz w:val="24"/>
          <w:szCs w:val="24"/>
        </w:rPr>
        <w:t xml:space="preserve"> </w:t>
      </w:r>
      <w:r w:rsidRPr="00DA151D">
        <w:rPr>
          <w:rFonts w:ascii="Garamond" w:hAnsi="Garamond"/>
          <w:sz w:val="24"/>
          <w:szCs w:val="24"/>
        </w:rPr>
        <w:t>obrigação de se registar ou caso o seu registo tenha sido revogado em conformidade com o</w:t>
      </w:r>
      <w:r w:rsidR="00C47D41" w:rsidRPr="00DA151D">
        <w:rPr>
          <w:rFonts w:ascii="Garamond" w:hAnsi="Garamond"/>
          <w:sz w:val="24"/>
          <w:szCs w:val="24"/>
        </w:rPr>
        <w:t xml:space="preserve"> </w:t>
      </w:r>
      <w:r w:rsidRPr="00DA151D">
        <w:rPr>
          <w:rFonts w:ascii="Garamond" w:hAnsi="Garamond"/>
          <w:sz w:val="24"/>
          <w:szCs w:val="24"/>
        </w:rPr>
        <w:t>disposto nos n.ºs 9 e 10</w:t>
      </w:r>
      <w:r w:rsidR="00AD6638" w:rsidRPr="00DA151D">
        <w:rPr>
          <w:rFonts w:ascii="Garamond" w:hAnsi="Garamond"/>
          <w:sz w:val="24"/>
          <w:szCs w:val="24"/>
        </w:rPr>
        <w:t>, são aplicáveis as sanções acessórias previstas no artigo 28.º daquele Regime Geral das Infrações Tributárias</w:t>
      </w:r>
      <w:r w:rsidRPr="00DA151D">
        <w:rPr>
          <w:rFonts w:ascii="Garamond" w:hAnsi="Garamond"/>
          <w:sz w:val="24"/>
          <w:szCs w:val="24"/>
        </w:rPr>
        <w:t>.</w:t>
      </w:r>
    </w:p>
    <w:p w14:paraId="77DFFCBD" w14:textId="0F960B4E" w:rsidR="00247F56" w:rsidRPr="00DA151D" w:rsidRDefault="00247F56" w:rsidP="00775E7B">
      <w:pPr>
        <w:pStyle w:val="PargrafodaLista"/>
        <w:widowControl w:val="0"/>
        <w:numPr>
          <w:ilvl w:val="2"/>
          <w:numId w:val="63"/>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A Autoridade Tributária e Aduaneira deve envidar esforços para coordenar, com as</w:t>
      </w:r>
      <w:r w:rsidR="00C47D41" w:rsidRPr="00DA151D">
        <w:rPr>
          <w:rFonts w:ascii="Garamond" w:hAnsi="Garamond"/>
          <w:sz w:val="24"/>
          <w:szCs w:val="24"/>
        </w:rPr>
        <w:t xml:space="preserve"> </w:t>
      </w:r>
      <w:r w:rsidRPr="00DA151D">
        <w:rPr>
          <w:rFonts w:ascii="Garamond" w:hAnsi="Garamond"/>
          <w:sz w:val="24"/>
          <w:szCs w:val="24"/>
        </w:rPr>
        <w:t>autoridades competentes dos outros Estados-Membros, a aplicação das medidas destinadas</w:t>
      </w:r>
      <w:r w:rsidR="00C47D41" w:rsidRPr="00DA151D">
        <w:rPr>
          <w:rFonts w:ascii="Garamond" w:hAnsi="Garamond"/>
          <w:sz w:val="24"/>
          <w:szCs w:val="24"/>
        </w:rPr>
        <w:t xml:space="preserve"> </w:t>
      </w:r>
      <w:r w:rsidRPr="00DA151D">
        <w:rPr>
          <w:rFonts w:ascii="Garamond" w:hAnsi="Garamond"/>
          <w:sz w:val="24"/>
          <w:szCs w:val="24"/>
        </w:rPr>
        <w:t>a garantir o cumprimento das obrigações previstas no presente decreto-lei, designadamente,</w:t>
      </w:r>
      <w:r w:rsidR="00C47D41" w:rsidRPr="00DA151D">
        <w:rPr>
          <w:rFonts w:ascii="Garamond" w:hAnsi="Garamond"/>
          <w:sz w:val="24"/>
          <w:szCs w:val="24"/>
        </w:rPr>
        <w:t xml:space="preserve"> </w:t>
      </w:r>
      <w:r w:rsidRPr="00DA151D">
        <w:rPr>
          <w:rFonts w:ascii="Garamond" w:hAnsi="Garamond"/>
          <w:sz w:val="24"/>
          <w:szCs w:val="24"/>
        </w:rPr>
        <w:t>como último</w:t>
      </w:r>
      <w:r w:rsidR="00C47D41" w:rsidRPr="00DA151D">
        <w:rPr>
          <w:rFonts w:ascii="Garamond" w:hAnsi="Garamond"/>
          <w:sz w:val="24"/>
          <w:szCs w:val="24"/>
        </w:rPr>
        <w:t xml:space="preserve"> </w:t>
      </w:r>
      <w:r w:rsidRPr="00DA151D">
        <w:rPr>
          <w:rFonts w:ascii="Garamond" w:hAnsi="Garamond"/>
          <w:sz w:val="24"/>
          <w:szCs w:val="24"/>
        </w:rPr>
        <w:t xml:space="preserve">recurso, impedir o operador de plataforma </w:t>
      </w:r>
      <w:proofErr w:type="spellStart"/>
      <w:r w:rsidR="0058376E" w:rsidRPr="00DA151D">
        <w:rPr>
          <w:rFonts w:ascii="Garamond" w:hAnsi="Garamond"/>
          <w:sz w:val="24"/>
          <w:szCs w:val="24"/>
        </w:rPr>
        <w:t>reportante</w:t>
      </w:r>
      <w:proofErr w:type="spellEnd"/>
      <w:r w:rsidRPr="00DA151D">
        <w:rPr>
          <w:rFonts w:ascii="Garamond" w:hAnsi="Garamond"/>
          <w:sz w:val="24"/>
          <w:szCs w:val="24"/>
        </w:rPr>
        <w:t xml:space="preserve"> de exercer as suas atividades na União Europeia.</w:t>
      </w:r>
    </w:p>
    <w:p w14:paraId="0F6AC62C" w14:textId="0D8ADED0" w:rsidR="00247F56" w:rsidRPr="00DA151D" w:rsidRDefault="000772FD" w:rsidP="00775E7B">
      <w:pPr>
        <w:pStyle w:val="PargrafodaLista"/>
        <w:widowControl w:val="0"/>
        <w:numPr>
          <w:ilvl w:val="2"/>
          <w:numId w:val="63"/>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O</w:t>
      </w:r>
      <w:r w:rsidR="00247F56" w:rsidRPr="00DA151D">
        <w:rPr>
          <w:rFonts w:ascii="Garamond" w:hAnsi="Garamond"/>
          <w:sz w:val="24"/>
          <w:szCs w:val="24"/>
        </w:rPr>
        <w:t xml:space="preserve"> operador de plataforma </w:t>
      </w:r>
      <w:proofErr w:type="spellStart"/>
      <w:r w:rsidR="0058376E" w:rsidRPr="00DA151D">
        <w:rPr>
          <w:rFonts w:ascii="Garamond" w:hAnsi="Garamond"/>
          <w:sz w:val="24"/>
          <w:szCs w:val="24"/>
        </w:rPr>
        <w:t>reportante</w:t>
      </w:r>
      <w:proofErr w:type="spellEnd"/>
      <w:r w:rsidRPr="00DA151D">
        <w:rPr>
          <w:rFonts w:ascii="Garamond" w:hAnsi="Garamond"/>
          <w:sz w:val="24"/>
          <w:szCs w:val="24"/>
        </w:rPr>
        <w:t>,</w:t>
      </w:r>
      <w:r w:rsidR="00247F56" w:rsidRPr="00DA151D">
        <w:rPr>
          <w:rFonts w:ascii="Garamond" w:hAnsi="Garamond"/>
          <w:sz w:val="24"/>
          <w:szCs w:val="24"/>
        </w:rPr>
        <w:t xml:space="preserve"> que tenha optado por efetuar o registo único em Portugal</w:t>
      </w:r>
      <w:r w:rsidRPr="00DA151D">
        <w:rPr>
          <w:rFonts w:ascii="Garamond" w:hAnsi="Garamond"/>
          <w:sz w:val="24"/>
          <w:szCs w:val="24"/>
        </w:rPr>
        <w:t>, que</w:t>
      </w:r>
      <w:r w:rsidR="00247F56" w:rsidRPr="00DA151D">
        <w:rPr>
          <w:rFonts w:ascii="Garamond" w:hAnsi="Garamond"/>
          <w:sz w:val="24"/>
          <w:szCs w:val="24"/>
        </w:rPr>
        <w:t xml:space="preserve"> não cumpra a obrigação de comunicação prevista no n.º 6 do artigo 10.º, </w:t>
      </w:r>
      <w:r w:rsidRPr="00DA151D">
        <w:rPr>
          <w:rFonts w:ascii="Garamond" w:hAnsi="Garamond"/>
          <w:sz w:val="24"/>
          <w:szCs w:val="24"/>
        </w:rPr>
        <w:t>é</w:t>
      </w:r>
      <w:r w:rsidR="00247F56" w:rsidRPr="00DA151D">
        <w:rPr>
          <w:rFonts w:ascii="Garamond" w:hAnsi="Garamond"/>
          <w:sz w:val="24"/>
          <w:szCs w:val="24"/>
        </w:rPr>
        <w:t xml:space="preserve"> notificado para cumpri</w:t>
      </w:r>
      <w:r w:rsidRPr="00DA151D">
        <w:rPr>
          <w:rFonts w:ascii="Garamond" w:hAnsi="Garamond"/>
          <w:sz w:val="24"/>
          <w:szCs w:val="24"/>
        </w:rPr>
        <w:t>-la</w:t>
      </w:r>
      <w:r w:rsidR="00247F56" w:rsidRPr="00DA151D">
        <w:rPr>
          <w:rFonts w:ascii="Garamond" w:hAnsi="Garamond"/>
          <w:sz w:val="24"/>
          <w:szCs w:val="24"/>
        </w:rPr>
        <w:t>.</w:t>
      </w:r>
    </w:p>
    <w:p w14:paraId="6E33E33D" w14:textId="6A04D5B0" w:rsidR="00247F56" w:rsidRPr="00DA151D" w:rsidRDefault="00247F56" w:rsidP="00775E7B">
      <w:pPr>
        <w:pStyle w:val="PargrafodaLista"/>
        <w:widowControl w:val="0"/>
        <w:numPr>
          <w:ilvl w:val="2"/>
          <w:numId w:val="63"/>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Após duas notificações de insistência, mantendo-se o incumprimento a que se refere o número anterior, a Autoridade Tributária e Aduaneira deve tomar as medidas necessárias para revogar o registo do operador de plataforma </w:t>
      </w:r>
      <w:proofErr w:type="spellStart"/>
      <w:r w:rsidR="0058376E" w:rsidRPr="00DA151D">
        <w:rPr>
          <w:rFonts w:ascii="Garamond" w:hAnsi="Garamond"/>
          <w:sz w:val="24"/>
          <w:szCs w:val="24"/>
        </w:rPr>
        <w:t>reportante</w:t>
      </w:r>
      <w:proofErr w:type="spellEnd"/>
      <w:r w:rsidRPr="00DA151D">
        <w:rPr>
          <w:rFonts w:ascii="Garamond" w:hAnsi="Garamond"/>
          <w:sz w:val="24"/>
          <w:szCs w:val="24"/>
        </w:rPr>
        <w:t>, efetuado em conformidade com o disposto nos n.ºs 2 a 6 do artigo 6.º-C do presente decreto-lei, sem prejuízo da aplicação da sanção prevista no n.º 10 do artigo 117.º do Regime Geral das Infrações Tributárias.</w:t>
      </w:r>
    </w:p>
    <w:p w14:paraId="291C6593" w14:textId="08340CF2" w:rsidR="00247F56" w:rsidRPr="00DA151D" w:rsidRDefault="00247F56" w:rsidP="00775E7B">
      <w:pPr>
        <w:pStyle w:val="PargrafodaLista"/>
        <w:widowControl w:val="0"/>
        <w:numPr>
          <w:ilvl w:val="2"/>
          <w:numId w:val="63"/>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Para efeitos do disposto no número anterior, o registo é revogado no prazo máximo de 90 dias, mas não antes de decorridos 30 dias, a contar da segunda notificação de insistência.</w:t>
      </w:r>
    </w:p>
    <w:bookmarkEnd w:id="42"/>
    <w:bookmarkEnd w:id="43"/>
    <w:p w14:paraId="4FE14B39" w14:textId="110FA31A" w:rsidR="00CF257B" w:rsidRPr="00DA151D" w:rsidRDefault="00CF257B" w:rsidP="00DA151D">
      <w:pPr>
        <w:pStyle w:val="PargrafodaLista"/>
        <w:widowControl w:val="0"/>
        <w:spacing w:after="120" w:line="360" w:lineRule="auto"/>
        <w:ind w:left="1440"/>
        <w:contextualSpacing w:val="0"/>
        <w:jc w:val="both"/>
        <w:rPr>
          <w:rFonts w:ascii="Garamond" w:hAnsi="Garamond"/>
          <w:sz w:val="24"/>
          <w:szCs w:val="24"/>
        </w:rPr>
      </w:pPr>
    </w:p>
    <w:p w14:paraId="1FF0C44F" w14:textId="7B14C525" w:rsidR="001C0A3D" w:rsidRPr="00DA151D" w:rsidRDefault="001C0A3D" w:rsidP="00DA151D">
      <w:pPr>
        <w:widowControl w:val="0"/>
        <w:spacing w:after="120" w:line="360" w:lineRule="auto"/>
        <w:rPr>
          <w:rFonts w:ascii="Garamond" w:eastAsia="Calibri" w:hAnsi="Garamond" w:cs="Times New Roman"/>
          <w:sz w:val="24"/>
          <w:szCs w:val="24"/>
        </w:rPr>
      </w:pPr>
      <w:r w:rsidRPr="00DA151D">
        <w:rPr>
          <w:rFonts w:ascii="Garamond" w:hAnsi="Garamond"/>
          <w:sz w:val="24"/>
          <w:szCs w:val="24"/>
        </w:rPr>
        <w:br w:type="page"/>
      </w:r>
    </w:p>
    <w:p w14:paraId="66DC0EEE" w14:textId="77777777" w:rsidR="00CF257B" w:rsidRPr="00DA151D" w:rsidRDefault="00CF257B" w:rsidP="00DA151D">
      <w:pPr>
        <w:pStyle w:val="PargrafodaLista"/>
        <w:widowControl w:val="0"/>
        <w:spacing w:after="120" w:line="360" w:lineRule="auto"/>
        <w:ind w:left="1440"/>
        <w:contextualSpacing w:val="0"/>
        <w:jc w:val="both"/>
        <w:rPr>
          <w:rFonts w:ascii="Garamond" w:hAnsi="Garamond"/>
          <w:sz w:val="24"/>
          <w:szCs w:val="24"/>
        </w:rPr>
      </w:pPr>
    </w:p>
    <w:p w14:paraId="15A0A749" w14:textId="64D9729E" w:rsidR="00606B9C" w:rsidRDefault="00606B9C" w:rsidP="00DA151D">
      <w:pPr>
        <w:widowControl w:val="0"/>
        <w:spacing w:after="120" w:line="360" w:lineRule="auto"/>
        <w:jc w:val="center"/>
        <w:rPr>
          <w:rFonts w:ascii="Garamond" w:hAnsi="Garamond"/>
          <w:sz w:val="24"/>
          <w:szCs w:val="24"/>
        </w:rPr>
      </w:pPr>
      <w:r w:rsidRPr="00DA151D">
        <w:rPr>
          <w:rFonts w:ascii="Garamond" w:hAnsi="Garamond"/>
          <w:sz w:val="24"/>
          <w:szCs w:val="24"/>
        </w:rPr>
        <w:t>ANEXO II</w:t>
      </w:r>
    </w:p>
    <w:p w14:paraId="050F126F" w14:textId="30878B13" w:rsidR="00DA151D" w:rsidRPr="00DA151D" w:rsidRDefault="00DA151D" w:rsidP="00DA151D">
      <w:pPr>
        <w:widowControl w:val="0"/>
        <w:spacing w:after="120" w:line="360" w:lineRule="auto"/>
        <w:jc w:val="center"/>
        <w:rPr>
          <w:rFonts w:ascii="Garamond" w:hAnsi="Garamond"/>
          <w:b/>
          <w:bCs/>
          <w:sz w:val="24"/>
          <w:szCs w:val="24"/>
        </w:rPr>
      </w:pPr>
      <w:r w:rsidRPr="00DA151D">
        <w:rPr>
          <w:rFonts w:ascii="Garamond" w:hAnsi="Garamond"/>
          <w:b/>
          <w:bCs/>
          <w:sz w:val="24"/>
          <w:szCs w:val="24"/>
        </w:rPr>
        <w:t>(a que se refere o artigo 1</w:t>
      </w:r>
      <w:r>
        <w:rPr>
          <w:rFonts w:ascii="Garamond" w:hAnsi="Garamond"/>
          <w:b/>
          <w:bCs/>
          <w:sz w:val="24"/>
          <w:szCs w:val="24"/>
        </w:rPr>
        <w:t>0</w:t>
      </w:r>
      <w:r w:rsidRPr="00DA151D">
        <w:rPr>
          <w:rFonts w:ascii="Garamond" w:hAnsi="Garamond"/>
          <w:b/>
          <w:bCs/>
          <w:sz w:val="24"/>
          <w:szCs w:val="24"/>
        </w:rPr>
        <w:t>.º)</w:t>
      </w:r>
    </w:p>
    <w:p w14:paraId="41E2D860" w14:textId="3A003305" w:rsidR="00606B9C" w:rsidRPr="00DA151D" w:rsidRDefault="00606B9C" w:rsidP="00DA151D">
      <w:pPr>
        <w:widowControl w:val="0"/>
        <w:spacing w:after="120" w:line="360" w:lineRule="auto"/>
        <w:jc w:val="center"/>
        <w:rPr>
          <w:rFonts w:ascii="Garamond" w:hAnsi="Garamond"/>
          <w:sz w:val="24"/>
          <w:szCs w:val="24"/>
        </w:rPr>
      </w:pPr>
      <w:r w:rsidRPr="00DA151D">
        <w:rPr>
          <w:rFonts w:ascii="Garamond" w:hAnsi="Garamond"/>
          <w:sz w:val="24"/>
          <w:szCs w:val="24"/>
        </w:rPr>
        <w:t>Republicação do Decreto-Lei n.º 61/2013, de 10 de maio</w:t>
      </w:r>
    </w:p>
    <w:p w14:paraId="0209A97D" w14:textId="77777777" w:rsidR="007957C1" w:rsidRPr="00DA151D" w:rsidRDefault="007957C1" w:rsidP="00DA151D">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CAPÍTULO I</w:t>
      </w:r>
    </w:p>
    <w:p w14:paraId="47B7DBAE" w14:textId="77777777" w:rsidR="007957C1" w:rsidRPr="00DA151D" w:rsidRDefault="007957C1" w:rsidP="00DA151D">
      <w:pPr>
        <w:widowControl w:val="0"/>
        <w:spacing w:after="120" w:line="360" w:lineRule="auto"/>
        <w:jc w:val="center"/>
        <w:rPr>
          <w:rFonts w:ascii="Garamond" w:eastAsia="Times New Roman" w:hAnsi="Garamond" w:cs="Times New Roman"/>
          <w:b/>
          <w:bCs/>
          <w:sz w:val="24"/>
          <w:szCs w:val="24"/>
          <w:lang w:eastAsia="pt-PT"/>
        </w:rPr>
      </w:pPr>
      <w:r w:rsidRPr="00DA151D">
        <w:rPr>
          <w:rFonts w:ascii="Garamond" w:eastAsia="Times New Roman" w:hAnsi="Garamond" w:cs="Times New Roman"/>
          <w:b/>
          <w:bCs/>
          <w:sz w:val="24"/>
          <w:szCs w:val="24"/>
          <w:lang w:eastAsia="pt-PT"/>
        </w:rPr>
        <w:t>Disposições gerais</w:t>
      </w:r>
    </w:p>
    <w:p w14:paraId="73736FB0" w14:textId="77777777" w:rsidR="007957C1" w:rsidRPr="00DA151D" w:rsidRDefault="007957C1" w:rsidP="00DA151D">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Artigo 1.º</w:t>
      </w:r>
    </w:p>
    <w:p w14:paraId="2E909CBD" w14:textId="77777777" w:rsidR="007957C1" w:rsidRPr="00DA151D" w:rsidRDefault="007957C1" w:rsidP="00DA151D">
      <w:pPr>
        <w:widowControl w:val="0"/>
        <w:spacing w:after="120" w:line="360" w:lineRule="auto"/>
        <w:jc w:val="center"/>
        <w:rPr>
          <w:rFonts w:ascii="Garamond" w:eastAsia="Times New Roman" w:hAnsi="Garamond" w:cs="Times New Roman"/>
          <w:b/>
          <w:bCs/>
          <w:sz w:val="24"/>
          <w:szCs w:val="24"/>
          <w:lang w:eastAsia="pt-PT"/>
        </w:rPr>
      </w:pPr>
      <w:r w:rsidRPr="00DA151D">
        <w:rPr>
          <w:rFonts w:ascii="Garamond" w:eastAsia="Times New Roman" w:hAnsi="Garamond" w:cs="Times New Roman"/>
          <w:b/>
          <w:bCs/>
          <w:sz w:val="24"/>
          <w:szCs w:val="24"/>
          <w:lang w:eastAsia="pt-PT"/>
        </w:rPr>
        <w:t>Objeto</w:t>
      </w:r>
    </w:p>
    <w:p w14:paraId="7CD9C46A"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1 - </w:t>
      </w:r>
      <w:r w:rsidRPr="00DA151D">
        <w:rPr>
          <w:rFonts w:ascii="Garamond" w:hAnsi="Garamond" w:cs="Arial"/>
          <w:sz w:val="24"/>
          <w:szCs w:val="24"/>
        </w:rPr>
        <w:t>O presente decreto-lei transpõe para a ordem jurídica nacional a Diretiva 2011/16/UE, do Conselho, de 15 de fevereiro de 2011, relativa à cooperação administrativa no domínio da fiscalidade, com as alterações introduzidas pelas Diretivas 2014/107/UE, do Conselho, de 9 de dezembro de 2014, (UE) 2015/2376, do Conselho, de 8 de dezembro de 2015, (UE) 2016/881, do Conselho, de 25 de maio de 2016, e (UE) 2021/514, do Conselho, de 22 de março de 2021</w:t>
      </w:r>
      <w:r w:rsidRPr="00DA151D">
        <w:rPr>
          <w:rFonts w:ascii="Garamond" w:eastAsia="Times New Roman" w:hAnsi="Garamond" w:cs="Times New Roman"/>
          <w:sz w:val="24"/>
          <w:szCs w:val="24"/>
          <w:lang w:eastAsia="pt-PT"/>
        </w:rPr>
        <w:t>.</w:t>
      </w:r>
    </w:p>
    <w:p w14:paraId="49511AD5"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2 - As regras e os procedimentos de cooperação administrativa abrangidos pelo presente decreto-lei têm em vista a troca de informações previsivelmente relevantes para a aplicação e execução da legislação dos Estados-Membros respeitante aos impostos referidos no artigo 2.º</w:t>
      </w:r>
    </w:p>
    <w:p w14:paraId="477F2ED3" w14:textId="5AEF1FC2" w:rsidR="007957C1"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3 - O presente decreto-lei não afeta a aplicação das regras relativas ao auxílio judiciário mútuo em matéria penal a prestar a outros Estados-Membros, nem prejudica a execução de quaisquer obrigações assumidas pelo Estado Português no quadro de uma cooperação administrativa mais ampla resultante de outros instrumentos jurídicos, incluindo acordos ou convenções bilaterais ou multilaterais.</w:t>
      </w:r>
    </w:p>
    <w:p w14:paraId="22A236BC" w14:textId="77777777" w:rsidR="00DA151D" w:rsidRPr="00DA151D" w:rsidRDefault="00DA151D" w:rsidP="00DA151D">
      <w:pPr>
        <w:widowControl w:val="0"/>
        <w:spacing w:after="120" w:line="360" w:lineRule="auto"/>
        <w:jc w:val="both"/>
        <w:rPr>
          <w:rFonts w:ascii="Garamond" w:eastAsia="Times New Roman" w:hAnsi="Garamond" w:cs="Times New Roman"/>
          <w:sz w:val="24"/>
          <w:szCs w:val="24"/>
          <w:lang w:eastAsia="pt-PT"/>
        </w:rPr>
      </w:pPr>
    </w:p>
    <w:p w14:paraId="4BC473A6" w14:textId="77777777" w:rsidR="00DA151D" w:rsidRDefault="00DA151D" w:rsidP="00DA151D">
      <w:pPr>
        <w:widowControl w:val="0"/>
        <w:spacing w:after="120" w:line="360" w:lineRule="auto"/>
        <w:jc w:val="center"/>
        <w:rPr>
          <w:rFonts w:ascii="Garamond" w:eastAsia="Times New Roman" w:hAnsi="Garamond" w:cs="Times New Roman"/>
          <w:sz w:val="24"/>
          <w:szCs w:val="24"/>
          <w:lang w:eastAsia="pt-PT"/>
        </w:rPr>
      </w:pPr>
    </w:p>
    <w:p w14:paraId="75343F7F" w14:textId="441A9B4B" w:rsidR="007957C1" w:rsidRPr="00DA151D" w:rsidRDefault="007957C1" w:rsidP="00DA151D">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Artigo 2.º</w:t>
      </w:r>
    </w:p>
    <w:p w14:paraId="7074EC16" w14:textId="77777777" w:rsidR="007957C1" w:rsidRPr="00DA151D" w:rsidRDefault="007957C1" w:rsidP="00DA151D">
      <w:pPr>
        <w:widowControl w:val="0"/>
        <w:spacing w:after="120" w:line="360" w:lineRule="auto"/>
        <w:jc w:val="center"/>
        <w:rPr>
          <w:rFonts w:ascii="Garamond" w:eastAsia="Times New Roman" w:hAnsi="Garamond" w:cs="Times New Roman"/>
          <w:b/>
          <w:bCs/>
          <w:sz w:val="24"/>
          <w:szCs w:val="24"/>
          <w:lang w:eastAsia="pt-PT"/>
        </w:rPr>
      </w:pPr>
      <w:r w:rsidRPr="00DA151D">
        <w:rPr>
          <w:rFonts w:ascii="Garamond" w:eastAsia="Times New Roman" w:hAnsi="Garamond" w:cs="Times New Roman"/>
          <w:b/>
          <w:bCs/>
          <w:sz w:val="24"/>
          <w:szCs w:val="24"/>
          <w:lang w:eastAsia="pt-PT"/>
        </w:rPr>
        <w:t>Âmbito de aplicação</w:t>
      </w:r>
    </w:p>
    <w:p w14:paraId="5091F90F"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1 - São abrangidos pelo presente decreto-lei os impostos de qualquer natureza cobrados pelos Estados-Membros, ou em seu nome, ou pelas suas subdivisões políticas territoriais ou administrativas, ou em nome destas, incluindo as autarquias locais, cobrados no território a que são aplicáveis os tratados por força do artigo 52.º do Tratado da União Europeia.</w:t>
      </w:r>
    </w:p>
    <w:p w14:paraId="0B0C920A"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2 - Não obstante o disposto no número anterior, o presente decreto-lei não se aplica ao Imposto sobre o Valor Acrescentado, aos direitos aduaneiros, aos impostos especiais de consumo abrangidos por outra legislação da União Europeia em matéria de cooperação administrativa entre Estados-Membros e as contribuições obrigatórias para a segurança social devidas a um Estado-Membro, a uma subdivisão do Estado-Membro, ou às instituições de segurança social de direito público.</w:t>
      </w:r>
    </w:p>
    <w:p w14:paraId="7C4B3816"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3 - Os impostos referidos no n.º 1 não incluem quaisquer taxas, designadamente as devidas pela emissão de certidões e outros documentos pelas autoridades públicas, nem quaisquer direitos de natureza contratual, tais como os pagamentos de serviços públicos.</w:t>
      </w:r>
    </w:p>
    <w:p w14:paraId="6CB39582"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4 - São igualmente reguladas pelo presente decreto-lei as obrigações que impendem sobre as instituições financeiras no que respeita a regras de diligência devida e comunicação de informações à Autoridade Tributária e Aduaneira para efeitos da troca obrigatória e automática de informações a que se referem os n.ºs 3 a 5 do artigo 6.º</w:t>
      </w:r>
    </w:p>
    <w:p w14:paraId="407B7D42" w14:textId="77777777" w:rsidR="007957C1" w:rsidRPr="00DA151D" w:rsidRDefault="007957C1" w:rsidP="00DA151D">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Artigo 3.º</w:t>
      </w:r>
    </w:p>
    <w:p w14:paraId="5C812F81" w14:textId="77777777" w:rsidR="007957C1" w:rsidRPr="00DA151D" w:rsidRDefault="007957C1" w:rsidP="00DA151D">
      <w:pPr>
        <w:widowControl w:val="0"/>
        <w:spacing w:after="120" w:line="360" w:lineRule="auto"/>
        <w:jc w:val="center"/>
        <w:rPr>
          <w:rFonts w:ascii="Garamond" w:eastAsia="Times New Roman" w:hAnsi="Garamond" w:cs="Times New Roman"/>
          <w:b/>
          <w:bCs/>
          <w:sz w:val="24"/>
          <w:szCs w:val="24"/>
          <w:lang w:eastAsia="pt-PT"/>
        </w:rPr>
      </w:pPr>
      <w:r w:rsidRPr="00DA151D">
        <w:rPr>
          <w:rFonts w:ascii="Garamond" w:eastAsia="Times New Roman" w:hAnsi="Garamond" w:cs="Times New Roman"/>
          <w:b/>
          <w:bCs/>
          <w:sz w:val="24"/>
          <w:szCs w:val="24"/>
          <w:lang w:eastAsia="pt-PT"/>
        </w:rPr>
        <w:t>Definições</w:t>
      </w:r>
    </w:p>
    <w:p w14:paraId="63086298"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1 - Para efeitos do presente decreto-lei, entende-se por:</w:t>
      </w:r>
    </w:p>
    <w:p w14:paraId="53BB4F4A" w14:textId="4A957441" w:rsidR="007957C1" w:rsidRDefault="007957C1" w:rsidP="00775E7B">
      <w:pPr>
        <w:pStyle w:val="PargrafodaLista"/>
        <w:widowControl w:val="0"/>
        <w:numPr>
          <w:ilvl w:val="0"/>
          <w:numId w:val="79"/>
        </w:numPr>
        <w:spacing w:after="120" w:line="360" w:lineRule="auto"/>
        <w:ind w:left="993" w:right="-1" w:hanging="426"/>
        <w:contextualSpacing w:val="0"/>
        <w:jc w:val="both"/>
        <w:rPr>
          <w:rFonts w:ascii="Garamond" w:hAnsi="Garamond"/>
          <w:sz w:val="24"/>
          <w:szCs w:val="24"/>
        </w:rPr>
      </w:pPr>
      <w:r w:rsidRPr="00DA151D">
        <w:rPr>
          <w:rFonts w:ascii="Garamond" w:eastAsia="Times New Roman" w:hAnsi="Garamond"/>
          <w:sz w:val="24"/>
          <w:szCs w:val="24"/>
          <w:lang w:eastAsia="pt-PT"/>
        </w:rPr>
        <w:t>«</w:t>
      </w:r>
      <w:r w:rsidRPr="00DA151D">
        <w:rPr>
          <w:rFonts w:ascii="Garamond" w:hAnsi="Garamond"/>
          <w:sz w:val="24"/>
          <w:szCs w:val="24"/>
        </w:rPr>
        <w:t>Autoridade competente» de um Estado-Membro, a autoridade que tenha sido designada como tal pelo respetivo Estado-Membro da União Europeia;</w:t>
      </w:r>
    </w:p>
    <w:p w14:paraId="6299D05B" w14:textId="77777777" w:rsidR="00DA151D" w:rsidRPr="00DA151D" w:rsidRDefault="00DA151D" w:rsidP="00DA151D">
      <w:pPr>
        <w:pStyle w:val="PargrafodaLista"/>
        <w:widowControl w:val="0"/>
        <w:spacing w:after="120" w:line="360" w:lineRule="auto"/>
        <w:ind w:left="993" w:right="-1"/>
        <w:contextualSpacing w:val="0"/>
        <w:jc w:val="both"/>
        <w:rPr>
          <w:rFonts w:ascii="Garamond" w:hAnsi="Garamond"/>
          <w:sz w:val="24"/>
          <w:szCs w:val="24"/>
        </w:rPr>
      </w:pPr>
    </w:p>
    <w:p w14:paraId="53DD9D34" w14:textId="77777777" w:rsidR="007957C1" w:rsidRPr="00DA151D" w:rsidRDefault="007957C1" w:rsidP="00775E7B">
      <w:pPr>
        <w:pStyle w:val="PargrafodaLista"/>
        <w:widowControl w:val="0"/>
        <w:numPr>
          <w:ilvl w:val="0"/>
          <w:numId w:val="79"/>
        </w:numPr>
        <w:spacing w:after="120" w:line="360" w:lineRule="auto"/>
        <w:ind w:left="993" w:right="-1" w:hanging="426"/>
        <w:contextualSpacing w:val="0"/>
        <w:jc w:val="both"/>
        <w:rPr>
          <w:rFonts w:ascii="Garamond" w:hAnsi="Garamond"/>
          <w:sz w:val="24"/>
          <w:szCs w:val="24"/>
        </w:rPr>
      </w:pPr>
      <w:r w:rsidRPr="00DA151D">
        <w:rPr>
          <w:rFonts w:ascii="Garamond" w:hAnsi="Garamond"/>
          <w:sz w:val="24"/>
          <w:szCs w:val="24"/>
        </w:rPr>
        <w:lastRenderedPageBreak/>
        <w:t>«Serviço central de ligação», o serviço designado como tal, dotado da responsabilidade principal pelos contactos com os outros Estados-Membros no domínio da cooperação administrativa;</w:t>
      </w:r>
    </w:p>
    <w:p w14:paraId="77E4AD21" w14:textId="77777777" w:rsidR="007957C1" w:rsidRPr="00DA151D" w:rsidRDefault="007957C1" w:rsidP="00775E7B">
      <w:pPr>
        <w:pStyle w:val="PargrafodaLista"/>
        <w:widowControl w:val="0"/>
        <w:numPr>
          <w:ilvl w:val="0"/>
          <w:numId w:val="79"/>
        </w:numPr>
        <w:spacing w:after="120" w:line="360" w:lineRule="auto"/>
        <w:ind w:left="993" w:right="-1" w:hanging="426"/>
        <w:contextualSpacing w:val="0"/>
        <w:jc w:val="both"/>
        <w:rPr>
          <w:rFonts w:ascii="Garamond" w:hAnsi="Garamond"/>
          <w:sz w:val="24"/>
          <w:szCs w:val="24"/>
        </w:rPr>
      </w:pPr>
      <w:r w:rsidRPr="00DA151D">
        <w:rPr>
          <w:rFonts w:ascii="Garamond" w:hAnsi="Garamond"/>
          <w:sz w:val="24"/>
          <w:szCs w:val="24"/>
        </w:rPr>
        <w:t>«Serviço de ligação», qualquer serviço, com exceção do serviço central de ligação, designado como tal, para trocar diretamente informações ao abrigo do presente decreto-lei;</w:t>
      </w:r>
    </w:p>
    <w:p w14:paraId="1AD2B1A5" w14:textId="77777777" w:rsidR="007957C1" w:rsidRPr="00DA151D" w:rsidRDefault="007957C1" w:rsidP="00775E7B">
      <w:pPr>
        <w:pStyle w:val="PargrafodaLista"/>
        <w:widowControl w:val="0"/>
        <w:numPr>
          <w:ilvl w:val="0"/>
          <w:numId w:val="79"/>
        </w:numPr>
        <w:spacing w:after="120" w:line="360" w:lineRule="auto"/>
        <w:ind w:left="993" w:right="-1" w:hanging="426"/>
        <w:contextualSpacing w:val="0"/>
        <w:jc w:val="both"/>
        <w:rPr>
          <w:rFonts w:ascii="Garamond" w:hAnsi="Garamond"/>
          <w:sz w:val="24"/>
          <w:szCs w:val="24"/>
        </w:rPr>
      </w:pPr>
      <w:r w:rsidRPr="00DA151D">
        <w:rPr>
          <w:rFonts w:ascii="Garamond" w:hAnsi="Garamond"/>
          <w:sz w:val="24"/>
          <w:szCs w:val="24"/>
        </w:rPr>
        <w:t>«Funcionário competente», qualquer funcionário autorizado a proceder à troca direta de informações ao abrigo do presente decreto-lei;</w:t>
      </w:r>
    </w:p>
    <w:p w14:paraId="1FF5B4BA" w14:textId="77777777" w:rsidR="007957C1" w:rsidRPr="00DA151D" w:rsidRDefault="007957C1" w:rsidP="00775E7B">
      <w:pPr>
        <w:pStyle w:val="PargrafodaLista"/>
        <w:widowControl w:val="0"/>
        <w:numPr>
          <w:ilvl w:val="0"/>
          <w:numId w:val="79"/>
        </w:numPr>
        <w:spacing w:after="120" w:line="360" w:lineRule="auto"/>
        <w:ind w:left="993" w:right="-1" w:hanging="426"/>
        <w:contextualSpacing w:val="0"/>
        <w:jc w:val="both"/>
        <w:rPr>
          <w:rFonts w:ascii="Garamond" w:hAnsi="Garamond"/>
          <w:sz w:val="24"/>
          <w:szCs w:val="24"/>
        </w:rPr>
      </w:pPr>
      <w:r w:rsidRPr="00DA151D">
        <w:rPr>
          <w:rFonts w:ascii="Garamond" w:hAnsi="Garamond"/>
          <w:sz w:val="24"/>
          <w:szCs w:val="24"/>
        </w:rPr>
        <w:t>«Autoridade requerente», o serviço central de ligação, um serviço de ligação ou um funcionário competente de um Estado-Membro que formule um pedido de assistência em nome da autoridade competente;</w:t>
      </w:r>
    </w:p>
    <w:p w14:paraId="3022F65F" w14:textId="77777777" w:rsidR="007957C1" w:rsidRPr="00DA151D" w:rsidRDefault="007957C1" w:rsidP="00775E7B">
      <w:pPr>
        <w:pStyle w:val="PargrafodaLista"/>
        <w:widowControl w:val="0"/>
        <w:numPr>
          <w:ilvl w:val="0"/>
          <w:numId w:val="79"/>
        </w:numPr>
        <w:spacing w:after="120" w:line="360" w:lineRule="auto"/>
        <w:ind w:left="993" w:right="-1" w:hanging="426"/>
        <w:contextualSpacing w:val="0"/>
        <w:jc w:val="both"/>
        <w:rPr>
          <w:rFonts w:ascii="Garamond" w:hAnsi="Garamond"/>
          <w:sz w:val="24"/>
          <w:szCs w:val="24"/>
        </w:rPr>
      </w:pPr>
      <w:r w:rsidRPr="00DA151D">
        <w:rPr>
          <w:rFonts w:ascii="Garamond" w:hAnsi="Garamond"/>
          <w:sz w:val="24"/>
          <w:szCs w:val="24"/>
        </w:rPr>
        <w:t>«Autoridade requerida», o serviço central de ligação, um serviço de ligação ou um funcionário competente de um Estado-Membro que receba um pedido de assistência em nome da autoridade competente;</w:t>
      </w:r>
    </w:p>
    <w:p w14:paraId="48527A32" w14:textId="77777777" w:rsidR="007957C1" w:rsidRPr="00DA151D" w:rsidRDefault="007957C1" w:rsidP="00775E7B">
      <w:pPr>
        <w:pStyle w:val="PargrafodaLista"/>
        <w:widowControl w:val="0"/>
        <w:numPr>
          <w:ilvl w:val="0"/>
          <w:numId w:val="79"/>
        </w:numPr>
        <w:spacing w:after="120" w:line="360" w:lineRule="auto"/>
        <w:ind w:left="993" w:right="-1" w:hanging="426"/>
        <w:contextualSpacing w:val="0"/>
        <w:jc w:val="both"/>
        <w:rPr>
          <w:rFonts w:ascii="Garamond" w:hAnsi="Garamond"/>
          <w:sz w:val="24"/>
          <w:szCs w:val="24"/>
        </w:rPr>
      </w:pPr>
      <w:r w:rsidRPr="00DA151D">
        <w:rPr>
          <w:rFonts w:ascii="Garamond" w:hAnsi="Garamond"/>
          <w:sz w:val="24"/>
          <w:szCs w:val="24"/>
        </w:rPr>
        <w:t>«Diligências administrativas», todos os controlos, verificações e ações empreendidas pelos Estados-Membros no desempenho das suas atribuições, com o objetivo de assegurar a correta aplicação da legislação fiscal;</w:t>
      </w:r>
    </w:p>
    <w:p w14:paraId="1F26A848" w14:textId="77777777" w:rsidR="007957C1" w:rsidRPr="00DA151D" w:rsidRDefault="007957C1" w:rsidP="00775E7B">
      <w:pPr>
        <w:pStyle w:val="PargrafodaLista"/>
        <w:widowControl w:val="0"/>
        <w:numPr>
          <w:ilvl w:val="0"/>
          <w:numId w:val="79"/>
        </w:numPr>
        <w:spacing w:after="120" w:line="360" w:lineRule="auto"/>
        <w:ind w:left="993" w:right="-1" w:hanging="426"/>
        <w:contextualSpacing w:val="0"/>
        <w:jc w:val="both"/>
        <w:rPr>
          <w:rFonts w:ascii="Garamond" w:eastAsia="Times New Roman" w:hAnsi="Garamond"/>
          <w:sz w:val="24"/>
          <w:szCs w:val="24"/>
          <w:lang w:eastAsia="pt-PT"/>
        </w:rPr>
      </w:pPr>
      <w:r w:rsidRPr="00DA151D">
        <w:rPr>
          <w:rFonts w:ascii="Garamond" w:hAnsi="Garamond"/>
          <w:sz w:val="24"/>
          <w:szCs w:val="24"/>
        </w:rPr>
        <w:t>«Troca de informações a pedido», a troca de informações realizada com base numa solicitação</w:t>
      </w:r>
      <w:r w:rsidRPr="00DA151D">
        <w:rPr>
          <w:rFonts w:ascii="Garamond" w:eastAsia="Times New Roman" w:hAnsi="Garamond"/>
          <w:sz w:val="24"/>
          <w:szCs w:val="24"/>
          <w:lang w:eastAsia="pt-PT"/>
        </w:rPr>
        <w:t xml:space="preserve"> apresentada pelo Estado-Membro requerente ao Estado-Membro requerido num caso específico;</w:t>
      </w:r>
    </w:p>
    <w:p w14:paraId="29129D03" w14:textId="77777777" w:rsidR="007957C1" w:rsidRPr="00DA151D" w:rsidRDefault="007957C1" w:rsidP="00775E7B">
      <w:pPr>
        <w:pStyle w:val="PargrafodaLista"/>
        <w:widowControl w:val="0"/>
        <w:numPr>
          <w:ilvl w:val="0"/>
          <w:numId w:val="79"/>
        </w:numPr>
        <w:spacing w:after="120" w:line="360" w:lineRule="auto"/>
        <w:ind w:left="993" w:right="-1" w:hanging="426"/>
        <w:contextualSpacing w:val="0"/>
        <w:jc w:val="both"/>
        <w:rPr>
          <w:rFonts w:ascii="Garamond" w:eastAsia="Times New Roman" w:hAnsi="Garamond"/>
          <w:sz w:val="24"/>
          <w:szCs w:val="24"/>
          <w:lang w:eastAsia="pt-PT"/>
        </w:rPr>
      </w:pPr>
      <w:r w:rsidRPr="00DA151D">
        <w:rPr>
          <w:rFonts w:ascii="Garamond" w:eastAsia="Times New Roman" w:hAnsi="Garamond"/>
          <w:sz w:val="24"/>
          <w:szCs w:val="24"/>
          <w:lang w:eastAsia="pt-PT"/>
        </w:rPr>
        <w:t xml:space="preserve">«Troca obrigatória e automática de informações», a comunicação sistemática de </w:t>
      </w:r>
      <w:r w:rsidRPr="00DA151D">
        <w:rPr>
          <w:rFonts w:ascii="Garamond" w:hAnsi="Garamond"/>
          <w:sz w:val="24"/>
          <w:szCs w:val="24"/>
        </w:rPr>
        <w:t>informações</w:t>
      </w:r>
      <w:r w:rsidRPr="00DA151D">
        <w:rPr>
          <w:rFonts w:ascii="Garamond" w:eastAsia="Times New Roman" w:hAnsi="Garamond"/>
          <w:sz w:val="24"/>
          <w:szCs w:val="24"/>
          <w:lang w:eastAsia="pt-PT"/>
        </w:rPr>
        <w:t xml:space="preserve"> predefinidas, sem pedido prévio, em intervalos regulares preestabelecidos destinada:</w:t>
      </w:r>
    </w:p>
    <w:p w14:paraId="4A1E412C" w14:textId="77777777" w:rsidR="007957C1" w:rsidRPr="00DA151D" w:rsidRDefault="007957C1" w:rsidP="00DA151D">
      <w:pPr>
        <w:widowControl w:val="0"/>
        <w:spacing w:after="120" w:line="360" w:lineRule="auto"/>
        <w:ind w:left="1418" w:hanging="284"/>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i) Ao Estado-Membro de residência relevante, quando estejam em causa as informações relativas a residentes noutros Estados-Membros a que se referem os n.ºs 3 a 5 do artigo 6.º;</w:t>
      </w:r>
    </w:p>
    <w:p w14:paraId="05B720F6" w14:textId="77777777" w:rsidR="007957C1" w:rsidRPr="00DA151D" w:rsidRDefault="007957C1" w:rsidP="00DA151D">
      <w:pPr>
        <w:widowControl w:val="0"/>
        <w:spacing w:after="120" w:line="360" w:lineRule="auto"/>
        <w:ind w:left="1418" w:hanging="284"/>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lastRenderedPageBreak/>
        <w:t>ii</w:t>
      </w:r>
      <w:proofErr w:type="spellEnd"/>
      <w:r w:rsidRPr="00DA151D">
        <w:rPr>
          <w:rFonts w:ascii="Garamond" w:eastAsia="Times New Roman" w:hAnsi="Garamond" w:cs="Times New Roman"/>
          <w:sz w:val="24"/>
          <w:szCs w:val="24"/>
          <w:lang w:eastAsia="pt-PT"/>
        </w:rPr>
        <w:t>) A outros Estados-Membros, quando estejam em causa as informações a que se referem os n.ºs 1, 10 e 17 do artigo 6.º;</w:t>
      </w:r>
    </w:p>
    <w:p w14:paraId="5D782707" w14:textId="77777777" w:rsidR="007957C1" w:rsidRPr="00DA151D" w:rsidRDefault="007957C1" w:rsidP="00DA151D">
      <w:pPr>
        <w:widowControl w:val="0"/>
        <w:spacing w:after="120" w:line="360" w:lineRule="auto"/>
        <w:ind w:left="1418" w:hanging="284"/>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t>iii</w:t>
      </w:r>
      <w:proofErr w:type="spellEnd"/>
      <w:r w:rsidRPr="00DA151D">
        <w:rPr>
          <w:rFonts w:ascii="Garamond" w:eastAsia="Times New Roman" w:hAnsi="Garamond" w:cs="Times New Roman"/>
          <w:sz w:val="24"/>
          <w:szCs w:val="24"/>
          <w:lang w:eastAsia="pt-PT"/>
        </w:rPr>
        <w:t>) A qualquer um dos Estados-Membros a que se reportam as subalíneas anteriores, quando estejam em causa as informações a que se refere o n.º 8 do artigo 6.º;</w:t>
      </w:r>
    </w:p>
    <w:p w14:paraId="657E1115" w14:textId="41F9411E" w:rsidR="007957C1" w:rsidRPr="00DA151D" w:rsidRDefault="00DA151D" w:rsidP="00DA151D">
      <w:pPr>
        <w:pStyle w:val="PargrafodaLista"/>
        <w:widowControl w:val="0"/>
        <w:spacing w:after="120" w:line="360" w:lineRule="auto"/>
        <w:ind w:left="1287" w:hanging="153"/>
        <w:jc w:val="both"/>
        <w:rPr>
          <w:rFonts w:ascii="Garamond" w:hAnsi="Garamond"/>
          <w:sz w:val="24"/>
          <w:szCs w:val="24"/>
        </w:rPr>
      </w:pPr>
      <w:proofErr w:type="spellStart"/>
      <w:r>
        <w:rPr>
          <w:rFonts w:ascii="Garamond" w:hAnsi="Garamond"/>
          <w:sz w:val="24"/>
          <w:szCs w:val="24"/>
        </w:rPr>
        <w:t>iv</w:t>
      </w:r>
      <w:proofErr w:type="spellEnd"/>
      <w:r>
        <w:rPr>
          <w:rFonts w:ascii="Garamond" w:hAnsi="Garamond"/>
          <w:sz w:val="24"/>
          <w:szCs w:val="24"/>
        </w:rPr>
        <w:t xml:space="preserve">) </w:t>
      </w:r>
      <w:r w:rsidR="007957C1" w:rsidRPr="00DA151D">
        <w:rPr>
          <w:rFonts w:ascii="Garamond" w:hAnsi="Garamond"/>
          <w:sz w:val="24"/>
          <w:szCs w:val="24"/>
        </w:rPr>
        <w:t xml:space="preserve">A </w:t>
      </w:r>
      <w:r w:rsidR="007957C1" w:rsidRPr="00DA151D">
        <w:rPr>
          <w:rFonts w:ascii="Garamond" w:eastAsia="Times New Roman" w:hAnsi="Garamond"/>
          <w:sz w:val="24"/>
          <w:szCs w:val="24"/>
          <w:lang w:eastAsia="pt-PT"/>
        </w:rPr>
        <w:t>outros</w:t>
      </w:r>
      <w:r w:rsidR="007957C1" w:rsidRPr="00DA151D">
        <w:rPr>
          <w:rFonts w:ascii="Garamond" w:hAnsi="Garamond"/>
          <w:sz w:val="24"/>
          <w:szCs w:val="24"/>
        </w:rPr>
        <w:t xml:space="preserve"> Estados-Membros, quando estejam em causa as informações a que se referem os n.ºs 22 a 24 do artigo 6.º;</w:t>
      </w:r>
    </w:p>
    <w:p w14:paraId="41A9E542" w14:textId="77777777" w:rsidR="007957C1" w:rsidRPr="00DA151D" w:rsidRDefault="007957C1" w:rsidP="00775E7B">
      <w:pPr>
        <w:pStyle w:val="PargrafodaLista"/>
        <w:widowControl w:val="0"/>
        <w:numPr>
          <w:ilvl w:val="0"/>
          <w:numId w:val="79"/>
        </w:numPr>
        <w:spacing w:after="120" w:line="360" w:lineRule="auto"/>
        <w:ind w:left="993" w:right="-1" w:hanging="426"/>
        <w:contextualSpacing w:val="0"/>
        <w:jc w:val="both"/>
        <w:rPr>
          <w:rFonts w:ascii="Garamond" w:eastAsia="Times New Roman" w:hAnsi="Garamond"/>
          <w:sz w:val="24"/>
          <w:szCs w:val="24"/>
          <w:lang w:eastAsia="pt-PT"/>
        </w:rPr>
      </w:pPr>
      <w:r w:rsidRPr="00DA151D">
        <w:rPr>
          <w:rFonts w:ascii="Garamond" w:eastAsia="Times New Roman" w:hAnsi="Garamond"/>
          <w:sz w:val="24"/>
          <w:szCs w:val="24"/>
          <w:lang w:eastAsia="pt-PT"/>
        </w:rPr>
        <w:t>«Troca espontânea de informação», a comunicação não sistemática, a qualquer momento e sem pedido prévio, de informações a outro Estado-Membro;</w:t>
      </w:r>
    </w:p>
    <w:p w14:paraId="2DCCE1B4" w14:textId="77777777" w:rsidR="007957C1" w:rsidRPr="00DA151D" w:rsidRDefault="007957C1" w:rsidP="00775E7B">
      <w:pPr>
        <w:pStyle w:val="PargrafodaLista"/>
        <w:widowControl w:val="0"/>
        <w:numPr>
          <w:ilvl w:val="0"/>
          <w:numId w:val="77"/>
        </w:numPr>
        <w:spacing w:after="120" w:line="360" w:lineRule="auto"/>
        <w:ind w:left="993" w:right="-1" w:hanging="426"/>
        <w:contextualSpacing w:val="0"/>
        <w:jc w:val="both"/>
        <w:rPr>
          <w:rFonts w:ascii="Garamond" w:eastAsia="Times New Roman" w:hAnsi="Garamond"/>
          <w:sz w:val="24"/>
          <w:szCs w:val="24"/>
          <w:lang w:eastAsia="pt-PT"/>
        </w:rPr>
      </w:pPr>
      <w:r w:rsidRPr="00DA151D">
        <w:rPr>
          <w:rFonts w:ascii="Garamond" w:eastAsia="Times New Roman" w:hAnsi="Garamond"/>
          <w:sz w:val="24"/>
          <w:szCs w:val="24"/>
          <w:lang w:eastAsia="pt-PT"/>
        </w:rPr>
        <w:t>«Pessoa»:</w:t>
      </w:r>
    </w:p>
    <w:p w14:paraId="27FB903B" w14:textId="77777777" w:rsidR="007957C1" w:rsidRPr="00DA151D" w:rsidRDefault="007957C1" w:rsidP="00DA151D">
      <w:pPr>
        <w:widowControl w:val="0"/>
        <w:spacing w:after="120" w:line="360" w:lineRule="auto"/>
        <w:ind w:left="1560" w:hanging="426"/>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i) Uma pessoa singular;</w:t>
      </w:r>
    </w:p>
    <w:p w14:paraId="78D8F91A" w14:textId="77777777" w:rsidR="007957C1" w:rsidRPr="00DA151D" w:rsidRDefault="007957C1" w:rsidP="00DA151D">
      <w:pPr>
        <w:widowControl w:val="0"/>
        <w:spacing w:after="120" w:line="360" w:lineRule="auto"/>
        <w:ind w:left="1560" w:hanging="426"/>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t>ii</w:t>
      </w:r>
      <w:proofErr w:type="spellEnd"/>
      <w:r w:rsidRPr="00DA151D">
        <w:rPr>
          <w:rFonts w:ascii="Garamond" w:eastAsia="Times New Roman" w:hAnsi="Garamond" w:cs="Times New Roman"/>
          <w:sz w:val="24"/>
          <w:szCs w:val="24"/>
          <w:lang w:eastAsia="pt-PT"/>
        </w:rPr>
        <w:t>) Uma pessoa coletiva;</w:t>
      </w:r>
    </w:p>
    <w:p w14:paraId="36D95A33" w14:textId="77777777" w:rsidR="007957C1" w:rsidRPr="00DA151D" w:rsidRDefault="007957C1" w:rsidP="00DA151D">
      <w:pPr>
        <w:widowControl w:val="0"/>
        <w:spacing w:after="120" w:line="360" w:lineRule="auto"/>
        <w:ind w:left="1560" w:hanging="426"/>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t>iii</w:t>
      </w:r>
      <w:proofErr w:type="spellEnd"/>
      <w:r w:rsidRPr="00DA151D">
        <w:rPr>
          <w:rFonts w:ascii="Garamond" w:eastAsia="Times New Roman" w:hAnsi="Garamond" w:cs="Times New Roman"/>
          <w:sz w:val="24"/>
          <w:szCs w:val="24"/>
          <w:lang w:eastAsia="pt-PT"/>
        </w:rPr>
        <w:t>) Sempre que a legislação em vigor o preveja, uma associação de pessoas à qual seja reconhecida capacidade para a prática de atos jurídicos, mas que não possua o estatuto de pessoa coletiva; ou</w:t>
      </w:r>
    </w:p>
    <w:p w14:paraId="4B6624D4" w14:textId="77777777" w:rsidR="007957C1" w:rsidRPr="00DA151D" w:rsidRDefault="007957C1" w:rsidP="00DA151D">
      <w:pPr>
        <w:widowControl w:val="0"/>
        <w:spacing w:after="120" w:line="360" w:lineRule="auto"/>
        <w:ind w:left="1560" w:hanging="426"/>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t>iv</w:t>
      </w:r>
      <w:proofErr w:type="spellEnd"/>
      <w:r w:rsidRPr="00DA151D">
        <w:rPr>
          <w:rFonts w:ascii="Garamond" w:eastAsia="Times New Roman" w:hAnsi="Garamond" w:cs="Times New Roman"/>
          <w:sz w:val="24"/>
          <w:szCs w:val="24"/>
          <w:lang w:eastAsia="pt-PT"/>
        </w:rPr>
        <w:t>) Qualquer outra estrutura jurídica, seja qual for a sua natureza ou forma, dotada ou não de personalidade jurídica, cujos ativos de que seja proprietária ou gestora e rendimentos deles derivados estejam sujeitos a qualquer um dos impostos abrangidos pelo artigo 2.º;</w:t>
      </w:r>
    </w:p>
    <w:p w14:paraId="289FABBD" w14:textId="4C1B73D7" w:rsidR="007957C1" w:rsidRDefault="007957C1" w:rsidP="00775E7B">
      <w:pPr>
        <w:pStyle w:val="PargrafodaLista"/>
        <w:widowControl w:val="0"/>
        <w:numPr>
          <w:ilvl w:val="0"/>
          <w:numId w:val="77"/>
        </w:numPr>
        <w:spacing w:after="120" w:line="360" w:lineRule="auto"/>
        <w:ind w:left="993" w:right="-1" w:hanging="426"/>
        <w:contextualSpacing w:val="0"/>
        <w:jc w:val="both"/>
        <w:rPr>
          <w:rFonts w:ascii="Garamond" w:eastAsia="Times New Roman" w:hAnsi="Garamond"/>
          <w:sz w:val="24"/>
          <w:szCs w:val="24"/>
          <w:lang w:eastAsia="pt-PT"/>
        </w:rPr>
      </w:pPr>
      <w:r w:rsidRPr="00DA151D">
        <w:rPr>
          <w:rFonts w:ascii="Garamond" w:eastAsia="Times New Roman" w:hAnsi="Garamond"/>
          <w:sz w:val="24"/>
          <w:szCs w:val="24"/>
          <w:lang w:eastAsia="pt-PT"/>
        </w:rPr>
        <w:t>«Por via eletrónica», a utilização de equipamento eletrónico de processamento, incluindo a compressão digital, e de armazenamento de dados, através de fios, radiocomunicações, meios óticos ou outros meios eletromagnéticos;</w:t>
      </w:r>
    </w:p>
    <w:p w14:paraId="108C3985" w14:textId="77777777" w:rsidR="007957C1" w:rsidRPr="00DA151D" w:rsidRDefault="007957C1" w:rsidP="00775E7B">
      <w:pPr>
        <w:pStyle w:val="PargrafodaLista"/>
        <w:widowControl w:val="0"/>
        <w:numPr>
          <w:ilvl w:val="0"/>
          <w:numId w:val="77"/>
        </w:numPr>
        <w:spacing w:after="120" w:line="360" w:lineRule="auto"/>
        <w:ind w:left="993" w:right="-1" w:hanging="426"/>
        <w:contextualSpacing w:val="0"/>
        <w:jc w:val="both"/>
        <w:rPr>
          <w:rFonts w:ascii="Garamond" w:eastAsia="Times New Roman" w:hAnsi="Garamond"/>
          <w:sz w:val="24"/>
          <w:szCs w:val="24"/>
          <w:lang w:eastAsia="pt-PT"/>
        </w:rPr>
      </w:pPr>
      <w:r w:rsidRPr="00DA151D">
        <w:rPr>
          <w:rFonts w:ascii="Garamond" w:eastAsia="Times New Roman" w:hAnsi="Garamond"/>
          <w:sz w:val="24"/>
          <w:szCs w:val="24"/>
          <w:lang w:eastAsia="pt-PT"/>
        </w:rPr>
        <w:t>«Rede CCN», a plataforma comum baseada na Rede Comum de Comunicações (CCN), desenvolvida pela União Europeia para assegurar todas as transmissões por via eletrónica entre autoridades competentes nos domínios aduaneiro e fiscal;</w:t>
      </w:r>
    </w:p>
    <w:p w14:paraId="6E875E35" w14:textId="77777777" w:rsidR="007957C1" w:rsidRPr="00DA151D" w:rsidRDefault="007957C1" w:rsidP="00775E7B">
      <w:pPr>
        <w:pStyle w:val="PargrafodaLista"/>
        <w:widowControl w:val="0"/>
        <w:numPr>
          <w:ilvl w:val="0"/>
          <w:numId w:val="77"/>
        </w:numPr>
        <w:spacing w:after="120" w:line="360" w:lineRule="auto"/>
        <w:ind w:left="993" w:right="-1" w:hanging="426"/>
        <w:contextualSpacing w:val="0"/>
        <w:jc w:val="both"/>
        <w:rPr>
          <w:rFonts w:ascii="Garamond" w:eastAsia="Times New Roman" w:hAnsi="Garamond"/>
          <w:sz w:val="24"/>
          <w:szCs w:val="24"/>
          <w:lang w:eastAsia="pt-PT"/>
        </w:rPr>
      </w:pPr>
      <w:r w:rsidRPr="00DA151D">
        <w:rPr>
          <w:rFonts w:ascii="Garamond" w:eastAsia="Times New Roman" w:hAnsi="Garamond"/>
          <w:sz w:val="24"/>
          <w:szCs w:val="24"/>
          <w:lang w:eastAsia="pt-PT"/>
        </w:rPr>
        <w:lastRenderedPageBreak/>
        <w:t>«Decisão fiscal prévia transfronteiriça», qualquer acordo, comunicação ou ação com efeitos similares, incluindo aquela que seja emitida, alterada ou renovada no âmbito de uma auditoria fiscal, que preencha, cumulativamente, as seguintes condições:</w:t>
      </w:r>
    </w:p>
    <w:p w14:paraId="5A360E9D" w14:textId="77777777" w:rsidR="007957C1" w:rsidRPr="00DA151D" w:rsidRDefault="007957C1" w:rsidP="00DA151D">
      <w:pPr>
        <w:widowControl w:val="0"/>
        <w:spacing w:after="120" w:line="360" w:lineRule="auto"/>
        <w:ind w:left="1418" w:hanging="284"/>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i) Seja emitida, alterada ou renovada pelo governo ou pela administração fiscal de um Estado-Membro, ou pelas subdivisões territoriais ou administrativas do Estado-Membro, incluindo as autoridades locais, ou em seu nome, independentemente de ser ou não efetivamente utilizada;</w:t>
      </w:r>
    </w:p>
    <w:p w14:paraId="66DB8482" w14:textId="77777777" w:rsidR="007957C1" w:rsidRPr="00DA151D" w:rsidRDefault="007957C1" w:rsidP="00DA151D">
      <w:pPr>
        <w:widowControl w:val="0"/>
        <w:spacing w:after="120" w:line="360" w:lineRule="auto"/>
        <w:ind w:left="1418" w:hanging="284"/>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t>ii</w:t>
      </w:r>
      <w:proofErr w:type="spellEnd"/>
      <w:r w:rsidRPr="00DA151D">
        <w:rPr>
          <w:rFonts w:ascii="Garamond" w:eastAsia="Times New Roman" w:hAnsi="Garamond" w:cs="Times New Roman"/>
          <w:sz w:val="24"/>
          <w:szCs w:val="24"/>
          <w:lang w:eastAsia="pt-PT"/>
        </w:rPr>
        <w:t>) Tenha por destinatário uma determinada pessoa ou um grupo de pessoas, e possa ser invocada por essa pessoa ou esse grupo de pessoas;</w:t>
      </w:r>
    </w:p>
    <w:p w14:paraId="0E776983" w14:textId="77777777" w:rsidR="007957C1" w:rsidRPr="00DA151D" w:rsidRDefault="007957C1" w:rsidP="00DA151D">
      <w:pPr>
        <w:widowControl w:val="0"/>
        <w:spacing w:after="120" w:line="360" w:lineRule="auto"/>
        <w:ind w:left="1418" w:hanging="284"/>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t>iii</w:t>
      </w:r>
      <w:proofErr w:type="spellEnd"/>
      <w:r w:rsidRPr="00DA151D">
        <w:rPr>
          <w:rFonts w:ascii="Garamond" w:eastAsia="Times New Roman" w:hAnsi="Garamond" w:cs="Times New Roman"/>
          <w:sz w:val="24"/>
          <w:szCs w:val="24"/>
          <w:lang w:eastAsia="pt-PT"/>
        </w:rPr>
        <w:t>) Seja prestada com vista à interpretação ou à aplicação de uma disposição legal ou administrativa, em matéria tributária do Estado-Membro ou das subdivisões territoriais ou administrativas do Estado-Membro, incluindo as autoridades locais;</w:t>
      </w:r>
    </w:p>
    <w:p w14:paraId="16178ADA" w14:textId="77777777" w:rsidR="007957C1" w:rsidRPr="00DA151D" w:rsidRDefault="007957C1" w:rsidP="00DA151D">
      <w:pPr>
        <w:widowControl w:val="0"/>
        <w:spacing w:after="120" w:line="360" w:lineRule="auto"/>
        <w:ind w:left="1418" w:hanging="284"/>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t>iv</w:t>
      </w:r>
      <w:proofErr w:type="spellEnd"/>
      <w:r w:rsidRPr="00DA151D">
        <w:rPr>
          <w:rFonts w:ascii="Garamond" w:eastAsia="Times New Roman" w:hAnsi="Garamond" w:cs="Times New Roman"/>
          <w:sz w:val="24"/>
          <w:szCs w:val="24"/>
          <w:lang w:eastAsia="pt-PT"/>
        </w:rPr>
        <w:t>) Tenha por objeto uma operação transfronteiriça ou a questão de saber se as atividades exercidas por uma pessoa noutra jurisdição criam, ou não, um estabelecimento estável;</w:t>
      </w:r>
    </w:p>
    <w:p w14:paraId="203692E2" w14:textId="6EFEF439" w:rsidR="007957C1" w:rsidRPr="00DA151D" w:rsidRDefault="007957C1" w:rsidP="00775E7B">
      <w:pPr>
        <w:pStyle w:val="PargrafodaLista"/>
        <w:widowControl w:val="0"/>
        <w:numPr>
          <w:ilvl w:val="0"/>
          <w:numId w:val="69"/>
        </w:numPr>
        <w:spacing w:after="120" w:line="360" w:lineRule="auto"/>
        <w:jc w:val="both"/>
        <w:rPr>
          <w:rFonts w:ascii="Garamond" w:eastAsia="Times New Roman" w:hAnsi="Garamond"/>
          <w:sz w:val="24"/>
          <w:szCs w:val="24"/>
          <w:lang w:eastAsia="pt-PT"/>
        </w:rPr>
      </w:pPr>
      <w:r w:rsidRPr="00DA151D">
        <w:rPr>
          <w:rFonts w:ascii="Garamond" w:eastAsia="Times New Roman" w:hAnsi="Garamond"/>
          <w:sz w:val="24"/>
          <w:szCs w:val="24"/>
          <w:lang w:eastAsia="pt-PT"/>
        </w:rPr>
        <w:t>Seja tomada previamente às operações ou às atividades noutra jurisdição suscetíveis de criar um estabelecimento estável, ou antes da apresentação de uma declaração fiscal relativa ao período em que a operação ou série de operações ou as atividades se realizaram;</w:t>
      </w:r>
    </w:p>
    <w:p w14:paraId="0405D668" w14:textId="1749E211" w:rsidR="00DA151D" w:rsidRDefault="00DA151D" w:rsidP="00DA151D">
      <w:pPr>
        <w:widowControl w:val="0"/>
        <w:spacing w:after="120" w:line="360" w:lineRule="auto"/>
        <w:jc w:val="both"/>
        <w:rPr>
          <w:rFonts w:ascii="Garamond" w:eastAsia="Times New Roman" w:hAnsi="Garamond"/>
          <w:sz w:val="24"/>
          <w:szCs w:val="24"/>
          <w:lang w:eastAsia="pt-PT"/>
        </w:rPr>
      </w:pPr>
    </w:p>
    <w:p w14:paraId="08726ABD" w14:textId="28758FDB" w:rsidR="00DA151D" w:rsidRDefault="00DA151D" w:rsidP="00DA151D">
      <w:pPr>
        <w:widowControl w:val="0"/>
        <w:spacing w:after="120" w:line="360" w:lineRule="auto"/>
        <w:jc w:val="both"/>
        <w:rPr>
          <w:rFonts w:ascii="Garamond" w:eastAsia="Times New Roman" w:hAnsi="Garamond"/>
          <w:sz w:val="24"/>
          <w:szCs w:val="24"/>
          <w:lang w:eastAsia="pt-PT"/>
        </w:rPr>
      </w:pPr>
    </w:p>
    <w:p w14:paraId="411C8B11" w14:textId="7F0FE217" w:rsidR="00DA151D" w:rsidRDefault="00DA151D" w:rsidP="00DA151D">
      <w:pPr>
        <w:widowControl w:val="0"/>
        <w:spacing w:after="120" w:line="360" w:lineRule="auto"/>
        <w:jc w:val="both"/>
        <w:rPr>
          <w:rFonts w:ascii="Garamond" w:eastAsia="Times New Roman" w:hAnsi="Garamond"/>
          <w:sz w:val="24"/>
          <w:szCs w:val="24"/>
          <w:lang w:eastAsia="pt-PT"/>
        </w:rPr>
      </w:pPr>
    </w:p>
    <w:p w14:paraId="1F61812C" w14:textId="77777777" w:rsidR="00DA151D" w:rsidRPr="00DA151D" w:rsidRDefault="00DA151D" w:rsidP="00DA151D">
      <w:pPr>
        <w:widowControl w:val="0"/>
        <w:spacing w:after="120" w:line="360" w:lineRule="auto"/>
        <w:jc w:val="both"/>
        <w:rPr>
          <w:rFonts w:ascii="Garamond" w:eastAsia="Times New Roman" w:hAnsi="Garamond"/>
          <w:sz w:val="24"/>
          <w:szCs w:val="24"/>
          <w:lang w:eastAsia="pt-PT"/>
        </w:rPr>
      </w:pPr>
    </w:p>
    <w:p w14:paraId="68AD98BA" w14:textId="77777777" w:rsidR="007957C1" w:rsidRPr="00DA151D" w:rsidRDefault="007957C1" w:rsidP="00775E7B">
      <w:pPr>
        <w:pStyle w:val="PargrafodaLista"/>
        <w:widowControl w:val="0"/>
        <w:numPr>
          <w:ilvl w:val="0"/>
          <w:numId w:val="77"/>
        </w:numPr>
        <w:spacing w:after="120" w:line="360" w:lineRule="auto"/>
        <w:ind w:left="993" w:right="-1" w:hanging="426"/>
        <w:contextualSpacing w:val="0"/>
        <w:jc w:val="both"/>
        <w:rPr>
          <w:rFonts w:ascii="Garamond" w:eastAsia="Times New Roman" w:hAnsi="Garamond"/>
          <w:sz w:val="24"/>
          <w:szCs w:val="24"/>
          <w:lang w:eastAsia="pt-PT"/>
        </w:rPr>
      </w:pPr>
      <w:r w:rsidRPr="00DA151D">
        <w:rPr>
          <w:rFonts w:ascii="Garamond" w:eastAsia="Times New Roman" w:hAnsi="Garamond"/>
          <w:sz w:val="24"/>
          <w:szCs w:val="24"/>
          <w:lang w:eastAsia="pt-PT"/>
        </w:rPr>
        <w:lastRenderedPageBreak/>
        <w:t xml:space="preserve">«Acordo prévio sobre preços de transferência», qualquer acordo, comunicação ou outro instrumento ou ação com efeitos similares, incluindo aquele que seja emitido, alterado ou renovado no âmbito de uma auditoria fiscal, desde que o mesmo, para além de preencher as condições a que se referem as subalíneas </w:t>
      </w:r>
      <w:r w:rsidRPr="00DA151D">
        <w:rPr>
          <w:rFonts w:ascii="Garamond" w:eastAsia="Times New Roman" w:hAnsi="Garamond"/>
          <w:i/>
          <w:iCs/>
          <w:sz w:val="24"/>
          <w:szCs w:val="24"/>
          <w:lang w:eastAsia="pt-PT"/>
        </w:rPr>
        <w:t>i</w:t>
      </w:r>
      <w:r w:rsidRPr="00DA151D">
        <w:rPr>
          <w:rFonts w:ascii="Garamond" w:eastAsia="Times New Roman" w:hAnsi="Garamond"/>
          <w:sz w:val="24"/>
          <w:szCs w:val="24"/>
          <w:lang w:eastAsia="pt-PT"/>
        </w:rPr>
        <w:t xml:space="preserve">) e </w:t>
      </w:r>
      <w:proofErr w:type="spellStart"/>
      <w:r w:rsidRPr="00DA151D">
        <w:rPr>
          <w:rFonts w:ascii="Garamond" w:eastAsia="Times New Roman" w:hAnsi="Garamond"/>
          <w:i/>
          <w:iCs/>
          <w:sz w:val="24"/>
          <w:szCs w:val="24"/>
          <w:lang w:eastAsia="pt-PT"/>
        </w:rPr>
        <w:t>ii</w:t>
      </w:r>
      <w:proofErr w:type="spellEnd"/>
      <w:r w:rsidRPr="00DA151D">
        <w:rPr>
          <w:rFonts w:ascii="Garamond" w:eastAsia="Times New Roman" w:hAnsi="Garamond"/>
          <w:i/>
          <w:iCs/>
          <w:sz w:val="24"/>
          <w:szCs w:val="24"/>
          <w:lang w:eastAsia="pt-PT"/>
        </w:rPr>
        <w:t>)</w:t>
      </w:r>
      <w:r w:rsidRPr="00DA151D">
        <w:rPr>
          <w:rFonts w:ascii="Garamond" w:eastAsia="Times New Roman" w:hAnsi="Garamond"/>
          <w:sz w:val="24"/>
          <w:szCs w:val="24"/>
          <w:lang w:eastAsia="pt-PT"/>
        </w:rPr>
        <w:t xml:space="preserve"> da alínea anterior, tenha por objeto a fixação, em momento prévio à realização de operações transfronteiriças entre empresas associadas, de um conjunto de critérios adequados para a determinação dos preços de transferência dessas operações ou determine a imputação de lucros a um estabelecimento estável;</w:t>
      </w:r>
    </w:p>
    <w:p w14:paraId="66C9135A" w14:textId="77777777" w:rsidR="007957C1" w:rsidRPr="00DA151D" w:rsidRDefault="007957C1" w:rsidP="00775E7B">
      <w:pPr>
        <w:pStyle w:val="PargrafodaLista"/>
        <w:widowControl w:val="0"/>
        <w:numPr>
          <w:ilvl w:val="0"/>
          <w:numId w:val="77"/>
        </w:numPr>
        <w:spacing w:after="120" w:line="360" w:lineRule="auto"/>
        <w:ind w:left="993" w:right="-1" w:hanging="426"/>
        <w:contextualSpacing w:val="0"/>
        <w:jc w:val="both"/>
        <w:rPr>
          <w:rFonts w:ascii="Garamond" w:eastAsia="Times New Roman" w:hAnsi="Garamond"/>
          <w:sz w:val="24"/>
          <w:szCs w:val="24"/>
          <w:lang w:eastAsia="pt-PT"/>
        </w:rPr>
      </w:pPr>
      <w:r w:rsidRPr="00DA151D">
        <w:rPr>
          <w:rFonts w:ascii="Garamond" w:eastAsia="Times New Roman" w:hAnsi="Garamond"/>
          <w:sz w:val="24"/>
          <w:szCs w:val="24"/>
          <w:lang w:eastAsia="pt-PT"/>
        </w:rPr>
        <w:t>«Auditoria conjunta», um inquérito administrativo conduzido conjuntamente pelas autoridades competentes de dois ou mais Estados-Membros e relacionado com uma ou mais pessoas de interesse comum ou complementar para as autoridades competentes desses Estados-Membros;</w:t>
      </w:r>
    </w:p>
    <w:p w14:paraId="4AF8403B" w14:textId="77777777" w:rsidR="007957C1" w:rsidRPr="00DA151D" w:rsidRDefault="007957C1" w:rsidP="00775E7B">
      <w:pPr>
        <w:pStyle w:val="PargrafodaLista"/>
        <w:widowControl w:val="0"/>
        <w:numPr>
          <w:ilvl w:val="0"/>
          <w:numId w:val="77"/>
        </w:numPr>
        <w:spacing w:after="120" w:line="360" w:lineRule="auto"/>
        <w:ind w:left="993" w:right="-1" w:hanging="426"/>
        <w:contextualSpacing w:val="0"/>
        <w:jc w:val="both"/>
        <w:rPr>
          <w:rFonts w:ascii="Garamond" w:hAnsi="Garamond"/>
          <w:sz w:val="24"/>
          <w:szCs w:val="24"/>
        </w:rPr>
      </w:pPr>
      <w:r w:rsidRPr="00DA151D">
        <w:rPr>
          <w:rFonts w:ascii="Garamond" w:eastAsia="Times New Roman" w:hAnsi="Garamond"/>
          <w:sz w:val="24"/>
          <w:szCs w:val="24"/>
          <w:lang w:eastAsia="pt-PT"/>
        </w:rPr>
        <w:t>«Violaç</w:t>
      </w:r>
      <w:r w:rsidRPr="00DA151D">
        <w:rPr>
          <w:rFonts w:ascii="Garamond" w:hAnsi="Garamond"/>
          <w:sz w:val="24"/>
          <w:szCs w:val="24"/>
        </w:rPr>
        <w:t>ão de dados», uma violação de segurança que leve à destruição, perda ou alteração ou a qualquer incidente de acesso inapropriado ou não autorizado, divulgação ou uso de informações, designadamente de dados pessoais transmitidos, armazenados ou de outro modo processados, em resultado de atos ilícitos, dolosos, negligentes ou acidentais, que afetem a confidencialidade, disponibilidade ou integridade dos dados.</w:t>
      </w:r>
    </w:p>
    <w:p w14:paraId="1048E682"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2 - Para efeitos da troca obrigatória e automática de informações a que se referem os n.ºs 3 a 5 do artigo 6.º, são igualmente relevantes as definições constantes nos artigos 4.º-A a 4.º-H e no anexo I ao presente decreto-lei, do qual faz parte integrante.</w:t>
      </w:r>
    </w:p>
    <w:p w14:paraId="57BFBE93"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3 - Para efeitos do disposto na alínea o) do n.º 1, entende-se por «operação transfronteiriça», uma operação ou série de operações que incluam, nomeadamente, a realização de investimentos, o fornecimento de bens, serviços e financiamento, ou a utilização de ativos fixos tangíveis ou intangíveis, na qual, independentemente da participação direta da pessoa destinatária da decisão fiscal prévia transfronteiriça, se verifique alguma das seguintes condições:</w:t>
      </w:r>
    </w:p>
    <w:p w14:paraId="71FEF3D4"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a) Nem todas as partes na operação ou série de operações são, para efeitos fiscais, residentes no Estado-Membro que emite, altera ou renova a decisão fiscal prévia transfronteiriça;</w:t>
      </w:r>
    </w:p>
    <w:p w14:paraId="5CDCF178"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b) Qualquer uma das partes na operação ou série de operações é, para efeitos fiscais, simultaneamente residente para efeitos fiscais em mais do que uma jurisdição;</w:t>
      </w:r>
    </w:p>
    <w:p w14:paraId="23286056"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c) Uma das partes na operação ou série de operações exerce a sua atividade noutra jurisdição através de um estabelecimento estável e a operação ou série de operações constitui uma parte ou a totalidade da atividade do estabelecimento estável;</w:t>
      </w:r>
    </w:p>
    <w:p w14:paraId="5F04919E"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d) A operação ou série de operações inclui medidas tomadas por uma pessoa em relação a atividades comerciais que exerça noutra jurisdição através de um estabelecimento estável;</w:t>
      </w:r>
    </w:p>
    <w:p w14:paraId="4D533416"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e) Existe um impacto transfronteiriço.</w:t>
      </w:r>
    </w:p>
    <w:p w14:paraId="0C021A18"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4 - Para efeitos do disposto na alínea p) do n.º 1 considera-se que:</w:t>
      </w:r>
    </w:p>
    <w:p w14:paraId="47AFC5FD"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 Qualquer forma de exercício de uma atividade empresarial deve ser entendida como uma empresa;</w:t>
      </w:r>
    </w:p>
    <w:p w14:paraId="3D4B4863"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b) As empresas são associadas sempre que uma empresa participe, direta ou indiretamente, na gestão, no controlo ou no capital de outra empresa, ou as mesmas pessoas participem, direta ou indiretamente, na gestão, no controlo ou no capital das empresas;</w:t>
      </w:r>
    </w:p>
    <w:p w14:paraId="0C24D0C4"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c) Os preços de transferência são os preços mediante os quais são transferidos bens corpóreos ou ativos intangíveis ou prestados serviços entre empresas associadas, devendo a expressão «fixação de preços de transferência» ser interpretada em conformidade;</w:t>
      </w:r>
    </w:p>
    <w:p w14:paraId="7B6997A9" w14:textId="7AA52F5A" w:rsidR="007957C1"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d) A operação ou série de operações são transfronteiriças quando envolvam empresas associadas que não sejam todas residentes para efeitos fiscais no território de uma única jurisdição ou quando exista um impacto transfronteiriço.</w:t>
      </w:r>
    </w:p>
    <w:p w14:paraId="2E167CA4" w14:textId="2FB87D9D" w:rsidR="00DA151D" w:rsidRDefault="00DA151D" w:rsidP="00DA151D">
      <w:pPr>
        <w:widowControl w:val="0"/>
        <w:spacing w:after="120" w:line="360" w:lineRule="auto"/>
        <w:jc w:val="both"/>
        <w:rPr>
          <w:rFonts w:ascii="Garamond" w:eastAsia="Times New Roman" w:hAnsi="Garamond" w:cs="Times New Roman"/>
          <w:sz w:val="24"/>
          <w:szCs w:val="24"/>
          <w:lang w:eastAsia="pt-PT"/>
        </w:rPr>
      </w:pPr>
    </w:p>
    <w:p w14:paraId="53B7C84D" w14:textId="4C8C0AC3" w:rsidR="00DA151D" w:rsidRDefault="00DA151D" w:rsidP="00DA151D">
      <w:pPr>
        <w:widowControl w:val="0"/>
        <w:spacing w:after="120" w:line="360" w:lineRule="auto"/>
        <w:jc w:val="both"/>
        <w:rPr>
          <w:rFonts w:ascii="Garamond" w:eastAsia="Times New Roman" w:hAnsi="Garamond" w:cs="Times New Roman"/>
          <w:sz w:val="24"/>
          <w:szCs w:val="24"/>
          <w:lang w:eastAsia="pt-PT"/>
        </w:rPr>
      </w:pPr>
    </w:p>
    <w:p w14:paraId="3385BE0C" w14:textId="77777777" w:rsidR="00DA151D" w:rsidRPr="00DA151D" w:rsidRDefault="00DA151D" w:rsidP="00DA151D">
      <w:pPr>
        <w:widowControl w:val="0"/>
        <w:spacing w:after="120" w:line="360" w:lineRule="auto"/>
        <w:jc w:val="both"/>
        <w:rPr>
          <w:rFonts w:ascii="Garamond" w:eastAsia="Times New Roman" w:hAnsi="Garamond" w:cs="Times New Roman"/>
          <w:sz w:val="24"/>
          <w:szCs w:val="24"/>
          <w:lang w:eastAsia="pt-PT"/>
        </w:rPr>
      </w:pPr>
    </w:p>
    <w:p w14:paraId="1CEC31E5"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5 - As informações vinculativas previstas no artigo 68.º da lei geral tributária e os acordos prévios sobre preços de transferência previstos no artigo 138.º do Código do Imposto sobre o Rendimento das Pessoas Coletivas ficam abrangidas pelos conceitos a que se referem, respetivamente, as alíneas o) e p) do n.º 1, sempre que se verifiquem as restantes condições aí enunciadas.</w:t>
      </w:r>
    </w:p>
    <w:p w14:paraId="2C42EFA4" w14:textId="77777777" w:rsidR="007957C1" w:rsidRPr="00DA151D" w:rsidRDefault="007957C1" w:rsidP="00DA151D">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Artigo 4.º</w:t>
      </w:r>
    </w:p>
    <w:p w14:paraId="1EF02B11" w14:textId="77777777" w:rsidR="007957C1" w:rsidRPr="00DA151D" w:rsidRDefault="007957C1" w:rsidP="00DA151D">
      <w:pPr>
        <w:widowControl w:val="0"/>
        <w:spacing w:after="120" w:line="360" w:lineRule="auto"/>
        <w:jc w:val="center"/>
        <w:rPr>
          <w:rFonts w:ascii="Garamond" w:eastAsia="Times New Roman" w:hAnsi="Garamond" w:cs="Times New Roman"/>
          <w:b/>
          <w:bCs/>
          <w:sz w:val="24"/>
          <w:szCs w:val="24"/>
          <w:lang w:eastAsia="pt-PT"/>
        </w:rPr>
      </w:pPr>
      <w:r w:rsidRPr="00DA151D">
        <w:rPr>
          <w:rFonts w:ascii="Garamond" w:eastAsia="Times New Roman" w:hAnsi="Garamond" w:cs="Times New Roman"/>
          <w:b/>
          <w:bCs/>
          <w:sz w:val="24"/>
          <w:szCs w:val="24"/>
          <w:lang w:eastAsia="pt-PT"/>
        </w:rPr>
        <w:t>Organização</w:t>
      </w:r>
    </w:p>
    <w:p w14:paraId="7EB0DF66"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1 - A autoridade competente é, para os efeitos do presente decreto-lei, o Ministro das Finanças, o Diretor-Geral da Autoridade Tributária e Aduaneira ou os seus representantes autorizados.</w:t>
      </w:r>
    </w:p>
    <w:p w14:paraId="62773D0B"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2 - Os funcionários que participam na cooperação administrativa ao abrigo do presente decreto-lei são, em qualquer caso, considerados funcionários competentes para esse efeito, nos termos das disposições estabelecidas pela autoridade competente nacional.</w:t>
      </w:r>
    </w:p>
    <w:p w14:paraId="136DCBE8"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3 - A troca de informações com outros Estados-Membros é feita através da Direção de Serviços de Relações Internacionais, que funciona como «serviço central de ligação», sendo igualmente responsável pelos contactos com a Comissão Europeia.</w:t>
      </w:r>
    </w:p>
    <w:p w14:paraId="76342EE3"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4 - São reconhecidas como autoridades competentes de outros Estados-Membros, com competência para solicitar as informações a que se refere o presente decreto-lei, as autoridades que constem da lista publicada pela Comissão Europeia no Jornal Oficial da União Europeia ao abrigo do n.º 1 do artigo 4.º da </w:t>
      </w:r>
      <w:hyperlink r:id="rId8" w:tgtFrame="_blank" w:tooltip="Link para Diretiva da União Europeia" w:history="1">
        <w:r w:rsidRPr="00DA151D">
          <w:rPr>
            <w:rFonts w:ascii="Garamond" w:eastAsia="Times New Roman" w:hAnsi="Garamond" w:cs="Times New Roman"/>
            <w:sz w:val="24"/>
            <w:szCs w:val="24"/>
            <w:lang w:eastAsia="pt-PT"/>
          </w:rPr>
          <w:t>Diretiva 2011/16/UE</w:t>
        </w:r>
      </w:hyperlink>
      <w:r w:rsidRPr="00DA151D">
        <w:rPr>
          <w:rFonts w:ascii="Garamond" w:eastAsia="Times New Roman" w:hAnsi="Garamond" w:cs="Times New Roman"/>
          <w:sz w:val="24"/>
          <w:szCs w:val="24"/>
          <w:lang w:eastAsia="pt-PT"/>
        </w:rPr>
        <w:t xml:space="preserve">, relativa à cooperação administrativa no domínio da fiscalidade e que revoga a </w:t>
      </w:r>
      <w:hyperlink r:id="rId9" w:tgtFrame="_blank" w:tooltip="Link para Diretiva da União Europeia" w:history="1">
        <w:r w:rsidRPr="00DA151D">
          <w:rPr>
            <w:rFonts w:ascii="Garamond" w:eastAsia="Times New Roman" w:hAnsi="Garamond" w:cs="Times New Roman"/>
            <w:sz w:val="24"/>
            <w:szCs w:val="24"/>
            <w:lang w:eastAsia="pt-PT"/>
          </w:rPr>
          <w:t>Diretiva 77/799/CEE</w:t>
        </w:r>
      </w:hyperlink>
      <w:r w:rsidRPr="00DA151D">
        <w:rPr>
          <w:rFonts w:ascii="Garamond" w:eastAsia="Times New Roman" w:hAnsi="Garamond" w:cs="Times New Roman"/>
          <w:sz w:val="24"/>
          <w:szCs w:val="24"/>
          <w:lang w:eastAsia="pt-PT"/>
        </w:rPr>
        <w:t>, do Conselho, de 19 de dezembro de 1977, os serviços centrais de ligação, os serviços de ligação e os funcionários competentes por estas designados nos termos daquela Diretiva.</w:t>
      </w:r>
    </w:p>
    <w:p w14:paraId="0C6793D4" w14:textId="77777777" w:rsidR="00DA151D" w:rsidRDefault="00DA151D" w:rsidP="00DA151D">
      <w:pPr>
        <w:widowControl w:val="0"/>
        <w:spacing w:after="120" w:line="360" w:lineRule="auto"/>
        <w:jc w:val="both"/>
        <w:rPr>
          <w:rFonts w:ascii="Garamond" w:eastAsia="Times New Roman" w:hAnsi="Garamond" w:cs="Times New Roman"/>
          <w:sz w:val="24"/>
          <w:szCs w:val="24"/>
          <w:lang w:eastAsia="pt-PT"/>
        </w:rPr>
      </w:pPr>
    </w:p>
    <w:p w14:paraId="7577FBE0" w14:textId="77777777" w:rsidR="00DA151D" w:rsidRDefault="00DA151D" w:rsidP="00DA151D">
      <w:pPr>
        <w:widowControl w:val="0"/>
        <w:spacing w:after="120" w:line="360" w:lineRule="auto"/>
        <w:jc w:val="both"/>
        <w:rPr>
          <w:rFonts w:ascii="Garamond" w:eastAsia="Times New Roman" w:hAnsi="Garamond" w:cs="Times New Roman"/>
          <w:sz w:val="24"/>
          <w:szCs w:val="24"/>
          <w:lang w:eastAsia="pt-PT"/>
        </w:rPr>
      </w:pPr>
    </w:p>
    <w:p w14:paraId="4AF7AFBA" w14:textId="7C9EDC57" w:rsidR="007957C1" w:rsidRPr="00DA151D" w:rsidRDefault="007957C1" w:rsidP="00DA151D">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CAPÍTULO II</w:t>
      </w:r>
    </w:p>
    <w:p w14:paraId="1B1D56C1" w14:textId="77777777" w:rsidR="007957C1" w:rsidRPr="00DA151D" w:rsidRDefault="007957C1" w:rsidP="00DA151D">
      <w:pPr>
        <w:widowControl w:val="0"/>
        <w:spacing w:after="120" w:line="360" w:lineRule="auto"/>
        <w:jc w:val="center"/>
        <w:rPr>
          <w:rFonts w:ascii="Garamond" w:eastAsia="Times New Roman" w:hAnsi="Garamond" w:cs="Times New Roman"/>
          <w:b/>
          <w:bCs/>
          <w:sz w:val="24"/>
          <w:szCs w:val="24"/>
          <w:lang w:eastAsia="pt-PT"/>
        </w:rPr>
      </w:pPr>
      <w:r w:rsidRPr="00DA151D">
        <w:rPr>
          <w:rFonts w:ascii="Garamond" w:eastAsia="Times New Roman" w:hAnsi="Garamond" w:cs="Times New Roman"/>
          <w:b/>
          <w:bCs/>
          <w:sz w:val="24"/>
          <w:szCs w:val="24"/>
          <w:lang w:eastAsia="pt-PT"/>
        </w:rPr>
        <w:t>Definições específicas no âmbito da troca obrigatória e automática de informações</w:t>
      </w:r>
    </w:p>
    <w:p w14:paraId="4F95D7F8" w14:textId="77777777" w:rsidR="007957C1" w:rsidRPr="00DA151D" w:rsidRDefault="007957C1" w:rsidP="00DA151D">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Artigo 4.º-A</w:t>
      </w:r>
    </w:p>
    <w:p w14:paraId="428B253A" w14:textId="77777777" w:rsidR="007957C1" w:rsidRPr="00DA151D" w:rsidRDefault="007957C1" w:rsidP="00DA151D">
      <w:pPr>
        <w:widowControl w:val="0"/>
        <w:spacing w:after="120" w:line="360" w:lineRule="auto"/>
        <w:jc w:val="center"/>
        <w:rPr>
          <w:rFonts w:ascii="Garamond" w:eastAsia="Times New Roman" w:hAnsi="Garamond" w:cs="Times New Roman"/>
          <w:b/>
          <w:bCs/>
          <w:sz w:val="24"/>
          <w:szCs w:val="24"/>
          <w:lang w:eastAsia="pt-PT"/>
        </w:rPr>
      </w:pPr>
      <w:r w:rsidRPr="00DA151D">
        <w:rPr>
          <w:rFonts w:ascii="Garamond" w:eastAsia="Times New Roman" w:hAnsi="Garamond" w:cs="Times New Roman"/>
          <w:b/>
          <w:bCs/>
          <w:sz w:val="24"/>
          <w:szCs w:val="24"/>
          <w:lang w:eastAsia="pt-PT"/>
        </w:rPr>
        <w:t xml:space="preserve">Instituições financeiras </w:t>
      </w:r>
      <w:proofErr w:type="spellStart"/>
      <w:r w:rsidRPr="00DA151D">
        <w:rPr>
          <w:rFonts w:ascii="Garamond" w:eastAsia="Times New Roman" w:hAnsi="Garamond" w:cs="Times New Roman"/>
          <w:b/>
          <w:bCs/>
          <w:sz w:val="24"/>
          <w:szCs w:val="24"/>
          <w:lang w:eastAsia="pt-PT"/>
        </w:rPr>
        <w:t>reportantes</w:t>
      </w:r>
      <w:proofErr w:type="spellEnd"/>
    </w:p>
    <w:p w14:paraId="6F1FFDA1"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1 - Para efeitos da troca obrigatória e automática de informações a que se referem os n.ºs 3 a 5 do artigo 6.º entende-se por:</w:t>
      </w:r>
    </w:p>
    <w:p w14:paraId="39520858"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qualquer instituição financeira, que não seja considerada «Instituição financeira não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com sede ou direção efetiva em território português, com exceção de qualquer sucursal dessa instituição financeira situada fora deste território, bem como qualquer sucursal situada em território português de uma instituição financeira com sede fora deste território, desde que, em qualquer caso, integrem uma das seguintes categorias de instituições financeiras:</w:t>
      </w:r>
    </w:p>
    <w:p w14:paraId="1B16DF61"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i) «Instituição de custódia»;</w:t>
      </w:r>
    </w:p>
    <w:p w14:paraId="578443AF"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t>ii</w:t>
      </w:r>
      <w:proofErr w:type="spellEnd"/>
      <w:r w:rsidRPr="00DA151D">
        <w:rPr>
          <w:rFonts w:ascii="Garamond" w:eastAsia="Times New Roman" w:hAnsi="Garamond" w:cs="Times New Roman"/>
          <w:sz w:val="24"/>
          <w:szCs w:val="24"/>
          <w:lang w:eastAsia="pt-PT"/>
        </w:rPr>
        <w:t>) «Instituição de depósito»;</w:t>
      </w:r>
    </w:p>
    <w:p w14:paraId="08257A4D"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t>iii</w:t>
      </w:r>
      <w:proofErr w:type="spellEnd"/>
      <w:r w:rsidRPr="00DA151D">
        <w:rPr>
          <w:rFonts w:ascii="Garamond" w:eastAsia="Times New Roman" w:hAnsi="Garamond" w:cs="Times New Roman"/>
          <w:sz w:val="24"/>
          <w:szCs w:val="24"/>
          <w:lang w:eastAsia="pt-PT"/>
        </w:rPr>
        <w:t>) «Entidade de investimento»;</w:t>
      </w:r>
    </w:p>
    <w:p w14:paraId="20D19AC4"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t>iv</w:t>
      </w:r>
      <w:proofErr w:type="spellEnd"/>
      <w:r w:rsidRPr="00DA151D">
        <w:rPr>
          <w:rFonts w:ascii="Garamond" w:eastAsia="Times New Roman" w:hAnsi="Garamond" w:cs="Times New Roman"/>
          <w:sz w:val="24"/>
          <w:szCs w:val="24"/>
          <w:lang w:eastAsia="pt-PT"/>
        </w:rPr>
        <w:t>) «Empresa de seguros especificada».</w:t>
      </w:r>
    </w:p>
    <w:p w14:paraId="242B0CEC"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b) «Instituição Financeira de um Estado-Membro», qualquer instituição financeira residente num Estado-Membro, com exceção de qualquer sucursal dessa instituição financeira situada fora desse Estado-Membro, bem como qualquer sucursal de uma instituição financeira não residente num Estado-Membro se essa sucursal estiver situada nesse Estado-Membro;</w:t>
      </w:r>
    </w:p>
    <w:p w14:paraId="229B8AA9"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c) «Instituição financeira de uma jurisdição participante», qualquer instituição financeira residente numa jurisdição participante, com exceção de qualquer sucursal dessa instituição financeira situada fora dessa jurisdição participante, bem como qualquer sucursal de uma instituição financeira não residente numa jurisdição participante se essa sucursal estiver situada nessa jurisdição participante;</w:t>
      </w:r>
    </w:p>
    <w:p w14:paraId="44232F77"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2 - Para efeitos da alínea a) do número anterior, entende-se por:</w:t>
      </w:r>
    </w:p>
    <w:p w14:paraId="14E0B94E"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 «Instituição de custódia», o intermediário financeiro ou qualquer entidade cuja atividade consista na detenção de ativos financeiros por conta de terceiros e desde que os rendimentos brutos gerados pela detenção dos ativos financeiros por conta de terceiros e serviços financeiros conexos sejam iguais ou superiores a 20 % do rendimento bruto dessa entidade obtido no mais curto dos seguintes períodos de tempo:</w:t>
      </w:r>
    </w:p>
    <w:p w14:paraId="0C31AD58"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i) No período de três anos que termine a 31 de dezembro do ano que anteceda aquele em que se efetue o cálculo para os efeitos do presente artigo; ou</w:t>
      </w:r>
    </w:p>
    <w:p w14:paraId="68D3D1CC"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t>ii</w:t>
      </w:r>
      <w:proofErr w:type="spellEnd"/>
      <w:r w:rsidRPr="00DA151D">
        <w:rPr>
          <w:rFonts w:ascii="Garamond" w:eastAsia="Times New Roman" w:hAnsi="Garamond" w:cs="Times New Roman"/>
          <w:sz w:val="24"/>
          <w:szCs w:val="24"/>
          <w:lang w:eastAsia="pt-PT"/>
        </w:rPr>
        <w:t>) No período de existência da entidade;</w:t>
      </w:r>
    </w:p>
    <w:p w14:paraId="21246E3B"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b) «Instituição de depósito», a instituição de crédito ou qualquer outra entidade legalmente autorizada a exercer a atividade de receção de depósitos ou de outros fundos reembolsáveis no decurso de uma atividade bancária ou similar;</w:t>
      </w:r>
    </w:p>
    <w:p w14:paraId="0DA58F39"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c) «Entidade de investimento», qualquer entidade que exerça como atividade principal uma ou várias das seguintes atividades ou operações, em nome ou por conta de um cliente:</w:t>
      </w:r>
    </w:p>
    <w:p w14:paraId="2374439E"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i) Transações sobre instrumentos do mercado monetário, nomeadamente, cheques, letras e livranças, certificados de depósitos e derivados, bem como do mercado cambial, em instrumentos sobre divisas, taxas de juro e índices, valores mobiliários ou operações a prazo sobre mercadorias;</w:t>
      </w:r>
    </w:p>
    <w:p w14:paraId="3E52C9EF"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t>ii</w:t>
      </w:r>
      <w:proofErr w:type="spellEnd"/>
      <w:r w:rsidRPr="00DA151D">
        <w:rPr>
          <w:rFonts w:ascii="Garamond" w:eastAsia="Times New Roman" w:hAnsi="Garamond" w:cs="Times New Roman"/>
          <w:sz w:val="24"/>
          <w:szCs w:val="24"/>
          <w:lang w:eastAsia="pt-PT"/>
        </w:rPr>
        <w:t>) Gestão individual e coletiva de carteiras; ou</w:t>
      </w:r>
    </w:p>
    <w:p w14:paraId="09199EE2" w14:textId="6A325893" w:rsidR="007957C1" w:rsidRDefault="007957C1" w:rsidP="00DA151D">
      <w:pPr>
        <w:widowControl w:val="0"/>
        <w:spacing w:after="120" w:line="360" w:lineRule="auto"/>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t>iii</w:t>
      </w:r>
      <w:proofErr w:type="spellEnd"/>
      <w:r w:rsidRPr="00DA151D">
        <w:rPr>
          <w:rFonts w:ascii="Garamond" w:eastAsia="Times New Roman" w:hAnsi="Garamond" w:cs="Times New Roman"/>
          <w:sz w:val="24"/>
          <w:szCs w:val="24"/>
          <w:lang w:eastAsia="pt-PT"/>
        </w:rPr>
        <w:t>) Outros tipos de investimento, administração ou gestão de ativos financeiros ou numerário por conta de outrem;</w:t>
      </w:r>
    </w:p>
    <w:p w14:paraId="287CEF0C" w14:textId="29340DCF" w:rsidR="00455CF5" w:rsidRDefault="00455CF5" w:rsidP="00DA151D">
      <w:pPr>
        <w:widowControl w:val="0"/>
        <w:spacing w:after="120" w:line="360" w:lineRule="auto"/>
        <w:jc w:val="both"/>
        <w:rPr>
          <w:rFonts w:ascii="Garamond" w:eastAsia="Times New Roman" w:hAnsi="Garamond" w:cs="Times New Roman"/>
          <w:sz w:val="24"/>
          <w:szCs w:val="24"/>
          <w:lang w:eastAsia="pt-PT"/>
        </w:rPr>
      </w:pPr>
    </w:p>
    <w:p w14:paraId="4D0284EE" w14:textId="74B28A48" w:rsidR="00455CF5" w:rsidRDefault="00455CF5" w:rsidP="00DA151D">
      <w:pPr>
        <w:widowControl w:val="0"/>
        <w:spacing w:after="120" w:line="360" w:lineRule="auto"/>
        <w:jc w:val="both"/>
        <w:rPr>
          <w:rFonts w:ascii="Garamond" w:eastAsia="Times New Roman" w:hAnsi="Garamond" w:cs="Times New Roman"/>
          <w:sz w:val="24"/>
          <w:szCs w:val="24"/>
          <w:lang w:eastAsia="pt-PT"/>
        </w:rPr>
      </w:pPr>
    </w:p>
    <w:p w14:paraId="006FD49C" w14:textId="5D3C203D" w:rsidR="00455CF5" w:rsidRDefault="00455CF5" w:rsidP="00DA151D">
      <w:pPr>
        <w:widowControl w:val="0"/>
        <w:spacing w:after="120" w:line="360" w:lineRule="auto"/>
        <w:jc w:val="both"/>
        <w:rPr>
          <w:rFonts w:ascii="Garamond" w:eastAsia="Times New Roman" w:hAnsi="Garamond" w:cs="Times New Roman"/>
          <w:sz w:val="24"/>
          <w:szCs w:val="24"/>
          <w:lang w:eastAsia="pt-PT"/>
        </w:rPr>
      </w:pPr>
    </w:p>
    <w:p w14:paraId="66ADAD82" w14:textId="77777777" w:rsidR="00455CF5" w:rsidRPr="00DA151D" w:rsidRDefault="00455CF5" w:rsidP="00DA151D">
      <w:pPr>
        <w:widowControl w:val="0"/>
        <w:spacing w:after="120" w:line="360" w:lineRule="auto"/>
        <w:jc w:val="both"/>
        <w:rPr>
          <w:rFonts w:ascii="Garamond" w:eastAsia="Times New Roman" w:hAnsi="Garamond" w:cs="Times New Roman"/>
          <w:sz w:val="24"/>
          <w:szCs w:val="24"/>
          <w:lang w:eastAsia="pt-PT"/>
        </w:rPr>
      </w:pPr>
    </w:p>
    <w:p w14:paraId="36F0FB66"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d) «Empresa de seguros especificada», qualquer entidade que seja uma empresa de seguros ou sociedade gestora de participações no setor dos seguros, legalmente autorizada a exercer a atividade seguradora em Portugal, no âmbito do ramo Vida, nos termos do regime jurídico do acesso e exercício da atividade seguradora e resseguradora, que emita ou esteja obrigada a efetuar pagamentos em relação a um contrato de seguro monetizável ou a um contrato de renda.</w:t>
      </w:r>
    </w:p>
    <w:p w14:paraId="55E953D7"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3 - Sem prejuízo do disposto na alínea c) do número anterior, entende-se ainda por «Entidade de investimento» qualquer entidade cujos rendimentos brutos provenham principalmente de atividades de investimento, reinvestimento ou negociação de ativos financeiros, desde que:</w:t>
      </w:r>
    </w:p>
    <w:p w14:paraId="73424C7F"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 Seja gerida por outra entidade qualificável, para efeitos do presente decreto-lei, como instituição de depósito, instituição de custódia, empresa de seguros especificada, ou entidade de investimento, ou por um conjunto de entidades de diferente natureza que integre pelo menos uma entidade assim qualificável; e</w:t>
      </w:r>
    </w:p>
    <w:p w14:paraId="517DABD5"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b) A entidade gestora efetue, diretamente ou por intermédio de um outro prestador de serviços, uma ou mais das atividades indicadas na alínea c) do número anterior por conta da entidade gerida e possua poder discricionário para gerir, no todo ou em parte, os ativos da entidade gerida.</w:t>
      </w:r>
    </w:p>
    <w:p w14:paraId="5D35E26B"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4 - Considera-se que uma entidade tem como principal atividade económica uma ou mais das atividades indicadas na alínea c) do n.º 2 e que o rendimento bruto de uma entidade provém principalmente de atividades de investimento, reinvestimento e negociação de ativos financeiros para efeitos do número anterior, sempre que os rendimentos brutos gerados pelas atividades em causa sejam iguais ou superiores a 50 % do rendimento bruto dessa entidade obtido no mais curto dos seguintes períodos de tempo:</w:t>
      </w:r>
    </w:p>
    <w:p w14:paraId="773C0D1E"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 No período de três anos que termine a 31 de dezembro do ano que anteceda aquele em que se efetue o cálculo para os efeitos do presente artigo; ou</w:t>
      </w:r>
    </w:p>
    <w:p w14:paraId="55D02777"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b) No período de existência da entidade.</w:t>
      </w:r>
    </w:p>
    <w:p w14:paraId="2D86EBE7"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5 - Ficam excluídas do conceito de «Entidade de investimento» a que se refere a alínea c) do n.º 2 e o n.º 3 as entidades que sejam qualificáveis como entidades não financeiras (ENF) ativas, por cumprirem qualquer um dos critérios definidos no n.º 10 do artigo 4.º-G.</w:t>
      </w:r>
    </w:p>
    <w:p w14:paraId="2C14D76F"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6 - Para efeitos do presente decreto-lei, a expressão «Ativo financeiro» inclui:</w:t>
      </w:r>
    </w:p>
    <w:p w14:paraId="369980FC"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a) Títulos, nomeadamente, de participação no capital de sociedades de capitais ou em sociedades de pessoas ou na qualidade de beneficiários efetivos numa </w:t>
      </w:r>
      <w:proofErr w:type="spellStart"/>
      <w:r w:rsidRPr="00DA151D">
        <w:rPr>
          <w:rFonts w:ascii="Garamond" w:eastAsia="Times New Roman" w:hAnsi="Garamond" w:cs="Times New Roman"/>
          <w:sz w:val="24"/>
          <w:szCs w:val="24"/>
          <w:lang w:eastAsia="pt-PT"/>
        </w:rPr>
        <w:t>partnership</w:t>
      </w:r>
      <w:proofErr w:type="spellEnd"/>
      <w:r w:rsidRPr="00DA151D">
        <w:rPr>
          <w:rFonts w:ascii="Garamond" w:eastAsia="Times New Roman" w:hAnsi="Garamond" w:cs="Times New Roman"/>
          <w:sz w:val="24"/>
          <w:szCs w:val="24"/>
          <w:lang w:eastAsia="pt-PT"/>
        </w:rPr>
        <w:t xml:space="preserve"> (sociedade de pessoas) com múltiplos sócios ou numa sociedade em comandita por ações cotada em bolsa ou num trust (estrutura fiduciária), bem como notas, obrigações, ou outros títulos de dívida;</w:t>
      </w:r>
    </w:p>
    <w:p w14:paraId="39F61E36"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b) Participações em sociedades, mercadorias e swaps, nomeadamente, swaps de taxa de juro, swaps de divisas, swaps de base, limites máximos da taxa de juro, limites mínimos da taxa de juro, swaps de mercadorias, swaps de ações, swaps relativos a um índice sobre ações, bem como em instrumentos similares;</w:t>
      </w:r>
    </w:p>
    <w:p w14:paraId="31F1CF37"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c) Contratos de seguros ou contratos de renda;</w:t>
      </w:r>
    </w:p>
    <w:p w14:paraId="24A74367"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d) Qualquer participação, incluindo contratos de futuros, </w:t>
      </w:r>
      <w:proofErr w:type="spellStart"/>
      <w:r w:rsidRPr="00DA151D">
        <w:rPr>
          <w:rFonts w:ascii="Garamond" w:eastAsia="Times New Roman" w:hAnsi="Garamond" w:cs="Times New Roman"/>
          <w:sz w:val="24"/>
          <w:szCs w:val="24"/>
          <w:lang w:eastAsia="pt-PT"/>
        </w:rPr>
        <w:t>forward</w:t>
      </w:r>
      <w:proofErr w:type="spellEnd"/>
      <w:r w:rsidRPr="00DA151D">
        <w:rPr>
          <w:rFonts w:ascii="Garamond" w:eastAsia="Times New Roman" w:hAnsi="Garamond" w:cs="Times New Roman"/>
          <w:sz w:val="24"/>
          <w:szCs w:val="24"/>
          <w:lang w:eastAsia="pt-PT"/>
        </w:rPr>
        <w:t xml:space="preserve"> ou opções, em títulos, sociedades de pessoas, mercadorias, swaps, contratos de seguro ou contratos de renda.</w:t>
      </w:r>
    </w:p>
    <w:p w14:paraId="3FD198C4"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7 - O conceito de ativo financeiro a que se refere o número anterior não inclui a participação direta, não ligada a uma dívida, em bens imóveis.</w:t>
      </w:r>
    </w:p>
    <w:p w14:paraId="66DE6294"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8 - Consideram-se abrangidos no conceito de entidade de investimento a que se refere a alínea c) do n.º 2, designadamente:</w:t>
      </w:r>
    </w:p>
    <w:p w14:paraId="7C78BDA0"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 As instituições de crédito e as empresas de investimento que estejam autorizadas a exercer atividades de intermediação financeira em Portugal;</w:t>
      </w:r>
    </w:p>
    <w:p w14:paraId="3F0F989D"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b) As instituições de investimento coletivo e as entidades responsáveis pela respetiva gestão autorizadas a exercer essa atividade em Portugal, nomeadamente:</w:t>
      </w:r>
    </w:p>
    <w:p w14:paraId="545E91AE"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i) Organismos de investimento coletivo em valores mobiliários;</w:t>
      </w:r>
    </w:p>
    <w:p w14:paraId="4B07A776"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lastRenderedPageBreak/>
        <w:t>ii</w:t>
      </w:r>
      <w:proofErr w:type="spellEnd"/>
      <w:r w:rsidRPr="00DA151D">
        <w:rPr>
          <w:rFonts w:ascii="Garamond" w:eastAsia="Times New Roman" w:hAnsi="Garamond" w:cs="Times New Roman"/>
          <w:sz w:val="24"/>
          <w:szCs w:val="24"/>
          <w:lang w:eastAsia="pt-PT"/>
        </w:rPr>
        <w:t>) Organismos de investimento alternativo em valores mobiliários e organismos de investimento em ativos não financeiros;</w:t>
      </w:r>
    </w:p>
    <w:p w14:paraId="7FB03F3E"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t>iii</w:t>
      </w:r>
      <w:proofErr w:type="spellEnd"/>
      <w:r w:rsidRPr="00DA151D">
        <w:rPr>
          <w:rFonts w:ascii="Garamond" w:eastAsia="Times New Roman" w:hAnsi="Garamond" w:cs="Times New Roman"/>
          <w:sz w:val="24"/>
          <w:szCs w:val="24"/>
          <w:lang w:eastAsia="pt-PT"/>
        </w:rPr>
        <w:t>) Organismos de investimento imobiliário;</w:t>
      </w:r>
    </w:p>
    <w:p w14:paraId="27772483"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t>iv</w:t>
      </w:r>
      <w:proofErr w:type="spellEnd"/>
      <w:r w:rsidRPr="00DA151D">
        <w:rPr>
          <w:rFonts w:ascii="Garamond" w:eastAsia="Times New Roman" w:hAnsi="Garamond" w:cs="Times New Roman"/>
          <w:sz w:val="24"/>
          <w:szCs w:val="24"/>
          <w:lang w:eastAsia="pt-PT"/>
        </w:rPr>
        <w:t>) Organismos de investimento em capital de risco, organismos de empreendedorismo social e organismos de investimento alternativo especializado; e</w:t>
      </w:r>
    </w:p>
    <w:p w14:paraId="20C07A27"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v) Fundos de pensões;</w:t>
      </w:r>
    </w:p>
    <w:p w14:paraId="131AE55D"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vi) Fundos de titularização de créditos.</w:t>
      </w:r>
    </w:p>
    <w:p w14:paraId="09DDE74C" w14:textId="77777777" w:rsidR="007957C1" w:rsidRPr="00DA151D" w:rsidRDefault="007957C1" w:rsidP="00455CF5">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Artigo 4.º-B</w:t>
      </w:r>
    </w:p>
    <w:p w14:paraId="20FEFF2A" w14:textId="77777777" w:rsidR="007957C1" w:rsidRPr="00DA151D" w:rsidRDefault="007957C1" w:rsidP="00455CF5">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Instituições financeiras não </w:t>
      </w:r>
      <w:proofErr w:type="spellStart"/>
      <w:r w:rsidRPr="00DA151D">
        <w:rPr>
          <w:rFonts w:ascii="Garamond" w:eastAsia="Times New Roman" w:hAnsi="Garamond" w:cs="Times New Roman"/>
          <w:sz w:val="24"/>
          <w:szCs w:val="24"/>
          <w:lang w:eastAsia="pt-PT"/>
        </w:rPr>
        <w:t>reportantes</w:t>
      </w:r>
      <w:proofErr w:type="spellEnd"/>
    </w:p>
    <w:p w14:paraId="718FBCB4"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1 - Para efeitos do disposto na alínea a) do n.º 1 do artigo anterior, entende-se por «Instituição financeira não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qualquer instituição financeira que seja:</w:t>
      </w:r>
    </w:p>
    <w:p w14:paraId="32474C6A"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 Uma entidade pública, uma organização internacional ou um banco central, salvo no que diz respeito ao pagamento resultante de uma obrigação detida em ligação com uma atividade financeira comercial exercida por uma empresa de seguros especificada, uma instituição de custódia ou uma instituição de depósito;</w:t>
      </w:r>
    </w:p>
    <w:p w14:paraId="744B3E45"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b) Um fundo de pensões de participação alargada, um fundo de pensões de participação limitada, um fundo de pensões de uma entidade pública, de uma organização internacional ou de um banco central, ou um emitente qualificado de cartões de crédito;</w:t>
      </w:r>
    </w:p>
    <w:p w14:paraId="05A0CD03"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c) Qualquer outra entidade que apresente um baixo risco de ser utilizada para efeitos de evasão fiscal, que tenha características substancialmente idênticas às das entidades descritas nas alíneas anteriores e que esteja incluída na lista de instituições financeiras não </w:t>
      </w:r>
      <w:proofErr w:type="spellStart"/>
      <w:r w:rsidRPr="00DA151D">
        <w:rPr>
          <w:rFonts w:ascii="Garamond" w:eastAsia="Times New Roman" w:hAnsi="Garamond" w:cs="Times New Roman"/>
          <w:sz w:val="24"/>
          <w:szCs w:val="24"/>
          <w:lang w:eastAsia="pt-PT"/>
        </w:rPr>
        <w:t>reportantes</w:t>
      </w:r>
      <w:proofErr w:type="spellEnd"/>
      <w:r w:rsidRPr="00DA151D">
        <w:rPr>
          <w:rFonts w:ascii="Garamond" w:eastAsia="Times New Roman" w:hAnsi="Garamond" w:cs="Times New Roman"/>
          <w:sz w:val="24"/>
          <w:szCs w:val="24"/>
          <w:lang w:eastAsia="pt-PT"/>
        </w:rPr>
        <w:t xml:space="preserve"> a que se refere o artigo 4.º-F, desde que o estatuto dessa entidade enquanto instituição financeira não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não ponha em causa os objetivos do presente decreto-lei;</w:t>
      </w:r>
    </w:p>
    <w:p w14:paraId="04E5ADF5" w14:textId="2FE6485E" w:rsidR="007957C1"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d) Um veículo de investimento coletivo isento;</w:t>
      </w:r>
    </w:p>
    <w:p w14:paraId="30730675" w14:textId="47CB74D8" w:rsidR="00455CF5" w:rsidRDefault="00455CF5" w:rsidP="00DA151D">
      <w:pPr>
        <w:widowControl w:val="0"/>
        <w:spacing w:after="120" w:line="360" w:lineRule="auto"/>
        <w:jc w:val="both"/>
        <w:rPr>
          <w:rFonts w:ascii="Garamond" w:eastAsia="Times New Roman" w:hAnsi="Garamond" w:cs="Times New Roman"/>
          <w:sz w:val="24"/>
          <w:szCs w:val="24"/>
          <w:lang w:eastAsia="pt-PT"/>
        </w:rPr>
      </w:pPr>
    </w:p>
    <w:p w14:paraId="634E611A" w14:textId="77777777" w:rsidR="00455CF5" w:rsidRPr="00DA151D" w:rsidRDefault="00455CF5" w:rsidP="00DA151D">
      <w:pPr>
        <w:widowControl w:val="0"/>
        <w:spacing w:after="120" w:line="360" w:lineRule="auto"/>
        <w:jc w:val="both"/>
        <w:rPr>
          <w:rFonts w:ascii="Garamond" w:eastAsia="Times New Roman" w:hAnsi="Garamond" w:cs="Times New Roman"/>
          <w:sz w:val="24"/>
          <w:szCs w:val="24"/>
          <w:lang w:eastAsia="pt-PT"/>
        </w:rPr>
      </w:pPr>
    </w:p>
    <w:p w14:paraId="7A4F3684"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e) Um trust (estrutura fiduciária), desde que o trustee (fiduciário) seja uma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e transmita todas as informações exigidas no artigo 1.º do anexo I ao presente decreto-lei, no que diz respeito a todas as contas sujeitas a comunicação do trust (estrutura fiduciária).</w:t>
      </w:r>
    </w:p>
    <w:p w14:paraId="4BEB4DBA"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2 - Entende-se por «Entidade pública» o governo de um Estado-Membro ou outra jurisdição, qualquer subdivisão política de um Estado-membro ou outra jurisdição, incluindo estados, regiões autónomas, províncias, distritos ou municípios, bem como qualquer agência ou instrumento de intervenção totalmente detido por um Estado-Membro ou outra jurisdição ou por uma ou várias entidades públicas, abrangendo ainda:</w:t>
      </w:r>
    </w:p>
    <w:p w14:paraId="1D11C871"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 «Partes integrantes» de um Estado-Membro ou outra jurisdição, que se entendem como incluindo qualquer pessoa, organização, agência, gabinete, fundo, instrumento de intervenção ou outro organismo, seja qual for a sua designação, que constitua uma autoridade de governação de um Estado-Membro ou outra jurisdição, desde que os rendimentos líquidos dessa autoridade de governação sejam creditados na sua própria conta ou noutras contas do Estado-Membro ou outra jurisdição, não podendo nenhuma parte desses rendimentos reverter a favor de uma pessoa singular, e como excluindo qualquer pessoa que seja membro do governo, funcionário, ou administrador que atue a título privado ou pessoal;</w:t>
      </w:r>
    </w:p>
    <w:p w14:paraId="4E4351CB"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b) «Entidades controladas», que se entendem como incluindo qualquer entidade formalmente distinta de um Estado-Membro ou outra jurisdição que seja totalmente detida e controlada por uma ou várias entidades públicas, diretamente ou através de uma ou várias entidades controladas, desde que os respetivos rendimentos líquidos sejam creditados na sua própria conta ou nas contas de uma ou várias entidades públicas, não podendo nenhuma parte dos seus rendimentos reverter a favor de uma pessoa singular, e desde que, em caso de dissolução, os ativos dessa entidade revertam a favor de uma ou várias entidades públicas.</w:t>
      </w:r>
    </w:p>
    <w:p w14:paraId="07A5C22D"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3 - Para efeitos do disposto no número anterior, considera-se que:</w:t>
      </w:r>
    </w:p>
    <w:p w14:paraId="7D16DB43"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a) O rendimento não reverte a favor de pessoas singulares caso essas pessoas sejam os beneficiários de um programa público e as atividades do programa forem realizadas em prol do bem-estar comum da população ou estiverem de alguma forma relacionadas com a administração pública;</w:t>
      </w:r>
    </w:p>
    <w:p w14:paraId="70E68BE7"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b) O rendimento reverte a favor de pessoas singulares caso esse rendimento resultar do recurso a uma entidade pública para a condução de uma atividade comercial como a atividade da banca comercial, que presta serviços financeiros a pessoas singulares.</w:t>
      </w:r>
    </w:p>
    <w:p w14:paraId="579212C7"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4 - Entende-se por «Organização internacional» qualquer organização internacional ou qualquer agência ou instrumento de intervenção totalmente detido por essa organização, incluindo qualquer organização intragovernamental ou supranacional que seja composta essencialmente por governos, que tenha um acordo de sede ou um acordo substancialmente idêntico com o Estado-Membro, desde que o respetivo rendimento não reverta a favor de pessoas singulares.</w:t>
      </w:r>
    </w:p>
    <w:p w14:paraId="19E751DC"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5 - Entende-se por «Banco central» uma instituição que, por lei ou por decisão governamental, é a autoridade principal, distinta do próprio governo do Estado-Membro, que emite instrumentos destinados a circular como divisas, podendo ainda incluir um instrumento de intervenção independente do governo do Estado-Membro, quer seja ou não total ou parcialmente detido pelo Estado-Membro.</w:t>
      </w:r>
    </w:p>
    <w:p w14:paraId="5A3C182C"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6 - Em território nacional, são qualificáveis como instituições financeiras não </w:t>
      </w:r>
      <w:proofErr w:type="spellStart"/>
      <w:r w:rsidRPr="00DA151D">
        <w:rPr>
          <w:rFonts w:ascii="Garamond" w:eastAsia="Times New Roman" w:hAnsi="Garamond" w:cs="Times New Roman"/>
          <w:sz w:val="24"/>
          <w:szCs w:val="24"/>
          <w:lang w:eastAsia="pt-PT"/>
        </w:rPr>
        <w:t>reportantes</w:t>
      </w:r>
      <w:proofErr w:type="spellEnd"/>
      <w:r w:rsidRPr="00DA151D">
        <w:rPr>
          <w:rFonts w:ascii="Garamond" w:eastAsia="Times New Roman" w:hAnsi="Garamond" w:cs="Times New Roman"/>
          <w:sz w:val="24"/>
          <w:szCs w:val="24"/>
          <w:lang w:eastAsia="pt-PT"/>
        </w:rPr>
        <w:t xml:space="preserve"> para efeitos do disposto na alínea a) do n.º 1, nomeadamente:</w:t>
      </w:r>
    </w:p>
    <w:p w14:paraId="4E78331D"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 O Estado Português, as regiões autónomas e as autarquias locais, ou qualquer instituição ou organismo detido na totalidade por estes, excluindo as instituições financeiras;</w:t>
      </w:r>
    </w:p>
    <w:p w14:paraId="744DC549"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b) As instituições de segurança social e previdência e os fundos de capitalização por elas administrados;</w:t>
      </w:r>
    </w:p>
    <w:p w14:paraId="669674FB" w14:textId="50F00C18" w:rsidR="007957C1"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c) O Banco de Portugal;</w:t>
      </w:r>
    </w:p>
    <w:p w14:paraId="240CD2E8" w14:textId="77777777" w:rsidR="00455CF5" w:rsidRPr="00DA151D" w:rsidRDefault="00455CF5" w:rsidP="00DA151D">
      <w:pPr>
        <w:widowControl w:val="0"/>
        <w:spacing w:after="120" w:line="360" w:lineRule="auto"/>
        <w:jc w:val="both"/>
        <w:rPr>
          <w:rFonts w:ascii="Garamond" w:eastAsia="Times New Roman" w:hAnsi="Garamond" w:cs="Times New Roman"/>
          <w:sz w:val="24"/>
          <w:szCs w:val="24"/>
          <w:lang w:eastAsia="pt-PT"/>
        </w:rPr>
      </w:pPr>
    </w:p>
    <w:p w14:paraId="3512BDF1"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d) O Fundo de Garantia de Depósitos, o Fundo de Garantia do Crédito Agrícola Mútuo e o Fundo de Resolução;</w:t>
      </w:r>
    </w:p>
    <w:p w14:paraId="2B0D8A96"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e) O Sistema de Indemnização aos Investidores;</w:t>
      </w:r>
    </w:p>
    <w:p w14:paraId="418A73A2"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f) O Fundo de Acidentes de Trabalho e o Fundo de Garantia Automóvel;</w:t>
      </w:r>
    </w:p>
    <w:p w14:paraId="7782F134"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g) A Agência de Gestão da Tesouraria e da Dívida Pública - IGCP, E. P. E.;</w:t>
      </w:r>
    </w:p>
    <w:p w14:paraId="756C528C"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7 - Para efeitos da alínea b) do n.º 1, entende-se por:</w:t>
      </w:r>
    </w:p>
    <w:p w14:paraId="57A7AC09"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 «Fundo de pensões de participação alargada» um fundo instituído para conceder prestações de reforma, de invalidez, ou por morte, ou qualquer combinação das anteriores, a beneficiários que são ou foram assalariados de um ou vários empregadores em contrapartida de serviços prestados ou são pessoas por aqueles designados, desde que o fundo não tenha um único beneficiário com mais de 5 % dos seus ativos, esteja sujeito a regulação pública, efetue a comunicação de informações às autoridades fiscais e satisfaça pelo menos um dos seguintes requisitos:</w:t>
      </w:r>
    </w:p>
    <w:p w14:paraId="567FB3C1"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i) O fundo beneficie de isenção de impostos sobre os rendimentos de investimentos ou a tributação de tais rendimentos seja diferida ou efetuada a uma taxa reduzida, devido ao seu estatuto de plano de reforma ou pensões;</w:t>
      </w:r>
    </w:p>
    <w:p w14:paraId="7C1FCED2" w14:textId="1B03CE1F" w:rsidR="007957C1" w:rsidRDefault="007957C1" w:rsidP="00DA151D">
      <w:pPr>
        <w:widowControl w:val="0"/>
        <w:spacing w:after="120" w:line="360" w:lineRule="auto"/>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t>ii</w:t>
      </w:r>
      <w:proofErr w:type="spellEnd"/>
      <w:r w:rsidRPr="00DA151D">
        <w:rPr>
          <w:rFonts w:ascii="Garamond" w:eastAsia="Times New Roman" w:hAnsi="Garamond" w:cs="Times New Roman"/>
          <w:sz w:val="24"/>
          <w:szCs w:val="24"/>
          <w:lang w:eastAsia="pt-PT"/>
        </w:rPr>
        <w:t xml:space="preserve">) O fundo receba pelo menos 50 % das suas contribuições totais dos empregadores que o financiem, não entrando para tal cômputo as transferências de ativos de qualquer outro dos fundos de pensões qualificados como instituições financeiras não </w:t>
      </w:r>
      <w:proofErr w:type="spellStart"/>
      <w:r w:rsidRPr="00DA151D">
        <w:rPr>
          <w:rFonts w:ascii="Garamond" w:eastAsia="Times New Roman" w:hAnsi="Garamond" w:cs="Times New Roman"/>
          <w:sz w:val="24"/>
          <w:szCs w:val="24"/>
          <w:lang w:eastAsia="pt-PT"/>
        </w:rPr>
        <w:t>reportantes</w:t>
      </w:r>
      <w:proofErr w:type="spellEnd"/>
      <w:r w:rsidRPr="00DA151D">
        <w:rPr>
          <w:rFonts w:ascii="Garamond" w:eastAsia="Times New Roman" w:hAnsi="Garamond" w:cs="Times New Roman"/>
          <w:sz w:val="24"/>
          <w:szCs w:val="24"/>
          <w:lang w:eastAsia="pt-PT"/>
        </w:rPr>
        <w:t xml:space="preserve"> nos termos do presente artigo, ou de contas de reforma ou de pensões qualificadas como excluídas, nos termos da alínea a) do n.º 1 do artigo 4.º-E;</w:t>
      </w:r>
    </w:p>
    <w:p w14:paraId="7C074BCE" w14:textId="3EF42827" w:rsidR="00455CF5" w:rsidRDefault="00455CF5" w:rsidP="00DA151D">
      <w:pPr>
        <w:widowControl w:val="0"/>
        <w:spacing w:after="120" w:line="360" w:lineRule="auto"/>
        <w:jc w:val="both"/>
        <w:rPr>
          <w:rFonts w:ascii="Garamond" w:eastAsia="Times New Roman" w:hAnsi="Garamond" w:cs="Times New Roman"/>
          <w:sz w:val="24"/>
          <w:szCs w:val="24"/>
          <w:lang w:eastAsia="pt-PT"/>
        </w:rPr>
      </w:pPr>
    </w:p>
    <w:p w14:paraId="37B545FF" w14:textId="404B1BB5" w:rsidR="00455CF5" w:rsidRDefault="00455CF5" w:rsidP="00DA151D">
      <w:pPr>
        <w:widowControl w:val="0"/>
        <w:spacing w:after="120" w:line="360" w:lineRule="auto"/>
        <w:jc w:val="both"/>
        <w:rPr>
          <w:rFonts w:ascii="Garamond" w:eastAsia="Times New Roman" w:hAnsi="Garamond" w:cs="Times New Roman"/>
          <w:sz w:val="24"/>
          <w:szCs w:val="24"/>
          <w:lang w:eastAsia="pt-PT"/>
        </w:rPr>
      </w:pPr>
    </w:p>
    <w:p w14:paraId="1C72C0F4" w14:textId="79610E14" w:rsidR="00455CF5" w:rsidRDefault="00455CF5" w:rsidP="00DA151D">
      <w:pPr>
        <w:widowControl w:val="0"/>
        <w:spacing w:after="120" w:line="360" w:lineRule="auto"/>
        <w:jc w:val="both"/>
        <w:rPr>
          <w:rFonts w:ascii="Garamond" w:eastAsia="Times New Roman" w:hAnsi="Garamond" w:cs="Times New Roman"/>
          <w:sz w:val="24"/>
          <w:szCs w:val="24"/>
          <w:lang w:eastAsia="pt-PT"/>
        </w:rPr>
      </w:pPr>
    </w:p>
    <w:p w14:paraId="1B66135F" w14:textId="77777777" w:rsidR="00455CF5" w:rsidRPr="00DA151D" w:rsidRDefault="00455CF5" w:rsidP="00DA151D">
      <w:pPr>
        <w:widowControl w:val="0"/>
        <w:spacing w:after="120" w:line="360" w:lineRule="auto"/>
        <w:jc w:val="both"/>
        <w:rPr>
          <w:rFonts w:ascii="Garamond" w:eastAsia="Times New Roman" w:hAnsi="Garamond" w:cs="Times New Roman"/>
          <w:sz w:val="24"/>
          <w:szCs w:val="24"/>
          <w:lang w:eastAsia="pt-PT"/>
        </w:rPr>
      </w:pPr>
    </w:p>
    <w:p w14:paraId="6B4E5B14"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lastRenderedPageBreak/>
        <w:t>iii</w:t>
      </w:r>
      <w:proofErr w:type="spellEnd"/>
      <w:r w:rsidRPr="00DA151D">
        <w:rPr>
          <w:rFonts w:ascii="Garamond" w:eastAsia="Times New Roman" w:hAnsi="Garamond" w:cs="Times New Roman"/>
          <w:sz w:val="24"/>
          <w:szCs w:val="24"/>
          <w:lang w:eastAsia="pt-PT"/>
        </w:rPr>
        <w:t xml:space="preserve">) As distribuições ou levantamentos do fundo, salvo no caso de transferências de ativos para qualquer outro dos fundos de pensões qualificados como instituições financeiras não </w:t>
      </w:r>
      <w:proofErr w:type="spellStart"/>
      <w:r w:rsidRPr="00DA151D">
        <w:rPr>
          <w:rFonts w:ascii="Garamond" w:eastAsia="Times New Roman" w:hAnsi="Garamond" w:cs="Times New Roman"/>
          <w:sz w:val="24"/>
          <w:szCs w:val="24"/>
          <w:lang w:eastAsia="pt-PT"/>
        </w:rPr>
        <w:t>reportantes</w:t>
      </w:r>
      <w:proofErr w:type="spellEnd"/>
      <w:r w:rsidRPr="00DA151D">
        <w:rPr>
          <w:rFonts w:ascii="Garamond" w:eastAsia="Times New Roman" w:hAnsi="Garamond" w:cs="Times New Roman"/>
          <w:sz w:val="24"/>
          <w:szCs w:val="24"/>
          <w:lang w:eastAsia="pt-PT"/>
        </w:rPr>
        <w:t xml:space="preserve"> nos termos do presente artigo, ou para contas de reforma ou de pensões qualificadas como excluídas nos termos da alínea a) do n.º 1 do artigo 4.º-E, só estejam autorizadas no momento da ocorrência de determinados eventos relacionados com a reforma, invalidez, ou morte, sendo aplicadas penalizações a distribuições ou levantamentos efetuados antes da ocorrência de tais eventos;</w:t>
      </w:r>
    </w:p>
    <w:p w14:paraId="3808F3CB"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t>iv</w:t>
      </w:r>
      <w:proofErr w:type="spellEnd"/>
      <w:r w:rsidRPr="00DA151D">
        <w:rPr>
          <w:rFonts w:ascii="Garamond" w:eastAsia="Times New Roman" w:hAnsi="Garamond" w:cs="Times New Roman"/>
          <w:sz w:val="24"/>
          <w:szCs w:val="24"/>
          <w:lang w:eastAsia="pt-PT"/>
        </w:rPr>
        <w:t>) As contribuições dos assalariados para o fundo, salvo quando correspondentes a contribuições compensatórias autorizadas, estejam limitadas por referência ao rendimento do trabalho dos assalariados ou não excedam, anualmente, um montante correspondente a USD 50 000, aplicando-se as regras de agregação previstas nos artigos 25.º a 27.º do anexo I ao presente decreto-lei;</w:t>
      </w:r>
    </w:p>
    <w:p w14:paraId="4A7D9161"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b) «Fundo de pensões de participação limitada» um fundo instituído para conceder prestações de reforma, de invalidez, ou por morte a beneficiários que são ou foram assalariados, ou pessoas por estes designadas, de um ou vários empregadores em contrapartida de serviços prestados, desde que:</w:t>
      </w:r>
    </w:p>
    <w:p w14:paraId="4E3F1FE3"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i) O fundo tenha menos de 50 participantes;</w:t>
      </w:r>
    </w:p>
    <w:p w14:paraId="66B725A6"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t>ii</w:t>
      </w:r>
      <w:proofErr w:type="spellEnd"/>
      <w:r w:rsidRPr="00DA151D">
        <w:rPr>
          <w:rFonts w:ascii="Garamond" w:eastAsia="Times New Roman" w:hAnsi="Garamond" w:cs="Times New Roman"/>
          <w:sz w:val="24"/>
          <w:szCs w:val="24"/>
          <w:lang w:eastAsia="pt-PT"/>
        </w:rPr>
        <w:t>) O fundo seja financiado por um ou vários empregadores que não sejam entidades de investimento nem ENF passivas;</w:t>
      </w:r>
    </w:p>
    <w:p w14:paraId="1B2C3782"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t>iii</w:t>
      </w:r>
      <w:proofErr w:type="spellEnd"/>
      <w:r w:rsidRPr="00DA151D">
        <w:rPr>
          <w:rFonts w:ascii="Garamond" w:eastAsia="Times New Roman" w:hAnsi="Garamond" w:cs="Times New Roman"/>
          <w:sz w:val="24"/>
          <w:szCs w:val="24"/>
          <w:lang w:eastAsia="pt-PT"/>
        </w:rPr>
        <w:t>) As contribuições dos assalariados e dos empregadores para o fundo, com exceção das transferências de ativos de contas de reforma ou de pensões qualificadas como excluídas, nos termos da alínea a) do n.º 1 do artigo 4.º-E, estejam limitadas por referência ao rendimento do trabalho e à remuneração dos assalariados, respetivamente;</w:t>
      </w:r>
    </w:p>
    <w:p w14:paraId="0A5A46C7" w14:textId="3601F1F6" w:rsidR="007957C1" w:rsidRDefault="007957C1" w:rsidP="00DA151D">
      <w:pPr>
        <w:widowControl w:val="0"/>
        <w:spacing w:after="120" w:line="360" w:lineRule="auto"/>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t>iv</w:t>
      </w:r>
      <w:proofErr w:type="spellEnd"/>
      <w:r w:rsidRPr="00DA151D">
        <w:rPr>
          <w:rFonts w:ascii="Garamond" w:eastAsia="Times New Roman" w:hAnsi="Garamond" w:cs="Times New Roman"/>
          <w:sz w:val="24"/>
          <w:szCs w:val="24"/>
          <w:lang w:eastAsia="pt-PT"/>
        </w:rPr>
        <w:t>) Os participantes que não sejam residentes em território nacional não tenham direito a mais de 20 % dos ativos dos fundos; e</w:t>
      </w:r>
    </w:p>
    <w:p w14:paraId="03AC4B07" w14:textId="77777777" w:rsidR="00455CF5" w:rsidRPr="00DA151D" w:rsidRDefault="00455CF5" w:rsidP="00DA151D">
      <w:pPr>
        <w:widowControl w:val="0"/>
        <w:spacing w:after="120" w:line="360" w:lineRule="auto"/>
        <w:jc w:val="both"/>
        <w:rPr>
          <w:rFonts w:ascii="Garamond" w:eastAsia="Times New Roman" w:hAnsi="Garamond" w:cs="Times New Roman"/>
          <w:sz w:val="24"/>
          <w:szCs w:val="24"/>
          <w:lang w:eastAsia="pt-PT"/>
        </w:rPr>
      </w:pPr>
    </w:p>
    <w:p w14:paraId="4459FDE2"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v) O fundo esteja constituído e opere de acordo com a legislação nacional, com sujeição à supervisão pelas autoridades competentes, e esteja obrigado a comunicar informações à Autoridade Tributária e Aduaneira;</w:t>
      </w:r>
    </w:p>
    <w:p w14:paraId="4B6DACC7"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c) «Fundo de pensões de uma entidade pública, uma organização internacional, ou um banco central» um fundo instituído por qualquer uma destas entidades para conceder prestações de reforma, de invalidez, ou por morte a beneficiários ou participantes que são ou foram seus assalariados, ou pessoas por eles designadas, bem como a beneficiários ou participantes que não são nem foram seus assalariados caso as prestações lhes sejam concedidas em contrapartida de serviços pessoais prestados à entidade pública, organização internacional ou banco central;</w:t>
      </w:r>
    </w:p>
    <w:p w14:paraId="498A3ACA"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d) «Emitente qualificado de cartões de crédito» uma instituição financeira que o seja unicamente pelo facto de, enquanto emitente de cartões de crédito, aceitar depósitos exclusivamente quando um cliente efetua um pagamento que excede o saldo devido a título do cartão e o excedente não seja imediatamente devolvido ao cliente, desde que, pelo menos a partir de 1 de janeiro de 2016, essa instituição implemente políticas e procedimentos para:</w:t>
      </w:r>
    </w:p>
    <w:p w14:paraId="56FE31D2"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i) Evitar que os clientes efetuem pagamentos em excesso superiores a USD 50 000, incluindo-se neste cômputo os saldos credores resultantes da devolução de mercadorias e excluindo-se os saldos credores imputáveis a taxas em litígio; ou</w:t>
      </w:r>
    </w:p>
    <w:p w14:paraId="70CA2857"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t>ii</w:t>
      </w:r>
      <w:proofErr w:type="spellEnd"/>
      <w:r w:rsidRPr="00DA151D">
        <w:rPr>
          <w:rFonts w:ascii="Garamond" w:eastAsia="Times New Roman" w:hAnsi="Garamond" w:cs="Times New Roman"/>
          <w:sz w:val="24"/>
          <w:szCs w:val="24"/>
          <w:lang w:eastAsia="pt-PT"/>
        </w:rPr>
        <w:t>) Garantir que qualquer pagamento em excesso superior ao montante referido na subalínea anterior seja reembolsado ao cliente no prazo de 60 dias.</w:t>
      </w:r>
    </w:p>
    <w:p w14:paraId="167A96C2" w14:textId="5D793D62" w:rsidR="007957C1" w:rsidRDefault="007957C1" w:rsidP="00DA151D">
      <w:pPr>
        <w:widowControl w:val="0"/>
        <w:spacing w:after="120" w:line="360" w:lineRule="auto"/>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t>iii</w:t>
      </w:r>
      <w:proofErr w:type="spellEnd"/>
      <w:r w:rsidRPr="00DA151D">
        <w:rPr>
          <w:rFonts w:ascii="Garamond" w:eastAsia="Times New Roman" w:hAnsi="Garamond" w:cs="Times New Roman"/>
          <w:sz w:val="24"/>
          <w:szCs w:val="24"/>
          <w:lang w:eastAsia="pt-PT"/>
        </w:rPr>
        <w:t>) Para efeitos das subalíneas anteriores, aplicam-se as regras de agregação previstas nos artigos 25.º a 27.º do anexo I ao presente decreto-lei.</w:t>
      </w:r>
    </w:p>
    <w:p w14:paraId="0F34AE2C" w14:textId="7ED53AD2" w:rsidR="00455CF5" w:rsidRDefault="00455CF5" w:rsidP="00DA151D">
      <w:pPr>
        <w:widowControl w:val="0"/>
        <w:spacing w:after="120" w:line="360" w:lineRule="auto"/>
        <w:jc w:val="both"/>
        <w:rPr>
          <w:rFonts w:ascii="Garamond" w:eastAsia="Times New Roman" w:hAnsi="Garamond" w:cs="Times New Roman"/>
          <w:sz w:val="24"/>
          <w:szCs w:val="24"/>
          <w:lang w:eastAsia="pt-PT"/>
        </w:rPr>
      </w:pPr>
    </w:p>
    <w:p w14:paraId="553E804D" w14:textId="59CCE71B" w:rsidR="00455CF5" w:rsidRDefault="00455CF5" w:rsidP="00DA151D">
      <w:pPr>
        <w:widowControl w:val="0"/>
        <w:spacing w:after="120" w:line="360" w:lineRule="auto"/>
        <w:jc w:val="both"/>
        <w:rPr>
          <w:rFonts w:ascii="Garamond" w:eastAsia="Times New Roman" w:hAnsi="Garamond" w:cs="Times New Roman"/>
          <w:sz w:val="24"/>
          <w:szCs w:val="24"/>
          <w:lang w:eastAsia="pt-PT"/>
        </w:rPr>
      </w:pPr>
    </w:p>
    <w:p w14:paraId="24CAEE8C" w14:textId="77777777" w:rsidR="00455CF5" w:rsidRPr="00DA151D" w:rsidRDefault="00455CF5" w:rsidP="00DA151D">
      <w:pPr>
        <w:widowControl w:val="0"/>
        <w:spacing w:after="120" w:line="360" w:lineRule="auto"/>
        <w:jc w:val="both"/>
        <w:rPr>
          <w:rFonts w:ascii="Garamond" w:eastAsia="Times New Roman" w:hAnsi="Garamond" w:cs="Times New Roman"/>
          <w:sz w:val="24"/>
          <w:szCs w:val="24"/>
          <w:lang w:eastAsia="pt-PT"/>
        </w:rPr>
      </w:pPr>
    </w:p>
    <w:p w14:paraId="77F63B68"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8 - Para efeitos da alínea d) do n.º 1, entende-se por «Veículo de investimento coletivo isento» uma entidade de investimento regulada enquanto tal, ainda que em legislação especial, desde que todas as participações no veículo de investimento coletivo sejam detidas por pessoas singulares ou entidades que não sejam pessoas sujeitas a comunicação, ou através de tais pessoas ou entidades, exceto se essa entidade for qualificável como ENF com pessoas que exercem o controlo que são pessoas sujeitas a comunicação.</w:t>
      </w:r>
    </w:p>
    <w:p w14:paraId="3C52080E"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9 - Uma entidade de investimento regulada enquanto veículo de investimento coletivo não deixa de ser considerada um veículo de investimento coletivo isento nos termos do número anterior unicamente pelo facto de ter emitido ações físicas ao portador, desde que:</w:t>
      </w:r>
    </w:p>
    <w:p w14:paraId="320BE3EB"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 Não tenha emitido, e não emita, quaisquer ações físicas ao portador após 31 de dezembro de 2015;</w:t>
      </w:r>
    </w:p>
    <w:p w14:paraId="0D337841"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b) Retire todas essas ações no momento do respetivo resgate;</w:t>
      </w:r>
    </w:p>
    <w:p w14:paraId="0A990CD7"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c) Ponha em prática todos os procedimentos de diligência devida estabelecidos nos artigos 3.º a 27.º do anexo I ao presente decreto-lei e transmita todas as informações que tenham de ser comunicadas no que diz respeito a essas ações quando estas forem apresentadas para resgate ou outro pagamento; e</w:t>
      </w:r>
    </w:p>
    <w:p w14:paraId="2C8E4290"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d) Aplique políticas e procedimentos para garantir que essas ações são resgatadas ou imobilizadas o mais rapidamente possível e em todo o caso antes de 1 de janeiro de 2018.</w:t>
      </w:r>
    </w:p>
    <w:p w14:paraId="689C5977" w14:textId="77777777" w:rsidR="007957C1" w:rsidRPr="00DA151D" w:rsidRDefault="007957C1" w:rsidP="00455CF5">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Artigo 4.º-C</w:t>
      </w:r>
    </w:p>
    <w:p w14:paraId="51210B30" w14:textId="77777777" w:rsidR="007957C1" w:rsidRPr="00DA151D" w:rsidRDefault="007957C1" w:rsidP="00455CF5">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Contas financeiras</w:t>
      </w:r>
    </w:p>
    <w:p w14:paraId="7BB70BEC"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1 - Para efeitos da troca obrigatória e automática de informações a que se referem os n.ºs 3 a 5 do artigo 6.º entende-se por «Conta financeira» uma conta mantida por uma instituição financeira, que não seja considerada «Conta excluída», e que inclua:</w:t>
      </w:r>
    </w:p>
    <w:p w14:paraId="3851549F"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 Uma conta de depósito;</w:t>
      </w:r>
    </w:p>
    <w:p w14:paraId="23282337"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b) Uma conta de custódia;</w:t>
      </w:r>
    </w:p>
    <w:p w14:paraId="55DBCB72"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c) Qualquer participação representativa de capital ou título de dívida da instituição financeira mantida por uma entidade de investimento, salvo se essa entidade for qualificável como entidade de investimento devido unicamente ao facto de:</w:t>
      </w:r>
    </w:p>
    <w:p w14:paraId="6C18C5C7"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i) Prestar consultoria a clientes em matéria de investimentos, e atuar em nome destes; ou</w:t>
      </w:r>
    </w:p>
    <w:p w14:paraId="0D685CAE"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t>ii</w:t>
      </w:r>
      <w:proofErr w:type="spellEnd"/>
      <w:r w:rsidRPr="00DA151D">
        <w:rPr>
          <w:rFonts w:ascii="Garamond" w:eastAsia="Times New Roman" w:hAnsi="Garamond" w:cs="Times New Roman"/>
          <w:sz w:val="24"/>
          <w:szCs w:val="24"/>
          <w:lang w:eastAsia="pt-PT"/>
        </w:rPr>
        <w:t>) Gerir carteiras por conta de clientes, e atuar em nome destes com o objetivo de investir, gerir, ou administrar ativos financeiros depositados em nome dos clientes numa instituição financeira distinta da referida entidade;</w:t>
      </w:r>
    </w:p>
    <w:p w14:paraId="77B83C93"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d) Qualquer participação representativa de capital ou título de dívida da instituição financeira mantida por outras instituições financeiras distintas das referidas na alínea anterior, se a categoria desses títulos tiver sido estabelecida com o objetivo de evitar a comunicação nos termos do artigo 1.º do anexo I ao presente decreto-lei;</w:t>
      </w:r>
    </w:p>
    <w:p w14:paraId="71F8CA89"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e) Qualquer contrato de seguro monetizável e qualquer contrato de renda emitido ou gerido por uma instituição financeira, exceto se for uma renda vitalícia imediata, incessível e não ligada a um investimento, que é emitida a uma pessoa singular e converte em valor monetário uma pensão ou prestação por invalidez paga no âmbito de uma conta excluída.</w:t>
      </w:r>
    </w:p>
    <w:p w14:paraId="707EE2C7"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2 - Para efeitos da alínea c) do número anterior, consideram-se contas financeiras mantidas por entidades de investimento, designadamente:</w:t>
      </w:r>
    </w:p>
    <w:p w14:paraId="4ECED39E"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 As unidades de participação e as ações de:</w:t>
      </w:r>
    </w:p>
    <w:p w14:paraId="6F9940D1"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i) Organismos de investimento coletivo em valores mobiliários;</w:t>
      </w:r>
    </w:p>
    <w:p w14:paraId="65588BC2"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t>ii</w:t>
      </w:r>
      <w:proofErr w:type="spellEnd"/>
      <w:r w:rsidRPr="00DA151D">
        <w:rPr>
          <w:rFonts w:ascii="Garamond" w:eastAsia="Times New Roman" w:hAnsi="Garamond" w:cs="Times New Roman"/>
          <w:sz w:val="24"/>
          <w:szCs w:val="24"/>
          <w:lang w:eastAsia="pt-PT"/>
        </w:rPr>
        <w:t>) Organismos de investimento alternativo em valores mobiliários;</w:t>
      </w:r>
    </w:p>
    <w:p w14:paraId="10F678CE"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t>iii</w:t>
      </w:r>
      <w:proofErr w:type="spellEnd"/>
      <w:r w:rsidRPr="00DA151D">
        <w:rPr>
          <w:rFonts w:ascii="Garamond" w:eastAsia="Times New Roman" w:hAnsi="Garamond" w:cs="Times New Roman"/>
          <w:sz w:val="24"/>
          <w:szCs w:val="24"/>
          <w:lang w:eastAsia="pt-PT"/>
        </w:rPr>
        <w:t>) Organismos de investimento em ativos não financeiros;</w:t>
      </w:r>
    </w:p>
    <w:p w14:paraId="5A853CD1"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t>iv</w:t>
      </w:r>
      <w:proofErr w:type="spellEnd"/>
      <w:r w:rsidRPr="00DA151D">
        <w:rPr>
          <w:rFonts w:ascii="Garamond" w:eastAsia="Times New Roman" w:hAnsi="Garamond" w:cs="Times New Roman"/>
          <w:sz w:val="24"/>
          <w:szCs w:val="24"/>
          <w:lang w:eastAsia="pt-PT"/>
        </w:rPr>
        <w:t>) Organismos de investimento imobiliário;</w:t>
      </w:r>
    </w:p>
    <w:p w14:paraId="447B10CA"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b) As unidades de participação e quaisquer outras participações em fundos de pensões;</w:t>
      </w:r>
    </w:p>
    <w:p w14:paraId="404000AE"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c) As unidades de participação, ações e quaisquer outras formas de participação em:</w:t>
      </w:r>
    </w:p>
    <w:p w14:paraId="7266F13E"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i) Organismos de investimento em capital de risco;</w:t>
      </w:r>
    </w:p>
    <w:p w14:paraId="7241D626"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t>ii</w:t>
      </w:r>
      <w:proofErr w:type="spellEnd"/>
      <w:r w:rsidRPr="00DA151D">
        <w:rPr>
          <w:rFonts w:ascii="Garamond" w:eastAsia="Times New Roman" w:hAnsi="Garamond" w:cs="Times New Roman"/>
          <w:sz w:val="24"/>
          <w:szCs w:val="24"/>
          <w:lang w:eastAsia="pt-PT"/>
        </w:rPr>
        <w:t>) Organismos de empreendedorismo social;</w:t>
      </w:r>
    </w:p>
    <w:p w14:paraId="62C16F1B"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t>iii</w:t>
      </w:r>
      <w:proofErr w:type="spellEnd"/>
      <w:r w:rsidRPr="00DA151D">
        <w:rPr>
          <w:rFonts w:ascii="Garamond" w:eastAsia="Times New Roman" w:hAnsi="Garamond" w:cs="Times New Roman"/>
          <w:sz w:val="24"/>
          <w:szCs w:val="24"/>
          <w:lang w:eastAsia="pt-PT"/>
        </w:rPr>
        <w:t>) Organismos de investimento alternativo especializado;</w:t>
      </w:r>
    </w:p>
    <w:p w14:paraId="31D05007"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t>iv</w:t>
      </w:r>
      <w:proofErr w:type="spellEnd"/>
      <w:r w:rsidRPr="00DA151D">
        <w:rPr>
          <w:rFonts w:ascii="Garamond" w:eastAsia="Times New Roman" w:hAnsi="Garamond" w:cs="Times New Roman"/>
          <w:sz w:val="24"/>
          <w:szCs w:val="24"/>
          <w:lang w:eastAsia="pt-PT"/>
        </w:rPr>
        <w:t>) Sociedades de capital de risco;</w:t>
      </w:r>
    </w:p>
    <w:p w14:paraId="1F9AE1A1"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v) Investidores em capital de risco;</w:t>
      </w:r>
    </w:p>
    <w:p w14:paraId="13CEA31A"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d) As unidades de titularização de créditos emitidas por fundos de titularização de créditos;</w:t>
      </w:r>
    </w:p>
    <w:p w14:paraId="7953C61A"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e) As ações e as obrigações titularizadas emitidas pelas sociedades de titularização de créditos;</w:t>
      </w:r>
    </w:p>
    <w:p w14:paraId="1DE3D35A"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f) As carteiras de gestão discricionária mantidas por instituições de investimento autorizadas a exercer a atividade de gestão de carteiras, numa base discricionária e individualizada, no âmbito de mandato conferido pelos clientes.</w:t>
      </w:r>
    </w:p>
    <w:p w14:paraId="482FD992"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3 - Entende-se por «Conta de depósito» qualquer conta comercial, conta à ordem, conta poupança, conta a prazo ou plano de poupança com tributação diferida, ou uma conta comprovada por um certificado de depósito, certificado de poupança com tributação diferida, certificado de investimento, certificado de endividamento ou outros instrumentos similares mantidos por uma instituição financeira no decurso regular da atividade bancária ou similar, bem como os montantes detidos por uma empresa de seguros ao abrigo de um contrato de investimento garantido ou contrato similar que tenha por objeto o pagamento de juros ou o respetivo crédito em conta.</w:t>
      </w:r>
    </w:p>
    <w:p w14:paraId="6EBA8084"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4 - Entende-se por «Conta de custódia» qualquer conta, que não constitua um contrato de seguro ou um contrato de renda, na qual sejam conservados um ou vários ativos financeiros em benefício de outra pessoa, nomeadamente ações, quotas, títulos de crédito, obrigações, títulos de dívida ou quaisquer outros documentos de dívida, operações cambiais ou sobre mercadorias, swaps de risco de incumprimento de crédito, swaps baseados em índices não financeiros, contratos de capital nocional, contratos de seguro, contratos de renda, ou quaisquer opções ou outros instrumentos derivados.</w:t>
      </w:r>
    </w:p>
    <w:p w14:paraId="03E136ED"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5 - Entende-se por «Participação representativa de capital»:</w:t>
      </w:r>
    </w:p>
    <w:p w14:paraId="7204D605"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a) No caso de uma </w:t>
      </w:r>
      <w:proofErr w:type="spellStart"/>
      <w:r w:rsidRPr="00DA151D">
        <w:rPr>
          <w:rFonts w:ascii="Garamond" w:eastAsia="Times New Roman" w:hAnsi="Garamond" w:cs="Times New Roman"/>
          <w:sz w:val="24"/>
          <w:szCs w:val="24"/>
          <w:lang w:eastAsia="pt-PT"/>
        </w:rPr>
        <w:t>partnership</w:t>
      </w:r>
      <w:proofErr w:type="spellEnd"/>
      <w:r w:rsidRPr="00DA151D">
        <w:rPr>
          <w:rFonts w:ascii="Garamond" w:eastAsia="Times New Roman" w:hAnsi="Garamond" w:cs="Times New Roman"/>
          <w:sz w:val="24"/>
          <w:szCs w:val="24"/>
          <w:lang w:eastAsia="pt-PT"/>
        </w:rPr>
        <w:t xml:space="preserve"> (sociedade de pessoas) que seja uma instituição financeira, uma participação representativa do capital ou dos lucros dessa </w:t>
      </w:r>
      <w:proofErr w:type="spellStart"/>
      <w:r w:rsidRPr="00DA151D">
        <w:rPr>
          <w:rFonts w:ascii="Garamond" w:eastAsia="Times New Roman" w:hAnsi="Garamond" w:cs="Times New Roman"/>
          <w:sz w:val="24"/>
          <w:szCs w:val="24"/>
          <w:lang w:eastAsia="pt-PT"/>
        </w:rPr>
        <w:t>partnership</w:t>
      </w:r>
      <w:proofErr w:type="spellEnd"/>
      <w:r w:rsidRPr="00DA151D">
        <w:rPr>
          <w:rFonts w:ascii="Garamond" w:eastAsia="Times New Roman" w:hAnsi="Garamond" w:cs="Times New Roman"/>
          <w:sz w:val="24"/>
          <w:szCs w:val="24"/>
          <w:lang w:eastAsia="pt-PT"/>
        </w:rPr>
        <w:t xml:space="preserve"> (sociedade de pessoas);</w:t>
      </w:r>
    </w:p>
    <w:p w14:paraId="3E93794C"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b) No caso de um trust (estrutura fiduciária) que seja uma instituição financeira, uma participação representativa do capital que seja detida por qualquer pessoa equiparada a </w:t>
      </w:r>
      <w:proofErr w:type="spellStart"/>
      <w:r w:rsidRPr="00DA151D">
        <w:rPr>
          <w:rFonts w:ascii="Garamond" w:eastAsia="Times New Roman" w:hAnsi="Garamond" w:cs="Times New Roman"/>
          <w:sz w:val="24"/>
          <w:szCs w:val="24"/>
          <w:lang w:eastAsia="pt-PT"/>
        </w:rPr>
        <w:t>settlor</w:t>
      </w:r>
      <w:proofErr w:type="spellEnd"/>
      <w:r w:rsidRPr="00DA151D">
        <w:rPr>
          <w:rFonts w:ascii="Garamond" w:eastAsia="Times New Roman" w:hAnsi="Garamond" w:cs="Times New Roman"/>
          <w:sz w:val="24"/>
          <w:szCs w:val="24"/>
          <w:lang w:eastAsia="pt-PT"/>
        </w:rPr>
        <w:t xml:space="preserve"> (instituidor) ou a beneficiário da totalidade ou de parte do trust (estrutura fiduciária), ou por qualquer outra pessoa singular que detenha efetivamente o controlo final do trust (estrutura fiduciária), sendo, nestes casos, equiparada a beneficiária de um trust (estrutura fiduciária) qualquer pessoa sujeita a comunicação que tenha o direito a receber direta ou indiretamente, por exemplo, através de um </w:t>
      </w:r>
      <w:proofErr w:type="spellStart"/>
      <w:r w:rsidRPr="00DA151D">
        <w:rPr>
          <w:rFonts w:ascii="Garamond" w:eastAsia="Times New Roman" w:hAnsi="Garamond" w:cs="Times New Roman"/>
          <w:sz w:val="24"/>
          <w:szCs w:val="24"/>
          <w:lang w:eastAsia="pt-PT"/>
        </w:rPr>
        <w:t>nominee</w:t>
      </w:r>
      <w:proofErr w:type="spellEnd"/>
      <w:r w:rsidRPr="00DA151D">
        <w:rPr>
          <w:rFonts w:ascii="Garamond" w:eastAsia="Times New Roman" w:hAnsi="Garamond" w:cs="Times New Roman"/>
          <w:sz w:val="24"/>
          <w:szCs w:val="24"/>
          <w:lang w:eastAsia="pt-PT"/>
        </w:rPr>
        <w:t xml:space="preserve"> (mandatário), uma distribuição obrigatória ou possa receber, direta ou indiretamente, uma distribuição discricionária do trust (estrutura fiduciária).</w:t>
      </w:r>
    </w:p>
    <w:p w14:paraId="3AA13FA3"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6 - O disposto na alínea b) do número anterior é aplicável igualmente a qualquer estrutura jurídica equivalente ou similar a um trust (estrutura fiduciária) ou a uma fundação que seja uma instituição financeira.</w:t>
      </w:r>
    </w:p>
    <w:p w14:paraId="571320B0"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7 - Entende-se por «Contrato de seguro» um contrato, que não seja um contrato de renda, nos termos do qual o emitente acorda em pagar um determinado montante no momento da ocorrência de um risco especificado, designadamente morte, doença, acidente, responsabilidade, ou risco patrimonial.</w:t>
      </w:r>
    </w:p>
    <w:p w14:paraId="13D9DCED"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8 - Entende-se por «Contrato de renda» um contrato nos termos do qual o emitente acorda em efetuar pagamentos durante certo período de tempo, total ou parcialmente determinado por referência à esperança de vida de uma ou várias pessoas singulares, bem como o contrato que seja considerado um contrato de renda nos termos das disposições legislativas ou regulamentares ou das práticas do Estado-Membro ou outra jurisdição em que o contrato tenha sido emitido e nos termos do qual o emitente acorda em efetuar pagamentos a termo certo.</w:t>
      </w:r>
    </w:p>
    <w:p w14:paraId="27FD3389"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9 - Entende-se por «Contrato de seguro monetizável» um contrato de seguro, que não seja um contrato de resseguro de responsabilidade civil entre duas empresas de seguros, que tenha valor em numerário.</w:t>
      </w:r>
    </w:p>
    <w:p w14:paraId="37AED487"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10 - Para efeitos do número anterior, considera-se «Valor em numerário» o mais elevado dos seguintes montantes:</w:t>
      </w:r>
    </w:p>
    <w:p w14:paraId="491C1D01"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 O montante que o tomador do seguro tem direito a receber no momento do resgate ou da resolução do contrato, calculado sem dedução de eventuais taxas de resgate ou de adiantamentos sobre a apólice;</w:t>
      </w:r>
    </w:p>
    <w:p w14:paraId="569180A9"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b) O montante que o tomador do seguro pode tomar de empréstimo no âmbito ou a título do contrato.</w:t>
      </w:r>
    </w:p>
    <w:p w14:paraId="2701B04F"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11 - Ficam excluídos do conceito de valor em numerário a que se refere o número anterior quaisquer montantes a pagar no âmbito de um contrato de seguro:</w:t>
      </w:r>
    </w:p>
    <w:p w14:paraId="06D5832C"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 Exclusivamente devido por morte de uma pessoa segura nos termos de um contrato de seguro de vida;</w:t>
      </w:r>
    </w:p>
    <w:p w14:paraId="4815D280"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b) A título de prestações por danos corporais ou por doença, ou outras prestações de indemnização de perdas económicas incorridas no momento da materialização do risco segurado;</w:t>
      </w:r>
    </w:p>
    <w:p w14:paraId="08395617" w14:textId="182E2E61" w:rsidR="007957C1"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c) A título de reembolso de um prémio pago anteriormente, deduzido o custo dos encargos com o seguro, quer tenham sido ou não aplicados, nos termos de um contrato de seguro que não seja um contrato de renda ou de seguro de vida ligado a um investimento e devido à anulação ou à resolução do contrato, diminuição da exposição ao risco durante o período de vigência do contrato, ou a um novo cálculo do prémio do contrato em resultado da correção de um registo ou erro similar;</w:t>
      </w:r>
    </w:p>
    <w:p w14:paraId="3EB5F796" w14:textId="65E7FFBE" w:rsidR="00455CF5" w:rsidRDefault="00455CF5" w:rsidP="00DA151D">
      <w:pPr>
        <w:widowControl w:val="0"/>
        <w:spacing w:after="120" w:line="360" w:lineRule="auto"/>
        <w:jc w:val="both"/>
        <w:rPr>
          <w:rFonts w:ascii="Garamond" w:eastAsia="Times New Roman" w:hAnsi="Garamond" w:cs="Times New Roman"/>
          <w:sz w:val="24"/>
          <w:szCs w:val="24"/>
          <w:lang w:eastAsia="pt-PT"/>
        </w:rPr>
      </w:pPr>
    </w:p>
    <w:p w14:paraId="104B1C74" w14:textId="77777777" w:rsidR="00455CF5" w:rsidRPr="00DA151D" w:rsidRDefault="00455CF5" w:rsidP="00DA151D">
      <w:pPr>
        <w:widowControl w:val="0"/>
        <w:spacing w:after="120" w:line="360" w:lineRule="auto"/>
        <w:jc w:val="both"/>
        <w:rPr>
          <w:rFonts w:ascii="Garamond" w:eastAsia="Times New Roman" w:hAnsi="Garamond" w:cs="Times New Roman"/>
          <w:sz w:val="24"/>
          <w:szCs w:val="24"/>
          <w:lang w:eastAsia="pt-PT"/>
        </w:rPr>
      </w:pPr>
    </w:p>
    <w:p w14:paraId="1AA85ED0"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d) A título de dividendos do tomador do seguro, com exceção dos dividendos pagos no momento da resolução do contrato, desde que os dividendos digam respeito a um contrato de seguro nos termos do qual as únicas prestações a pagar sejam as mencionadas na alínea b);</w:t>
      </w:r>
    </w:p>
    <w:p w14:paraId="484A1CB7"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e) A título de devolução de um prémio provisional ou de um depósito de prémio para um contrato de seguro cujo prémio seja pago com uma periodicidade mínima anual, se o montante do prémio provisional ou do depósito de prémio não exceder o montante do prémio contratual devido no ano seguinte.</w:t>
      </w:r>
    </w:p>
    <w:p w14:paraId="5E3C7970" w14:textId="77777777" w:rsidR="007957C1" w:rsidRPr="00DA151D" w:rsidRDefault="007957C1" w:rsidP="00455CF5">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Artigo 4.º-D</w:t>
      </w:r>
    </w:p>
    <w:p w14:paraId="510B992D" w14:textId="77777777" w:rsidR="007957C1" w:rsidRPr="00DA151D" w:rsidRDefault="007957C1" w:rsidP="00455CF5">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Tipos de contas financeiras</w:t>
      </w:r>
    </w:p>
    <w:p w14:paraId="450024DF"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1 - Entende-se por «Conta preexistente»:</w:t>
      </w:r>
    </w:p>
    <w:p w14:paraId="31934A77"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a) Uma conta financeira mantida por uma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em 31 de dezembro de 2015;</w:t>
      </w:r>
    </w:p>
    <w:p w14:paraId="7A9C8DB2"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b) Qualquer conta financeira do titular da conta, independentemente da data de abertura dessa conta financeira, desde que estejam verificados os seguintes requisitos cumulativos:</w:t>
      </w:r>
    </w:p>
    <w:p w14:paraId="62F4D707"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i) O titular da conta também detenha na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ou numa entidade relacionada residente em território nacional, uma conta financeira que seja uma conta preexistente nos termos da alínea anterior;</w:t>
      </w:r>
    </w:p>
    <w:p w14:paraId="65EA2100" w14:textId="2C8F4E5B" w:rsidR="007957C1" w:rsidRDefault="007957C1" w:rsidP="00DA151D">
      <w:pPr>
        <w:widowControl w:val="0"/>
        <w:spacing w:after="120" w:line="360" w:lineRule="auto"/>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t>ii</w:t>
      </w:r>
      <w:proofErr w:type="spellEnd"/>
      <w:r w:rsidRPr="00DA151D">
        <w:rPr>
          <w:rFonts w:ascii="Garamond" w:eastAsia="Times New Roman" w:hAnsi="Garamond" w:cs="Times New Roman"/>
          <w:sz w:val="24"/>
          <w:szCs w:val="24"/>
          <w:lang w:eastAsia="pt-PT"/>
        </w:rPr>
        <w:t xml:space="preserve">)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e, quando aplicável, a entidade relacionada residente em território nacional, equipare, observando o disposto no artigo 23.º do anexo I ao presente decreto-lei, as contas financeiras em causa, e quaisquer outras contas financeiras do titular da conta que sejam equiparadas a contas preexistentes nos termos desta alínea, a uma conta financeira única, bem como para determinar o saldo ou valor de qualquer uma das contas financeiras quando se lhes aplicar qualquer um dos limiares;</w:t>
      </w:r>
    </w:p>
    <w:p w14:paraId="10BDC617" w14:textId="77777777" w:rsidR="00455CF5" w:rsidRPr="00DA151D" w:rsidRDefault="00455CF5" w:rsidP="00DA151D">
      <w:pPr>
        <w:widowControl w:val="0"/>
        <w:spacing w:after="120" w:line="360" w:lineRule="auto"/>
        <w:jc w:val="both"/>
        <w:rPr>
          <w:rFonts w:ascii="Garamond" w:eastAsia="Times New Roman" w:hAnsi="Garamond" w:cs="Times New Roman"/>
          <w:sz w:val="24"/>
          <w:szCs w:val="24"/>
          <w:lang w:eastAsia="pt-PT"/>
        </w:rPr>
      </w:pPr>
    </w:p>
    <w:p w14:paraId="6200E7B2"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lastRenderedPageBreak/>
        <w:t>iii</w:t>
      </w:r>
      <w:proofErr w:type="spellEnd"/>
      <w:r w:rsidRPr="00DA151D">
        <w:rPr>
          <w:rFonts w:ascii="Garamond" w:eastAsia="Times New Roman" w:hAnsi="Garamond" w:cs="Times New Roman"/>
          <w:sz w:val="24"/>
          <w:szCs w:val="24"/>
          <w:lang w:eastAsia="pt-PT"/>
        </w:rPr>
        <w:t xml:space="preserve">) Relativamente a uma conta financeira que esteja sujeita aos procedimentos </w:t>
      </w:r>
      <w:proofErr w:type="spellStart"/>
      <w:r w:rsidRPr="00DA151D">
        <w:rPr>
          <w:rFonts w:ascii="Garamond" w:eastAsia="Times New Roman" w:hAnsi="Garamond" w:cs="Times New Roman"/>
          <w:sz w:val="24"/>
          <w:szCs w:val="24"/>
          <w:lang w:eastAsia="pt-PT"/>
        </w:rPr>
        <w:t>antibranqueamento</w:t>
      </w:r>
      <w:proofErr w:type="spellEnd"/>
      <w:r w:rsidRPr="00DA151D">
        <w:rPr>
          <w:rFonts w:ascii="Garamond" w:eastAsia="Times New Roman" w:hAnsi="Garamond" w:cs="Times New Roman"/>
          <w:sz w:val="24"/>
          <w:szCs w:val="24"/>
          <w:lang w:eastAsia="pt-PT"/>
        </w:rPr>
        <w:t xml:space="preserve"> de capitais/conheça o seu cliente (AML/KYC, «Anti Money </w:t>
      </w:r>
      <w:proofErr w:type="spellStart"/>
      <w:r w:rsidRPr="00DA151D">
        <w:rPr>
          <w:rFonts w:ascii="Garamond" w:eastAsia="Times New Roman" w:hAnsi="Garamond" w:cs="Times New Roman"/>
          <w:sz w:val="24"/>
          <w:szCs w:val="24"/>
          <w:lang w:eastAsia="pt-PT"/>
        </w:rPr>
        <w:t>Laundering</w:t>
      </w:r>
      <w:proofErr w:type="spellEnd"/>
      <w:r w:rsidRPr="00DA151D">
        <w:rPr>
          <w:rFonts w:ascii="Garamond" w:eastAsia="Times New Roman" w:hAnsi="Garamond" w:cs="Times New Roman"/>
          <w:sz w:val="24"/>
          <w:szCs w:val="24"/>
          <w:lang w:eastAsia="pt-PT"/>
        </w:rPr>
        <w:t>/</w:t>
      </w:r>
      <w:proofErr w:type="spellStart"/>
      <w:r w:rsidRPr="00DA151D">
        <w:rPr>
          <w:rFonts w:ascii="Garamond" w:eastAsia="Times New Roman" w:hAnsi="Garamond" w:cs="Times New Roman"/>
          <w:sz w:val="24"/>
          <w:szCs w:val="24"/>
          <w:lang w:eastAsia="pt-PT"/>
        </w:rPr>
        <w:t>Know</w:t>
      </w:r>
      <w:proofErr w:type="spellEnd"/>
      <w:r w:rsidRPr="00DA151D">
        <w:rPr>
          <w:rFonts w:ascii="Garamond" w:eastAsia="Times New Roman" w:hAnsi="Garamond" w:cs="Times New Roman"/>
          <w:sz w:val="24"/>
          <w:szCs w:val="24"/>
          <w:lang w:eastAsia="pt-PT"/>
        </w:rPr>
        <w:t xml:space="preserve"> </w:t>
      </w:r>
      <w:proofErr w:type="spellStart"/>
      <w:r w:rsidRPr="00DA151D">
        <w:rPr>
          <w:rFonts w:ascii="Garamond" w:eastAsia="Times New Roman" w:hAnsi="Garamond" w:cs="Times New Roman"/>
          <w:sz w:val="24"/>
          <w:szCs w:val="24"/>
          <w:lang w:eastAsia="pt-PT"/>
        </w:rPr>
        <w:t>your</w:t>
      </w:r>
      <w:proofErr w:type="spellEnd"/>
      <w:r w:rsidRPr="00DA151D">
        <w:rPr>
          <w:rFonts w:ascii="Garamond" w:eastAsia="Times New Roman" w:hAnsi="Garamond" w:cs="Times New Roman"/>
          <w:sz w:val="24"/>
          <w:szCs w:val="24"/>
          <w:lang w:eastAsia="pt-PT"/>
        </w:rPr>
        <w:t xml:space="preserve"> </w:t>
      </w:r>
      <w:proofErr w:type="spellStart"/>
      <w:r w:rsidRPr="00DA151D">
        <w:rPr>
          <w:rFonts w:ascii="Garamond" w:eastAsia="Times New Roman" w:hAnsi="Garamond" w:cs="Times New Roman"/>
          <w:sz w:val="24"/>
          <w:szCs w:val="24"/>
          <w:lang w:eastAsia="pt-PT"/>
        </w:rPr>
        <w:t>Customer</w:t>
      </w:r>
      <w:proofErr w:type="spellEnd"/>
      <w:r w:rsidRPr="00DA151D">
        <w:rPr>
          <w:rFonts w:ascii="Garamond" w:eastAsia="Times New Roman" w:hAnsi="Garamond" w:cs="Times New Roman"/>
          <w:sz w:val="24"/>
          <w:szCs w:val="24"/>
          <w:lang w:eastAsia="pt-PT"/>
        </w:rPr>
        <w:t xml:space="preserve">»),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puder cumprir os procedimentos AML/KYC para a conta financeira baseando-se nos procedimentos AML/KYC seguidos para a conta preexistente indicada na alínea anterior;</w:t>
      </w:r>
    </w:p>
    <w:p w14:paraId="57C58AAE"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t>iv</w:t>
      </w:r>
      <w:proofErr w:type="spellEnd"/>
      <w:r w:rsidRPr="00DA151D">
        <w:rPr>
          <w:rFonts w:ascii="Garamond" w:eastAsia="Times New Roman" w:hAnsi="Garamond" w:cs="Times New Roman"/>
          <w:sz w:val="24"/>
          <w:szCs w:val="24"/>
          <w:lang w:eastAsia="pt-PT"/>
        </w:rPr>
        <w:t>) A abertura da conta financeira não exigir a prestação de informações novas, adicionais ou alteradas sobre o cliente por parte do titular da conta, exceto para efeitos do presente decreto-lei.</w:t>
      </w:r>
    </w:p>
    <w:p w14:paraId="50660815"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2 - Entende-se por «Conta nova» uma conta financeira mantida por uma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aberta em 1 de janeiro de 2016 ou após essa data, a não ser que seja equiparada a conta preexistente nos termos da alínea b) do número anterior.</w:t>
      </w:r>
    </w:p>
    <w:p w14:paraId="7550E36B"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3 - Entende-se por «Conta preexistente de pessoa singular» uma conta preexistente detida por uma ou várias pessoas singulares.</w:t>
      </w:r>
    </w:p>
    <w:p w14:paraId="3B317F40"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4 - Entende-se por «Conta nova de pessoa singular» uma conta nova detida por uma ou várias pessoas singulares.</w:t>
      </w:r>
    </w:p>
    <w:p w14:paraId="74EB8BFE"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5 - Entende-se por «Conta preexistente de entidade» uma conta preexistente detida por uma ou várias entidades.</w:t>
      </w:r>
    </w:p>
    <w:p w14:paraId="0B669600"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6 - Entende-se por «Conta de menor valor» uma conta preexistente de pessoa singular cujo saldo ou valor agregado em 31 de dezembro de 2015 não exceda USD 1 000 000.</w:t>
      </w:r>
    </w:p>
    <w:p w14:paraId="799521E3"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7 - Entende-se por «Conta de elevado valor» uma conta preexistente de pessoa singular cujo saldo ou valor agregado exceda USD 1 000 000 em 31 de dezembro de 2015 ou em 31 de dezembro de qualquer ano subsequente.</w:t>
      </w:r>
    </w:p>
    <w:p w14:paraId="694201E4"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8 - Entende-se por «Conta nova de entidade» uma conta nova detida por uma ou várias entidades.</w:t>
      </w:r>
    </w:p>
    <w:p w14:paraId="4E243628" w14:textId="77777777" w:rsidR="00455CF5" w:rsidRDefault="00455CF5" w:rsidP="00455CF5">
      <w:pPr>
        <w:widowControl w:val="0"/>
        <w:spacing w:after="120" w:line="360" w:lineRule="auto"/>
        <w:jc w:val="center"/>
        <w:rPr>
          <w:rFonts w:ascii="Garamond" w:eastAsia="Times New Roman" w:hAnsi="Garamond" w:cs="Times New Roman"/>
          <w:sz w:val="24"/>
          <w:szCs w:val="24"/>
          <w:lang w:eastAsia="pt-PT"/>
        </w:rPr>
      </w:pPr>
    </w:p>
    <w:p w14:paraId="244F6E8F" w14:textId="5B650957" w:rsidR="007957C1" w:rsidRPr="00DA151D" w:rsidRDefault="007957C1" w:rsidP="00455CF5">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Artigo 4.º-E</w:t>
      </w:r>
    </w:p>
    <w:p w14:paraId="1651188D" w14:textId="77777777" w:rsidR="007957C1" w:rsidRPr="00DA151D" w:rsidRDefault="007957C1" w:rsidP="00455CF5">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Contas financeiras excluídas</w:t>
      </w:r>
    </w:p>
    <w:p w14:paraId="4027A054"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1 - São excluídas das obrigações previstas no presente decreto-lei as seguintes contas financeiras, que se entendem por «Contas excluídas»:</w:t>
      </w:r>
    </w:p>
    <w:p w14:paraId="4B3E9ED1"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 Uma conta de reforma ou de pensão em que se verifiquem os seguintes requisitos:</w:t>
      </w:r>
    </w:p>
    <w:p w14:paraId="3C5F8BC5"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i) A conta está sujeita a regulamentação na qualidade de conta de reforma pessoal ou integra um plano de reforma ou de pensões registado ou regulado para a concessão de prestações de reforma ou de pensão, incluindo por invalidez ou morte;</w:t>
      </w:r>
    </w:p>
    <w:p w14:paraId="3881E839"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t>ii</w:t>
      </w:r>
      <w:proofErr w:type="spellEnd"/>
      <w:r w:rsidRPr="00DA151D">
        <w:rPr>
          <w:rFonts w:ascii="Garamond" w:eastAsia="Times New Roman" w:hAnsi="Garamond" w:cs="Times New Roman"/>
          <w:sz w:val="24"/>
          <w:szCs w:val="24"/>
          <w:lang w:eastAsia="pt-PT"/>
        </w:rPr>
        <w:t>) A conta beneficia de um tratamento fiscal favorável, nos termos do qual as contribuições usufruem de benefícios fiscais ou a tributação dos rendimentos de capitais gerados pela conta é diferida ou efetuada a uma taxa reduzida;</w:t>
      </w:r>
    </w:p>
    <w:p w14:paraId="6AB69C82"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t>iii</w:t>
      </w:r>
      <w:proofErr w:type="spellEnd"/>
      <w:r w:rsidRPr="00DA151D">
        <w:rPr>
          <w:rFonts w:ascii="Garamond" w:eastAsia="Times New Roman" w:hAnsi="Garamond" w:cs="Times New Roman"/>
          <w:sz w:val="24"/>
          <w:szCs w:val="24"/>
          <w:lang w:eastAsia="pt-PT"/>
        </w:rPr>
        <w:t>) Existe uma obrigação de comunicação anual de informações relativas às contas à Autoridade Tributária e Aduaneira;</w:t>
      </w:r>
    </w:p>
    <w:p w14:paraId="7A9F2434"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t>iv</w:t>
      </w:r>
      <w:proofErr w:type="spellEnd"/>
      <w:r w:rsidRPr="00DA151D">
        <w:rPr>
          <w:rFonts w:ascii="Garamond" w:eastAsia="Times New Roman" w:hAnsi="Garamond" w:cs="Times New Roman"/>
          <w:sz w:val="24"/>
          <w:szCs w:val="24"/>
          <w:lang w:eastAsia="pt-PT"/>
        </w:rPr>
        <w:t>) Apenas podem ser efetuados levantamentos quando seja atingida uma determinada idade de reforma ou condição de invalidez, ou por morte, sendo aplicáveis penalizações em caso de levantamentos efetuados antes da ocorrência destes eventos; e</w:t>
      </w:r>
    </w:p>
    <w:p w14:paraId="463CDE32"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v) As contribuições anuais estão limitadas a um montante igual ou inferior a 50 000 USD ou existe um limite máximo de contribuição ao longo da vida para a conta que não ultrapassa 1 000 000 USD, sendo estes montantes calculados em conformidade com o disposto nos artigos 25.º a 27.º do anexo I ao presente decreto-lei e não entrando para tal cômputo as transferências de ativos ou fundos de qualquer outra conta financeira qualificada como excluída nos termos desta alínea ou da alínea seguinte, bem como de ativos de fundos de reforma ou de pensões qualificados como instituições financeiras não </w:t>
      </w:r>
      <w:proofErr w:type="spellStart"/>
      <w:r w:rsidRPr="00DA151D">
        <w:rPr>
          <w:rFonts w:ascii="Garamond" w:eastAsia="Times New Roman" w:hAnsi="Garamond" w:cs="Times New Roman"/>
          <w:sz w:val="24"/>
          <w:szCs w:val="24"/>
          <w:lang w:eastAsia="pt-PT"/>
        </w:rPr>
        <w:t>reportantes</w:t>
      </w:r>
      <w:proofErr w:type="spellEnd"/>
      <w:r w:rsidRPr="00DA151D">
        <w:rPr>
          <w:rFonts w:ascii="Garamond" w:eastAsia="Times New Roman" w:hAnsi="Garamond" w:cs="Times New Roman"/>
          <w:sz w:val="24"/>
          <w:szCs w:val="24"/>
          <w:lang w:eastAsia="pt-PT"/>
        </w:rPr>
        <w:t xml:space="preserve"> nos termos das alíneas a) a c) do n.º 7 do artigo 4.º-B;</w:t>
      </w:r>
    </w:p>
    <w:p w14:paraId="2824EF05"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b) Uma conta que satisfaça os seguintes requisitos:</w:t>
      </w:r>
    </w:p>
    <w:p w14:paraId="2BF257E7"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i) A conta está sujeita à regulamentação aplicável a um veículo de investimento para efeitos distintos da reforma e é regularmente negociada num mercado regulamentado de valores mobiliários, ou a conta está sujeita à regulamentação aplicável a um veículo de poupança para efeitos distintos da reforma;</w:t>
      </w:r>
    </w:p>
    <w:p w14:paraId="0B22FE88"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t>ii</w:t>
      </w:r>
      <w:proofErr w:type="spellEnd"/>
      <w:r w:rsidRPr="00DA151D">
        <w:rPr>
          <w:rFonts w:ascii="Garamond" w:eastAsia="Times New Roman" w:hAnsi="Garamond" w:cs="Times New Roman"/>
          <w:sz w:val="24"/>
          <w:szCs w:val="24"/>
          <w:lang w:eastAsia="pt-PT"/>
        </w:rPr>
        <w:t>) A conta beneficia de um tratamento fiscal favorável, nos termos do qual as contribuições usufruem de benefícios fiscais ou a tributação dos rendimentos de capitais gerados pela conta é diferida ou efetuada a uma taxa reduzida;</w:t>
      </w:r>
    </w:p>
    <w:p w14:paraId="588B5111"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t>iii</w:t>
      </w:r>
      <w:proofErr w:type="spellEnd"/>
      <w:r w:rsidRPr="00DA151D">
        <w:rPr>
          <w:rFonts w:ascii="Garamond" w:eastAsia="Times New Roman" w:hAnsi="Garamond" w:cs="Times New Roman"/>
          <w:sz w:val="24"/>
          <w:szCs w:val="24"/>
          <w:lang w:eastAsia="pt-PT"/>
        </w:rPr>
        <w:t>) Apenas podem ser efetuados levantamentos quando forem cumpridos determinados critérios relacionados com o objetivo da conta de investimento ou poupança, por exemplo o pagamento de despesas com educação ou saúde, sendo aplicáveis penalizações a levantamentos efetuados antes de se cumprirem esses critérios; e</w:t>
      </w:r>
    </w:p>
    <w:p w14:paraId="73B1D2B6"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t>iv</w:t>
      </w:r>
      <w:proofErr w:type="spellEnd"/>
      <w:r w:rsidRPr="00DA151D">
        <w:rPr>
          <w:rFonts w:ascii="Garamond" w:eastAsia="Times New Roman" w:hAnsi="Garamond" w:cs="Times New Roman"/>
          <w:sz w:val="24"/>
          <w:szCs w:val="24"/>
          <w:lang w:eastAsia="pt-PT"/>
        </w:rPr>
        <w:t xml:space="preserve">) As contribuições anuais estão limitadas a um montante igual ou inferior a USD 50 000, sendo este montante calculado em conformidade com o disposto nos artigos 25.º a 27.º do anexo I ao presente decreto-lei e não entrando para tal cômputo as transferências de ativos ou fundos de qualquer outra conta financeira qualificada como excluída, nos termos desta alínea ou da alínea anterior, bem como de ativos de fundos de reforma ou de pensões qualificados como instituições financeiras não </w:t>
      </w:r>
      <w:proofErr w:type="spellStart"/>
      <w:r w:rsidRPr="00DA151D">
        <w:rPr>
          <w:rFonts w:ascii="Garamond" w:eastAsia="Times New Roman" w:hAnsi="Garamond" w:cs="Times New Roman"/>
          <w:sz w:val="24"/>
          <w:szCs w:val="24"/>
          <w:lang w:eastAsia="pt-PT"/>
        </w:rPr>
        <w:t>reportantes</w:t>
      </w:r>
      <w:proofErr w:type="spellEnd"/>
      <w:r w:rsidRPr="00DA151D">
        <w:rPr>
          <w:rFonts w:ascii="Garamond" w:eastAsia="Times New Roman" w:hAnsi="Garamond" w:cs="Times New Roman"/>
          <w:sz w:val="24"/>
          <w:szCs w:val="24"/>
          <w:lang w:eastAsia="pt-PT"/>
        </w:rPr>
        <w:t xml:space="preserve"> nos termos das alíneas a) a c) do n.º 7 do artigo 4.º-B;</w:t>
      </w:r>
    </w:p>
    <w:p w14:paraId="07ED92A5"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c) Um contrato de seguro de vida cujo período de cobertura termine antes de o segurado atingir os 90 anos de idade, desde que o contrato satisfaça os seguintes requisitos:</w:t>
      </w:r>
    </w:p>
    <w:p w14:paraId="401F879A"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i) O montante dos prémios periódicos não diminua ao longo do tempo e estes prémios tenham uma periodicidade, pelo menos, anual durante o período de vigência do contrato ou até o segurado atingir os 90 anos de idade, consoante o período que for mais curto;</w:t>
      </w:r>
    </w:p>
    <w:p w14:paraId="14A1F99D"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t>ii</w:t>
      </w:r>
      <w:proofErr w:type="spellEnd"/>
      <w:r w:rsidRPr="00DA151D">
        <w:rPr>
          <w:rFonts w:ascii="Garamond" w:eastAsia="Times New Roman" w:hAnsi="Garamond" w:cs="Times New Roman"/>
          <w:sz w:val="24"/>
          <w:szCs w:val="24"/>
          <w:lang w:eastAsia="pt-PT"/>
        </w:rPr>
        <w:t>) O contrato não possua qualquer valor contratual a que qualquer pessoa possa aceder, seja através de levantamento, empréstimo ou por qualquer outro modo, sem que isso implique a resolução do contrato;</w:t>
      </w:r>
    </w:p>
    <w:p w14:paraId="24F1A745"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lastRenderedPageBreak/>
        <w:t>iii</w:t>
      </w:r>
      <w:proofErr w:type="spellEnd"/>
      <w:r w:rsidRPr="00DA151D">
        <w:rPr>
          <w:rFonts w:ascii="Garamond" w:eastAsia="Times New Roman" w:hAnsi="Garamond" w:cs="Times New Roman"/>
          <w:sz w:val="24"/>
          <w:szCs w:val="24"/>
          <w:lang w:eastAsia="pt-PT"/>
        </w:rPr>
        <w:t>) O montante a pagar, com exceção da prestação por morte, no momento da anulação ou da resolução do contrato não possa exceder o montante acumulado dos prémios pagos a título do contrato, deduzido da soma dos encargos devidos por mortalidade, doença e custos, quer tenham sido ou não aplicados, relativamente ao período ou períodos de vigência do contrato, bem como quaisquer montantes pagos antes da anulação ou da resolução do contrato; e</w:t>
      </w:r>
    </w:p>
    <w:p w14:paraId="65AAD47C"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t>iv</w:t>
      </w:r>
      <w:proofErr w:type="spellEnd"/>
      <w:r w:rsidRPr="00DA151D">
        <w:rPr>
          <w:rFonts w:ascii="Garamond" w:eastAsia="Times New Roman" w:hAnsi="Garamond" w:cs="Times New Roman"/>
          <w:sz w:val="24"/>
          <w:szCs w:val="24"/>
          <w:lang w:eastAsia="pt-PT"/>
        </w:rPr>
        <w:t>) O contrato não seja detido por um cessionário a título oneroso;</w:t>
      </w:r>
    </w:p>
    <w:p w14:paraId="65A691C1"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d) Uma conta detida unicamente por uma sucessão se a documentação dessa conta incluir uma cópia do testamento ou da certidão de óbito do falecido;</w:t>
      </w:r>
    </w:p>
    <w:p w14:paraId="42328ADB"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e) Uma conta aberta em ligação com um dos seguintes atos:</w:t>
      </w:r>
    </w:p>
    <w:p w14:paraId="2805C30F"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i) Um despacho ou uma sentença judicial;</w:t>
      </w:r>
    </w:p>
    <w:p w14:paraId="0018E594"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t>ii</w:t>
      </w:r>
      <w:proofErr w:type="spellEnd"/>
      <w:r w:rsidRPr="00DA151D">
        <w:rPr>
          <w:rFonts w:ascii="Garamond" w:eastAsia="Times New Roman" w:hAnsi="Garamond" w:cs="Times New Roman"/>
          <w:sz w:val="24"/>
          <w:szCs w:val="24"/>
          <w:lang w:eastAsia="pt-PT"/>
        </w:rPr>
        <w:t>) A venda, permuta, ou locação de um bem imóvel ou pessoal;</w:t>
      </w:r>
    </w:p>
    <w:p w14:paraId="562C0B0C"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t>iii</w:t>
      </w:r>
      <w:proofErr w:type="spellEnd"/>
      <w:r w:rsidRPr="00DA151D">
        <w:rPr>
          <w:rFonts w:ascii="Garamond" w:eastAsia="Times New Roman" w:hAnsi="Garamond" w:cs="Times New Roman"/>
          <w:sz w:val="24"/>
          <w:szCs w:val="24"/>
          <w:lang w:eastAsia="pt-PT"/>
        </w:rPr>
        <w:t>) A obrigação que incumbe a uma instituição financeira que concede um empréstimo garantido por um bem imóvel de reservar uma parcela do pagamento exclusivamente para facilitar o pagamento de impostos ou de seguros relacionados com o bem imóvel numa data posterior;</w:t>
      </w:r>
    </w:p>
    <w:p w14:paraId="72B0B29C"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t>iv</w:t>
      </w:r>
      <w:proofErr w:type="spellEnd"/>
      <w:r w:rsidRPr="00DA151D">
        <w:rPr>
          <w:rFonts w:ascii="Garamond" w:eastAsia="Times New Roman" w:hAnsi="Garamond" w:cs="Times New Roman"/>
          <w:sz w:val="24"/>
          <w:szCs w:val="24"/>
          <w:lang w:eastAsia="pt-PT"/>
        </w:rPr>
        <w:t>) A obrigação que incumbe a uma instituição financeira exclusivamente para facilitar o pagamento de impostos numa data posterior;</w:t>
      </w:r>
    </w:p>
    <w:p w14:paraId="7FC0FDAF" w14:textId="5E3E776B" w:rsidR="007957C1"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f) Uma conta de depósito que exista apenas porque um cliente efetua um pagamento que excede o saldo devido a título do cartão de crédito ou de outra facilidade de crédito renovável e o excedente não é imediatamente devolvido ao cliente, desde que, a partir de 1 de janeiro de 2016 ou antes dessa data, a instituição financeira implemente políticas e procedimentos para:</w:t>
      </w:r>
    </w:p>
    <w:p w14:paraId="1D782A60" w14:textId="0F4AEDFC" w:rsidR="00455CF5" w:rsidRDefault="00455CF5" w:rsidP="00DA151D">
      <w:pPr>
        <w:widowControl w:val="0"/>
        <w:spacing w:after="120" w:line="360" w:lineRule="auto"/>
        <w:jc w:val="both"/>
        <w:rPr>
          <w:rFonts w:ascii="Garamond" w:eastAsia="Times New Roman" w:hAnsi="Garamond" w:cs="Times New Roman"/>
          <w:sz w:val="24"/>
          <w:szCs w:val="24"/>
          <w:lang w:eastAsia="pt-PT"/>
        </w:rPr>
      </w:pPr>
    </w:p>
    <w:p w14:paraId="48989079" w14:textId="77777777" w:rsidR="00455CF5" w:rsidRPr="00DA151D" w:rsidRDefault="00455CF5" w:rsidP="00DA151D">
      <w:pPr>
        <w:widowControl w:val="0"/>
        <w:spacing w:after="120" w:line="360" w:lineRule="auto"/>
        <w:jc w:val="both"/>
        <w:rPr>
          <w:rFonts w:ascii="Garamond" w:eastAsia="Times New Roman" w:hAnsi="Garamond" w:cs="Times New Roman"/>
          <w:sz w:val="24"/>
          <w:szCs w:val="24"/>
          <w:lang w:eastAsia="pt-PT"/>
        </w:rPr>
      </w:pPr>
    </w:p>
    <w:p w14:paraId="29D11BE3"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i) Evitar que os clientes efetuem pagamentos em excesso superiores a 50 000 USD, incluindo-se neste cômputo os saldos credores resultantes da devolução de mercadorias e excluindo-se os saldos credores imputáveis a taxas em litígio; ou</w:t>
      </w:r>
    </w:p>
    <w:p w14:paraId="562789F0"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t>ii</w:t>
      </w:r>
      <w:proofErr w:type="spellEnd"/>
      <w:r w:rsidRPr="00DA151D">
        <w:rPr>
          <w:rFonts w:ascii="Garamond" w:eastAsia="Times New Roman" w:hAnsi="Garamond" w:cs="Times New Roman"/>
          <w:sz w:val="24"/>
          <w:szCs w:val="24"/>
          <w:lang w:eastAsia="pt-PT"/>
        </w:rPr>
        <w:t>) Garantir que qualquer pagamento em excesso superior ao montante referido na subalínea anterior seja reembolsado ao cliente no prazo de 60 dias;</w:t>
      </w:r>
    </w:p>
    <w:p w14:paraId="45E3980D"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g) Qualquer outra conta que apresente um risco baixo de ser utilizada para efeitos de evasão fiscal, que tenha características substancialmente idênticas às das contas descritas nas alíneas anteriores e que esteja incluída na lista de contas excluídas a que se refere o artigo 4.º-F, desde que o estatuto dessa conta enquanto conta excluída não ponha em causa os objetivos do presente decreto-lei.</w:t>
      </w:r>
    </w:p>
    <w:p w14:paraId="474CF8B9"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2 - A exclusão da conta aberta em ligação com os atos previstos na subalínea </w:t>
      </w:r>
      <w:proofErr w:type="spellStart"/>
      <w:r w:rsidRPr="00DA151D">
        <w:rPr>
          <w:rFonts w:ascii="Garamond" w:eastAsia="Times New Roman" w:hAnsi="Garamond" w:cs="Times New Roman"/>
          <w:sz w:val="24"/>
          <w:szCs w:val="24"/>
          <w:lang w:eastAsia="pt-PT"/>
        </w:rPr>
        <w:t>ii</w:t>
      </w:r>
      <w:proofErr w:type="spellEnd"/>
      <w:r w:rsidRPr="00DA151D">
        <w:rPr>
          <w:rFonts w:ascii="Garamond" w:eastAsia="Times New Roman" w:hAnsi="Garamond" w:cs="Times New Roman"/>
          <w:sz w:val="24"/>
          <w:szCs w:val="24"/>
          <w:lang w:eastAsia="pt-PT"/>
        </w:rPr>
        <w:t>) da alínea e) do número anterior verifica-se apenas nos casos em que a conta satisfaça os seguintes requisitos:</w:t>
      </w:r>
    </w:p>
    <w:p w14:paraId="6EEEAE6A"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 Seja exclusivamente financiada por um pagamento de entrada, um sinal, um depósito de montante adequado para garantir uma obrigação diretamente relacionada com a transação, ou pagamento similar, ou seja financiada por um ativo financeiro que é depositado na conta a título da venda, permuta, ou locação do bem;</w:t>
      </w:r>
    </w:p>
    <w:p w14:paraId="55A61736"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b) Tenha sido aberta e utilizada exclusivamente para garantir a obrigação que incumbe ao comprador de pagar o preço de aquisição do bem, ao vendedor de pagar qualquer passivo contingente, ou ao locador ou locatário de pagarem quaisquer danos relacionados com o bem locado, consoante acordado no contrato de locação;</w:t>
      </w:r>
    </w:p>
    <w:p w14:paraId="5FD55273" w14:textId="1FEB5E15" w:rsidR="007957C1"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c) Os ativos dessa conta, incluindo os rendimentos por esta gerados, sejam pagos ou distribuídos em benefício do comprador, vendedor, locador, ou locatário, inclusivamente para satisfazer as suas obrigações, no momento da venda, permuta ou cessão do bem, ou do termo do contrato de locação;</w:t>
      </w:r>
    </w:p>
    <w:p w14:paraId="2385033A" w14:textId="77777777" w:rsidR="00455CF5" w:rsidRPr="00DA151D" w:rsidRDefault="00455CF5" w:rsidP="00DA151D">
      <w:pPr>
        <w:widowControl w:val="0"/>
        <w:spacing w:after="120" w:line="360" w:lineRule="auto"/>
        <w:jc w:val="both"/>
        <w:rPr>
          <w:rFonts w:ascii="Garamond" w:eastAsia="Times New Roman" w:hAnsi="Garamond" w:cs="Times New Roman"/>
          <w:sz w:val="24"/>
          <w:szCs w:val="24"/>
          <w:lang w:eastAsia="pt-PT"/>
        </w:rPr>
      </w:pPr>
    </w:p>
    <w:p w14:paraId="15C8EBD5"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d) Não seja uma conta de margem ou similar aberta em ligação com a venda ou permuta de um ativo financeiro; e</w:t>
      </w:r>
    </w:p>
    <w:p w14:paraId="580C0CFD"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e) Não esteja associada a uma conta a que se refere a alínea f) do número anterior.</w:t>
      </w:r>
    </w:p>
    <w:p w14:paraId="615B321B" w14:textId="77777777" w:rsidR="007957C1" w:rsidRPr="00DA151D" w:rsidRDefault="007957C1" w:rsidP="00455CF5">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Artigo 4.º-F</w:t>
      </w:r>
    </w:p>
    <w:p w14:paraId="029E1ABE" w14:textId="77777777" w:rsidR="007957C1" w:rsidRPr="00DA151D" w:rsidRDefault="007957C1" w:rsidP="00455CF5">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Lista de instituições financeiras não </w:t>
      </w:r>
      <w:proofErr w:type="spellStart"/>
      <w:r w:rsidRPr="00DA151D">
        <w:rPr>
          <w:rFonts w:ascii="Garamond" w:eastAsia="Times New Roman" w:hAnsi="Garamond" w:cs="Times New Roman"/>
          <w:sz w:val="24"/>
          <w:szCs w:val="24"/>
          <w:lang w:eastAsia="pt-PT"/>
        </w:rPr>
        <w:t>reportantes</w:t>
      </w:r>
      <w:proofErr w:type="spellEnd"/>
      <w:r w:rsidRPr="00DA151D">
        <w:rPr>
          <w:rFonts w:ascii="Garamond" w:eastAsia="Times New Roman" w:hAnsi="Garamond" w:cs="Times New Roman"/>
          <w:sz w:val="24"/>
          <w:szCs w:val="24"/>
          <w:lang w:eastAsia="pt-PT"/>
        </w:rPr>
        <w:t xml:space="preserve"> e de contas excluídas</w:t>
      </w:r>
    </w:p>
    <w:p w14:paraId="067491D7" w14:textId="77777777" w:rsidR="007957C1" w:rsidRPr="00DA151D" w:rsidRDefault="007957C1" w:rsidP="00455CF5">
      <w:pPr>
        <w:widowControl w:val="0"/>
        <w:spacing w:after="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1 - O membro do Governo responsável pela área das finanças aprova, por portaria, a lista de instituições financeiras e das contas que, para além das especificamente descritas nos artigos 4.º-B e 4.º-E, devem ser tratadas, respetivamente, como instituições financeiras não </w:t>
      </w:r>
      <w:proofErr w:type="spellStart"/>
      <w:r w:rsidRPr="00DA151D">
        <w:rPr>
          <w:rFonts w:ascii="Garamond" w:eastAsia="Times New Roman" w:hAnsi="Garamond" w:cs="Times New Roman"/>
          <w:sz w:val="24"/>
          <w:szCs w:val="24"/>
          <w:lang w:eastAsia="pt-PT"/>
        </w:rPr>
        <w:t>reportantes</w:t>
      </w:r>
      <w:proofErr w:type="spellEnd"/>
      <w:r w:rsidRPr="00DA151D">
        <w:rPr>
          <w:rFonts w:ascii="Garamond" w:eastAsia="Times New Roman" w:hAnsi="Garamond" w:cs="Times New Roman"/>
          <w:sz w:val="24"/>
          <w:szCs w:val="24"/>
          <w:lang w:eastAsia="pt-PT"/>
        </w:rPr>
        <w:t xml:space="preserve"> e contas excluídas, por apresentarem um baixo risco de serem utilizadas para efeitos de evasão fiscal e preencherem as condições previstas na alínea c) do n.º 1 do artigo 4.º-B e na alínea g) do n.º 1 do artigo 4.º-E.</w:t>
      </w:r>
    </w:p>
    <w:p w14:paraId="410B9C08" w14:textId="77777777" w:rsidR="007957C1" w:rsidRPr="00DA151D" w:rsidRDefault="007957C1" w:rsidP="00455CF5">
      <w:pPr>
        <w:widowControl w:val="0"/>
        <w:spacing w:after="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2 - A lista de instituições financeiras não </w:t>
      </w:r>
      <w:proofErr w:type="spellStart"/>
      <w:r w:rsidRPr="00DA151D">
        <w:rPr>
          <w:rFonts w:ascii="Garamond" w:eastAsia="Times New Roman" w:hAnsi="Garamond" w:cs="Times New Roman"/>
          <w:sz w:val="24"/>
          <w:szCs w:val="24"/>
          <w:lang w:eastAsia="pt-PT"/>
        </w:rPr>
        <w:t>reportantes</w:t>
      </w:r>
      <w:proofErr w:type="spellEnd"/>
      <w:r w:rsidRPr="00DA151D">
        <w:rPr>
          <w:rFonts w:ascii="Garamond" w:eastAsia="Times New Roman" w:hAnsi="Garamond" w:cs="Times New Roman"/>
          <w:sz w:val="24"/>
          <w:szCs w:val="24"/>
          <w:lang w:eastAsia="pt-PT"/>
        </w:rPr>
        <w:t xml:space="preserve"> e contas excluídas a que se refere o número anterior é comunicada à Comissão Europeia, em cumprimento do disposto no n.º 7-A do artigo 8.º da </w:t>
      </w:r>
      <w:hyperlink r:id="rId10" w:tgtFrame="_blank" w:tooltip="Link para Diretiva da União Europeia" w:history="1">
        <w:r w:rsidRPr="00DA151D">
          <w:rPr>
            <w:rFonts w:ascii="Garamond" w:eastAsia="Times New Roman" w:hAnsi="Garamond" w:cs="Times New Roman"/>
            <w:sz w:val="24"/>
            <w:szCs w:val="24"/>
            <w:lang w:eastAsia="pt-PT"/>
          </w:rPr>
          <w:t>Diretiva 2011/16/UE</w:t>
        </w:r>
      </w:hyperlink>
      <w:r w:rsidRPr="00DA151D">
        <w:rPr>
          <w:rFonts w:ascii="Garamond" w:eastAsia="Times New Roman" w:hAnsi="Garamond" w:cs="Times New Roman"/>
          <w:sz w:val="24"/>
          <w:szCs w:val="24"/>
          <w:lang w:eastAsia="pt-PT"/>
        </w:rPr>
        <w:t>, do Conselho, de 15 de fevereiro de 2011, bem como ao Secretariado do órgão de coordenação a que se refere o n.º 3 do artigo 24.º da Convenção relativa à Assistência Mútua em Matéria Fiscal, adotada em Estrasburgo, em 25 de janeiro de 1988, conforme revista pelo Protocolo de Revisão à Convenção relativa à Assistência Mútua em Matéria Fiscal, adotado em Paris, em 27 de maio de 2010.</w:t>
      </w:r>
    </w:p>
    <w:p w14:paraId="756DAED8" w14:textId="77777777" w:rsidR="007957C1" w:rsidRPr="00DA151D" w:rsidRDefault="007957C1" w:rsidP="00455CF5">
      <w:pPr>
        <w:widowControl w:val="0"/>
        <w:spacing w:after="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Artigo 4.º-G</w:t>
      </w:r>
    </w:p>
    <w:p w14:paraId="0BD97E1F" w14:textId="77777777" w:rsidR="007957C1" w:rsidRPr="00DA151D" w:rsidRDefault="007957C1" w:rsidP="00455CF5">
      <w:pPr>
        <w:widowControl w:val="0"/>
        <w:spacing w:after="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Contas sujeitas a comunicação</w:t>
      </w:r>
    </w:p>
    <w:p w14:paraId="31C8233C" w14:textId="77777777" w:rsidR="007957C1" w:rsidRPr="00DA151D" w:rsidRDefault="007957C1" w:rsidP="00455CF5">
      <w:pPr>
        <w:widowControl w:val="0"/>
        <w:spacing w:after="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1 - Para efeitos da troca obrigatória e automática de informações a que se referem os n.ºs 3 a 5 do artigo 6.º, entende-se por «Conta sujeita a comunicação» uma conta financeira, mantida por uma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no território nacional, que seja detida por uma ou mais pessoas sujeitas a comunicação ou por uma ENF passiva com uma ou mais pessoas que exercem o controlo que são pessoas sujeitas a comunicação, desde que tenha sido identificada como tal de acordo com os procedimentos de diligência devida previstos no anexo I ao presente decreto-lei.</w:t>
      </w:r>
    </w:p>
    <w:p w14:paraId="65FC8292"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2 - Para efeitos do número anterior, entende-se por «Pessoa sujeita a comunicação» uma pessoa de um Estado-Membro que não seja:</w:t>
      </w:r>
    </w:p>
    <w:p w14:paraId="232A09B6"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 Uma sociedade de capitais cujos títulos são regularmente negociados num ou em vários mercados regulamentados de valores mobiliários;</w:t>
      </w:r>
    </w:p>
    <w:p w14:paraId="1EC34976"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b) Qualquer sociedade que seja uma entidade relacionada de uma sociedade descrita na subalínea anterior;</w:t>
      </w:r>
    </w:p>
    <w:p w14:paraId="44E5EC23"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c) Uma entidade pública;</w:t>
      </w:r>
    </w:p>
    <w:p w14:paraId="43A0E45D"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d) Uma organização internacional;</w:t>
      </w:r>
    </w:p>
    <w:p w14:paraId="0E65A1F9"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e) Um banco central; ou</w:t>
      </w:r>
    </w:p>
    <w:p w14:paraId="6C038D4B"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f) Uma instituição financeira.</w:t>
      </w:r>
    </w:p>
    <w:p w14:paraId="5F506D28"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3 - Entende-se por «Pessoa de um Estado-Membro» uma pessoa singular ou entidade que seja residente em qualquer outro Estado-Membro nos termos do direito fiscal desse outro Estado-Membro, ou a herança jacente de uma pessoa falecida que era residente em qualquer outro Estado-Membro.</w:t>
      </w:r>
    </w:p>
    <w:p w14:paraId="2B787B90"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4 - Para efeitos dos números anteriores, uma entidade tal como uma </w:t>
      </w:r>
      <w:proofErr w:type="spellStart"/>
      <w:r w:rsidRPr="00DA151D">
        <w:rPr>
          <w:rFonts w:ascii="Garamond" w:eastAsia="Times New Roman" w:hAnsi="Garamond" w:cs="Times New Roman"/>
          <w:sz w:val="24"/>
          <w:szCs w:val="24"/>
          <w:lang w:eastAsia="pt-PT"/>
        </w:rPr>
        <w:t>partnership</w:t>
      </w:r>
      <w:proofErr w:type="spellEnd"/>
      <w:r w:rsidRPr="00DA151D">
        <w:rPr>
          <w:rFonts w:ascii="Garamond" w:eastAsia="Times New Roman" w:hAnsi="Garamond" w:cs="Times New Roman"/>
          <w:sz w:val="24"/>
          <w:szCs w:val="24"/>
          <w:lang w:eastAsia="pt-PT"/>
        </w:rPr>
        <w:t xml:space="preserve"> (sociedade de pessoas), uma sociedade de responsabilidade limitada ou um instrumento jurídico similar que não tenha residência fiscal é equiparada a residente na jurisdição em que estiver situada a sua direção efetiva, sendo como tal considerado o local onde, em cada momento, são tomadas as principais decisões comerciais e de gestão necessárias para o exercício da atividade da entidade na sua globalidade.</w:t>
      </w:r>
    </w:p>
    <w:p w14:paraId="48290998"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5 - Salvo no caso de trusts (estruturas fiduciárias) que sejam ENF passivas, consideram-se equiparados a instrumentos jurídicos similares, para efeitos do número anterior, qualquer pessoa coletiva ou entidade sem personalidade jurídica que não seja tributável em território nacional porque abrangida pelo regime da transparência fiscal.</w:t>
      </w:r>
    </w:p>
    <w:p w14:paraId="6961F497"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6 - No âmbito nacional, entende-se por «Jurisdição participante»:</w:t>
      </w:r>
    </w:p>
    <w:p w14:paraId="6DF14608"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a) Qualquer outro Estado-Membro;</w:t>
      </w:r>
    </w:p>
    <w:p w14:paraId="5C188070"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b) Qualquer outra jurisdição com a qual o Estado Português tenha celebrado um acordo por força do qual essa jurisdição deva prestar as informações especificadas no artigo 1.º do anexo I ao presente decreto-lei e que esteja, como tal, identificada na lista aprovada por portaria do membro do Governo responsável pela área das finanças, que é notificada à Comissão Europeia e ao Secretariado do órgão de coordenação a que se refere o n.º 3 do artigo 24.º da Convenção relativa à Assistência Mútua em Matéria Fiscal, adotada em Estrasburgo, em 25 de janeiro de 1988, conforme revista pelo Protocolo de Revisão à Convenção relativa à Assistência Mútua em Matéria Fiscal, adotado em paris, em 27 de maio de 2010, como elementos integrantes dos anexos a que se referem as alíneas d) e f) do n.º 1 da secção 7 do Acordo Multilateral das Autoridades Competentes para a Troca Automática de Informações de Contas Financeiras, celebrado ao abrigo da Convenção relativa à Assistência Mútua em Matéria Fiscal, adotada em Estrasburgo, em 25 de janeiro de 1988, conforme revista pelo Protocolo de Revisão à Convenção relativa à Assistência Mútua em Matéria Fiscal;</w:t>
      </w:r>
    </w:p>
    <w:p w14:paraId="3304394E"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c) Qualquer outra jurisdição com a qual a União Europeia tenha celebrado um acordo por força do qual essa jurisdição deva prestar as informações especificadas no artigo 1.º do anexo I ao presente decreto-lei e que esteja, como tal, identificada numa lista publicada pela Comissão Europeia.</w:t>
      </w:r>
    </w:p>
    <w:p w14:paraId="44173F66"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7 - Entende-se por «Pessoas que exercem o controlo» as pessoas singulares que exercem o controlo de uma entidade, devendo esta expressão ser interpretada de forma compatível com as Recomendações do Grupo de Ação Financeira Internacional, nos termos aprovados em fevereiro de 2012, considerando-se que:</w:t>
      </w:r>
    </w:p>
    <w:p w14:paraId="4AE812A2"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a) No caso de um trust (estrutura fiduciária), esta expressão designa o(s) </w:t>
      </w:r>
      <w:proofErr w:type="spellStart"/>
      <w:r w:rsidRPr="00DA151D">
        <w:rPr>
          <w:rFonts w:ascii="Garamond" w:eastAsia="Times New Roman" w:hAnsi="Garamond" w:cs="Times New Roman"/>
          <w:sz w:val="24"/>
          <w:szCs w:val="24"/>
          <w:lang w:eastAsia="pt-PT"/>
        </w:rPr>
        <w:t>settlor</w:t>
      </w:r>
      <w:proofErr w:type="spellEnd"/>
      <w:r w:rsidRPr="00DA151D">
        <w:rPr>
          <w:rFonts w:ascii="Garamond" w:eastAsia="Times New Roman" w:hAnsi="Garamond" w:cs="Times New Roman"/>
          <w:sz w:val="24"/>
          <w:szCs w:val="24"/>
          <w:lang w:eastAsia="pt-PT"/>
        </w:rPr>
        <w:t xml:space="preserve">(s) (fundador ou fundadores), o(s) </w:t>
      </w:r>
      <w:proofErr w:type="spellStart"/>
      <w:r w:rsidRPr="00DA151D">
        <w:rPr>
          <w:rFonts w:ascii="Garamond" w:eastAsia="Times New Roman" w:hAnsi="Garamond" w:cs="Times New Roman"/>
          <w:sz w:val="24"/>
          <w:szCs w:val="24"/>
          <w:lang w:eastAsia="pt-PT"/>
        </w:rPr>
        <w:t>trustee</w:t>
      </w:r>
      <w:proofErr w:type="spellEnd"/>
      <w:r w:rsidRPr="00DA151D">
        <w:rPr>
          <w:rFonts w:ascii="Garamond" w:eastAsia="Times New Roman" w:hAnsi="Garamond" w:cs="Times New Roman"/>
          <w:sz w:val="24"/>
          <w:szCs w:val="24"/>
          <w:lang w:eastAsia="pt-PT"/>
        </w:rPr>
        <w:t xml:space="preserve">(s) (administrador ou administradores fiduciários), o(s) </w:t>
      </w:r>
      <w:proofErr w:type="spellStart"/>
      <w:r w:rsidRPr="00DA151D">
        <w:rPr>
          <w:rFonts w:ascii="Garamond" w:eastAsia="Times New Roman" w:hAnsi="Garamond" w:cs="Times New Roman"/>
          <w:sz w:val="24"/>
          <w:szCs w:val="24"/>
          <w:lang w:eastAsia="pt-PT"/>
        </w:rPr>
        <w:t>protector</w:t>
      </w:r>
      <w:proofErr w:type="spellEnd"/>
      <w:r w:rsidRPr="00DA151D">
        <w:rPr>
          <w:rFonts w:ascii="Garamond" w:eastAsia="Times New Roman" w:hAnsi="Garamond" w:cs="Times New Roman"/>
          <w:sz w:val="24"/>
          <w:szCs w:val="24"/>
          <w:lang w:eastAsia="pt-PT"/>
        </w:rPr>
        <w:t>(s) (curador ou curadores), se aplicável, o(s) beneficiário(s) ou categoria(s) de beneficiários, e quaisquer outras pessoas singulares que detenham efetivamente o controlo final do trust (estrutura fiduciária);</w:t>
      </w:r>
    </w:p>
    <w:p w14:paraId="441F9DE1"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b) No caso de fundações, centros de interesses coletivos sem personalidade jurídica ou qualquer outro instrumento jurídico que não seja um trust (estrutura fiduciária), este termo designa as pessoas com funções similares ou equivalentes às mencionadas na alínea anterior.</w:t>
      </w:r>
    </w:p>
    <w:p w14:paraId="0BF89017"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8 - Entende-se por «ENF» qualquer entidade que não seja uma instituição financeira.</w:t>
      </w:r>
    </w:p>
    <w:p w14:paraId="59BC838B"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9 - Entende-se por «ENF passiva» qualquer ENF que não seja uma ENF ativa, ou uma entidade de investimento mencionada no n.º 3 do artigo 4.º-A que não seja uma instituição financeira de uma jurisdição participante.</w:t>
      </w:r>
    </w:p>
    <w:p w14:paraId="300F4663"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10 - Entende-se por «ENF ativa» qualquer ENF que cumpra um dos seguintes critérios:</w:t>
      </w:r>
    </w:p>
    <w:p w14:paraId="550C041A"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 Menos de 50 % do respetivo rendimento bruto do ano civil anterior corresponda a rendimentos passivos e menos de 50 % dos ativos detidos por essa entidade durante o ano civil anterior sejam ativos que geram ou são detidos para gerar rendimento passivo;</w:t>
      </w:r>
    </w:p>
    <w:p w14:paraId="490645DE"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b) As partes representativas do respetivo capital social são regularmente negociadas num mercado regulamentado de valores mobiliários ou é uma entidade relacionada de uma outra entidade cujas partes do capital social são regularmente negociadas num mercado regulamentado de valores mobiliários;</w:t>
      </w:r>
    </w:p>
    <w:p w14:paraId="10B3291F"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c) É uma entidade pública, uma organização internacional, um banco central ou uma entidade totalmente detida por uma ou várias das entidades anteriormente referidas;</w:t>
      </w:r>
    </w:p>
    <w:p w14:paraId="443D4B13" w14:textId="40D9995E" w:rsidR="007957C1"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d) O essencial das atividades que desenvolve consiste na detenção, total ou parcial, das ações em circulação emitidas por uma ou várias filiais cujas atividades económicas sejam distintas da atividade de uma instituição financeira, ou no financiamento e prestação de serviços a essas filiais, salvo se for uma entidade que opere, ou se apresente, como um fundo de investimento, um fundo de </w:t>
      </w:r>
      <w:proofErr w:type="spellStart"/>
      <w:r w:rsidRPr="00DA151D">
        <w:rPr>
          <w:rFonts w:ascii="Garamond" w:eastAsia="Times New Roman" w:hAnsi="Garamond" w:cs="Times New Roman"/>
          <w:sz w:val="24"/>
          <w:szCs w:val="24"/>
          <w:lang w:eastAsia="pt-PT"/>
        </w:rPr>
        <w:t>private</w:t>
      </w:r>
      <w:proofErr w:type="spellEnd"/>
      <w:r w:rsidRPr="00DA151D">
        <w:rPr>
          <w:rFonts w:ascii="Garamond" w:eastAsia="Times New Roman" w:hAnsi="Garamond" w:cs="Times New Roman"/>
          <w:sz w:val="24"/>
          <w:szCs w:val="24"/>
          <w:lang w:eastAsia="pt-PT"/>
        </w:rPr>
        <w:t xml:space="preserve"> </w:t>
      </w:r>
      <w:proofErr w:type="spellStart"/>
      <w:r w:rsidRPr="00DA151D">
        <w:rPr>
          <w:rFonts w:ascii="Garamond" w:eastAsia="Times New Roman" w:hAnsi="Garamond" w:cs="Times New Roman"/>
          <w:sz w:val="24"/>
          <w:szCs w:val="24"/>
          <w:lang w:eastAsia="pt-PT"/>
        </w:rPr>
        <w:t>equity</w:t>
      </w:r>
      <w:proofErr w:type="spellEnd"/>
      <w:r w:rsidRPr="00DA151D">
        <w:rPr>
          <w:rFonts w:ascii="Garamond" w:eastAsia="Times New Roman" w:hAnsi="Garamond" w:cs="Times New Roman"/>
          <w:sz w:val="24"/>
          <w:szCs w:val="24"/>
          <w:lang w:eastAsia="pt-PT"/>
        </w:rPr>
        <w:t>, um fundo de capital de risco, um fundo de aquisição alavancada, ou qualquer veículo de investimento cujo objetivo seja adquirir ou financiar empresas para deter participações nessas empresas como ativos fixos para efeitos de investimento;</w:t>
      </w:r>
    </w:p>
    <w:p w14:paraId="76DD880E" w14:textId="77777777" w:rsidR="00455CF5" w:rsidRPr="00DA151D" w:rsidRDefault="00455CF5" w:rsidP="00DA151D">
      <w:pPr>
        <w:widowControl w:val="0"/>
        <w:spacing w:after="120" w:line="360" w:lineRule="auto"/>
        <w:jc w:val="both"/>
        <w:rPr>
          <w:rFonts w:ascii="Garamond" w:eastAsia="Times New Roman" w:hAnsi="Garamond" w:cs="Times New Roman"/>
          <w:sz w:val="24"/>
          <w:szCs w:val="24"/>
          <w:lang w:eastAsia="pt-PT"/>
        </w:rPr>
      </w:pPr>
    </w:p>
    <w:p w14:paraId="7E75F64F"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e) Decorridos menos de 24 meses a contar da data da sua constituição inicial, a entidade ainda não exerce atividades nem exerceu anteriormente qualquer atividade, mas está a investir capital em ativos com o objetivo de exercer uma atividade distinta da de instituição financeira;</w:t>
      </w:r>
    </w:p>
    <w:p w14:paraId="0E772FCF"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f) Nos últimos cinco anos a entidade não foi uma instituição financeira e está em processo de liquidação dos seus ativos ou de reestruturação com o objetivo de continuar ou recomeçar uma atividade distinta da de instituição financeira;</w:t>
      </w:r>
    </w:p>
    <w:p w14:paraId="0D71DC76"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g) A respetiva atividade principal consiste em operações de financiamento e de cobertura de risco com entidades relacionadas que não sejam instituições financeiras, ou por conta dessas entidades, e a ENF não presta serviços de financiamento nem de cobertura de risco a nenhuma entidade que não seja uma entidade relacionada, desde que a atividade principal do grupo a que pertencem essas entidades relacionadas seja uma atividade distinta da de uma instituição financeira; ou</w:t>
      </w:r>
    </w:p>
    <w:p w14:paraId="6423608C"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h) A ENF preenche cumulativamente os seguintes requisitos:</w:t>
      </w:r>
    </w:p>
    <w:p w14:paraId="3C3BD837"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i) Está estabelecida e opera no Estado-Membro ou noutra jurisdição de residência exclusivamente com objetivos religiosos, de beneficência, artísticos, culturais, desportivos ou educativos, ou está estabelecida e opera no Estado-Membro ou noutra jurisdição de residência e é uma organização profissional, associação empresarial, câmara de comércio, organização sindical, organização agrícola ou hortícola, associação cívica, ou uma organização orientada exclusivamente para a promoção do bem-estar social;</w:t>
      </w:r>
    </w:p>
    <w:p w14:paraId="5EE28B66"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t>ii</w:t>
      </w:r>
      <w:proofErr w:type="spellEnd"/>
      <w:r w:rsidRPr="00DA151D">
        <w:rPr>
          <w:rFonts w:ascii="Garamond" w:eastAsia="Times New Roman" w:hAnsi="Garamond" w:cs="Times New Roman"/>
          <w:sz w:val="24"/>
          <w:szCs w:val="24"/>
          <w:lang w:eastAsia="pt-PT"/>
        </w:rPr>
        <w:t>) Está isenta de imposto sobre o rendimento no Estado-Membro ou noutra jurisdição de residência;</w:t>
      </w:r>
    </w:p>
    <w:p w14:paraId="340AA498" w14:textId="2BB98A48" w:rsidR="007957C1" w:rsidRDefault="007957C1" w:rsidP="00DA151D">
      <w:pPr>
        <w:widowControl w:val="0"/>
        <w:spacing w:after="120" w:line="360" w:lineRule="auto"/>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t>iii</w:t>
      </w:r>
      <w:proofErr w:type="spellEnd"/>
      <w:r w:rsidRPr="00DA151D">
        <w:rPr>
          <w:rFonts w:ascii="Garamond" w:eastAsia="Times New Roman" w:hAnsi="Garamond" w:cs="Times New Roman"/>
          <w:sz w:val="24"/>
          <w:szCs w:val="24"/>
          <w:lang w:eastAsia="pt-PT"/>
        </w:rPr>
        <w:t>) Não tem acionistas nem sócios que disponham de um direito de propriedade ou de usufruto dos seus rendimentos ou ativos;</w:t>
      </w:r>
    </w:p>
    <w:p w14:paraId="07FAB61D" w14:textId="366EF436" w:rsidR="00455CF5" w:rsidRDefault="00455CF5" w:rsidP="00DA151D">
      <w:pPr>
        <w:widowControl w:val="0"/>
        <w:spacing w:after="120" w:line="360" w:lineRule="auto"/>
        <w:jc w:val="both"/>
        <w:rPr>
          <w:rFonts w:ascii="Garamond" w:eastAsia="Times New Roman" w:hAnsi="Garamond" w:cs="Times New Roman"/>
          <w:sz w:val="24"/>
          <w:szCs w:val="24"/>
          <w:lang w:eastAsia="pt-PT"/>
        </w:rPr>
      </w:pPr>
    </w:p>
    <w:p w14:paraId="599B8CEA" w14:textId="77777777" w:rsidR="00455CF5" w:rsidRPr="00DA151D" w:rsidRDefault="00455CF5" w:rsidP="00DA151D">
      <w:pPr>
        <w:widowControl w:val="0"/>
        <w:spacing w:after="120" w:line="360" w:lineRule="auto"/>
        <w:jc w:val="both"/>
        <w:rPr>
          <w:rFonts w:ascii="Garamond" w:eastAsia="Times New Roman" w:hAnsi="Garamond" w:cs="Times New Roman"/>
          <w:sz w:val="24"/>
          <w:szCs w:val="24"/>
          <w:lang w:eastAsia="pt-PT"/>
        </w:rPr>
      </w:pPr>
    </w:p>
    <w:p w14:paraId="17591B36"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lastRenderedPageBreak/>
        <w:t>iv</w:t>
      </w:r>
      <w:proofErr w:type="spellEnd"/>
      <w:r w:rsidRPr="00DA151D">
        <w:rPr>
          <w:rFonts w:ascii="Garamond" w:eastAsia="Times New Roman" w:hAnsi="Garamond" w:cs="Times New Roman"/>
          <w:sz w:val="24"/>
          <w:szCs w:val="24"/>
          <w:lang w:eastAsia="pt-PT"/>
        </w:rPr>
        <w:t>) O direito aplicável no Estado-Membro ou noutra jurisdição de residência da ENF ou os documentos constitutivos da ENF não permitem que os seus rendimentos ou ativos sejam distribuídos a pessoas singulares ou entidades que não sejam instituições de beneficência, nem aplicados em seu benefício, exceto no âmbito das atividades de beneficência da ENF, ou a título de pagamento de uma remuneração adequada por serviços prestados ou de pagamento que represente o justo valor de mercado de bens que a ENF tenha adquirido; e</w:t>
      </w:r>
    </w:p>
    <w:p w14:paraId="50759EBD"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v) O direito aplicável no Estado-Membro ou outra jurisdição de residência da ENF ou os documentos constitutivos da ENF exigem que, no momento da sua liquidação ou dissolução, todos os seus ativos sejam distribuídos a uma entidade pública ou outra organização sem fins lucrativos, ou revertam a favor do governo do Estado-Membro ou de outra jurisdição de residência da ENF, ou de uma das suas subdivisões políticas.</w:t>
      </w:r>
    </w:p>
    <w:p w14:paraId="4B57945F"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11 - Para efeitos do disposto no número anterior, e salvo no caso do rendimento proveniente de transações realizadas no decurso normal da respetiva atividade por uma ENF que atue regularmente como corretor de ativos financeiros, considera-se que o rendimento passivo corresponde à parte do rendimento bruto composto por:</w:t>
      </w:r>
    </w:p>
    <w:p w14:paraId="79E3E6EF"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 Dividendos;</w:t>
      </w:r>
    </w:p>
    <w:p w14:paraId="371F6AA4"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b) Juros;</w:t>
      </w:r>
    </w:p>
    <w:p w14:paraId="4B4AED52"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c) Rendimentos equivalentes a juros;</w:t>
      </w:r>
    </w:p>
    <w:p w14:paraId="147F312B"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d) Rendas e royalties, desde que não sejam rendas e royalties provenientes do exercício ativo de uma atividade exercida, pelo menos em parte, por assalariados da ENF;</w:t>
      </w:r>
    </w:p>
    <w:p w14:paraId="6E8DF1F2"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e) Anuidades;</w:t>
      </w:r>
    </w:p>
    <w:p w14:paraId="5687BB03" w14:textId="3F79C9EB" w:rsidR="007957C1"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f) O excedente dos ganhos em relação às perdas da venda ou permuta de ativos financeiros que dão origem ao rendimento passivo descrito anteriormente;</w:t>
      </w:r>
    </w:p>
    <w:p w14:paraId="3E441F34" w14:textId="566DD7C5" w:rsidR="00455CF5" w:rsidRDefault="00455CF5" w:rsidP="00DA151D">
      <w:pPr>
        <w:widowControl w:val="0"/>
        <w:spacing w:after="120" w:line="360" w:lineRule="auto"/>
        <w:jc w:val="both"/>
        <w:rPr>
          <w:rFonts w:ascii="Garamond" w:eastAsia="Times New Roman" w:hAnsi="Garamond" w:cs="Times New Roman"/>
          <w:sz w:val="24"/>
          <w:szCs w:val="24"/>
          <w:lang w:eastAsia="pt-PT"/>
        </w:rPr>
      </w:pPr>
    </w:p>
    <w:p w14:paraId="4EFB7E27" w14:textId="77777777" w:rsidR="00455CF5" w:rsidRPr="00DA151D" w:rsidRDefault="00455CF5" w:rsidP="00DA151D">
      <w:pPr>
        <w:widowControl w:val="0"/>
        <w:spacing w:after="120" w:line="360" w:lineRule="auto"/>
        <w:jc w:val="both"/>
        <w:rPr>
          <w:rFonts w:ascii="Garamond" w:eastAsia="Times New Roman" w:hAnsi="Garamond" w:cs="Times New Roman"/>
          <w:sz w:val="24"/>
          <w:szCs w:val="24"/>
          <w:lang w:eastAsia="pt-PT"/>
        </w:rPr>
      </w:pPr>
    </w:p>
    <w:p w14:paraId="301E43B9"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 xml:space="preserve">g) O excedente dos ganhos em relação às perdas de transações, incluindo contratos de futuros, contratos </w:t>
      </w:r>
      <w:proofErr w:type="spellStart"/>
      <w:r w:rsidRPr="00DA151D">
        <w:rPr>
          <w:rFonts w:ascii="Garamond" w:eastAsia="Times New Roman" w:hAnsi="Garamond" w:cs="Times New Roman"/>
          <w:sz w:val="24"/>
          <w:szCs w:val="24"/>
          <w:lang w:eastAsia="pt-PT"/>
        </w:rPr>
        <w:t>forward</w:t>
      </w:r>
      <w:proofErr w:type="spellEnd"/>
      <w:r w:rsidRPr="00DA151D">
        <w:rPr>
          <w:rFonts w:ascii="Garamond" w:eastAsia="Times New Roman" w:hAnsi="Garamond" w:cs="Times New Roman"/>
          <w:sz w:val="24"/>
          <w:szCs w:val="24"/>
          <w:lang w:eastAsia="pt-PT"/>
        </w:rPr>
        <w:t>, opções e transações similares, relativas a quaisquer ativos financeiros;</w:t>
      </w:r>
    </w:p>
    <w:p w14:paraId="1418DDB0"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h) O excedente de ganhos cambiais em relação às perdas cambiais;</w:t>
      </w:r>
    </w:p>
    <w:p w14:paraId="18FD555F"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i) Rendimento líquido de swaps; ou</w:t>
      </w:r>
    </w:p>
    <w:p w14:paraId="49C0EC56"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j) Montantes recebidos ao abrigo de contratos de seguro monetizáveis.</w:t>
      </w:r>
    </w:p>
    <w:p w14:paraId="09377C62" w14:textId="77777777" w:rsidR="007957C1" w:rsidRPr="00DA151D" w:rsidRDefault="007957C1" w:rsidP="00455CF5">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Artigo 4.º-H</w:t>
      </w:r>
    </w:p>
    <w:p w14:paraId="30AB669D" w14:textId="77777777" w:rsidR="007957C1" w:rsidRPr="00DA151D" w:rsidRDefault="007957C1" w:rsidP="00455CF5">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Outras definições</w:t>
      </w:r>
    </w:p>
    <w:p w14:paraId="3A8C528D"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1 - Para efeitos da troca obrigatória e automática de informações a que se referem os n.ºs 3 a 5 do artigo 6.º, entende-se por «Titular da conta» a pessoa registada ou identificada como titular de uma conta financeira pela instituição financeira que efetua a gestão da conta.</w:t>
      </w:r>
    </w:p>
    <w:p w14:paraId="3447C9EF"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2 - Não obstante o disposto no número anterior, não é considerada titular da conta a pessoa, distinta de uma instituição financeira, que detenha uma conta financeira em benefício ou por conta de outra pessoa na qualidade de representante, </w:t>
      </w:r>
      <w:proofErr w:type="spellStart"/>
      <w:r w:rsidRPr="00DA151D">
        <w:rPr>
          <w:rFonts w:ascii="Garamond" w:eastAsia="Times New Roman" w:hAnsi="Garamond" w:cs="Times New Roman"/>
          <w:sz w:val="24"/>
          <w:szCs w:val="24"/>
          <w:lang w:eastAsia="pt-PT"/>
        </w:rPr>
        <w:t>custodiante</w:t>
      </w:r>
      <w:proofErr w:type="spellEnd"/>
      <w:r w:rsidRPr="00DA151D">
        <w:rPr>
          <w:rFonts w:ascii="Garamond" w:eastAsia="Times New Roman" w:hAnsi="Garamond" w:cs="Times New Roman"/>
          <w:sz w:val="24"/>
          <w:szCs w:val="24"/>
          <w:lang w:eastAsia="pt-PT"/>
        </w:rPr>
        <w:t>, mandatário, signatário, consultor de investimentos ou intermediário, sendo equiparada a titular da conta essa outra pessoa.</w:t>
      </w:r>
    </w:p>
    <w:p w14:paraId="411AA014"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3 - No caso de um contrato de seguro monetizável ou de um contrato de renda, considera-se titular da conta qualquer pessoa habilitada a beneficiar do valor de resgate ou a mudar o beneficiário do contrato, devendo, nos casos em que nenhuma pessoa puder dispor do valor em numerário nem alterar o beneficiário, considerar-se como tal qualquer pessoa identificada no contrato como beneficiária e qualquer pessoa com direito ao pagamento nos termos do contrato.</w:t>
      </w:r>
    </w:p>
    <w:p w14:paraId="357BF955"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4 - No vencimento de um contrato de seguro monetizável ou de um contrato de renda, cada pessoa que esteja habilitada a receber um pagamento nos termos do contrato é equiparada a titular da conta.</w:t>
      </w:r>
    </w:p>
    <w:p w14:paraId="7018F217"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 xml:space="preserve">5 - Entende-se por «Procedimentos AML/KYC» os procedimentos de diligência devida relativamente à clientela a cujo cumprimento está sujeita uma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a título do combate ao branqueamento de capitais, ou requisitos análogos a que essa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esteja sujeita, com observância das condições previstas no artigo 28.º do anexo I ao presente decreto-lei.</w:t>
      </w:r>
    </w:p>
    <w:p w14:paraId="080C4FC0"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6 - Entende-se por «Entidade» uma pessoa coletiva ou um instrumento jurídico, como uma sociedade de capitais, uma </w:t>
      </w:r>
      <w:proofErr w:type="spellStart"/>
      <w:r w:rsidRPr="00DA151D">
        <w:rPr>
          <w:rFonts w:ascii="Garamond" w:eastAsia="Times New Roman" w:hAnsi="Garamond" w:cs="Times New Roman"/>
          <w:sz w:val="24"/>
          <w:szCs w:val="24"/>
          <w:lang w:eastAsia="pt-PT"/>
        </w:rPr>
        <w:t>partnership</w:t>
      </w:r>
      <w:proofErr w:type="spellEnd"/>
      <w:r w:rsidRPr="00DA151D">
        <w:rPr>
          <w:rFonts w:ascii="Garamond" w:eastAsia="Times New Roman" w:hAnsi="Garamond" w:cs="Times New Roman"/>
          <w:sz w:val="24"/>
          <w:szCs w:val="24"/>
          <w:lang w:eastAsia="pt-PT"/>
        </w:rPr>
        <w:t xml:space="preserve"> (sociedade de pessoas), um trust (estrutura fiduciária), ou uma fundação.</w:t>
      </w:r>
    </w:p>
    <w:p w14:paraId="5B5C21BC"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7 - Entende-se que uma entidade é uma «Entidade relacionada» com uma outra entidade quando:</w:t>
      </w:r>
    </w:p>
    <w:p w14:paraId="788710D8"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 Qualquer uma das entidades exercer controlo sobre a outra;</w:t>
      </w:r>
    </w:p>
    <w:p w14:paraId="709E2FB8"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b) Ambas as entidades estiverem sob controlo comum;</w:t>
      </w:r>
    </w:p>
    <w:p w14:paraId="7F998C6B"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c) Ambas as entidades forem entidades de investimento a que se refere o n.º 3 do artigo 4.º-A, estiverem sob direção comum e essa direção cumprir as obrigações de diligência devida dessas entidades de investimento.</w:t>
      </w:r>
    </w:p>
    <w:p w14:paraId="40ACD856"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8 - Para efeitos do disposto no número anterior, o controlo inclui a titularidade direta ou indireta de mais de 50 % dos votos e do valor de uma entidade.</w:t>
      </w:r>
    </w:p>
    <w:p w14:paraId="41F431A2"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9 - Entende-se por «NIF» o número de identificação fiscal, ou equivalente funcional na ausência de um número de identificação fiscal.</w:t>
      </w:r>
    </w:p>
    <w:p w14:paraId="5020FE40"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10 - A expressão «Documento comprovativo» inclui qualquer um dos seguintes documentos:</w:t>
      </w:r>
    </w:p>
    <w:p w14:paraId="1CC6B465" w14:textId="212372FD" w:rsidR="007957C1"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 Um certificado de residência emitido por um organismo público autorizado que seja, designadamente, um organismo da administração pública central ou municipal do Estado-Membro ou de outra jurisdição em que o beneficiário declare ser residente;</w:t>
      </w:r>
    </w:p>
    <w:p w14:paraId="67FF1F10" w14:textId="599E2013" w:rsidR="00455CF5" w:rsidRDefault="00455CF5" w:rsidP="00DA151D">
      <w:pPr>
        <w:widowControl w:val="0"/>
        <w:spacing w:after="120" w:line="360" w:lineRule="auto"/>
        <w:jc w:val="both"/>
        <w:rPr>
          <w:rFonts w:ascii="Garamond" w:eastAsia="Times New Roman" w:hAnsi="Garamond" w:cs="Times New Roman"/>
          <w:sz w:val="24"/>
          <w:szCs w:val="24"/>
          <w:lang w:eastAsia="pt-PT"/>
        </w:rPr>
      </w:pPr>
    </w:p>
    <w:p w14:paraId="224151C5" w14:textId="77777777" w:rsidR="00455CF5" w:rsidRPr="00DA151D" w:rsidRDefault="00455CF5" w:rsidP="00DA151D">
      <w:pPr>
        <w:widowControl w:val="0"/>
        <w:spacing w:after="120" w:line="360" w:lineRule="auto"/>
        <w:jc w:val="both"/>
        <w:rPr>
          <w:rFonts w:ascii="Garamond" w:eastAsia="Times New Roman" w:hAnsi="Garamond" w:cs="Times New Roman"/>
          <w:sz w:val="24"/>
          <w:szCs w:val="24"/>
          <w:lang w:eastAsia="pt-PT"/>
        </w:rPr>
      </w:pPr>
    </w:p>
    <w:p w14:paraId="0E0343B0"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b) No caso de uma pessoa singular, qualquer identificação válida emitida por um organismo público autorizado que seja, designadamente, um organismo da administração pública central ou municipal, na qual figure o nome da pessoa singular e que seja habitualmente utilizada para efeitos de identificação;</w:t>
      </w:r>
    </w:p>
    <w:p w14:paraId="2E4864DF"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c) No caso de uma entidade, qualquer documentação oficial emitida por um organismo público autorizado que seja, designadamente, um organismo da administração pública central ou municipal, na qual figure o nome da entidade e o endereço do seu estabelecimento principal no Estado-Membro ou noutra jurisdição em que declare ser residente, ou no Estado-Membro ou noutra jurisdição em que a entidade tenha sido constituída ou organizada;</w:t>
      </w:r>
    </w:p>
    <w:p w14:paraId="2A527FC0"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d) Qualquer demonstração financeira auditada, relatório de crédito realizado por terceiros, declaração de falência, ou relatório do regulador de valores mobiliários.</w:t>
      </w:r>
    </w:p>
    <w:p w14:paraId="39FBC031"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11 - Sem prejuízo do disposto no número anterior, relativamente a uma conta preexistente de entidades, as instituições financeiras </w:t>
      </w:r>
      <w:proofErr w:type="spellStart"/>
      <w:r w:rsidRPr="00DA151D">
        <w:rPr>
          <w:rFonts w:ascii="Garamond" w:eastAsia="Times New Roman" w:hAnsi="Garamond" w:cs="Times New Roman"/>
          <w:sz w:val="24"/>
          <w:szCs w:val="24"/>
          <w:lang w:eastAsia="pt-PT"/>
        </w:rPr>
        <w:t>reportantes</w:t>
      </w:r>
      <w:proofErr w:type="spellEnd"/>
      <w:r w:rsidRPr="00DA151D">
        <w:rPr>
          <w:rFonts w:ascii="Garamond" w:eastAsia="Times New Roman" w:hAnsi="Garamond" w:cs="Times New Roman"/>
          <w:sz w:val="24"/>
          <w:szCs w:val="24"/>
          <w:lang w:eastAsia="pt-PT"/>
        </w:rPr>
        <w:t xml:space="preserve"> podem ainda utilizar como documento comprovativo qualquer classificação nos registos da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relativa ao titular da conta, desde que esta classificação tenha sido:</w:t>
      </w:r>
    </w:p>
    <w:p w14:paraId="0A08F0AB"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 Determinada com base num sistema padrão de codificação do setor, entendendo-se como tal um sistema de codificação utilizado para classificar instituições por área de atividade com objetivos que não sejam objetivos fiscais;</w:t>
      </w:r>
    </w:p>
    <w:p w14:paraId="140593EF"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b) Registada pela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de acordo com as suas práticas comerciais habituais para efeitos dos Procedimentos AML/KYC ou para outros efeitos regulatórios, exceto para efeitos fiscais; e</w:t>
      </w:r>
    </w:p>
    <w:p w14:paraId="3508FA10" w14:textId="3EEAB660" w:rsidR="007957C1"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c) Implementada pela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antes da data utilizada para classificar a conta financeira como conta preexistente.</w:t>
      </w:r>
    </w:p>
    <w:p w14:paraId="4D636979" w14:textId="79D236AC" w:rsidR="00455CF5" w:rsidRDefault="00455CF5" w:rsidP="00DA151D">
      <w:pPr>
        <w:widowControl w:val="0"/>
        <w:spacing w:after="120" w:line="360" w:lineRule="auto"/>
        <w:jc w:val="both"/>
        <w:rPr>
          <w:rFonts w:ascii="Garamond" w:eastAsia="Times New Roman" w:hAnsi="Garamond" w:cs="Times New Roman"/>
          <w:sz w:val="24"/>
          <w:szCs w:val="24"/>
          <w:lang w:eastAsia="pt-PT"/>
        </w:rPr>
      </w:pPr>
    </w:p>
    <w:p w14:paraId="10885E05" w14:textId="77777777" w:rsidR="00455CF5" w:rsidRPr="00DA151D" w:rsidRDefault="00455CF5" w:rsidP="00DA151D">
      <w:pPr>
        <w:widowControl w:val="0"/>
        <w:spacing w:after="120" w:line="360" w:lineRule="auto"/>
        <w:jc w:val="both"/>
        <w:rPr>
          <w:rFonts w:ascii="Garamond" w:eastAsia="Times New Roman" w:hAnsi="Garamond" w:cs="Times New Roman"/>
          <w:sz w:val="24"/>
          <w:szCs w:val="24"/>
          <w:lang w:eastAsia="pt-PT"/>
        </w:rPr>
      </w:pPr>
    </w:p>
    <w:p w14:paraId="346E012B"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 xml:space="preserve">12 -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só pode utilizar a classificação a que se refere o número anterior caso não tenha conhecimento nem motivos para presumir que essa classificação está incorreta ou não é fiável.</w:t>
      </w:r>
    </w:p>
    <w:p w14:paraId="7B2FA1CA" w14:textId="77777777" w:rsidR="007957C1" w:rsidRPr="00DA151D" w:rsidRDefault="007957C1" w:rsidP="00455CF5">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Artigo 4.º-I</w:t>
      </w:r>
    </w:p>
    <w:p w14:paraId="6D5EB40C" w14:textId="77777777" w:rsidR="007957C1" w:rsidRPr="00DA151D" w:rsidRDefault="007957C1" w:rsidP="00455CF5">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Conversão de moeda</w:t>
      </w:r>
    </w:p>
    <w:p w14:paraId="652E1F54"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Para efeitos do presente decreto-lei, a conversão dos montantes expressos em dólares dos Estados Unidos (USD) para euros é efetuada à taxa de câmbio à vista publicada correspondente à data indicada em cada uma das normas em causa ou, na falta de indicação, ao último dia útil do ano civil anterior ao da transmissão do saldo ou valor.</w:t>
      </w:r>
    </w:p>
    <w:p w14:paraId="5922BAF4" w14:textId="77777777" w:rsidR="007957C1" w:rsidRPr="00DA151D" w:rsidRDefault="007957C1" w:rsidP="00DA151D">
      <w:pPr>
        <w:widowControl w:val="0"/>
        <w:spacing w:after="120" w:line="360" w:lineRule="auto"/>
        <w:jc w:val="center"/>
        <w:rPr>
          <w:rFonts w:ascii="Garamond" w:hAnsi="Garamond" w:cs="Arial"/>
          <w:sz w:val="24"/>
          <w:szCs w:val="24"/>
        </w:rPr>
      </w:pPr>
      <w:r w:rsidRPr="00DA151D">
        <w:rPr>
          <w:rFonts w:ascii="Garamond" w:hAnsi="Garamond" w:cs="Arial"/>
          <w:sz w:val="24"/>
          <w:szCs w:val="24"/>
        </w:rPr>
        <w:t>Artigo 4.º-J</w:t>
      </w:r>
    </w:p>
    <w:p w14:paraId="246B09AB" w14:textId="77777777" w:rsidR="007957C1" w:rsidRPr="00DA151D" w:rsidRDefault="007957C1" w:rsidP="00DA151D">
      <w:pPr>
        <w:widowControl w:val="0"/>
        <w:spacing w:after="120" w:line="360" w:lineRule="auto"/>
        <w:ind w:left="567" w:right="566"/>
        <w:jc w:val="center"/>
        <w:rPr>
          <w:rFonts w:ascii="Garamond" w:hAnsi="Garamond" w:cs="Arial"/>
          <w:sz w:val="24"/>
          <w:szCs w:val="24"/>
        </w:rPr>
      </w:pPr>
      <w:r w:rsidRPr="00DA151D">
        <w:rPr>
          <w:rFonts w:ascii="Garamond" w:hAnsi="Garamond" w:cs="Arial"/>
          <w:sz w:val="24"/>
          <w:szCs w:val="24"/>
        </w:rPr>
        <w:t xml:space="preserve">Operadores de plataformas </w:t>
      </w:r>
      <w:proofErr w:type="spellStart"/>
      <w:r w:rsidRPr="00DA151D">
        <w:rPr>
          <w:rFonts w:ascii="Garamond" w:hAnsi="Garamond" w:cs="Arial"/>
          <w:sz w:val="24"/>
          <w:szCs w:val="24"/>
        </w:rPr>
        <w:t>reportantes</w:t>
      </w:r>
      <w:proofErr w:type="spellEnd"/>
    </w:p>
    <w:p w14:paraId="395EB598" w14:textId="77777777" w:rsidR="007957C1" w:rsidRPr="00DA151D" w:rsidRDefault="007957C1" w:rsidP="00775E7B">
      <w:pPr>
        <w:pStyle w:val="PargrafodaLista"/>
        <w:widowControl w:val="0"/>
        <w:numPr>
          <w:ilvl w:val="0"/>
          <w:numId w:val="99"/>
        </w:numPr>
        <w:spacing w:after="120" w:line="360" w:lineRule="auto"/>
        <w:ind w:left="426" w:right="-1" w:hanging="426"/>
        <w:contextualSpacing w:val="0"/>
        <w:jc w:val="both"/>
        <w:rPr>
          <w:rFonts w:ascii="Garamond" w:hAnsi="Garamond" w:cs="Arial"/>
          <w:sz w:val="24"/>
          <w:szCs w:val="24"/>
        </w:rPr>
      </w:pPr>
      <w:r w:rsidRPr="00DA151D">
        <w:rPr>
          <w:rFonts w:ascii="Garamond" w:hAnsi="Garamond" w:cs="Arial"/>
          <w:sz w:val="24"/>
          <w:szCs w:val="24"/>
        </w:rPr>
        <w:t xml:space="preserve">Para efeitos da troca obrigatória e automática de informações comunicadas pelos operadores de plataformas </w:t>
      </w:r>
      <w:proofErr w:type="spellStart"/>
      <w:r w:rsidRPr="00DA151D">
        <w:rPr>
          <w:rFonts w:ascii="Garamond" w:hAnsi="Garamond" w:cs="Arial"/>
          <w:sz w:val="24"/>
          <w:szCs w:val="24"/>
        </w:rPr>
        <w:t>reportantes</w:t>
      </w:r>
      <w:proofErr w:type="spellEnd"/>
      <w:r w:rsidRPr="00DA151D">
        <w:rPr>
          <w:rFonts w:ascii="Garamond" w:hAnsi="Garamond" w:cs="Arial"/>
          <w:sz w:val="24"/>
          <w:szCs w:val="24"/>
        </w:rPr>
        <w:t xml:space="preserve"> a que se referem os n.ºs 22 a 24 do artigo 6.º ou que decorra de convenção ou de outro instrumento jurídico internacional, bilateral ou multilateral, que seja celebrado com jurisdições não pertencentes à União Europeia, entende-se por:</w:t>
      </w:r>
    </w:p>
    <w:p w14:paraId="01696535" w14:textId="77777777" w:rsidR="007957C1" w:rsidRPr="00DA151D" w:rsidRDefault="007957C1" w:rsidP="00775E7B">
      <w:pPr>
        <w:pStyle w:val="PargrafodaLista"/>
        <w:widowControl w:val="0"/>
        <w:numPr>
          <w:ilvl w:val="0"/>
          <w:numId w:val="100"/>
        </w:numPr>
        <w:tabs>
          <w:tab w:val="left" w:pos="993"/>
        </w:tabs>
        <w:spacing w:after="120" w:line="360" w:lineRule="auto"/>
        <w:ind w:left="993" w:right="-1" w:hanging="426"/>
        <w:contextualSpacing w:val="0"/>
        <w:jc w:val="both"/>
        <w:rPr>
          <w:rFonts w:ascii="Garamond" w:hAnsi="Garamond" w:cs="Arial"/>
          <w:sz w:val="24"/>
          <w:szCs w:val="24"/>
        </w:rPr>
      </w:pPr>
      <w:r w:rsidRPr="00DA151D">
        <w:rPr>
          <w:rFonts w:ascii="Garamond" w:hAnsi="Garamond" w:cs="Arial"/>
          <w:sz w:val="24"/>
          <w:szCs w:val="24"/>
        </w:rPr>
        <w:t xml:space="preserve">«Plataformas», quaisquer softwares, nomeadamente sítios web, ou parte destes, e aplicações, designadamente aplicações móveis, acessíveis aos utilizadores e que permitam aos vendedores estar ligados a outros utilizadores para realizar, direta ou indiretamente, uma atividade relevante dirigida a esses utilizadores, abrangendo igualmente qualquer mecanismo de cobrança e pagamento de uma contrapartida pela atividade relevante; </w:t>
      </w:r>
    </w:p>
    <w:p w14:paraId="435C65B1" w14:textId="671CFF9B" w:rsidR="007957C1" w:rsidRDefault="007957C1" w:rsidP="00455CF5">
      <w:pPr>
        <w:pStyle w:val="PargrafodaLista"/>
        <w:widowControl w:val="0"/>
        <w:tabs>
          <w:tab w:val="left" w:pos="993"/>
        </w:tabs>
        <w:spacing w:after="120" w:line="360" w:lineRule="auto"/>
        <w:ind w:left="993" w:right="-1" w:hanging="426"/>
        <w:contextualSpacing w:val="0"/>
        <w:jc w:val="both"/>
        <w:rPr>
          <w:rFonts w:ascii="Garamond" w:hAnsi="Garamond" w:cs="Arial"/>
          <w:sz w:val="24"/>
          <w:szCs w:val="24"/>
        </w:rPr>
      </w:pPr>
    </w:p>
    <w:p w14:paraId="5E86BFB0" w14:textId="7274AFBB" w:rsidR="00481DFE" w:rsidRDefault="00481DFE" w:rsidP="00455CF5">
      <w:pPr>
        <w:pStyle w:val="PargrafodaLista"/>
        <w:widowControl w:val="0"/>
        <w:tabs>
          <w:tab w:val="left" w:pos="993"/>
        </w:tabs>
        <w:spacing w:after="120" w:line="360" w:lineRule="auto"/>
        <w:ind w:left="993" w:right="-1" w:hanging="426"/>
        <w:contextualSpacing w:val="0"/>
        <w:jc w:val="both"/>
        <w:rPr>
          <w:rFonts w:ascii="Garamond" w:hAnsi="Garamond" w:cs="Arial"/>
          <w:sz w:val="24"/>
          <w:szCs w:val="24"/>
        </w:rPr>
      </w:pPr>
    </w:p>
    <w:p w14:paraId="01868F40" w14:textId="77777777" w:rsidR="00481DFE" w:rsidRPr="00DA151D" w:rsidRDefault="00481DFE" w:rsidP="00455CF5">
      <w:pPr>
        <w:pStyle w:val="PargrafodaLista"/>
        <w:widowControl w:val="0"/>
        <w:tabs>
          <w:tab w:val="left" w:pos="993"/>
        </w:tabs>
        <w:spacing w:after="120" w:line="360" w:lineRule="auto"/>
        <w:ind w:left="993" w:right="-1" w:hanging="426"/>
        <w:contextualSpacing w:val="0"/>
        <w:jc w:val="both"/>
        <w:rPr>
          <w:rFonts w:ascii="Garamond" w:hAnsi="Garamond" w:cs="Arial"/>
          <w:sz w:val="24"/>
          <w:szCs w:val="24"/>
        </w:rPr>
      </w:pPr>
    </w:p>
    <w:p w14:paraId="4AB5FD0F" w14:textId="77777777" w:rsidR="007957C1" w:rsidRPr="00DA151D" w:rsidRDefault="007957C1" w:rsidP="00775E7B">
      <w:pPr>
        <w:pStyle w:val="PargrafodaLista"/>
        <w:widowControl w:val="0"/>
        <w:numPr>
          <w:ilvl w:val="0"/>
          <w:numId w:val="100"/>
        </w:numPr>
        <w:tabs>
          <w:tab w:val="left" w:pos="993"/>
        </w:tabs>
        <w:spacing w:after="120" w:line="360" w:lineRule="auto"/>
        <w:ind w:left="993" w:right="-1" w:hanging="426"/>
        <w:contextualSpacing w:val="0"/>
        <w:jc w:val="both"/>
        <w:rPr>
          <w:rFonts w:ascii="Garamond" w:hAnsi="Garamond" w:cs="Arial"/>
          <w:sz w:val="24"/>
          <w:szCs w:val="24"/>
        </w:rPr>
      </w:pPr>
      <w:r w:rsidRPr="00DA151D">
        <w:rPr>
          <w:rFonts w:ascii="Garamond" w:hAnsi="Garamond" w:cs="Arial"/>
          <w:sz w:val="24"/>
          <w:szCs w:val="24"/>
        </w:rPr>
        <w:lastRenderedPageBreak/>
        <w:t xml:space="preserve">«Operador de plataforma», entidade que celebre um contrato com vendedores para lhes disponibilizar a totalidade ou parte de uma plataforma; </w:t>
      </w:r>
    </w:p>
    <w:p w14:paraId="42BA11E0" w14:textId="77777777" w:rsidR="007957C1" w:rsidRPr="00DA151D" w:rsidRDefault="007957C1" w:rsidP="00775E7B">
      <w:pPr>
        <w:pStyle w:val="PargrafodaLista"/>
        <w:widowControl w:val="0"/>
        <w:numPr>
          <w:ilvl w:val="0"/>
          <w:numId w:val="100"/>
        </w:numPr>
        <w:tabs>
          <w:tab w:val="left" w:pos="993"/>
        </w:tabs>
        <w:spacing w:after="120" w:line="360" w:lineRule="auto"/>
        <w:ind w:left="993" w:right="-1" w:hanging="426"/>
        <w:contextualSpacing w:val="0"/>
        <w:jc w:val="both"/>
        <w:rPr>
          <w:rFonts w:ascii="Garamond" w:hAnsi="Garamond" w:cs="Arial"/>
          <w:sz w:val="24"/>
          <w:szCs w:val="24"/>
        </w:rPr>
      </w:pPr>
      <w:r w:rsidRPr="00DA151D">
        <w:rPr>
          <w:rFonts w:ascii="Garamond" w:hAnsi="Garamond" w:cs="Arial"/>
          <w:sz w:val="24"/>
          <w:szCs w:val="24"/>
        </w:rPr>
        <w:t>«Operador de plataforma excluído», operador de plataforma que tenha previamente demonstrado, e demonstre até 31 de janeiro de cada ano, a contento da autoridade competente do Estado-Membro à qual teria, de outro modo, que comunicar as informações, de acordo com o disposto nos n.ºs 1 a 6 do artigo 10.º do anexo II ao presente decreto-lei e do qual faz parte integrante, que a plataforma, por força do seu modelo de negócio, não tem vendedores sujeitos a comunicação;</w:t>
      </w:r>
    </w:p>
    <w:p w14:paraId="774C87A7" w14:textId="77777777" w:rsidR="007957C1" w:rsidRPr="00DA151D" w:rsidRDefault="007957C1" w:rsidP="00775E7B">
      <w:pPr>
        <w:pStyle w:val="PargrafodaLista"/>
        <w:widowControl w:val="0"/>
        <w:numPr>
          <w:ilvl w:val="0"/>
          <w:numId w:val="100"/>
        </w:numPr>
        <w:tabs>
          <w:tab w:val="left" w:pos="993"/>
        </w:tabs>
        <w:spacing w:after="120" w:line="360" w:lineRule="auto"/>
        <w:ind w:left="993" w:right="-1" w:hanging="426"/>
        <w:contextualSpacing w:val="0"/>
        <w:jc w:val="both"/>
        <w:rPr>
          <w:rFonts w:ascii="Garamond" w:hAnsi="Garamond" w:cs="Arial"/>
          <w:sz w:val="24"/>
          <w:szCs w:val="24"/>
        </w:rPr>
      </w:pPr>
      <w:r w:rsidRPr="00DA151D">
        <w:rPr>
          <w:rFonts w:ascii="Garamond" w:hAnsi="Garamond" w:cs="Arial"/>
          <w:sz w:val="24"/>
          <w:szCs w:val="24"/>
        </w:rPr>
        <w:t xml:space="preserve">«Operador de plataforma </w:t>
      </w:r>
      <w:proofErr w:type="spellStart"/>
      <w:r w:rsidRPr="00DA151D">
        <w:rPr>
          <w:rFonts w:ascii="Garamond" w:hAnsi="Garamond" w:cs="Arial"/>
          <w:sz w:val="24"/>
          <w:szCs w:val="24"/>
        </w:rPr>
        <w:t>reportante</w:t>
      </w:r>
      <w:proofErr w:type="spellEnd"/>
      <w:r w:rsidRPr="00DA151D">
        <w:rPr>
          <w:rFonts w:ascii="Garamond" w:hAnsi="Garamond" w:cs="Arial"/>
          <w:sz w:val="24"/>
          <w:szCs w:val="24"/>
        </w:rPr>
        <w:t>», operador de plataforma que não seja operador de plataforma excluído e que se encontre numa das seguintes situações:</w:t>
      </w:r>
    </w:p>
    <w:p w14:paraId="4DFD043C" w14:textId="77777777" w:rsidR="007957C1" w:rsidRPr="00DA151D" w:rsidRDefault="007957C1" w:rsidP="00775E7B">
      <w:pPr>
        <w:pStyle w:val="PargrafodaLista"/>
        <w:widowControl w:val="0"/>
        <w:numPr>
          <w:ilvl w:val="0"/>
          <w:numId w:val="101"/>
        </w:numPr>
        <w:spacing w:after="120" w:line="360" w:lineRule="auto"/>
        <w:ind w:right="566"/>
        <w:contextualSpacing w:val="0"/>
        <w:jc w:val="both"/>
        <w:rPr>
          <w:rFonts w:ascii="Garamond" w:eastAsiaTheme="minorHAnsi" w:hAnsi="Garamond" w:cs="Arial"/>
          <w:sz w:val="24"/>
          <w:szCs w:val="24"/>
        </w:rPr>
      </w:pPr>
      <w:r w:rsidRPr="00DA151D">
        <w:rPr>
          <w:rFonts w:ascii="Garamond" w:eastAsiaTheme="minorHAnsi" w:hAnsi="Garamond" w:cs="Arial"/>
          <w:sz w:val="24"/>
          <w:szCs w:val="24"/>
        </w:rPr>
        <w:t>Seja residente para efeitos fiscais num Estado-Membro ou, caso não tenha residência fiscal num Estado-Membro, verifique qualquer das seguintes condições:</w:t>
      </w:r>
    </w:p>
    <w:p w14:paraId="7E98414B" w14:textId="77777777" w:rsidR="007957C1" w:rsidRPr="00DA151D" w:rsidRDefault="007957C1" w:rsidP="00775E7B">
      <w:pPr>
        <w:pStyle w:val="PargrafodaLista"/>
        <w:widowControl w:val="0"/>
        <w:numPr>
          <w:ilvl w:val="0"/>
          <w:numId w:val="102"/>
        </w:numPr>
        <w:spacing w:after="120" w:line="360" w:lineRule="auto"/>
        <w:ind w:right="566"/>
        <w:contextualSpacing w:val="0"/>
        <w:jc w:val="both"/>
        <w:rPr>
          <w:rFonts w:ascii="Garamond" w:eastAsiaTheme="minorHAnsi" w:hAnsi="Garamond" w:cs="Arial"/>
          <w:sz w:val="24"/>
          <w:szCs w:val="24"/>
        </w:rPr>
      </w:pPr>
      <w:r w:rsidRPr="00DA151D">
        <w:rPr>
          <w:rFonts w:ascii="Garamond" w:eastAsiaTheme="minorHAnsi" w:hAnsi="Garamond" w:cs="Arial"/>
          <w:sz w:val="24"/>
          <w:szCs w:val="24"/>
        </w:rPr>
        <w:t xml:space="preserve">Seja constituído ao abrigo do direito de um Estado-Membro; ou </w:t>
      </w:r>
    </w:p>
    <w:p w14:paraId="320DCFBC" w14:textId="77777777" w:rsidR="007957C1" w:rsidRPr="00DA151D" w:rsidRDefault="007957C1" w:rsidP="00775E7B">
      <w:pPr>
        <w:pStyle w:val="PargrafodaLista"/>
        <w:widowControl w:val="0"/>
        <w:numPr>
          <w:ilvl w:val="0"/>
          <w:numId w:val="102"/>
        </w:numPr>
        <w:spacing w:after="120" w:line="360" w:lineRule="auto"/>
        <w:ind w:left="2552" w:right="566" w:hanging="284"/>
        <w:contextualSpacing w:val="0"/>
        <w:jc w:val="both"/>
        <w:rPr>
          <w:rFonts w:ascii="Garamond" w:eastAsiaTheme="minorHAnsi" w:hAnsi="Garamond" w:cs="Arial"/>
          <w:sz w:val="24"/>
          <w:szCs w:val="24"/>
        </w:rPr>
      </w:pPr>
      <w:r w:rsidRPr="00DA151D">
        <w:rPr>
          <w:rFonts w:ascii="Garamond" w:eastAsiaTheme="minorHAnsi" w:hAnsi="Garamond" w:cs="Arial"/>
          <w:sz w:val="24"/>
          <w:szCs w:val="24"/>
        </w:rPr>
        <w:t xml:space="preserve">A sua sede ou local de direção efetiva esteja situada num Estado-Membro; ou </w:t>
      </w:r>
    </w:p>
    <w:p w14:paraId="56E731F1" w14:textId="77777777" w:rsidR="007957C1" w:rsidRPr="00DA151D" w:rsidRDefault="007957C1" w:rsidP="00775E7B">
      <w:pPr>
        <w:pStyle w:val="PargrafodaLista"/>
        <w:widowControl w:val="0"/>
        <w:numPr>
          <w:ilvl w:val="0"/>
          <w:numId w:val="102"/>
        </w:numPr>
        <w:spacing w:after="120" w:line="360" w:lineRule="auto"/>
        <w:ind w:left="2552" w:right="566" w:hanging="284"/>
        <w:contextualSpacing w:val="0"/>
        <w:jc w:val="both"/>
        <w:rPr>
          <w:rFonts w:ascii="Garamond" w:eastAsiaTheme="minorHAnsi" w:hAnsi="Garamond" w:cs="Arial"/>
          <w:sz w:val="24"/>
          <w:szCs w:val="24"/>
        </w:rPr>
      </w:pPr>
      <w:r w:rsidRPr="00DA151D">
        <w:rPr>
          <w:rFonts w:ascii="Garamond" w:eastAsiaTheme="minorHAnsi" w:hAnsi="Garamond" w:cs="Arial"/>
          <w:sz w:val="24"/>
          <w:szCs w:val="24"/>
        </w:rPr>
        <w:t>Tenha um estabelecimento estável num Estado-Membro e não seja um operador de plataforma qualificado de um país não pertencente à União Europeia;</w:t>
      </w:r>
    </w:p>
    <w:p w14:paraId="1CA925B9" w14:textId="70A7E731" w:rsidR="007957C1" w:rsidRDefault="007957C1" w:rsidP="00775E7B">
      <w:pPr>
        <w:pStyle w:val="PargrafodaLista"/>
        <w:widowControl w:val="0"/>
        <w:numPr>
          <w:ilvl w:val="0"/>
          <w:numId w:val="101"/>
        </w:numPr>
        <w:spacing w:after="120" w:line="360" w:lineRule="auto"/>
        <w:ind w:left="1985" w:right="566" w:hanging="284"/>
        <w:contextualSpacing w:val="0"/>
        <w:jc w:val="both"/>
        <w:rPr>
          <w:rFonts w:ascii="Garamond" w:hAnsi="Garamond" w:cs="Arial"/>
          <w:sz w:val="24"/>
          <w:szCs w:val="24"/>
        </w:rPr>
      </w:pPr>
      <w:r w:rsidRPr="00DA151D">
        <w:rPr>
          <w:rFonts w:ascii="Garamond" w:hAnsi="Garamond" w:cs="Arial"/>
          <w:sz w:val="24"/>
          <w:szCs w:val="24"/>
        </w:rPr>
        <w:t xml:space="preserve">Não preencha nenhuma das condições referidas na subalínea anterior, mas facilite a realização de uma atividade relevante por vendedores sujeitos a comunicação ou uma atividade relevante que implique o arrendamento de bens imóveis situados num Estado-Membro e não seja um operador de plataforma </w:t>
      </w:r>
      <w:r w:rsidRPr="00DA151D">
        <w:rPr>
          <w:rFonts w:ascii="Garamond" w:hAnsi="Garamond" w:cs="Arial"/>
          <w:sz w:val="24"/>
          <w:szCs w:val="24"/>
        </w:rPr>
        <w:lastRenderedPageBreak/>
        <w:t>qualificado de um país não pertencente à União Europeia.</w:t>
      </w:r>
    </w:p>
    <w:p w14:paraId="745D3583" w14:textId="77777777" w:rsidR="00481DFE" w:rsidRPr="00DA151D" w:rsidRDefault="00481DFE" w:rsidP="00481DFE">
      <w:pPr>
        <w:pStyle w:val="PargrafodaLista"/>
        <w:widowControl w:val="0"/>
        <w:spacing w:after="120" w:line="360" w:lineRule="auto"/>
        <w:ind w:left="1985" w:right="566"/>
        <w:contextualSpacing w:val="0"/>
        <w:jc w:val="both"/>
        <w:rPr>
          <w:rFonts w:ascii="Garamond" w:hAnsi="Garamond" w:cs="Arial"/>
          <w:sz w:val="24"/>
          <w:szCs w:val="24"/>
        </w:rPr>
      </w:pPr>
    </w:p>
    <w:p w14:paraId="2018E148" w14:textId="77777777" w:rsidR="007957C1" w:rsidRPr="00DA151D" w:rsidRDefault="007957C1" w:rsidP="00775E7B">
      <w:pPr>
        <w:pStyle w:val="PargrafodaLista"/>
        <w:widowControl w:val="0"/>
        <w:numPr>
          <w:ilvl w:val="0"/>
          <w:numId w:val="100"/>
        </w:numPr>
        <w:tabs>
          <w:tab w:val="left" w:pos="993"/>
        </w:tabs>
        <w:spacing w:after="120" w:line="360" w:lineRule="auto"/>
        <w:ind w:left="993" w:right="-1" w:hanging="426"/>
        <w:contextualSpacing w:val="0"/>
        <w:jc w:val="both"/>
        <w:rPr>
          <w:rFonts w:ascii="Garamond" w:hAnsi="Garamond" w:cs="Arial"/>
          <w:sz w:val="24"/>
          <w:szCs w:val="24"/>
        </w:rPr>
      </w:pPr>
      <w:r w:rsidRPr="00DA151D">
        <w:rPr>
          <w:rFonts w:ascii="Garamond" w:hAnsi="Garamond" w:cs="Arial"/>
          <w:sz w:val="24"/>
          <w:szCs w:val="24"/>
        </w:rPr>
        <w:t xml:space="preserve">«Operador de plataforma qualificado de um país não pertencente à União Europeia», operador de plataforma que facilite atividades relevantes que sejam também, todas elas, atividades relevantes qualificadas e que seja residente para efeitos fiscais numa jurisdição qualificada não pertencente à União Europeia ou, caso esse operador de plataforma não seja residente para efeitos fiscais numa jurisdição qualificada não pertencente à União Europeia, preencha uma das seguintes condições: </w:t>
      </w:r>
    </w:p>
    <w:p w14:paraId="75874E09" w14:textId="77777777" w:rsidR="007957C1" w:rsidRPr="00DA151D" w:rsidRDefault="007957C1" w:rsidP="00775E7B">
      <w:pPr>
        <w:pStyle w:val="PargrafodaLista"/>
        <w:widowControl w:val="0"/>
        <w:numPr>
          <w:ilvl w:val="0"/>
          <w:numId w:val="103"/>
        </w:numPr>
        <w:spacing w:after="120" w:line="360" w:lineRule="auto"/>
        <w:ind w:right="-1"/>
        <w:contextualSpacing w:val="0"/>
        <w:jc w:val="both"/>
        <w:rPr>
          <w:rFonts w:ascii="Garamond" w:hAnsi="Garamond" w:cs="Arial"/>
          <w:sz w:val="24"/>
          <w:szCs w:val="24"/>
        </w:rPr>
      </w:pPr>
      <w:r w:rsidRPr="00DA151D">
        <w:rPr>
          <w:rFonts w:ascii="Garamond" w:hAnsi="Garamond" w:cs="Arial"/>
          <w:sz w:val="24"/>
          <w:szCs w:val="24"/>
        </w:rPr>
        <w:t>Seja constituído ao abrigo do direito de uma jurisdição qualificada não pertencente à União Europeia; ou</w:t>
      </w:r>
    </w:p>
    <w:p w14:paraId="62C9A907" w14:textId="77777777" w:rsidR="007957C1" w:rsidRPr="00DA151D" w:rsidRDefault="007957C1" w:rsidP="00775E7B">
      <w:pPr>
        <w:pStyle w:val="PargrafodaLista"/>
        <w:widowControl w:val="0"/>
        <w:numPr>
          <w:ilvl w:val="0"/>
          <w:numId w:val="103"/>
        </w:numPr>
        <w:spacing w:after="120" w:line="360" w:lineRule="auto"/>
        <w:ind w:right="-1"/>
        <w:contextualSpacing w:val="0"/>
        <w:jc w:val="both"/>
        <w:rPr>
          <w:rFonts w:ascii="Garamond" w:hAnsi="Garamond" w:cs="Arial"/>
          <w:sz w:val="24"/>
          <w:szCs w:val="24"/>
        </w:rPr>
      </w:pPr>
      <w:r w:rsidRPr="00DA151D">
        <w:rPr>
          <w:rFonts w:ascii="Garamond" w:hAnsi="Garamond" w:cs="Arial"/>
          <w:sz w:val="24"/>
          <w:szCs w:val="24"/>
        </w:rPr>
        <w:t>A sua sede ou local de direção efetiva esteja situada numa jurisdição qualificada não pertencente à União Europeia;</w:t>
      </w:r>
    </w:p>
    <w:p w14:paraId="6D6651D3" w14:textId="77777777" w:rsidR="007957C1" w:rsidRPr="00DA151D" w:rsidRDefault="007957C1" w:rsidP="00775E7B">
      <w:pPr>
        <w:pStyle w:val="PargrafodaLista"/>
        <w:widowControl w:val="0"/>
        <w:numPr>
          <w:ilvl w:val="0"/>
          <w:numId w:val="100"/>
        </w:numPr>
        <w:tabs>
          <w:tab w:val="left" w:pos="993"/>
        </w:tabs>
        <w:spacing w:after="120" w:line="360" w:lineRule="auto"/>
        <w:ind w:left="993" w:right="-1" w:hanging="426"/>
        <w:contextualSpacing w:val="0"/>
        <w:jc w:val="both"/>
        <w:rPr>
          <w:rFonts w:ascii="Garamond" w:hAnsi="Garamond" w:cs="Arial"/>
          <w:sz w:val="24"/>
          <w:szCs w:val="24"/>
        </w:rPr>
      </w:pPr>
      <w:r w:rsidRPr="00DA151D">
        <w:rPr>
          <w:rFonts w:ascii="Garamond" w:hAnsi="Garamond" w:cs="Arial"/>
          <w:sz w:val="24"/>
          <w:szCs w:val="24"/>
        </w:rPr>
        <w:t>«Jurisdição qualificada não pertencente à União Europeia», jurisdição não pertencente à União Europeia que tenha celebrado um acordo qualificado vigente entre autoridades competentes com as autoridades competentes de todos os Estados-Membros que estejam identificados como jurisdições sujeitas a comunicação numa lista publicada pela jurisdição não pertencente à União Europeia;</w:t>
      </w:r>
    </w:p>
    <w:p w14:paraId="7492A96A" w14:textId="77777777" w:rsidR="007957C1" w:rsidRPr="00DA151D" w:rsidRDefault="007957C1" w:rsidP="00775E7B">
      <w:pPr>
        <w:pStyle w:val="PargrafodaLista"/>
        <w:widowControl w:val="0"/>
        <w:numPr>
          <w:ilvl w:val="0"/>
          <w:numId w:val="100"/>
        </w:numPr>
        <w:tabs>
          <w:tab w:val="left" w:pos="993"/>
        </w:tabs>
        <w:spacing w:after="120" w:line="360" w:lineRule="auto"/>
        <w:ind w:left="993" w:right="-1" w:hanging="426"/>
        <w:contextualSpacing w:val="0"/>
        <w:jc w:val="both"/>
        <w:rPr>
          <w:rFonts w:ascii="Garamond" w:hAnsi="Garamond" w:cs="Arial"/>
          <w:sz w:val="24"/>
          <w:szCs w:val="24"/>
        </w:rPr>
      </w:pPr>
      <w:r w:rsidRPr="00DA151D">
        <w:rPr>
          <w:rFonts w:ascii="Garamond" w:hAnsi="Garamond" w:cs="Arial"/>
          <w:sz w:val="24"/>
          <w:szCs w:val="24"/>
        </w:rPr>
        <w:t>«Acordo qualificado vigente entre autoridades competentes», acordo entre as autoridades competentes de um Estado-Membro e de uma jurisdição não pertencente à União Europeia que imponha a troca automática de informações equivalentes às previstas no artigo 12.º do anexo II ao presente decreto-lei, sendo essa equivalência confirmada por um ato de execução adotado pela Comissão Europeia em conformidade com o procedimento previsto no artigo 5.º do Regulamento (UE) n.º 182/2011;</w:t>
      </w:r>
    </w:p>
    <w:p w14:paraId="397A35F4" w14:textId="77777777" w:rsidR="007957C1" w:rsidRPr="00DA151D" w:rsidRDefault="007957C1" w:rsidP="00775E7B">
      <w:pPr>
        <w:pStyle w:val="PargrafodaLista"/>
        <w:widowControl w:val="0"/>
        <w:numPr>
          <w:ilvl w:val="0"/>
          <w:numId w:val="100"/>
        </w:numPr>
        <w:tabs>
          <w:tab w:val="left" w:pos="993"/>
        </w:tabs>
        <w:spacing w:after="120" w:line="360" w:lineRule="auto"/>
        <w:ind w:left="993" w:right="-1" w:hanging="426"/>
        <w:contextualSpacing w:val="0"/>
        <w:jc w:val="both"/>
        <w:rPr>
          <w:rFonts w:ascii="Garamond" w:hAnsi="Garamond" w:cs="Arial"/>
          <w:sz w:val="24"/>
          <w:szCs w:val="24"/>
        </w:rPr>
      </w:pPr>
      <w:r w:rsidRPr="00DA151D">
        <w:rPr>
          <w:rFonts w:ascii="Garamond" w:hAnsi="Garamond" w:cs="Arial"/>
          <w:sz w:val="24"/>
          <w:szCs w:val="24"/>
        </w:rPr>
        <w:lastRenderedPageBreak/>
        <w:t xml:space="preserve"> «Atividade relevante», atividade exercida em troca de uma contrapartida e que corresponda a uma das seguintes:</w:t>
      </w:r>
    </w:p>
    <w:p w14:paraId="2074A197" w14:textId="77777777" w:rsidR="007957C1" w:rsidRPr="00DA151D" w:rsidRDefault="007957C1" w:rsidP="00775E7B">
      <w:pPr>
        <w:pStyle w:val="PargrafodaLista"/>
        <w:widowControl w:val="0"/>
        <w:numPr>
          <w:ilvl w:val="0"/>
          <w:numId w:val="104"/>
        </w:numPr>
        <w:spacing w:after="120" w:line="360" w:lineRule="auto"/>
        <w:ind w:right="-1"/>
        <w:contextualSpacing w:val="0"/>
        <w:jc w:val="both"/>
        <w:rPr>
          <w:rFonts w:ascii="Garamond" w:hAnsi="Garamond" w:cs="Arial"/>
          <w:sz w:val="24"/>
          <w:szCs w:val="24"/>
        </w:rPr>
      </w:pPr>
      <w:r w:rsidRPr="00DA151D">
        <w:rPr>
          <w:rFonts w:ascii="Garamond" w:hAnsi="Garamond" w:cs="Arial"/>
          <w:sz w:val="24"/>
          <w:szCs w:val="24"/>
        </w:rPr>
        <w:t>O arrendamento de bens imóveis, designadamente destinados a habitação e destinados a fins comerciais, bem como de quaisquer outros bens imóveis e lugares de estacionamento;</w:t>
      </w:r>
    </w:p>
    <w:p w14:paraId="3567F06D" w14:textId="77777777" w:rsidR="007957C1" w:rsidRPr="00DA151D" w:rsidRDefault="007957C1" w:rsidP="00775E7B">
      <w:pPr>
        <w:pStyle w:val="PargrafodaLista"/>
        <w:widowControl w:val="0"/>
        <w:numPr>
          <w:ilvl w:val="0"/>
          <w:numId w:val="104"/>
        </w:numPr>
        <w:spacing w:after="120" w:line="360" w:lineRule="auto"/>
        <w:ind w:right="-1"/>
        <w:contextualSpacing w:val="0"/>
        <w:jc w:val="both"/>
        <w:rPr>
          <w:rFonts w:ascii="Garamond" w:hAnsi="Garamond" w:cs="Arial"/>
          <w:sz w:val="24"/>
          <w:szCs w:val="24"/>
        </w:rPr>
      </w:pPr>
      <w:r w:rsidRPr="00DA151D">
        <w:rPr>
          <w:rFonts w:ascii="Garamond" w:hAnsi="Garamond" w:cs="Arial"/>
          <w:sz w:val="24"/>
          <w:szCs w:val="24"/>
        </w:rPr>
        <w:t>A prestação de um serviço pessoal;</w:t>
      </w:r>
    </w:p>
    <w:p w14:paraId="6F7F65E1" w14:textId="77777777" w:rsidR="007957C1" w:rsidRPr="00DA151D" w:rsidRDefault="007957C1" w:rsidP="00775E7B">
      <w:pPr>
        <w:pStyle w:val="PargrafodaLista"/>
        <w:widowControl w:val="0"/>
        <w:numPr>
          <w:ilvl w:val="0"/>
          <w:numId w:val="104"/>
        </w:numPr>
        <w:spacing w:after="120" w:line="360" w:lineRule="auto"/>
        <w:ind w:right="-1"/>
        <w:contextualSpacing w:val="0"/>
        <w:jc w:val="both"/>
        <w:rPr>
          <w:rFonts w:ascii="Garamond" w:hAnsi="Garamond" w:cs="Arial"/>
          <w:sz w:val="24"/>
          <w:szCs w:val="24"/>
        </w:rPr>
      </w:pPr>
      <w:r w:rsidRPr="00DA151D">
        <w:rPr>
          <w:rFonts w:ascii="Garamond" w:hAnsi="Garamond" w:cs="Arial"/>
          <w:sz w:val="24"/>
          <w:szCs w:val="24"/>
        </w:rPr>
        <w:t>A venda de bens;</w:t>
      </w:r>
    </w:p>
    <w:p w14:paraId="0574523E" w14:textId="77777777" w:rsidR="007957C1" w:rsidRPr="00DA151D" w:rsidRDefault="007957C1" w:rsidP="00775E7B">
      <w:pPr>
        <w:pStyle w:val="PargrafodaLista"/>
        <w:widowControl w:val="0"/>
        <w:numPr>
          <w:ilvl w:val="0"/>
          <w:numId w:val="104"/>
        </w:numPr>
        <w:spacing w:after="120" w:line="360" w:lineRule="auto"/>
        <w:ind w:right="-1"/>
        <w:contextualSpacing w:val="0"/>
        <w:jc w:val="both"/>
        <w:rPr>
          <w:rFonts w:ascii="Garamond" w:hAnsi="Garamond" w:cs="Arial"/>
          <w:sz w:val="24"/>
          <w:szCs w:val="24"/>
        </w:rPr>
      </w:pPr>
      <w:r w:rsidRPr="00DA151D">
        <w:rPr>
          <w:rFonts w:ascii="Garamond" w:hAnsi="Garamond" w:cs="Arial"/>
          <w:sz w:val="24"/>
          <w:szCs w:val="24"/>
        </w:rPr>
        <w:t>O aluguer de qualquer modo de transporte;</w:t>
      </w:r>
    </w:p>
    <w:p w14:paraId="5A83BE68" w14:textId="77777777" w:rsidR="007957C1" w:rsidRPr="00DA151D" w:rsidRDefault="007957C1" w:rsidP="00775E7B">
      <w:pPr>
        <w:pStyle w:val="PargrafodaLista"/>
        <w:widowControl w:val="0"/>
        <w:numPr>
          <w:ilvl w:val="0"/>
          <w:numId w:val="100"/>
        </w:numPr>
        <w:tabs>
          <w:tab w:val="left" w:pos="993"/>
        </w:tabs>
        <w:spacing w:after="120" w:line="360" w:lineRule="auto"/>
        <w:ind w:left="993" w:right="-1" w:hanging="426"/>
        <w:contextualSpacing w:val="0"/>
        <w:jc w:val="both"/>
        <w:rPr>
          <w:rFonts w:ascii="Garamond" w:hAnsi="Garamond" w:cs="Arial"/>
          <w:sz w:val="24"/>
          <w:szCs w:val="24"/>
        </w:rPr>
      </w:pPr>
      <w:r w:rsidRPr="00DA151D">
        <w:rPr>
          <w:rFonts w:ascii="Garamond" w:hAnsi="Garamond" w:cs="Arial"/>
          <w:sz w:val="24"/>
          <w:szCs w:val="24"/>
        </w:rPr>
        <w:t>«Atividade relevante qualificada», atividade relevante sujeita a troca automática por força de um acordo qualificado vigente entre autoridades competentes;</w:t>
      </w:r>
    </w:p>
    <w:p w14:paraId="0B2C8A3B" w14:textId="77777777" w:rsidR="007957C1" w:rsidRPr="00DA151D" w:rsidRDefault="007957C1" w:rsidP="00775E7B">
      <w:pPr>
        <w:pStyle w:val="PargrafodaLista"/>
        <w:widowControl w:val="0"/>
        <w:numPr>
          <w:ilvl w:val="0"/>
          <w:numId w:val="100"/>
        </w:numPr>
        <w:tabs>
          <w:tab w:val="left" w:pos="993"/>
        </w:tabs>
        <w:spacing w:after="120" w:line="360" w:lineRule="auto"/>
        <w:ind w:left="993" w:right="-1" w:hanging="426"/>
        <w:contextualSpacing w:val="0"/>
        <w:jc w:val="both"/>
        <w:rPr>
          <w:rFonts w:ascii="Garamond" w:hAnsi="Garamond" w:cs="Arial"/>
          <w:sz w:val="24"/>
          <w:szCs w:val="24"/>
        </w:rPr>
      </w:pPr>
      <w:r w:rsidRPr="00DA151D">
        <w:rPr>
          <w:rFonts w:ascii="Garamond" w:hAnsi="Garamond" w:cs="Arial"/>
          <w:sz w:val="24"/>
          <w:szCs w:val="24"/>
        </w:rPr>
        <w:t xml:space="preserve">«Contrapartida», compensação, qualquer que seja a forma que assuma, líquida de quaisquer taxas, comissões ou impostos retidos ou cobrados pelo operador de plataforma </w:t>
      </w:r>
      <w:proofErr w:type="spellStart"/>
      <w:r w:rsidRPr="00DA151D">
        <w:rPr>
          <w:rFonts w:ascii="Garamond" w:hAnsi="Garamond" w:cs="Arial"/>
          <w:sz w:val="24"/>
          <w:szCs w:val="24"/>
        </w:rPr>
        <w:t>reportante</w:t>
      </w:r>
      <w:proofErr w:type="spellEnd"/>
      <w:r w:rsidRPr="00DA151D">
        <w:rPr>
          <w:rFonts w:ascii="Garamond" w:hAnsi="Garamond" w:cs="Arial"/>
          <w:sz w:val="24"/>
          <w:szCs w:val="24"/>
        </w:rPr>
        <w:t>, que seja paga ou creditada a um vendedor no âmbito da atividade relevante, e cujo montante seja conhecido ou possa ser razoavelmente conhecido do operador de plataforma;</w:t>
      </w:r>
    </w:p>
    <w:p w14:paraId="40D809A5" w14:textId="77777777" w:rsidR="007957C1" w:rsidRPr="00DA151D" w:rsidRDefault="007957C1" w:rsidP="00775E7B">
      <w:pPr>
        <w:pStyle w:val="PargrafodaLista"/>
        <w:widowControl w:val="0"/>
        <w:numPr>
          <w:ilvl w:val="0"/>
          <w:numId w:val="100"/>
        </w:numPr>
        <w:tabs>
          <w:tab w:val="left" w:pos="993"/>
        </w:tabs>
        <w:spacing w:after="120" w:line="360" w:lineRule="auto"/>
        <w:ind w:left="993" w:right="-1" w:hanging="426"/>
        <w:contextualSpacing w:val="0"/>
        <w:jc w:val="both"/>
        <w:rPr>
          <w:rFonts w:ascii="Garamond" w:hAnsi="Garamond" w:cs="Arial"/>
          <w:sz w:val="24"/>
          <w:szCs w:val="24"/>
        </w:rPr>
      </w:pPr>
      <w:r w:rsidRPr="00DA151D">
        <w:rPr>
          <w:rFonts w:ascii="Garamond" w:hAnsi="Garamond" w:cs="Arial"/>
          <w:sz w:val="24"/>
          <w:szCs w:val="24"/>
        </w:rPr>
        <w:t xml:space="preserve">«Serviço pessoal», serviço que implique trabalho remunerado por unidade de tempo ou à tarefa, realizado por uma ou mais pessoas singulares que atuem de modo independente ou por conta de uma entidade, e que seja prestado a pedido de um  utilizador, </w:t>
      </w:r>
      <w:r w:rsidRPr="00DA151D">
        <w:rPr>
          <w:rFonts w:ascii="Garamond" w:hAnsi="Garamond" w:cs="Arial"/>
          <w:i/>
          <w:iCs/>
          <w:sz w:val="24"/>
          <w:szCs w:val="24"/>
        </w:rPr>
        <w:t>online</w:t>
      </w:r>
      <w:r w:rsidRPr="00DA151D">
        <w:rPr>
          <w:rFonts w:ascii="Garamond" w:hAnsi="Garamond" w:cs="Arial"/>
          <w:sz w:val="24"/>
          <w:szCs w:val="24"/>
        </w:rPr>
        <w:t xml:space="preserve"> ou offline, após ter sido facilitado através de uma plataforma. </w:t>
      </w:r>
    </w:p>
    <w:p w14:paraId="3AF6E778" w14:textId="77777777" w:rsidR="007957C1" w:rsidRPr="00DA151D" w:rsidRDefault="007957C1" w:rsidP="00775E7B">
      <w:pPr>
        <w:pStyle w:val="PargrafodaLista"/>
        <w:widowControl w:val="0"/>
        <w:numPr>
          <w:ilvl w:val="0"/>
          <w:numId w:val="99"/>
        </w:numPr>
        <w:spacing w:after="120" w:line="360" w:lineRule="auto"/>
        <w:ind w:left="426" w:right="-1" w:hanging="426"/>
        <w:contextualSpacing w:val="0"/>
        <w:jc w:val="both"/>
        <w:rPr>
          <w:rFonts w:ascii="Garamond" w:hAnsi="Garamond" w:cs="Arial"/>
          <w:sz w:val="24"/>
          <w:szCs w:val="24"/>
        </w:rPr>
      </w:pPr>
      <w:r w:rsidRPr="00DA151D">
        <w:rPr>
          <w:rFonts w:ascii="Garamond" w:hAnsi="Garamond" w:cs="Arial"/>
          <w:sz w:val="24"/>
          <w:szCs w:val="24"/>
        </w:rPr>
        <w:t xml:space="preserve">O conceito de «plataforma» a que se refere a alínea </w:t>
      </w:r>
      <w:r w:rsidRPr="00DA151D">
        <w:rPr>
          <w:rFonts w:ascii="Garamond" w:hAnsi="Garamond"/>
          <w:i/>
          <w:sz w:val="24"/>
        </w:rPr>
        <w:t>a)</w:t>
      </w:r>
      <w:r w:rsidRPr="00DA151D">
        <w:rPr>
          <w:rFonts w:ascii="Garamond" w:hAnsi="Garamond" w:cs="Arial"/>
          <w:sz w:val="24"/>
          <w:szCs w:val="24"/>
        </w:rPr>
        <w:t xml:space="preserve"> do número anterior não inclui o software que, sem qualquer outra intervenção no exercício de uma atividade relevante, permita exclusivamente qualquer das seguintes ações:</w:t>
      </w:r>
    </w:p>
    <w:p w14:paraId="2D1AA8FB" w14:textId="77777777" w:rsidR="007957C1" w:rsidRPr="00DA151D" w:rsidRDefault="007957C1" w:rsidP="00775E7B">
      <w:pPr>
        <w:pStyle w:val="PargrafodaLista"/>
        <w:widowControl w:val="0"/>
        <w:numPr>
          <w:ilvl w:val="0"/>
          <w:numId w:val="105"/>
        </w:numPr>
        <w:spacing w:after="120" w:line="360" w:lineRule="auto"/>
        <w:ind w:left="993" w:right="-1" w:hanging="284"/>
        <w:contextualSpacing w:val="0"/>
        <w:jc w:val="both"/>
        <w:rPr>
          <w:rFonts w:ascii="Garamond" w:hAnsi="Garamond" w:cs="Arial"/>
          <w:sz w:val="24"/>
          <w:szCs w:val="24"/>
        </w:rPr>
      </w:pPr>
      <w:r w:rsidRPr="00DA151D">
        <w:rPr>
          <w:rFonts w:ascii="Garamond" w:hAnsi="Garamond" w:cs="Arial"/>
          <w:sz w:val="24"/>
          <w:szCs w:val="24"/>
        </w:rPr>
        <w:t>O processamento de pagamentos relativos à atividade relevante;</w:t>
      </w:r>
    </w:p>
    <w:p w14:paraId="72D17C79" w14:textId="77777777" w:rsidR="007957C1" w:rsidRPr="00DA151D" w:rsidRDefault="007957C1" w:rsidP="00775E7B">
      <w:pPr>
        <w:pStyle w:val="PargrafodaLista"/>
        <w:widowControl w:val="0"/>
        <w:numPr>
          <w:ilvl w:val="0"/>
          <w:numId w:val="105"/>
        </w:numPr>
        <w:spacing w:after="120" w:line="360" w:lineRule="auto"/>
        <w:ind w:left="993" w:right="-1" w:hanging="284"/>
        <w:contextualSpacing w:val="0"/>
        <w:jc w:val="both"/>
        <w:rPr>
          <w:rFonts w:ascii="Garamond" w:hAnsi="Garamond" w:cs="Arial"/>
          <w:sz w:val="24"/>
          <w:szCs w:val="24"/>
        </w:rPr>
      </w:pPr>
      <w:r w:rsidRPr="00DA151D">
        <w:rPr>
          <w:rFonts w:ascii="Garamond" w:hAnsi="Garamond" w:cs="Arial"/>
          <w:sz w:val="24"/>
          <w:szCs w:val="24"/>
        </w:rPr>
        <w:t>A oferta ou a promoção, pelos utilizadores, de uma atividade relevante;</w:t>
      </w:r>
    </w:p>
    <w:p w14:paraId="69A11F3F" w14:textId="77777777" w:rsidR="007957C1" w:rsidRPr="00DA151D" w:rsidRDefault="007957C1" w:rsidP="00775E7B">
      <w:pPr>
        <w:pStyle w:val="PargrafodaLista"/>
        <w:widowControl w:val="0"/>
        <w:numPr>
          <w:ilvl w:val="0"/>
          <w:numId w:val="105"/>
        </w:numPr>
        <w:spacing w:after="120" w:line="360" w:lineRule="auto"/>
        <w:ind w:left="993" w:right="-1" w:hanging="284"/>
        <w:contextualSpacing w:val="0"/>
        <w:jc w:val="both"/>
        <w:rPr>
          <w:rFonts w:ascii="Garamond" w:hAnsi="Garamond" w:cs="Arial"/>
          <w:sz w:val="24"/>
          <w:szCs w:val="24"/>
        </w:rPr>
      </w:pPr>
      <w:r w:rsidRPr="00DA151D">
        <w:rPr>
          <w:rFonts w:ascii="Garamond" w:hAnsi="Garamond" w:cs="Arial"/>
          <w:sz w:val="24"/>
          <w:szCs w:val="24"/>
        </w:rPr>
        <w:lastRenderedPageBreak/>
        <w:t xml:space="preserve">O redirecionamento ou a transferência de utilizadores para uma plataforma. </w:t>
      </w:r>
    </w:p>
    <w:p w14:paraId="6538A64D" w14:textId="77777777" w:rsidR="007957C1" w:rsidRPr="00DA151D" w:rsidRDefault="007957C1" w:rsidP="00775E7B">
      <w:pPr>
        <w:pStyle w:val="PargrafodaLista"/>
        <w:widowControl w:val="0"/>
        <w:numPr>
          <w:ilvl w:val="0"/>
          <w:numId w:val="99"/>
        </w:numPr>
        <w:spacing w:after="120" w:line="360" w:lineRule="auto"/>
        <w:ind w:left="426" w:right="-1" w:hanging="426"/>
        <w:contextualSpacing w:val="0"/>
        <w:jc w:val="both"/>
        <w:rPr>
          <w:rFonts w:ascii="Garamond" w:hAnsi="Garamond" w:cs="Arial"/>
          <w:sz w:val="24"/>
          <w:szCs w:val="24"/>
        </w:rPr>
      </w:pPr>
      <w:r w:rsidRPr="00DA151D">
        <w:rPr>
          <w:rFonts w:ascii="Garamond" w:hAnsi="Garamond" w:cs="Arial"/>
          <w:sz w:val="24"/>
          <w:szCs w:val="24"/>
        </w:rPr>
        <w:t xml:space="preserve">O conceito de «atividade relevante» a que se refere a alínea </w:t>
      </w:r>
      <w:r w:rsidRPr="00DA151D">
        <w:rPr>
          <w:rFonts w:ascii="Garamond" w:hAnsi="Garamond"/>
          <w:i/>
          <w:sz w:val="24"/>
        </w:rPr>
        <w:t>h)</w:t>
      </w:r>
      <w:r w:rsidRPr="00DA151D">
        <w:rPr>
          <w:rFonts w:ascii="Garamond" w:hAnsi="Garamond" w:cs="Arial"/>
          <w:sz w:val="24"/>
          <w:szCs w:val="24"/>
        </w:rPr>
        <w:t xml:space="preserve"> do n.º 1 não inclui as atividades exercidas por um vendedor na qualidade de empregado do operador de plataforma ou de uma entidade relacionada com o operador de plataforma.</w:t>
      </w:r>
    </w:p>
    <w:p w14:paraId="4950BFD3" w14:textId="77777777" w:rsidR="007957C1" w:rsidRPr="00DA151D" w:rsidRDefault="007957C1" w:rsidP="00DA151D">
      <w:pPr>
        <w:widowControl w:val="0"/>
        <w:spacing w:after="120" w:line="360" w:lineRule="auto"/>
        <w:ind w:left="567" w:right="566" w:hanging="708"/>
        <w:jc w:val="center"/>
        <w:rPr>
          <w:rFonts w:ascii="Garamond" w:hAnsi="Garamond" w:cs="Arial"/>
          <w:iCs/>
          <w:sz w:val="24"/>
          <w:szCs w:val="24"/>
        </w:rPr>
      </w:pPr>
      <w:r w:rsidRPr="00DA151D">
        <w:rPr>
          <w:rFonts w:ascii="Garamond" w:hAnsi="Garamond" w:cs="Arial"/>
          <w:iCs/>
          <w:sz w:val="24"/>
          <w:szCs w:val="24"/>
        </w:rPr>
        <w:t>Artigo 4.º-K</w:t>
      </w:r>
    </w:p>
    <w:p w14:paraId="39DBD20D" w14:textId="77777777" w:rsidR="007957C1" w:rsidRPr="00DA151D" w:rsidRDefault="007957C1" w:rsidP="00DA151D">
      <w:pPr>
        <w:widowControl w:val="0"/>
        <w:spacing w:after="120" w:line="360" w:lineRule="auto"/>
        <w:ind w:left="567" w:right="566" w:hanging="708"/>
        <w:jc w:val="center"/>
        <w:rPr>
          <w:rFonts w:ascii="Garamond" w:hAnsi="Garamond" w:cs="Arial"/>
          <w:iCs/>
          <w:sz w:val="24"/>
          <w:szCs w:val="24"/>
        </w:rPr>
      </w:pPr>
      <w:r w:rsidRPr="00DA151D">
        <w:rPr>
          <w:rFonts w:ascii="Garamond" w:hAnsi="Garamond" w:cs="Calibri"/>
          <w:sz w:val="24"/>
          <w:szCs w:val="24"/>
        </w:rPr>
        <w:t>Vendedores sujeitos a comunicação</w:t>
      </w:r>
    </w:p>
    <w:p w14:paraId="411612BE" w14:textId="77777777" w:rsidR="007957C1" w:rsidRPr="00DA151D" w:rsidRDefault="007957C1" w:rsidP="00481DFE">
      <w:pPr>
        <w:widowControl w:val="0"/>
        <w:spacing w:after="120" w:line="360" w:lineRule="auto"/>
        <w:ind w:right="-1"/>
        <w:jc w:val="both"/>
        <w:rPr>
          <w:rFonts w:ascii="Garamond" w:hAnsi="Garamond" w:cs="Arial"/>
          <w:sz w:val="24"/>
          <w:szCs w:val="24"/>
        </w:rPr>
      </w:pPr>
      <w:r w:rsidRPr="00DA151D">
        <w:rPr>
          <w:rFonts w:ascii="Garamond" w:hAnsi="Garamond" w:cs="Arial"/>
          <w:sz w:val="24"/>
          <w:szCs w:val="24"/>
        </w:rPr>
        <w:t xml:space="preserve">Para efeitos da troca obrigatória e automática de informações comunicadas pelos operadores de plataformas </w:t>
      </w:r>
      <w:proofErr w:type="spellStart"/>
      <w:r w:rsidRPr="00DA151D">
        <w:rPr>
          <w:rFonts w:ascii="Garamond" w:hAnsi="Garamond" w:cs="Arial"/>
          <w:sz w:val="24"/>
          <w:szCs w:val="24"/>
        </w:rPr>
        <w:t>reportantes</w:t>
      </w:r>
      <w:proofErr w:type="spellEnd"/>
      <w:r w:rsidRPr="00DA151D">
        <w:rPr>
          <w:rFonts w:ascii="Garamond" w:hAnsi="Garamond" w:cs="Arial"/>
          <w:sz w:val="24"/>
          <w:szCs w:val="24"/>
        </w:rPr>
        <w:t xml:space="preserve"> a que se referem os n.ºs 22 a 24 do artigo 6.º ou que decorra de convenção ou de outro instrumento jurídico internacional, bilateral ou multilateral, que seja celebrado com jurisdições não pertencentes à União Europeia, entende-se por:</w:t>
      </w:r>
    </w:p>
    <w:p w14:paraId="0DB83213" w14:textId="77777777" w:rsidR="007957C1" w:rsidRPr="00DA151D" w:rsidRDefault="007957C1" w:rsidP="00775E7B">
      <w:pPr>
        <w:pStyle w:val="PargrafodaLista"/>
        <w:widowControl w:val="0"/>
        <w:numPr>
          <w:ilvl w:val="0"/>
          <w:numId w:val="106"/>
        </w:numPr>
        <w:tabs>
          <w:tab w:val="left" w:pos="993"/>
        </w:tabs>
        <w:spacing w:after="120" w:line="360" w:lineRule="auto"/>
        <w:ind w:left="993" w:right="-1" w:hanging="426"/>
        <w:contextualSpacing w:val="0"/>
        <w:jc w:val="both"/>
        <w:rPr>
          <w:rFonts w:ascii="Garamond" w:hAnsi="Garamond" w:cs="Arial"/>
          <w:sz w:val="24"/>
          <w:szCs w:val="24"/>
        </w:rPr>
      </w:pPr>
      <w:r w:rsidRPr="00DA151D">
        <w:rPr>
          <w:rFonts w:ascii="Garamond" w:hAnsi="Garamond" w:cs="Arial"/>
          <w:sz w:val="24"/>
          <w:szCs w:val="24"/>
        </w:rPr>
        <w:t>«Vendedor», utilizador de uma plataforma, quer se trate de pessoa singular ou de uma entidade, que se encontre registado na plataforma em qualquer momento durante o período sujeito a comunicação e que exerça uma atividade relevante;</w:t>
      </w:r>
    </w:p>
    <w:p w14:paraId="6E65C284" w14:textId="77777777" w:rsidR="007957C1" w:rsidRPr="00DA151D" w:rsidRDefault="007957C1" w:rsidP="00775E7B">
      <w:pPr>
        <w:pStyle w:val="PargrafodaLista"/>
        <w:widowControl w:val="0"/>
        <w:numPr>
          <w:ilvl w:val="0"/>
          <w:numId w:val="106"/>
        </w:numPr>
        <w:spacing w:after="120" w:line="360" w:lineRule="auto"/>
        <w:ind w:left="993" w:right="-1" w:hanging="426"/>
        <w:contextualSpacing w:val="0"/>
        <w:jc w:val="both"/>
        <w:rPr>
          <w:rFonts w:ascii="Garamond" w:hAnsi="Garamond" w:cs="Arial"/>
          <w:sz w:val="24"/>
          <w:szCs w:val="24"/>
        </w:rPr>
      </w:pPr>
      <w:r w:rsidRPr="00DA151D">
        <w:rPr>
          <w:rFonts w:ascii="Garamond" w:hAnsi="Garamond" w:cs="Arial"/>
          <w:sz w:val="24"/>
          <w:szCs w:val="24"/>
        </w:rPr>
        <w:t>«Vendedor ativo», vendedor que realize uma atividade relevante durante o período sujeito a comunicação ou ao qual seja paga ou creditada uma contrapartida no âmbito de uma atividade relevante durante o período sujeito a comunicação;</w:t>
      </w:r>
    </w:p>
    <w:p w14:paraId="50E423F5" w14:textId="77777777" w:rsidR="007957C1" w:rsidRPr="00DA151D" w:rsidRDefault="007957C1" w:rsidP="00775E7B">
      <w:pPr>
        <w:pStyle w:val="PargrafodaLista"/>
        <w:widowControl w:val="0"/>
        <w:numPr>
          <w:ilvl w:val="0"/>
          <w:numId w:val="106"/>
        </w:numPr>
        <w:spacing w:after="120" w:line="360" w:lineRule="auto"/>
        <w:ind w:left="993" w:right="-1" w:hanging="426"/>
        <w:contextualSpacing w:val="0"/>
        <w:jc w:val="both"/>
        <w:rPr>
          <w:rFonts w:ascii="Garamond" w:hAnsi="Garamond" w:cs="Arial"/>
          <w:sz w:val="24"/>
          <w:szCs w:val="24"/>
        </w:rPr>
      </w:pPr>
      <w:r w:rsidRPr="00DA151D">
        <w:rPr>
          <w:rFonts w:ascii="Garamond" w:hAnsi="Garamond" w:cs="Arial"/>
          <w:sz w:val="24"/>
          <w:szCs w:val="24"/>
        </w:rPr>
        <w:t>«Vendedor sujeito a comunicação», vendedor ativo, que não seja um vendedor excluído e seja residente num Estado-Membro ou noutra jurisdição sujeita a comunicação, ou que tenha arrendado bens imóveis situados num Estado-Membro ou noutra jurisdição sujeita a comunicação;</w:t>
      </w:r>
    </w:p>
    <w:p w14:paraId="5B445E52" w14:textId="77777777" w:rsidR="007957C1" w:rsidRPr="00DA151D" w:rsidRDefault="007957C1" w:rsidP="00775E7B">
      <w:pPr>
        <w:pStyle w:val="PargrafodaLista"/>
        <w:widowControl w:val="0"/>
        <w:numPr>
          <w:ilvl w:val="0"/>
          <w:numId w:val="106"/>
        </w:numPr>
        <w:spacing w:after="120" w:line="360" w:lineRule="auto"/>
        <w:ind w:left="993" w:right="-1" w:hanging="426"/>
        <w:contextualSpacing w:val="0"/>
        <w:jc w:val="both"/>
        <w:rPr>
          <w:rFonts w:ascii="Garamond" w:hAnsi="Garamond" w:cs="Arial"/>
          <w:sz w:val="24"/>
          <w:szCs w:val="24"/>
        </w:rPr>
      </w:pPr>
      <w:r w:rsidRPr="00DA151D">
        <w:rPr>
          <w:rFonts w:ascii="Garamond" w:hAnsi="Garamond" w:cs="Arial"/>
          <w:sz w:val="24"/>
          <w:szCs w:val="24"/>
        </w:rPr>
        <w:t xml:space="preserve">«Vendedor excluído», vendedor: </w:t>
      </w:r>
    </w:p>
    <w:p w14:paraId="68E35457" w14:textId="77777777" w:rsidR="007957C1" w:rsidRPr="00DA151D" w:rsidRDefault="007957C1" w:rsidP="00775E7B">
      <w:pPr>
        <w:pStyle w:val="PargrafodaLista"/>
        <w:widowControl w:val="0"/>
        <w:numPr>
          <w:ilvl w:val="0"/>
          <w:numId w:val="107"/>
        </w:numPr>
        <w:spacing w:after="120" w:line="360" w:lineRule="auto"/>
        <w:ind w:right="-1"/>
        <w:contextualSpacing w:val="0"/>
        <w:jc w:val="both"/>
        <w:rPr>
          <w:rFonts w:ascii="Garamond" w:hAnsi="Garamond" w:cs="Arial"/>
          <w:sz w:val="24"/>
          <w:szCs w:val="24"/>
        </w:rPr>
      </w:pPr>
      <w:r w:rsidRPr="00DA151D">
        <w:rPr>
          <w:rFonts w:ascii="Garamond" w:hAnsi="Garamond" w:cs="Arial"/>
          <w:sz w:val="24"/>
          <w:szCs w:val="24"/>
        </w:rPr>
        <w:t>Que seja uma entidade pública;</w:t>
      </w:r>
    </w:p>
    <w:p w14:paraId="742784AA" w14:textId="77777777" w:rsidR="007957C1" w:rsidRPr="00DA151D" w:rsidRDefault="007957C1" w:rsidP="00775E7B">
      <w:pPr>
        <w:pStyle w:val="PargrafodaLista"/>
        <w:widowControl w:val="0"/>
        <w:numPr>
          <w:ilvl w:val="0"/>
          <w:numId w:val="107"/>
        </w:numPr>
        <w:spacing w:after="120" w:line="360" w:lineRule="auto"/>
        <w:ind w:right="-1"/>
        <w:contextualSpacing w:val="0"/>
        <w:jc w:val="both"/>
        <w:rPr>
          <w:rFonts w:ascii="Garamond" w:hAnsi="Garamond" w:cs="Arial"/>
          <w:sz w:val="24"/>
          <w:szCs w:val="24"/>
        </w:rPr>
      </w:pPr>
      <w:r w:rsidRPr="00DA151D">
        <w:rPr>
          <w:rFonts w:ascii="Garamond" w:hAnsi="Garamond" w:cs="Arial"/>
          <w:sz w:val="24"/>
          <w:szCs w:val="24"/>
        </w:rPr>
        <w:t xml:space="preserve">Que seja uma entidade cujas partes do capital social sejam regularmente transacionadas num mercado regulamentado de valores mobiliários, ou uma entidade relacionada com uma entidade cujas partes do capital social sejam </w:t>
      </w:r>
      <w:r w:rsidRPr="00DA151D">
        <w:rPr>
          <w:rFonts w:ascii="Garamond" w:hAnsi="Garamond" w:cs="Arial"/>
          <w:sz w:val="24"/>
          <w:szCs w:val="24"/>
        </w:rPr>
        <w:lastRenderedPageBreak/>
        <w:t>regularmente transacionadas num mercado regulamentado de valores mobiliários;</w:t>
      </w:r>
    </w:p>
    <w:p w14:paraId="2B195FA7" w14:textId="77777777" w:rsidR="007957C1" w:rsidRPr="00DA151D" w:rsidRDefault="007957C1" w:rsidP="00775E7B">
      <w:pPr>
        <w:pStyle w:val="PargrafodaLista"/>
        <w:widowControl w:val="0"/>
        <w:numPr>
          <w:ilvl w:val="0"/>
          <w:numId w:val="107"/>
        </w:numPr>
        <w:spacing w:after="120" w:line="360" w:lineRule="auto"/>
        <w:ind w:right="-1"/>
        <w:contextualSpacing w:val="0"/>
        <w:jc w:val="both"/>
        <w:rPr>
          <w:rFonts w:ascii="Garamond" w:hAnsi="Garamond" w:cs="Arial"/>
          <w:sz w:val="24"/>
          <w:szCs w:val="24"/>
        </w:rPr>
      </w:pPr>
      <w:r w:rsidRPr="00DA151D">
        <w:rPr>
          <w:rFonts w:ascii="Garamond" w:hAnsi="Garamond" w:cs="Arial"/>
          <w:sz w:val="24"/>
          <w:szCs w:val="24"/>
        </w:rPr>
        <w:t>Que seja uma entidade para a qual o operador de plataforma tenha facilitado, através do arrendamento de bens imóveis, mais de 2000 atividades relevantes relativamente a uma propriedade anunciada, durante o período sujeito a comunicação; ou</w:t>
      </w:r>
    </w:p>
    <w:p w14:paraId="077740BE" w14:textId="77777777" w:rsidR="007957C1" w:rsidRPr="00DA151D" w:rsidRDefault="007957C1" w:rsidP="00775E7B">
      <w:pPr>
        <w:pStyle w:val="PargrafodaLista"/>
        <w:widowControl w:val="0"/>
        <w:numPr>
          <w:ilvl w:val="0"/>
          <w:numId w:val="107"/>
        </w:numPr>
        <w:spacing w:after="120" w:line="360" w:lineRule="auto"/>
        <w:ind w:right="-1"/>
        <w:contextualSpacing w:val="0"/>
        <w:jc w:val="both"/>
        <w:rPr>
          <w:rFonts w:ascii="Garamond" w:hAnsi="Garamond" w:cs="Arial"/>
          <w:iCs/>
          <w:sz w:val="24"/>
          <w:szCs w:val="24"/>
        </w:rPr>
      </w:pPr>
      <w:r w:rsidRPr="00DA151D">
        <w:rPr>
          <w:rFonts w:ascii="Garamond" w:hAnsi="Garamond" w:cs="Arial"/>
          <w:sz w:val="24"/>
          <w:szCs w:val="24"/>
        </w:rPr>
        <w:t>Ao qual o operador de plataforma tenha facilitado, através da venda de bens, menos de 30 atividades relevantes, e o montante total da contrapartida paga ou creditada a esse vendedor não tenha excedido € 2 000,00 durante o período sujeito a comunicação.</w:t>
      </w:r>
      <w:r w:rsidRPr="00DA151D">
        <w:rPr>
          <w:rFonts w:ascii="Garamond" w:hAnsi="Garamond" w:cs="Arial"/>
          <w:sz w:val="24"/>
          <w:szCs w:val="24"/>
        </w:rPr>
        <w:cr/>
      </w:r>
    </w:p>
    <w:p w14:paraId="04FB7FE9" w14:textId="77777777" w:rsidR="007957C1" w:rsidRPr="00DA151D" w:rsidRDefault="007957C1" w:rsidP="00DA151D">
      <w:pPr>
        <w:widowControl w:val="0"/>
        <w:spacing w:after="120" w:line="360" w:lineRule="auto"/>
        <w:ind w:right="-1"/>
        <w:jc w:val="center"/>
        <w:rPr>
          <w:rFonts w:ascii="Garamond" w:hAnsi="Garamond" w:cs="Arial"/>
          <w:iCs/>
          <w:sz w:val="24"/>
          <w:szCs w:val="24"/>
        </w:rPr>
      </w:pPr>
      <w:r w:rsidRPr="00DA151D">
        <w:rPr>
          <w:rFonts w:ascii="Garamond" w:hAnsi="Garamond" w:cs="Arial"/>
          <w:iCs/>
          <w:sz w:val="24"/>
          <w:szCs w:val="24"/>
        </w:rPr>
        <w:t>Artigo 4.º-L</w:t>
      </w:r>
    </w:p>
    <w:p w14:paraId="3F66BAAD" w14:textId="77777777" w:rsidR="007957C1" w:rsidRPr="00DA151D" w:rsidRDefault="007957C1" w:rsidP="00DA151D">
      <w:pPr>
        <w:widowControl w:val="0"/>
        <w:spacing w:after="120" w:line="360" w:lineRule="auto"/>
        <w:ind w:right="-1"/>
        <w:jc w:val="center"/>
        <w:rPr>
          <w:rFonts w:ascii="Garamond" w:hAnsi="Garamond" w:cs="Arial"/>
          <w:iCs/>
          <w:sz w:val="24"/>
          <w:szCs w:val="24"/>
        </w:rPr>
      </w:pPr>
      <w:r w:rsidRPr="00DA151D">
        <w:rPr>
          <w:rFonts w:ascii="Garamond" w:hAnsi="Garamond" w:cs="Arial"/>
          <w:iCs/>
          <w:sz w:val="24"/>
          <w:szCs w:val="24"/>
        </w:rPr>
        <w:t>Outras definições relativas ao regime dos operadores de plataformas</w:t>
      </w:r>
    </w:p>
    <w:p w14:paraId="63145F0E" w14:textId="77777777" w:rsidR="007957C1" w:rsidRPr="00DA151D" w:rsidRDefault="007957C1" w:rsidP="00775E7B">
      <w:pPr>
        <w:pStyle w:val="PargrafodaLista"/>
        <w:widowControl w:val="0"/>
        <w:numPr>
          <w:ilvl w:val="0"/>
          <w:numId w:val="108"/>
        </w:numPr>
        <w:spacing w:after="120" w:line="360" w:lineRule="auto"/>
        <w:ind w:left="426" w:right="-1" w:hanging="284"/>
        <w:contextualSpacing w:val="0"/>
        <w:jc w:val="both"/>
        <w:rPr>
          <w:rFonts w:ascii="Garamond" w:hAnsi="Garamond" w:cs="Arial"/>
          <w:iCs/>
          <w:sz w:val="24"/>
          <w:szCs w:val="24"/>
        </w:rPr>
      </w:pPr>
      <w:r w:rsidRPr="00DA151D">
        <w:rPr>
          <w:rFonts w:ascii="Garamond" w:hAnsi="Garamond" w:cs="Arial"/>
          <w:iCs/>
          <w:sz w:val="24"/>
          <w:szCs w:val="24"/>
        </w:rPr>
        <w:t xml:space="preserve">Para efeitos da troca obrigatória e automática de informações comunicadas pelos operadores de plataformas </w:t>
      </w:r>
      <w:proofErr w:type="spellStart"/>
      <w:r w:rsidRPr="00DA151D">
        <w:rPr>
          <w:rFonts w:ascii="Garamond" w:hAnsi="Garamond" w:cs="Arial"/>
          <w:sz w:val="24"/>
          <w:szCs w:val="24"/>
        </w:rPr>
        <w:t>reportantes</w:t>
      </w:r>
      <w:proofErr w:type="spellEnd"/>
      <w:r w:rsidRPr="00DA151D">
        <w:rPr>
          <w:rFonts w:ascii="Garamond" w:hAnsi="Garamond" w:cs="Arial"/>
          <w:sz w:val="24"/>
          <w:szCs w:val="24"/>
        </w:rPr>
        <w:t xml:space="preserve"> </w:t>
      </w:r>
      <w:r w:rsidRPr="00DA151D">
        <w:rPr>
          <w:rFonts w:ascii="Garamond" w:hAnsi="Garamond" w:cs="Arial"/>
          <w:iCs/>
          <w:sz w:val="24"/>
          <w:szCs w:val="24"/>
        </w:rPr>
        <w:t>a que se referem os n.º s 22 a 24 do artigo 6.º ou que decorra de convenção ou de outro instrumento jurídico internacional, bilateral ou multilateral, que seja celebrado com jurisdições não pertencentes à União Europeia, entende-se por:</w:t>
      </w:r>
    </w:p>
    <w:p w14:paraId="1F8F7E9E" w14:textId="77777777" w:rsidR="007957C1" w:rsidRPr="00DA151D" w:rsidRDefault="007957C1" w:rsidP="00775E7B">
      <w:pPr>
        <w:pStyle w:val="PargrafodaLista"/>
        <w:widowControl w:val="0"/>
        <w:numPr>
          <w:ilvl w:val="0"/>
          <w:numId w:val="109"/>
        </w:numPr>
        <w:tabs>
          <w:tab w:val="left" w:pos="993"/>
        </w:tabs>
        <w:spacing w:after="120" w:line="360" w:lineRule="auto"/>
        <w:ind w:left="993" w:right="-1" w:hanging="426"/>
        <w:contextualSpacing w:val="0"/>
        <w:jc w:val="both"/>
        <w:rPr>
          <w:rFonts w:ascii="Garamond" w:hAnsi="Garamond" w:cs="Arial"/>
          <w:iCs/>
          <w:sz w:val="24"/>
          <w:szCs w:val="24"/>
        </w:rPr>
      </w:pPr>
      <w:r w:rsidRPr="00DA151D" w:rsidDel="004B3217">
        <w:rPr>
          <w:rFonts w:ascii="Garamond" w:hAnsi="Garamond" w:cs="Arial"/>
          <w:iCs/>
          <w:sz w:val="24"/>
          <w:szCs w:val="24"/>
        </w:rPr>
        <w:t xml:space="preserve"> </w:t>
      </w:r>
      <w:r w:rsidRPr="00DA151D">
        <w:rPr>
          <w:rFonts w:ascii="Garamond" w:hAnsi="Garamond" w:cs="Arial"/>
          <w:iCs/>
          <w:sz w:val="24"/>
          <w:szCs w:val="24"/>
        </w:rPr>
        <w:t>«Entidade», uma pessoa coletiva ou um instrumento jurídico, tal como uma sociedade de capitais, uma sociedade de pessoas, um trust (estrutura fiduciária) ou uma fundação;</w:t>
      </w:r>
    </w:p>
    <w:p w14:paraId="5EF947C4" w14:textId="77777777" w:rsidR="007957C1" w:rsidRPr="00DA151D" w:rsidRDefault="007957C1" w:rsidP="00775E7B">
      <w:pPr>
        <w:pStyle w:val="PargrafodaLista"/>
        <w:widowControl w:val="0"/>
        <w:numPr>
          <w:ilvl w:val="0"/>
          <w:numId w:val="109"/>
        </w:numPr>
        <w:tabs>
          <w:tab w:val="left" w:pos="993"/>
        </w:tabs>
        <w:spacing w:after="120" w:line="360" w:lineRule="auto"/>
        <w:ind w:left="993" w:right="-1" w:hanging="426"/>
        <w:contextualSpacing w:val="0"/>
        <w:jc w:val="both"/>
        <w:rPr>
          <w:rFonts w:ascii="Garamond" w:hAnsi="Garamond" w:cs="Arial"/>
          <w:iCs/>
          <w:sz w:val="24"/>
          <w:szCs w:val="24"/>
        </w:rPr>
      </w:pPr>
      <w:r w:rsidRPr="00DA151D">
        <w:rPr>
          <w:rFonts w:ascii="Garamond" w:hAnsi="Garamond" w:cs="Arial"/>
          <w:iCs/>
          <w:sz w:val="24"/>
          <w:szCs w:val="24"/>
        </w:rPr>
        <w:t xml:space="preserve">«Entidade pública», o governo de um Estado-Membro ou de outra jurisdição, qualquer subdivisão política de um Estado-Membro ou de outra jurisdição, incluindo Estados, regiões autónomas, províncias, distritos ou municípios, bem como qualquer agência ou instrumento de intervenção totalmente detido por um Estado-Membro ou por outra jurisdição ou por uma ou várias das entidades </w:t>
      </w:r>
      <w:r w:rsidRPr="00DA151D">
        <w:rPr>
          <w:rFonts w:ascii="Garamond" w:hAnsi="Garamond" w:cs="Arial"/>
          <w:iCs/>
          <w:sz w:val="24"/>
          <w:szCs w:val="24"/>
        </w:rPr>
        <w:lastRenderedPageBreak/>
        <w:t>públicas referidas na presente alínea;</w:t>
      </w:r>
    </w:p>
    <w:p w14:paraId="1C431846" w14:textId="77777777" w:rsidR="007957C1" w:rsidRPr="00DA151D" w:rsidRDefault="007957C1" w:rsidP="00775E7B">
      <w:pPr>
        <w:pStyle w:val="PargrafodaLista"/>
        <w:widowControl w:val="0"/>
        <w:numPr>
          <w:ilvl w:val="0"/>
          <w:numId w:val="109"/>
        </w:numPr>
        <w:tabs>
          <w:tab w:val="left" w:pos="993"/>
        </w:tabs>
        <w:spacing w:after="120" w:line="360" w:lineRule="auto"/>
        <w:ind w:left="993" w:right="-1" w:hanging="426"/>
        <w:contextualSpacing w:val="0"/>
        <w:jc w:val="both"/>
        <w:rPr>
          <w:rFonts w:ascii="Garamond" w:hAnsi="Garamond" w:cs="Arial"/>
          <w:iCs/>
          <w:sz w:val="24"/>
          <w:szCs w:val="24"/>
        </w:rPr>
      </w:pPr>
      <w:r w:rsidRPr="00DA151D">
        <w:rPr>
          <w:rFonts w:ascii="Garamond" w:hAnsi="Garamond" w:cs="Arial"/>
          <w:iCs/>
          <w:sz w:val="24"/>
          <w:szCs w:val="24"/>
        </w:rPr>
        <w:t>«NIF», um número de identificação fiscal, ou equivalente quando não exista NIF, emitido por um Estado-Membro ou jurisdição de residência do vendedor;</w:t>
      </w:r>
    </w:p>
    <w:p w14:paraId="550708C0" w14:textId="77777777" w:rsidR="007957C1" w:rsidRPr="00DA151D" w:rsidRDefault="007957C1" w:rsidP="00481DFE">
      <w:pPr>
        <w:widowControl w:val="0"/>
        <w:tabs>
          <w:tab w:val="left" w:pos="993"/>
        </w:tabs>
        <w:spacing w:after="120" w:line="360" w:lineRule="auto"/>
        <w:ind w:left="993" w:right="-1" w:hanging="426"/>
        <w:jc w:val="both"/>
        <w:rPr>
          <w:rFonts w:ascii="Garamond" w:hAnsi="Garamond" w:cs="Arial"/>
          <w:iCs/>
          <w:sz w:val="24"/>
          <w:szCs w:val="24"/>
        </w:rPr>
      </w:pPr>
    </w:p>
    <w:p w14:paraId="09E786FE" w14:textId="77777777" w:rsidR="007957C1" w:rsidRPr="00DA151D" w:rsidRDefault="007957C1" w:rsidP="00481DFE">
      <w:pPr>
        <w:widowControl w:val="0"/>
        <w:tabs>
          <w:tab w:val="left" w:pos="993"/>
        </w:tabs>
        <w:spacing w:after="120" w:line="360" w:lineRule="auto"/>
        <w:ind w:left="993" w:right="-1" w:hanging="426"/>
        <w:jc w:val="both"/>
        <w:rPr>
          <w:rFonts w:ascii="Garamond" w:hAnsi="Garamond" w:cs="Arial"/>
          <w:iCs/>
          <w:sz w:val="24"/>
          <w:szCs w:val="24"/>
        </w:rPr>
      </w:pPr>
    </w:p>
    <w:p w14:paraId="12327E91" w14:textId="77777777" w:rsidR="007957C1" w:rsidRPr="00DA151D" w:rsidRDefault="007957C1" w:rsidP="00775E7B">
      <w:pPr>
        <w:pStyle w:val="PargrafodaLista"/>
        <w:widowControl w:val="0"/>
        <w:numPr>
          <w:ilvl w:val="0"/>
          <w:numId w:val="109"/>
        </w:numPr>
        <w:tabs>
          <w:tab w:val="left" w:pos="993"/>
        </w:tabs>
        <w:spacing w:after="120" w:line="360" w:lineRule="auto"/>
        <w:ind w:left="993" w:right="-1" w:hanging="426"/>
        <w:contextualSpacing w:val="0"/>
        <w:jc w:val="both"/>
        <w:rPr>
          <w:rFonts w:ascii="Garamond" w:hAnsi="Garamond" w:cs="Arial"/>
          <w:iCs/>
          <w:sz w:val="24"/>
          <w:szCs w:val="24"/>
        </w:rPr>
      </w:pPr>
      <w:r w:rsidRPr="00DA151D">
        <w:rPr>
          <w:rFonts w:ascii="Garamond" w:hAnsi="Garamond" w:cs="Arial"/>
          <w:iCs/>
          <w:sz w:val="24"/>
          <w:szCs w:val="24"/>
        </w:rPr>
        <w:t>«Número de identificação IVA», número único que identifica um sujeito passivo ou uma entidade jurídica não sujeita que se encontrem registados para efeitos de imposto sobre o valor acrescentado;</w:t>
      </w:r>
    </w:p>
    <w:p w14:paraId="362E2E4F" w14:textId="77777777" w:rsidR="007957C1" w:rsidRPr="00DA151D" w:rsidRDefault="007957C1" w:rsidP="00775E7B">
      <w:pPr>
        <w:pStyle w:val="PargrafodaLista"/>
        <w:widowControl w:val="0"/>
        <w:numPr>
          <w:ilvl w:val="0"/>
          <w:numId w:val="109"/>
        </w:numPr>
        <w:tabs>
          <w:tab w:val="left" w:pos="993"/>
        </w:tabs>
        <w:spacing w:after="120" w:line="360" w:lineRule="auto"/>
        <w:ind w:left="993" w:right="-1" w:hanging="426"/>
        <w:contextualSpacing w:val="0"/>
        <w:jc w:val="both"/>
        <w:rPr>
          <w:rFonts w:ascii="Garamond" w:hAnsi="Garamond" w:cs="Arial"/>
          <w:iCs/>
          <w:sz w:val="24"/>
          <w:szCs w:val="24"/>
        </w:rPr>
      </w:pPr>
      <w:r w:rsidRPr="00DA151D">
        <w:rPr>
          <w:rFonts w:ascii="Garamond" w:hAnsi="Garamond" w:cs="Arial"/>
          <w:iCs/>
          <w:sz w:val="24"/>
          <w:szCs w:val="24"/>
        </w:rPr>
        <w:t xml:space="preserve">«Endereço principal», o endereço da residência principal de um vendedor que seja uma pessoa singular ou o endereço da sede social de um vendedor que seja uma </w:t>
      </w:r>
      <w:proofErr w:type="spellStart"/>
      <w:r w:rsidRPr="00DA151D">
        <w:rPr>
          <w:rFonts w:ascii="Garamond" w:hAnsi="Garamond" w:cs="Arial"/>
          <w:iCs/>
          <w:sz w:val="24"/>
          <w:szCs w:val="24"/>
        </w:rPr>
        <w:t>entidade;«Período</w:t>
      </w:r>
      <w:proofErr w:type="spellEnd"/>
      <w:r w:rsidRPr="00DA151D">
        <w:rPr>
          <w:rFonts w:ascii="Garamond" w:hAnsi="Garamond" w:cs="Arial"/>
          <w:iCs/>
          <w:sz w:val="24"/>
          <w:szCs w:val="24"/>
        </w:rPr>
        <w:t xml:space="preserve"> sujeito a comunicação», o ano civil relativamente ao qual seja efetuada uma comunicação em conformidade com o disposto no capítulo II do anexo II ao presente decreto-lei;</w:t>
      </w:r>
    </w:p>
    <w:p w14:paraId="24B357EE" w14:textId="77777777" w:rsidR="007957C1" w:rsidRPr="00DA151D" w:rsidRDefault="007957C1" w:rsidP="00775E7B">
      <w:pPr>
        <w:pStyle w:val="PargrafodaLista"/>
        <w:widowControl w:val="0"/>
        <w:numPr>
          <w:ilvl w:val="0"/>
          <w:numId w:val="109"/>
        </w:numPr>
        <w:tabs>
          <w:tab w:val="left" w:pos="993"/>
        </w:tabs>
        <w:spacing w:after="120" w:line="360" w:lineRule="auto"/>
        <w:ind w:left="993" w:right="-1" w:hanging="426"/>
        <w:contextualSpacing w:val="0"/>
        <w:jc w:val="both"/>
        <w:rPr>
          <w:rFonts w:ascii="Garamond" w:hAnsi="Garamond" w:cs="Arial"/>
          <w:iCs/>
          <w:sz w:val="24"/>
          <w:szCs w:val="24"/>
        </w:rPr>
      </w:pPr>
      <w:r w:rsidRPr="00DA151D">
        <w:rPr>
          <w:rFonts w:ascii="Garamond" w:hAnsi="Garamond" w:cs="Arial"/>
          <w:iCs/>
          <w:sz w:val="24"/>
          <w:szCs w:val="24"/>
        </w:rPr>
        <w:t>«Propriedade anunciada», a totalidade das unidades imobiliárias situadas no mesmo endereço, detidas pelo mesmo proprietário e oferecidas para arrendamento numa plataforma pelo mesmo vendedor;</w:t>
      </w:r>
    </w:p>
    <w:p w14:paraId="0F410707" w14:textId="77777777" w:rsidR="007957C1" w:rsidRPr="00DA151D" w:rsidRDefault="007957C1" w:rsidP="00775E7B">
      <w:pPr>
        <w:pStyle w:val="PargrafodaLista"/>
        <w:widowControl w:val="0"/>
        <w:numPr>
          <w:ilvl w:val="0"/>
          <w:numId w:val="109"/>
        </w:numPr>
        <w:tabs>
          <w:tab w:val="left" w:pos="993"/>
        </w:tabs>
        <w:spacing w:after="120" w:line="360" w:lineRule="auto"/>
        <w:ind w:left="993" w:right="-1" w:hanging="426"/>
        <w:contextualSpacing w:val="0"/>
        <w:jc w:val="both"/>
        <w:rPr>
          <w:rFonts w:ascii="Garamond" w:hAnsi="Garamond" w:cs="Arial"/>
          <w:iCs/>
          <w:sz w:val="24"/>
          <w:szCs w:val="24"/>
        </w:rPr>
      </w:pPr>
      <w:r w:rsidRPr="00DA151D">
        <w:rPr>
          <w:rFonts w:ascii="Garamond" w:hAnsi="Garamond" w:cs="Arial"/>
          <w:iCs/>
          <w:sz w:val="24"/>
          <w:szCs w:val="24"/>
        </w:rPr>
        <w:t>«Identificador da conta financeira», número ou referência de identificação única da conta bancária ou de outra conta de serviços de pagamento similar, na qual a contrapartida seja paga ou creditada, à disposição do operador de plataforma;</w:t>
      </w:r>
    </w:p>
    <w:p w14:paraId="4CB7488C" w14:textId="77777777" w:rsidR="007957C1" w:rsidRPr="00DA151D" w:rsidRDefault="007957C1" w:rsidP="00775E7B">
      <w:pPr>
        <w:pStyle w:val="PargrafodaLista"/>
        <w:widowControl w:val="0"/>
        <w:numPr>
          <w:ilvl w:val="0"/>
          <w:numId w:val="109"/>
        </w:numPr>
        <w:tabs>
          <w:tab w:val="left" w:pos="993"/>
        </w:tabs>
        <w:spacing w:after="120" w:line="360" w:lineRule="auto"/>
        <w:ind w:left="993" w:right="-1" w:hanging="426"/>
        <w:contextualSpacing w:val="0"/>
        <w:jc w:val="both"/>
        <w:rPr>
          <w:rFonts w:ascii="Garamond" w:hAnsi="Garamond" w:cs="Arial"/>
          <w:iCs/>
          <w:sz w:val="24"/>
          <w:szCs w:val="24"/>
        </w:rPr>
      </w:pPr>
      <w:r w:rsidRPr="00DA151D" w:rsidDel="004B3217">
        <w:rPr>
          <w:rFonts w:ascii="Garamond" w:hAnsi="Garamond" w:cs="Arial"/>
          <w:iCs/>
          <w:sz w:val="24"/>
          <w:szCs w:val="24"/>
        </w:rPr>
        <w:t xml:space="preserve"> </w:t>
      </w:r>
      <w:r w:rsidRPr="00DA151D">
        <w:rPr>
          <w:rFonts w:ascii="Garamond" w:hAnsi="Garamond" w:cs="Arial"/>
          <w:iCs/>
          <w:sz w:val="24"/>
          <w:szCs w:val="24"/>
        </w:rPr>
        <w:t xml:space="preserve">«Bem», um bem corpóreo. </w:t>
      </w:r>
    </w:p>
    <w:p w14:paraId="2E66F4C2" w14:textId="77777777" w:rsidR="007957C1" w:rsidRPr="00DA151D" w:rsidRDefault="007957C1" w:rsidP="00775E7B">
      <w:pPr>
        <w:pStyle w:val="PargrafodaLista"/>
        <w:widowControl w:val="0"/>
        <w:numPr>
          <w:ilvl w:val="0"/>
          <w:numId w:val="109"/>
        </w:numPr>
        <w:tabs>
          <w:tab w:val="left" w:pos="993"/>
        </w:tabs>
        <w:spacing w:after="120" w:line="360" w:lineRule="auto"/>
        <w:ind w:left="993" w:right="-1" w:hanging="426"/>
        <w:contextualSpacing w:val="0"/>
        <w:jc w:val="both"/>
        <w:rPr>
          <w:rFonts w:ascii="Garamond" w:hAnsi="Garamond" w:cs="Arial"/>
          <w:iCs/>
          <w:sz w:val="24"/>
          <w:szCs w:val="24"/>
        </w:rPr>
      </w:pPr>
      <w:r w:rsidRPr="00DA151D">
        <w:rPr>
          <w:rFonts w:ascii="Garamond" w:hAnsi="Garamond" w:cs="Arial"/>
          <w:iCs/>
          <w:sz w:val="24"/>
          <w:szCs w:val="24"/>
        </w:rPr>
        <w:t>«Outra jurisdição sujeita a comunicação», qualquer jurisdição incluída na lista constante da portaria aprovada pelo membro do Governo responsável pela área das finanças a que se refere o n.º 4 do artigo 2.º da [Lei n.º…].</w:t>
      </w:r>
    </w:p>
    <w:p w14:paraId="3EC87E68" w14:textId="77777777" w:rsidR="007957C1" w:rsidRPr="00DA151D" w:rsidRDefault="007957C1" w:rsidP="00DA151D">
      <w:pPr>
        <w:widowControl w:val="0"/>
        <w:spacing w:after="120" w:line="360" w:lineRule="auto"/>
        <w:ind w:right="566"/>
        <w:jc w:val="both"/>
        <w:rPr>
          <w:rFonts w:ascii="Garamond" w:hAnsi="Garamond" w:cs="Arial"/>
          <w:iCs/>
          <w:sz w:val="24"/>
          <w:szCs w:val="24"/>
        </w:rPr>
      </w:pPr>
    </w:p>
    <w:p w14:paraId="2CA64402" w14:textId="77777777" w:rsidR="007957C1" w:rsidRPr="00DA151D" w:rsidRDefault="007957C1" w:rsidP="00DA151D">
      <w:pPr>
        <w:widowControl w:val="0"/>
        <w:spacing w:after="120" w:line="360" w:lineRule="auto"/>
        <w:ind w:right="566"/>
        <w:jc w:val="both"/>
        <w:rPr>
          <w:rFonts w:ascii="Garamond" w:hAnsi="Garamond" w:cs="Arial"/>
          <w:iCs/>
          <w:sz w:val="24"/>
          <w:szCs w:val="24"/>
        </w:rPr>
      </w:pPr>
    </w:p>
    <w:p w14:paraId="018BCD9B" w14:textId="77777777" w:rsidR="007957C1" w:rsidRPr="00DA151D" w:rsidRDefault="007957C1" w:rsidP="00DA151D">
      <w:pPr>
        <w:widowControl w:val="0"/>
        <w:spacing w:after="120" w:line="360" w:lineRule="auto"/>
        <w:ind w:right="566"/>
        <w:jc w:val="both"/>
        <w:rPr>
          <w:rFonts w:ascii="Garamond" w:hAnsi="Garamond" w:cs="Arial"/>
          <w:iCs/>
          <w:sz w:val="24"/>
          <w:szCs w:val="24"/>
        </w:rPr>
      </w:pPr>
    </w:p>
    <w:p w14:paraId="6B5B74B8" w14:textId="77777777" w:rsidR="007957C1" w:rsidRPr="00DA151D" w:rsidRDefault="007957C1" w:rsidP="00DA151D">
      <w:pPr>
        <w:widowControl w:val="0"/>
        <w:spacing w:after="120" w:line="360" w:lineRule="auto"/>
        <w:ind w:right="566"/>
        <w:jc w:val="both"/>
        <w:rPr>
          <w:rFonts w:ascii="Garamond" w:hAnsi="Garamond" w:cs="Arial"/>
          <w:iCs/>
          <w:sz w:val="24"/>
          <w:szCs w:val="24"/>
        </w:rPr>
      </w:pPr>
    </w:p>
    <w:p w14:paraId="2E99A6A4" w14:textId="77777777" w:rsidR="007957C1" w:rsidRPr="00DA151D" w:rsidRDefault="007957C1" w:rsidP="00775E7B">
      <w:pPr>
        <w:pStyle w:val="PargrafodaLista"/>
        <w:widowControl w:val="0"/>
        <w:numPr>
          <w:ilvl w:val="0"/>
          <w:numId w:val="108"/>
        </w:numPr>
        <w:spacing w:after="120" w:line="360" w:lineRule="auto"/>
        <w:ind w:left="426" w:right="-1" w:hanging="284"/>
        <w:contextualSpacing w:val="0"/>
        <w:jc w:val="both"/>
        <w:rPr>
          <w:rFonts w:ascii="Garamond" w:hAnsi="Garamond" w:cs="Arial"/>
          <w:iCs/>
          <w:sz w:val="24"/>
          <w:szCs w:val="24"/>
        </w:rPr>
      </w:pPr>
      <w:r w:rsidRPr="00DA151D">
        <w:rPr>
          <w:rFonts w:ascii="Garamond" w:hAnsi="Garamond" w:cs="Arial"/>
          <w:iCs/>
          <w:sz w:val="24"/>
          <w:szCs w:val="24"/>
        </w:rPr>
        <w:t xml:space="preserve">Para efeitos da troca obrigatória e automática de informações comunicadas pelos operadores de plataformas </w:t>
      </w:r>
      <w:proofErr w:type="spellStart"/>
      <w:r w:rsidRPr="00DA151D">
        <w:rPr>
          <w:rFonts w:ascii="Garamond" w:hAnsi="Garamond" w:cs="Arial"/>
          <w:sz w:val="24"/>
          <w:szCs w:val="24"/>
        </w:rPr>
        <w:t>reportantes</w:t>
      </w:r>
      <w:proofErr w:type="spellEnd"/>
      <w:r w:rsidRPr="00DA151D">
        <w:rPr>
          <w:rFonts w:ascii="Garamond" w:hAnsi="Garamond" w:cs="Arial"/>
          <w:sz w:val="24"/>
          <w:szCs w:val="24"/>
        </w:rPr>
        <w:t xml:space="preserve"> </w:t>
      </w:r>
      <w:r w:rsidRPr="00DA151D">
        <w:rPr>
          <w:rFonts w:ascii="Garamond" w:hAnsi="Garamond" w:cs="Arial"/>
          <w:iCs/>
          <w:sz w:val="24"/>
          <w:szCs w:val="24"/>
        </w:rPr>
        <w:t>entende-se, ainda, que uma Entidade relacionada com outra entidade se qualquer uma delas exercer o controlo sobre a outra, ou se ambas estiverem sob controlo comum, sendo que o conceito de «controlo» inclui uma participação direta ou indireta superior a 50 % dos direitos de voto e do valor de uma entidade.</w:t>
      </w:r>
    </w:p>
    <w:p w14:paraId="579AA0E4" w14:textId="77777777" w:rsidR="007957C1" w:rsidRPr="00DA151D" w:rsidRDefault="007957C1" w:rsidP="00775E7B">
      <w:pPr>
        <w:pStyle w:val="PargrafodaLista"/>
        <w:widowControl w:val="0"/>
        <w:numPr>
          <w:ilvl w:val="0"/>
          <w:numId w:val="108"/>
        </w:numPr>
        <w:spacing w:after="120" w:line="360" w:lineRule="auto"/>
        <w:ind w:left="426" w:right="-1" w:hanging="284"/>
        <w:contextualSpacing w:val="0"/>
        <w:jc w:val="both"/>
        <w:rPr>
          <w:rFonts w:ascii="Garamond" w:hAnsi="Garamond" w:cs="Arial"/>
          <w:iCs/>
          <w:sz w:val="24"/>
          <w:szCs w:val="24"/>
        </w:rPr>
      </w:pPr>
      <w:r w:rsidRPr="00DA151D">
        <w:rPr>
          <w:rFonts w:ascii="Garamond" w:hAnsi="Garamond" w:cs="Arial"/>
          <w:iCs/>
          <w:sz w:val="24"/>
          <w:szCs w:val="24"/>
        </w:rPr>
        <w:t>Para efeitos do disposto no número anterior, em caso de participação indireta, o cumprimento do requisito relativo a uma participação superior a 50 % do capital de uma entidade deve ser determinado multiplicando-se as percentagens de participação nos sucessivos níveis, devendo ainda considerar-se que uma pessoa que detenha mais de 50 % dos direitos de voto detém 100 % desses direitos.</w:t>
      </w:r>
    </w:p>
    <w:p w14:paraId="5C4894E9" w14:textId="77777777" w:rsidR="007957C1" w:rsidRPr="00DA151D" w:rsidRDefault="007957C1" w:rsidP="00481DF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CAPÍTULO III</w:t>
      </w:r>
    </w:p>
    <w:p w14:paraId="67858D6D" w14:textId="77777777" w:rsidR="007957C1" w:rsidRPr="00DA151D" w:rsidRDefault="007957C1" w:rsidP="00481DF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Troca de informações</w:t>
      </w:r>
    </w:p>
    <w:p w14:paraId="098F8630" w14:textId="77777777" w:rsidR="007957C1" w:rsidRPr="00DA151D" w:rsidRDefault="007957C1" w:rsidP="00481DF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Artigo 5.º</w:t>
      </w:r>
    </w:p>
    <w:p w14:paraId="621B8F04" w14:textId="77777777" w:rsidR="007957C1" w:rsidRPr="00DA151D" w:rsidRDefault="007957C1" w:rsidP="00481DF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Troca de informações a pedido</w:t>
      </w:r>
    </w:p>
    <w:p w14:paraId="564A7367"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1 - A troca de informações a pedido, para os fins previstos no n.º 2 do artigo 1.º é efetuada com base numa solicitação prévia apresentada pela autoridade competente de outro Estado-Membro.</w:t>
      </w:r>
    </w:p>
    <w:p w14:paraId="013A264A" w14:textId="394DAEA2" w:rsidR="007957C1"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2 - Para os efeitos do número anterior, a autoridade competente nacional comunica à autoridade requerente todas as informações previsivelmente relevantes, de que disponha ou que obtenha nos termos do número seguinte, relativas à situação tributária da pessoa ou pessoas que sejam objeto do pedido.</w:t>
      </w:r>
    </w:p>
    <w:p w14:paraId="74313CC3" w14:textId="77777777" w:rsidR="00481DFE" w:rsidRPr="00DA151D" w:rsidRDefault="00481DFE" w:rsidP="00DA151D">
      <w:pPr>
        <w:widowControl w:val="0"/>
        <w:spacing w:after="120" w:line="360" w:lineRule="auto"/>
        <w:jc w:val="both"/>
        <w:rPr>
          <w:rFonts w:ascii="Garamond" w:eastAsia="Times New Roman" w:hAnsi="Garamond" w:cs="Times New Roman"/>
          <w:sz w:val="24"/>
          <w:szCs w:val="24"/>
          <w:lang w:eastAsia="pt-PT"/>
        </w:rPr>
      </w:pPr>
    </w:p>
    <w:p w14:paraId="2EDB9FA1"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3 - Quando a autoridade competente nacional não disponha das informações solicitadas deve proceder às diligências administrativas necessárias, incluindo controlos, verificações e quaisquer ações a desenvolver no âmbito das suas atribuições, com o objetivo de as obter.</w:t>
      </w:r>
    </w:p>
    <w:p w14:paraId="3A87A68D"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4 - </w:t>
      </w:r>
      <w:r w:rsidRPr="00DA151D">
        <w:rPr>
          <w:rFonts w:ascii="Garamond" w:hAnsi="Garamond"/>
          <w:sz w:val="24"/>
          <w:szCs w:val="24"/>
        </w:rPr>
        <w:t>Sempre que a solicitação a que se refere o n.º 1 contenha um pedido fundamentado de diligências administrativas, estas só são executadas se forem consideradas necessárias, devendo, em caso negativo, informar-se de imediato a autoridade requerente das razões que justifiquem a recusa</w:t>
      </w:r>
      <w:r w:rsidRPr="00DA151D">
        <w:rPr>
          <w:rFonts w:ascii="Garamond" w:eastAsia="Times New Roman" w:hAnsi="Garamond" w:cs="Times New Roman"/>
          <w:sz w:val="24"/>
          <w:szCs w:val="24"/>
          <w:lang w:eastAsia="pt-PT"/>
        </w:rPr>
        <w:t>.</w:t>
      </w:r>
    </w:p>
    <w:p w14:paraId="010D4402"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5 - Para obter as informações solicitadas ou para proceder às diligências administrativas necessárias, a autoridade competente nacional deve atuar como se agisse por iniciativa própria ou a pedido de outra autoridade nacional.</w:t>
      </w:r>
    </w:p>
    <w:p w14:paraId="74F6B52C"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6 - Na resposta a um pedido específico de uma autoridade competente e quando expressamente solicitado, podem ser enviados documentos originais, exceto quando a lei o não permitir.</w:t>
      </w:r>
    </w:p>
    <w:p w14:paraId="37915EE2"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7 - A autoridade requerida deve remeter o aviso de receção do pedido de informações dentro do prazo de sete dias úteis após a data de receção, se possível, por via eletrónica.</w:t>
      </w:r>
    </w:p>
    <w:p w14:paraId="5EF1D9E5"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8 - </w:t>
      </w:r>
      <w:r w:rsidRPr="00DA151D">
        <w:rPr>
          <w:rFonts w:ascii="Garamond" w:hAnsi="Garamond"/>
          <w:sz w:val="24"/>
          <w:szCs w:val="24"/>
        </w:rPr>
        <w:t>As informações solicitadas devem ser transmitidas à autoridade requerente no prazo máximo de três meses a contar da data da receção do pedido ou, caso os elementos já se encontrem disponíveis, no prazo de dois meses a contar daquela data</w:t>
      </w:r>
      <w:r w:rsidRPr="00DA151D">
        <w:rPr>
          <w:rFonts w:ascii="Garamond" w:eastAsia="Times New Roman" w:hAnsi="Garamond" w:cs="Times New Roman"/>
          <w:sz w:val="24"/>
          <w:szCs w:val="24"/>
          <w:lang w:eastAsia="pt-PT"/>
        </w:rPr>
        <w:t>.</w:t>
      </w:r>
    </w:p>
    <w:p w14:paraId="7F40FF34"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9 - Em casos específicos, podem ser acordados entre a autoridade requerida e a autoridade requerente prazos diferentes dos estabelecidos no número anterior.</w:t>
      </w:r>
    </w:p>
    <w:p w14:paraId="7B8B65FF"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10 - Sempre que no teor do pedido sejam detetadas lacunas ou insuficiências de elementos, a autoridade requerente deve disso ser notificada, no prazo de um mês a contar da data de receção do pedido, para fornecer eventuais informações adicionais ou complementares, caso em que os prazos fixados no n.º 8 começam a correr no dia seguinte ao da receção pela autoridade requerida das informações adicionais ou complementares que tenham sido solicitadas.</w:t>
      </w:r>
    </w:p>
    <w:p w14:paraId="2DD4EE6F"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 xml:space="preserve">11 - </w:t>
      </w:r>
      <w:r w:rsidRPr="00DA151D">
        <w:rPr>
          <w:rFonts w:ascii="Garamond" w:hAnsi="Garamond"/>
          <w:sz w:val="24"/>
          <w:szCs w:val="24"/>
        </w:rPr>
        <w:t>Quando a transmissão das informações solicitadas não seja possível dentro dos prazos referidos no n.º 8, a autoridade requerida deve informar de imediato a autoridade requerente e, em qualquer caso, comunicar-lhe, o mais tardar no prazo de três meses contados da data da receção do pedido, os motivos que justificam essa impossibilidade e a data em que prevê poder estar em condições de responder, não devendo este prazo exceder seis meses a contar da data da receção do pedido</w:t>
      </w:r>
      <w:r w:rsidRPr="00DA151D">
        <w:rPr>
          <w:rFonts w:ascii="Garamond" w:eastAsia="Times New Roman" w:hAnsi="Garamond" w:cs="Times New Roman"/>
          <w:sz w:val="24"/>
          <w:szCs w:val="24"/>
          <w:lang w:eastAsia="pt-PT"/>
        </w:rPr>
        <w:t>.</w:t>
      </w:r>
    </w:p>
    <w:p w14:paraId="5CCBE978"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12 - Nos casos em que a autoridade requerida não disponha das informações solicitadas e não esteja em condições de responder ao pedido de informações ou se recuse a responder pelos motivos previstos no artigo 13.º, deve comunicar de imediato à autoridade requerente as razões justificativas do impedimento ou recusa, o mais tardar no prazo de um mês a contar da receção do pedido.</w:t>
      </w:r>
    </w:p>
    <w:p w14:paraId="15C895EF"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13 - A autoridade competente nacional, enquanto autoridade requerente, pode, após esgotar as fontes de informação internas, solicitar às autoridades competentes de outros Estados-Membros as informações previsivelmente relevantes para a aplicação e execução da legislação interna respeitante aos impostos abrangidos pelo artigo 2.º e, quando se tornar necessário, designadamente em ações de inspeção, deve solicitar tais informações logo que disponha dos elementos suficientes para a formulação do pedido.</w:t>
      </w:r>
    </w:p>
    <w:p w14:paraId="0D636EE7" w14:textId="77777777" w:rsidR="007957C1" w:rsidRPr="00DA151D" w:rsidRDefault="007957C1" w:rsidP="00DA151D">
      <w:pPr>
        <w:widowControl w:val="0"/>
        <w:spacing w:after="120" w:line="360" w:lineRule="auto"/>
        <w:ind w:left="567" w:right="566" w:hanging="708"/>
        <w:jc w:val="center"/>
        <w:rPr>
          <w:rFonts w:ascii="Garamond" w:hAnsi="Garamond" w:cs="Arial"/>
          <w:iCs/>
          <w:sz w:val="24"/>
          <w:szCs w:val="24"/>
        </w:rPr>
      </w:pPr>
      <w:r w:rsidRPr="00DA151D">
        <w:rPr>
          <w:rFonts w:ascii="Garamond" w:hAnsi="Garamond" w:cs="Arial"/>
          <w:iCs/>
          <w:sz w:val="24"/>
          <w:szCs w:val="24"/>
        </w:rPr>
        <w:t>Artigo 5.º-A</w:t>
      </w:r>
    </w:p>
    <w:p w14:paraId="3AA2522F" w14:textId="77777777" w:rsidR="007957C1" w:rsidRPr="00DA151D" w:rsidRDefault="007957C1" w:rsidP="00DA151D">
      <w:pPr>
        <w:widowControl w:val="0"/>
        <w:spacing w:after="120" w:line="360" w:lineRule="auto"/>
        <w:ind w:left="567" w:right="566" w:hanging="708"/>
        <w:jc w:val="center"/>
        <w:rPr>
          <w:rFonts w:ascii="Garamond" w:hAnsi="Garamond" w:cs="Arial"/>
          <w:iCs/>
          <w:sz w:val="24"/>
          <w:szCs w:val="24"/>
        </w:rPr>
      </w:pPr>
      <w:r w:rsidRPr="00DA151D">
        <w:rPr>
          <w:rFonts w:ascii="Garamond" w:hAnsi="Garamond" w:cs="Arial"/>
          <w:iCs/>
          <w:sz w:val="24"/>
          <w:szCs w:val="24"/>
        </w:rPr>
        <w:t>Relevância previsível</w:t>
      </w:r>
    </w:p>
    <w:p w14:paraId="0037ACBF" w14:textId="7B6B7FCD" w:rsidR="007957C1" w:rsidRDefault="007957C1" w:rsidP="00775E7B">
      <w:pPr>
        <w:pStyle w:val="PargrafodaLista"/>
        <w:widowControl w:val="0"/>
        <w:numPr>
          <w:ilvl w:val="0"/>
          <w:numId w:val="110"/>
        </w:numPr>
        <w:spacing w:after="120" w:line="360" w:lineRule="auto"/>
        <w:ind w:left="426" w:right="-1" w:hanging="426"/>
        <w:contextualSpacing w:val="0"/>
        <w:jc w:val="both"/>
        <w:rPr>
          <w:rFonts w:ascii="Garamond" w:hAnsi="Garamond" w:cs="Arial"/>
          <w:sz w:val="24"/>
          <w:szCs w:val="24"/>
        </w:rPr>
      </w:pPr>
      <w:r w:rsidRPr="00DA151D">
        <w:rPr>
          <w:rFonts w:ascii="Garamond" w:hAnsi="Garamond" w:cs="Arial"/>
          <w:sz w:val="24"/>
          <w:szCs w:val="24"/>
        </w:rPr>
        <w:t>Para efeitos dos pedidos a que se refere o artigo anterior, as informações solicitadas são previsivelmente relevantes quando, no momento em que um pedido é efetuado, a autoridade requerente considere que, de acordo com o seu direito nacional, existe uma possibilidade razoável de que as informações solicitadas são relevantes para o apuramento da situação tributária de um ou vários contribuintes, identificados pelo nome ou de outra forma, e justificadas para fins da investigação.</w:t>
      </w:r>
    </w:p>
    <w:p w14:paraId="6612C6B1" w14:textId="77777777" w:rsidR="00481DFE" w:rsidRPr="00DA151D" w:rsidRDefault="00481DFE" w:rsidP="00481DFE">
      <w:pPr>
        <w:pStyle w:val="PargrafodaLista"/>
        <w:widowControl w:val="0"/>
        <w:spacing w:after="120" w:line="360" w:lineRule="auto"/>
        <w:ind w:left="426" w:right="-1"/>
        <w:contextualSpacing w:val="0"/>
        <w:jc w:val="both"/>
        <w:rPr>
          <w:rFonts w:ascii="Garamond" w:hAnsi="Garamond" w:cs="Arial"/>
          <w:sz w:val="24"/>
          <w:szCs w:val="24"/>
        </w:rPr>
      </w:pPr>
    </w:p>
    <w:p w14:paraId="72EABC6D" w14:textId="77777777" w:rsidR="007957C1" w:rsidRPr="00DA151D" w:rsidRDefault="007957C1" w:rsidP="00775E7B">
      <w:pPr>
        <w:pStyle w:val="PargrafodaLista"/>
        <w:widowControl w:val="0"/>
        <w:numPr>
          <w:ilvl w:val="0"/>
          <w:numId w:val="110"/>
        </w:numPr>
        <w:spacing w:after="120" w:line="360" w:lineRule="auto"/>
        <w:ind w:left="426" w:right="-1" w:hanging="426"/>
        <w:contextualSpacing w:val="0"/>
        <w:jc w:val="both"/>
        <w:rPr>
          <w:rFonts w:ascii="Garamond" w:hAnsi="Garamond" w:cs="Arial"/>
          <w:sz w:val="24"/>
          <w:szCs w:val="24"/>
        </w:rPr>
      </w:pPr>
      <w:r w:rsidRPr="00DA151D">
        <w:rPr>
          <w:rFonts w:ascii="Garamond" w:hAnsi="Garamond" w:cs="Arial"/>
          <w:sz w:val="24"/>
          <w:szCs w:val="24"/>
        </w:rPr>
        <w:lastRenderedPageBreak/>
        <w:t>Para demonstrar a relevância previsível das informações solicitadas, a autoridade requerente deve fornecer, pelo menos, as seguintes informações à autoridade requerida:</w:t>
      </w:r>
    </w:p>
    <w:p w14:paraId="324BA5C6" w14:textId="77777777" w:rsidR="007957C1" w:rsidRPr="00DA151D" w:rsidRDefault="007957C1" w:rsidP="00775E7B">
      <w:pPr>
        <w:pStyle w:val="PargrafodaLista"/>
        <w:widowControl w:val="0"/>
        <w:numPr>
          <w:ilvl w:val="0"/>
          <w:numId w:val="111"/>
        </w:numPr>
        <w:spacing w:after="120" w:line="360" w:lineRule="auto"/>
        <w:ind w:left="851" w:right="-1" w:hanging="284"/>
        <w:contextualSpacing w:val="0"/>
        <w:jc w:val="both"/>
        <w:rPr>
          <w:rFonts w:ascii="Garamond" w:hAnsi="Garamond" w:cs="Arial"/>
          <w:sz w:val="24"/>
          <w:szCs w:val="24"/>
        </w:rPr>
      </w:pPr>
      <w:r w:rsidRPr="00DA151D">
        <w:rPr>
          <w:rFonts w:ascii="Garamond" w:hAnsi="Garamond" w:cs="Arial"/>
          <w:sz w:val="24"/>
          <w:szCs w:val="24"/>
        </w:rPr>
        <w:t>O fim fiscal para que se solicitam as informações; e</w:t>
      </w:r>
    </w:p>
    <w:p w14:paraId="3959C335" w14:textId="77777777" w:rsidR="007957C1" w:rsidRPr="00DA151D" w:rsidRDefault="007957C1" w:rsidP="00775E7B">
      <w:pPr>
        <w:pStyle w:val="PargrafodaLista"/>
        <w:widowControl w:val="0"/>
        <w:numPr>
          <w:ilvl w:val="0"/>
          <w:numId w:val="111"/>
        </w:numPr>
        <w:spacing w:after="120" w:line="360" w:lineRule="auto"/>
        <w:ind w:left="851" w:right="-1" w:hanging="284"/>
        <w:contextualSpacing w:val="0"/>
        <w:jc w:val="both"/>
        <w:rPr>
          <w:rFonts w:ascii="Garamond" w:hAnsi="Garamond" w:cs="Arial"/>
          <w:sz w:val="24"/>
          <w:szCs w:val="24"/>
        </w:rPr>
      </w:pPr>
      <w:r w:rsidRPr="00DA151D">
        <w:rPr>
          <w:rFonts w:ascii="Garamond" w:hAnsi="Garamond" w:cs="Arial"/>
          <w:sz w:val="24"/>
          <w:szCs w:val="24"/>
        </w:rPr>
        <w:t>Uma especificação das informações necessárias para a administração, a aplicação do seu direito nacional ou para a aplicação das disposições de uma Convenção para evitar a dupla tributação.</w:t>
      </w:r>
    </w:p>
    <w:p w14:paraId="43A2925C" w14:textId="77777777" w:rsidR="007957C1" w:rsidRPr="00DA151D" w:rsidRDefault="007957C1" w:rsidP="00775E7B">
      <w:pPr>
        <w:pStyle w:val="PargrafodaLista"/>
        <w:widowControl w:val="0"/>
        <w:numPr>
          <w:ilvl w:val="0"/>
          <w:numId w:val="110"/>
        </w:numPr>
        <w:spacing w:after="120" w:line="360" w:lineRule="auto"/>
        <w:ind w:left="426" w:right="-1" w:hanging="426"/>
        <w:contextualSpacing w:val="0"/>
        <w:jc w:val="both"/>
        <w:rPr>
          <w:rFonts w:ascii="Garamond" w:hAnsi="Garamond" w:cs="Arial"/>
          <w:sz w:val="24"/>
          <w:szCs w:val="24"/>
        </w:rPr>
      </w:pPr>
      <w:r w:rsidRPr="00DA151D">
        <w:rPr>
          <w:rFonts w:ascii="Garamond" w:hAnsi="Garamond" w:cs="Arial"/>
          <w:sz w:val="24"/>
          <w:szCs w:val="24"/>
        </w:rPr>
        <w:t>Caso o pedido a que se refere o artigo 5.º diga respeito a um grupo de contribuintes que não possam ser identificados individualmente, a autoridade requerente deve fornecer, pelo menos, as seguintes informações à autoridade requerida:</w:t>
      </w:r>
    </w:p>
    <w:p w14:paraId="4ED59F8C" w14:textId="77777777" w:rsidR="007957C1" w:rsidRPr="00DA151D" w:rsidRDefault="007957C1" w:rsidP="00775E7B">
      <w:pPr>
        <w:pStyle w:val="PargrafodaLista"/>
        <w:widowControl w:val="0"/>
        <w:numPr>
          <w:ilvl w:val="1"/>
          <w:numId w:val="111"/>
        </w:numPr>
        <w:tabs>
          <w:tab w:val="left" w:pos="1134"/>
        </w:tabs>
        <w:spacing w:after="120" w:line="360" w:lineRule="auto"/>
        <w:ind w:left="993" w:right="-1" w:hanging="426"/>
        <w:contextualSpacing w:val="0"/>
        <w:jc w:val="both"/>
        <w:rPr>
          <w:rFonts w:ascii="Garamond" w:hAnsi="Garamond" w:cs="Arial"/>
          <w:sz w:val="24"/>
          <w:szCs w:val="24"/>
        </w:rPr>
      </w:pPr>
      <w:r w:rsidRPr="00DA151D">
        <w:rPr>
          <w:rFonts w:ascii="Garamond" w:hAnsi="Garamond" w:cs="Arial"/>
          <w:sz w:val="24"/>
          <w:szCs w:val="24"/>
        </w:rPr>
        <w:t>Uma descrição pormenorizada do grupo;</w:t>
      </w:r>
    </w:p>
    <w:p w14:paraId="7456ACAD" w14:textId="77777777" w:rsidR="007957C1" w:rsidRPr="00DA151D" w:rsidRDefault="007957C1" w:rsidP="00775E7B">
      <w:pPr>
        <w:pStyle w:val="PargrafodaLista"/>
        <w:widowControl w:val="0"/>
        <w:numPr>
          <w:ilvl w:val="1"/>
          <w:numId w:val="111"/>
        </w:numPr>
        <w:tabs>
          <w:tab w:val="left" w:pos="1134"/>
        </w:tabs>
        <w:spacing w:after="120" w:line="360" w:lineRule="auto"/>
        <w:ind w:left="993" w:right="-1" w:hanging="426"/>
        <w:contextualSpacing w:val="0"/>
        <w:jc w:val="both"/>
        <w:rPr>
          <w:rFonts w:ascii="Garamond" w:hAnsi="Garamond" w:cs="Arial"/>
          <w:sz w:val="24"/>
          <w:szCs w:val="24"/>
        </w:rPr>
      </w:pPr>
      <w:r w:rsidRPr="00DA151D">
        <w:rPr>
          <w:rFonts w:ascii="Garamond" w:hAnsi="Garamond" w:cs="Arial"/>
          <w:sz w:val="24"/>
          <w:szCs w:val="24"/>
        </w:rPr>
        <w:t>Uma explicação do direito aplicável e dos factos que levam a crer que os contribuintes do grupo não cumpriram as disposições aplicáveis;</w:t>
      </w:r>
    </w:p>
    <w:p w14:paraId="3C2B5B7D" w14:textId="77777777" w:rsidR="007957C1" w:rsidRPr="00DA151D" w:rsidRDefault="007957C1" w:rsidP="00775E7B">
      <w:pPr>
        <w:pStyle w:val="PargrafodaLista"/>
        <w:widowControl w:val="0"/>
        <w:numPr>
          <w:ilvl w:val="1"/>
          <w:numId w:val="111"/>
        </w:numPr>
        <w:tabs>
          <w:tab w:val="left" w:pos="1134"/>
        </w:tabs>
        <w:spacing w:after="120" w:line="360" w:lineRule="auto"/>
        <w:ind w:left="993" w:right="-1" w:hanging="426"/>
        <w:contextualSpacing w:val="0"/>
        <w:jc w:val="both"/>
        <w:rPr>
          <w:rFonts w:ascii="Garamond" w:hAnsi="Garamond" w:cs="Arial"/>
          <w:sz w:val="24"/>
          <w:szCs w:val="24"/>
        </w:rPr>
      </w:pPr>
      <w:r w:rsidRPr="00DA151D">
        <w:rPr>
          <w:rFonts w:ascii="Garamond" w:hAnsi="Garamond" w:cs="Arial"/>
          <w:sz w:val="24"/>
          <w:szCs w:val="24"/>
        </w:rPr>
        <w:t>Uma explicação da forma como as informações solicitadas ajudariam a determinar o cumprimento por parte dos contribuintes do grupo; e</w:t>
      </w:r>
    </w:p>
    <w:p w14:paraId="6661A0F3" w14:textId="77777777" w:rsidR="007957C1" w:rsidRPr="00DA151D" w:rsidRDefault="007957C1" w:rsidP="00775E7B">
      <w:pPr>
        <w:pStyle w:val="PargrafodaLista"/>
        <w:widowControl w:val="0"/>
        <w:numPr>
          <w:ilvl w:val="1"/>
          <w:numId w:val="111"/>
        </w:numPr>
        <w:tabs>
          <w:tab w:val="left" w:pos="1134"/>
        </w:tabs>
        <w:spacing w:after="120" w:line="360" w:lineRule="auto"/>
        <w:ind w:left="993" w:right="-1" w:hanging="426"/>
        <w:contextualSpacing w:val="0"/>
        <w:jc w:val="both"/>
        <w:rPr>
          <w:rFonts w:ascii="Garamond" w:hAnsi="Garamond" w:cs="Arial"/>
          <w:sz w:val="24"/>
          <w:szCs w:val="24"/>
        </w:rPr>
      </w:pPr>
      <w:r w:rsidRPr="00DA151D">
        <w:rPr>
          <w:rFonts w:ascii="Garamond" w:hAnsi="Garamond" w:cs="Arial"/>
          <w:sz w:val="24"/>
          <w:szCs w:val="24"/>
        </w:rPr>
        <w:t>Quando aplicável, os factos e circunstâncias relacionados com o envolvimento de um terceiro que tenha contribuído ativamente para o potencial incumprimento das disposições aplicáveis pelos contribuintes do grupo.</w:t>
      </w:r>
    </w:p>
    <w:p w14:paraId="6E09A7ED" w14:textId="77777777" w:rsidR="007957C1" w:rsidRPr="00DA151D" w:rsidRDefault="007957C1" w:rsidP="00481DF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Artigo 6.º</w:t>
      </w:r>
    </w:p>
    <w:p w14:paraId="037C22B7" w14:textId="77777777" w:rsidR="007957C1" w:rsidRPr="00DA151D" w:rsidRDefault="007957C1" w:rsidP="00481DF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Troca obrigatória e automática de informações</w:t>
      </w:r>
    </w:p>
    <w:p w14:paraId="4C4C8472" w14:textId="77777777" w:rsidR="007957C1" w:rsidRPr="00DA151D" w:rsidRDefault="007957C1" w:rsidP="00775E7B">
      <w:pPr>
        <w:pStyle w:val="PargrafodaLista"/>
        <w:widowControl w:val="0"/>
        <w:numPr>
          <w:ilvl w:val="0"/>
          <w:numId w:val="112"/>
        </w:numPr>
        <w:autoSpaceDE w:val="0"/>
        <w:autoSpaceDN w:val="0"/>
        <w:adjustRightInd w:val="0"/>
        <w:spacing w:after="120" w:line="360" w:lineRule="auto"/>
        <w:ind w:left="426" w:right="-1" w:hanging="426"/>
        <w:contextualSpacing w:val="0"/>
        <w:jc w:val="both"/>
        <w:rPr>
          <w:rFonts w:ascii="Garamond" w:eastAsia="Times New Roman" w:hAnsi="Garamond"/>
          <w:sz w:val="24"/>
          <w:szCs w:val="24"/>
          <w:lang w:eastAsia="pt-PT"/>
        </w:rPr>
      </w:pPr>
      <w:r w:rsidRPr="00DA151D">
        <w:rPr>
          <w:rFonts w:ascii="Garamond" w:hAnsi="Garamond" w:cs="Arial"/>
          <w:sz w:val="24"/>
          <w:szCs w:val="24"/>
        </w:rPr>
        <w:t>A autoridade competente nacional deve comunicar à autoridade competente de qualquer outro Estado-Membro, mediante troca automática, todas as informações disponíveis relativas a residentes nesse outro Estado-Membro, no que se refere aos seguintes tipos de rendimentos e de elementos patrimoniais tal como definidos pela legislação nacional aplicável</w:t>
      </w:r>
      <w:r w:rsidRPr="00DA151D">
        <w:rPr>
          <w:rFonts w:ascii="Garamond" w:eastAsia="Times New Roman" w:hAnsi="Garamond"/>
          <w:sz w:val="24"/>
          <w:szCs w:val="24"/>
          <w:lang w:eastAsia="pt-PT"/>
        </w:rPr>
        <w:t>:</w:t>
      </w:r>
    </w:p>
    <w:p w14:paraId="2E81EB92" w14:textId="77777777" w:rsidR="007957C1" w:rsidRPr="00DA151D" w:rsidRDefault="007957C1" w:rsidP="00775E7B">
      <w:pPr>
        <w:pStyle w:val="PargrafodaLista"/>
        <w:widowControl w:val="0"/>
        <w:numPr>
          <w:ilvl w:val="0"/>
          <w:numId w:val="78"/>
        </w:numPr>
        <w:autoSpaceDE w:val="0"/>
        <w:autoSpaceDN w:val="0"/>
        <w:adjustRightInd w:val="0"/>
        <w:spacing w:after="120" w:line="360" w:lineRule="auto"/>
        <w:ind w:left="993" w:right="-1" w:hanging="426"/>
        <w:contextualSpacing w:val="0"/>
        <w:jc w:val="both"/>
        <w:rPr>
          <w:rFonts w:ascii="Garamond" w:hAnsi="Garamond" w:cs="Arial"/>
          <w:sz w:val="24"/>
          <w:szCs w:val="24"/>
        </w:rPr>
      </w:pPr>
      <w:r w:rsidRPr="00DA151D">
        <w:rPr>
          <w:rFonts w:ascii="Garamond" w:hAnsi="Garamond" w:cs="Arial"/>
          <w:sz w:val="24"/>
          <w:szCs w:val="24"/>
        </w:rPr>
        <w:t>Rendimentos do trabalho;</w:t>
      </w:r>
    </w:p>
    <w:p w14:paraId="493717EE" w14:textId="77777777" w:rsidR="007957C1" w:rsidRPr="00DA151D" w:rsidRDefault="007957C1" w:rsidP="00775E7B">
      <w:pPr>
        <w:pStyle w:val="PargrafodaLista"/>
        <w:widowControl w:val="0"/>
        <w:numPr>
          <w:ilvl w:val="0"/>
          <w:numId w:val="78"/>
        </w:numPr>
        <w:autoSpaceDE w:val="0"/>
        <w:autoSpaceDN w:val="0"/>
        <w:adjustRightInd w:val="0"/>
        <w:spacing w:after="120" w:line="360" w:lineRule="auto"/>
        <w:ind w:left="993" w:right="-1" w:hanging="426"/>
        <w:contextualSpacing w:val="0"/>
        <w:jc w:val="both"/>
        <w:rPr>
          <w:rFonts w:ascii="Garamond" w:hAnsi="Garamond" w:cs="Arial"/>
          <w:sz w:val="24"/>
          <w:szCs w:val="24"/>
        </w:rPr>
      </w:pPr>
      <w:r w:rsidRPr="00DA151D">
        <w:rPr>
          <w:rFonts w:ascii="Garamond" w:hAnsi="Garamond" w:cs="Arial"/>
          <w:sz w:val="24"/>
          <w:szCs w:val="24"/>
        </w:rPr>
        <w:lastRenderedPageBreak/>
        <w:t>Remunerações dos membros de órgãos de gestão ou administração;</w:t>
      </w:r>
    </w:p>
    <w:p w14:paraId="619DE1C5" w14:textId="77777777" w:rsidR="007957C1" w:rsidRPr="00DA151D" w:rsidRDefault="007957C1" w:rsidP="00775E7B">
      <w:pPr>
        <w:pStyle w:val="PargrafodaLista"/>
        <w:widowControl w:val="0"/>
        <w:numPr>
          <w:ilvl w:val="0"/>
          <w:numId w:val="78"/>
        </w:numPr>
        <w:autoSpaceDE w:val="0"/>
        <w:autoSpaceDN w:val="0"/>
        <w:adjustRightInd w:val="0"/>
        <w:spacing w:after="120" w:line="360" w:lineRule="auto"/>
        <w:ind w:left="993" w:right="-1" w:hanging="426"/>
        <w:contextualSpacing w:val="0"/>
        <w:jc w:val="both"/>
        <w:rPr>
          <w:rFonts w:ascii="Garamond" w:hAnsi="Garamond" w:cs="Arial"/>
          <w:sz w:val="24"/>
          <w:szCs w:val="24"/>
        </w:rPr>
      </w:pPr>
      <w:r w:rsidRPr="00DA151D">
        <w:rPr>
          <w:rFonts w:ascii="Garamond" w:hAnsi="Garamond" w:cs="Arial"/>
          <w:sz w:val="24"/>
          <w:szCs w:val="24"/>
        </w:rPr>
        <w:t>Produtos de seguro de vida não abrangidos por outros instrumentos jurídicos da União Europeia em matéria de troca de informações e outras medidas análogas;</w:t>
      </w:r>
    </w:p>
    <w:p w14:paraId="00EB3A62" w14:textId="77777777" w:rsidR="007957C1" w:rsidRPr="00DA151D" w:rsidRDefault="007957C1" w:rsidP="00775E7B">
      <w:pPr>
        <w:pStyle w:val="PargrafodaLista"/>
        <w:widowControl w:val="0"/>
        <w:numPr>
          <w:ilvl w:val="0"/>
          <w:numId w:val="78"/>
        </w:numPr>
        <w:autoSpaceDE w:val="0"/>
        <w:autoSpaceDN w:val="0"/>
        <w:adjustRightInd w:val="0"/>
        <w:spacing w:after="120" w:line="360" w:lineRule="auto"/>
        <w:ind w:left="993" w:right="-1" w:hanging="426"/>
        <w:contextualSpacing w:val="0"/>
        <w:jc w:val="both"/>
        <w:rPr>
          <w:rFonts w:ascii="Garamond" w:hAnsi="Garamond" w:cs="Arial"/>
          <w:sz w:val="24"/>
          <w:szCs w:val="24"/>
        </w:rPr>
      </w:pPr>
      <w:r w:rsidRPr="00DA151D">
        <w:rPr>
          <w:rFonts w:ascii="Garamond" w:hAnsi="Garamond" w:cs="Arial"/>
          <w:sz w:val="24"/>
          <w:szCs w:val="24"/>
        </w:rPr>
        <w:t>Pensões;</w:t>
      </w:r>
    </w:p>
    <w:p w14:paraId="5B2B5FB9" w14:textId="77777777" w:rsidR="007957C1" w:rsidRPr="00DA151D" w:rsidRDefault="007957C1" w:rsidP="00775E7B">
      <w:pPr>
        <w:pStyle w:val="PargrafodaLista"/>
        <w:widowControl w:val="0"/>
        <w:numPr>
          <w:ilvl w:val="0"/>
          <w:numId w:val="78"/>
        </w:numPr>
        <w:autoSpaceDE w:val="0"/>
        <w:autoSpaceDN w:val="0"/>
        <w:adjustRightInd w:val="0"/>
        <w:spacing w:after="120" w:line="360" w:lineRule="auto"/>
        <w:ind w:left="993" w:right="-1" w:hanging="426"/>
        <w:contextualSpacing w:val="0"/>
        <w:jc w:val="both"/>
        <w:rPr>
          <w:rFonts w:ascii="Garamond" w:hAnsi="Garamond" w:cs="Arial"/>
          <w:sz w:val="24"/>
          <w:szCs w:val="24"/>
        </w:rPr>
      </w:pPr>
      <w:r w:rsidRPr="00DA151D">
        <w:rPr>
          <w:rFonts w:ascii="Garamond" w:hAnsi="Garamond" w:cs="Arial"/>
          <w:sz w:val="24"/>
          <w:szCs w:val="24"/>
        </w:rPr>
        <w:t>Propriedade e rendimento de bens imóveis;</w:t>
      </w:r>
    </w:p>
    <w:p w14:paraId="2A0416CC" w14:textId="77777777" w:rsidR="007957C1" w:rsidRPr="00DA151D" w:rsidRDefault="007957C1" w:rsidP="00775E7B">
      <w:pPr>
        <w:pStyle w:val="PargrafodaLista"/>
        <w:widowControl w:val="0"/>
        <w:numPr>
          <w:ilvl w:val="0"/>
          <w:numId w:val="78"/>
        </w:numPr>
        <w:autoSpaceDE w:val="0"/>
        <w:autoSpaceDN w:val="0"/>
        <w:adjustRightInd w:val="0"/>
        <w:spacing w:after="120" w:line="360" w:lineRule="auto"/>
        <w:ind w:left="993" w:right="-1" w:hanging="426"/>
        <w:contextualSpacing w:val="0"/>
        <w:jc w:val="both"/>
        <w:rPr>
          <w:rFonts w:ascii="Garamond" w:hAnsi="Garamond" w:cs="Arial"/>
          <w:sz w:val="24"/>
          <w:szCs w:val="24"/>
        </w:rPr>
      </w:pPr>
      <w:r w:rsidRPr="00DA151D">
        <w:rPr>
          <w:rFonts w:ascii="Garamond" w:hAnsi="Garamond" w:cs="Arial"/>
          <w:sz w:val="24"/>
          <w:szCs w:val="24"/>
        </w:rPr>
        <w:t>Rendimentos provenientes de propriedade intelectual ou industrial ou da prestação de informações respeitantes a uma experiência adquirida no setor industrial, comercial ou científico.</w:t>
      </w:r>
    </w:p>
    <w:p w14:paraId="56BCA76A" w14:textId="77777777" w:rsidR="007957C1" w:rsidRPr="00DA151D" w:rsidRDefault="007957C1" w:rsidP="00775E7B">
      <w:pPr>
        <w:pStyle w:val="PargrafodaLista"/>
        <w:widowControl w:val="0"/>
        <w:numPr>
          <w:ilvl w:val="0"/>
          <w:numId w:val="112"/>
        </w:numPr>
        <w:autoSpaceDE w:val="0"/>
        <w:autoSpaceDN w:val="0"/>
        <w:adjustRightInd w:val="0"/>
        <w:spacing w:after="120" w:line="360" w:lineRule="auto"/>
        <w:ind w:left="426" w:right="-1" w:hanging="426"/>
        <w:contextualSpacing w:val="0"/>
        <w:jc w:val="both"/>
        <w:rPr>
          <w:rFonts w:ascii="Garamond" w:eastAsia="Times New Roman" w:hAnsi="Garamond"/>
          <w:sz w:val="24"/>
          <w:szCs w:val="24"/>
          <w:lang w:eastAsia="pt-PT"/>
        </w:rPr>
      </w:pPr>
      <w:r w:rsidRPr="00DA151D">
        <w:rPr>
          <w:rFonts w:ascii="Garamond" w:hAnsi="Garamond" w:cs="Arial"/>
          <w:sz w:val="24"/>
          <w:szCs w:val="24"/>
        </w:rPr>
        <w:t>Consideram-se informações disponíveis, para efeitos da troca automática obrigatória prevista no número anterior, as informações constantes dos registos e bases de dados que podem ser obtidas pelos procedimentos de recolha e tratamento de informações da Autoridade Tributária e Aduaneira</w:t>
      </w:r>
      <w:r w:rsidRPr="00DA151D">
        <w:rPr>
          <w:rFonts w:ascii="Garamond" w:eastAsia="Times New Roman" w:hAnsi="Garamond"/>
          <w:sz w:val="24"/>
          <w:szCs w:val="24"/>
          <w:lang w:eastAsia="pt-PT"/>
        </w:rPr>
        <w:t>.</w:t>
      </w:r>
    </w:p>
    <w:p w14:paraId="1E6F7523" w14:textId="77777777" w:rsidR="007957C1" w:rsidRPr="00DA151D" w:rsidRDefault="007957C1" w:rsidP="00775E7B">
      <w:pPr>
        <w:pStyle w:val="PargrafodaLista"/>
        <w:widowControl w:val="0"/>
        <w:numPr>
          <w:ilvl w:val="0"/>
          <w:numId w:val="112"/>
        </w:numPr>
        <w:autoSpaceDE w:val="0"/>
        <w:autoSpaceDN w:val="0"/>
        <w:adjustRightInd w:val="0"/>
        <w:spacing w:after="120" w:line="360" w:lineRule="auto"/>
        <w:ind w:left="426" w:right="-1" w:hanging="426"/>
        <w:contextualSpacing w:val="0"/>
        <w:jc w:val="both"/>
        <w:rPr>
          <w:rFonts w:ascii="Garamond" w:eastAsia="Times New Roman" w:hAnsi="Garamond"/>
          <w:sz w:val="24"/>
          <w:szCs w:val="24"/>
          <w:lang w:eastAsia="pt-PT"/>
        </w:rPr>
      </w:pPr>
      <w:r w:rsidRPr="00DA151D">
        <w:rPr>
          <w:rFonts w:ascii="Garamond" w:eastAsia="Times New Roman" w:hAnsi="Garamond"/>
          <w:sz w:val="24"/>
          <w:szCs w:val="24"/>
          <w:lang w:eastAsia="pt-PT"/>
        </w:rPr>
        <w:t xml:space="preserve">A autoridade competente nacional envia igualmente às autoridades competentes de outros Estados-Membros, mediante troca automática, as informações comunicadas pelas instituições </w:t>
      </w:r>
      <w:r w:rsidRPr="00DA151D">
        <w:rPr>
          <w:rFonts w:ascii="Garamond" w:hAnsi="Garamond" w:cs="Arial"/>
          <w:sz w:val="24"/>
          <w:szCs w:val="24"/>
        </w:rPr>
        <w:t>financeiras</w:t>
      </w:r>
      <w:r w:rsidRPr="00DA151D">
        <w:rPr>
          <w:rFonts w:ascii="Garamond" w:eastAsia="Times New Roman" w:hAnsi="Garamond"/>
          <w:sz w:val="24"/>
          <w:szCs w:val="24"/>
          <w:lang w:eastAsia="pt-PT"/>
        </w:rPr>
        <w:t xml:space="preserve"> sujeitas ao cumprimento das especificações previstas no capítulo II e no anexo I ao presente decreto-lei, referentes aos seguintes elementos de contas financeiras, por si mantidas, que sejam qualificadas como sujeitas a comunicação:</w:t>
      </w:r>
    </w:p>
    <w:p w14:paraId="34ED7B35"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 Nome, endereço e número de identificação fiscal de cada pessoa sujeita a comunicação que seja titular da conta;</w:t>
      </w:r>
    </w:p>
    <w:p w14:paraId="159C82A3"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b) O número da conta ou, na sua ausência, o equivalente funcional;</w:t>
      </w:r>
    </w:p>
    <w:p w14:paraId="304C6DA6"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c) O nome e número identificador da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w:t>
      </w:r>
    </w:p>
    <w:p w14:paraId="7F174940"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d) O saldo ou o valor da conta, incluindo, no caso de contratos de seguro monetizáveis ou de contratos de renda, o valor em numerário ou o valor do resgate no final do ano civil em causa ou, caso a conta tenha sido encerrada no decurso desse ano, o seu encerramento.</w:t>
      </w:r>
    </w:p>
    <w:p w14:paraId="3B62152F" w14:textId="77777777" w:rsidR="007957C1" w:rsidRPr="00DA151D" w:rsidRDefault="007957C1" w:rsidP="00775E7B">
      <w:pPr>
        <w:pStyle w:val="PargrafodaLista"/>
        <w:widowControl w:val="0"/>
        <w:numPr>
          <w:ilvl w:val="0"/>
          <w:numId w:val="112"/>
        </w:numPr>
        <w:autoSpaceDE w:val="0"/>
        <w:autoSpaceDN w:val="0"/>
        <w:adjustRightInd w:val="0"/>
        <w:spacing w:after="120" w:line="360" w:lineRule="auto"/>
        <w:ind w:left="426" w:right="-1" w:hanging="426"/>
        <w:contextualSpacing w:val="0"/>
        <w:jc w:val="both"/>
        <w:rPr>
          <w:rFonts w:ascii="Garamond" w:eastAsia="Times New Roman" w:hAnsi="Garamond"/>
          <w:sz w:val="24"/>
          <w:szCs w:val="24"/>
          <w:lang w:eastAsia="pt-PT"/>
        </w:rPr>
      </w:pPr>
      <w:r w:rsidRPr="00DA151D">
        <w:rPr>
          <w:rFonts w:ascii="Garamond" w:eastAsia="Times New Roman" w:hAnsi="Garamond"/>
          <w:sz w:val="24"/>
          <w:szCs w:val="24"/>
          <w:lang w:eastAsia="pt-PT"/>
        </w:rPr>
        <w:t>Sem prejuízo do disposto no número anterior:</w:t>
      </w:r>
    </w:p>
    <w:p w14:paraId="3CD38C82"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a) No caso do titular da conta ser pessoa singular deve ainda ser comunicada a data e o local do respetivo nascimento;</w:t>
      </w:r>
    </w:p>
    <w:p w14:paraId="1AC2284D"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b) No caso de uma entidade que seja titular da conta e que, na sequência da aplicação das regras de diligência devida previstas no anexo I ao presente decreto-lei, se verifique ter uma ou mais pessoas que exercem o controlo que sejam pessoas sujeitas a comunicação, deve ainda ser comunicado o nome, endereço e número de identificação fiscal da entidade e o nome, endereço, número de identificação fiscal e data e local de nascimento de cada pessoa sujeita a comunicação.</w:t>
      </w:r>
    </w:p>
    <w:p w14:paraId="2590D9FB" w14:textId="77777777" w:rsidR="007957C1" w:rsidRPr="00DA151D" w:rsidRDefault="007957C1" w:rsidP="00775E7B">
      <w:pPr>
        <w:pStyle w:val="PargrafodaLista"/>
        <w:widowControl w:val="0"/>
        <w:numPr>
          <w:ilvl w:val="0"/>
          <w:numId w:val="112"/>
        </w:numPr>
        <w:autoSpaceDE w:val="0"/>
        <w:autoSpaceDN w:val="0"/>
        <w:adjustRightInd w:val="0"/>
        <w:spacing w:after="120" w:line="360" w:lineRule="auto"/>
        <w:ind w:left="426" w:right="-1" w:hanging="426"/>
        <w:contextualSpacing w:val="0"/>
        <w:jc w:val="both"/>
        <w:rPr>
          <w:rFonts w:ascii="Garamond" w:eastAsia="Times New Roman" w:hAnsi="Garamond"/>
          <w:sz w:val="24"/>
          <w:szCs w:val="24"/>
          <w:lang w:eastAsia="pt-PT"/>
        </w:rPr>
      </w:pPr>
      <w:r w:rsidRPr="00DA151D">
        <w:rPr>
          <w:rFonts w:ascii="Garamond" w:eastAsia="Times New Roman" w:hAnsi="Garamond"/>
          <w:sz w:val="24"/>
          <w:szCs w:val="24"/>
          <w:lang w:eastAsia="pt-PT"/>
        </w:rPr>
        <w:t>Para além dos elementos referidos nos números anteriores, são ainda comunicadas as seguintes informações:</w:t>
      </w:r>
    </w:p>
    <w:p w14:paraId="41073B04"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 Em relação a cada conta de custódia:</w:t>
      </w:r>
    </w:p>
    <w:p w14:paraId="4D6FD135"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i) O montante bruto total de juros, o montante bruto total de dividendos e o montante bruto total de outros rendimentos gerados pelos ativos detidos na conta que sejam, em qualquer dos casos, pagos ou creditados na conta, ou relativos a essa conta, durante o ano civil relevante; e</w:t>
      </w:r>
    </w:p>
    <w:p w14:paraId="55B9C667"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t>ii</w:t>
      </w:r>
      <w:proofErr w:type="spellEnd"/>
      <w:r w:rsidRPr="00DA151D">
        <w:rPr>
          <w:rFonts w:ascii="Garamond" w:eastAsia="Times New Roman" w:hAnsi="Garamond" w:cs="Times New Roman"/>
          <w:sz w:val="24"/>
          <w:szCs w:val="24"/>
          <w:lang w:eastAsia="pt-PT"/>
        </w:rPr>
        <w:t xml:space="preserve">) A totalidade da receita bruta da alienação ou resgate dos ativos financeiros paga ou creditada na conta durante o ano civil relevante relativamente ao qual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atuou na qualidade de </w:t>
      </w:r>
      <w:proofErr w:type="spellStart"/>
      <w:r w:rsidRPr="00DA151D">
        <w:rPr>
          <w:rFonts w:ascii="Garamond" w:eastAsia="Times New Roman" w:hAnsi="Garamond" w:cs="Times New Roman"/>
          <w:sz w:val="24"/>
          <w:szCs w:val="24"/>
          <w:lang w:eastAsia="pt-PT"/>
        </w:rPr>
        <w:t>custodiante</w:t>
      </w:r>
      <w:proofErr w:type="spellEnd"/>
      <w:r w:rsidRPr="00DA151D">
        <w:rPr>
          <w:rFonts w:ascii="Garamond" w:eastAsia="Times New Roman" w:hAnsi="Garamond" w:cs="Times New Roman"/>
          <w:sz w:val="24"/>
          <w:szCs w:val="24"/>
          <w:lang w:eastAsia="pt-PT"/>
        </w:rPr>
        <w:t>, corretor, mandatário ou como representante por qualquer outra forma do titular da conta;</w:t>
      </w:r>
    </w:p>
    <w:p w14:paraId="52FD49B0"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b) Em relação a cada conta de depósito, o montante bruto total dos juros pagos ou creditados na conta durante o ano civil relevante;</w:t>
      </w:r>
    </w:p>
    <w:p w14:paraId="5A00D0D5"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c) Em relação a qualquer outra conta não descrita nas alíneas anteriores, o montante bruto total pago ou creditado ao titular da conta relativamente à mesma, durante o ano civil relevante, em relação ao qual a instituição financeira seja o obrigado ou o devedor, incluindo o montante agregado de todos os pagamentos de reembolso efetuados ao titular da conta durante esse ano.</w:t>
      </w:r>
    </w:p>
    <w:p w14:paraId="6C586ACB" w14:textId="77777777" w:rsidR="007957C1" w:rsidRPr="00DA151D" w:rsidRDefault="007957C1" w:rsidP="00775E7B">
      <w:pPr>
        <w:pStyle w:val="PargrafodaLista"/>
        <w:widowControl w:val="0"/>
        <w:numPr>
          <w:ilvl w:val="0"/>
          <w:numId w:val="112"/>
        </w:numPr>
        <w:autoSpaceDE w:val="0"/>
        <w:autoSpaceDN w:val="0"/>
        <w:adjustRightInd w:val="0"/>
        <w:spacing w:after="120" w:line="360" w:lineRule="auto"/>
        <w:ind w:left="426" w:right="-1" w:hanging="426"/>
        <w:contextualSpacing w:val="0"/>
        <w:jc w:val="both"/>
        <w:rPr>
          <w:rFonts w:ascii="Garamond" w:eastAsia="Times New Roman" w:hAnsi="Garamond"/>
          <w:sz w:val="24"/>
          <w:szCs w:val="24"/>
          <w:lang w:eastAsia="pt-PT"/>
        </w:rPr>
      </w:pPr>
      <w:r w:rsidRPr="00DA151D">
        <w:rPr>
          <w:rFonts w:ascii="Garamond" w:eastAsia="Times New Roman" w:hAnsi="Garamond"/>
          <w:sz w:val="24"/>
          <w:szCs w:val="24"/>
          <w:lang w:eastAsia="pt-PT"/>
        </w:rPr>
        <w:lastRenderedPageBreak/>
        <w:t>Sem prejuízo do disposto no presente decreto-lei, o montante e a caracterização dos pagamentos efetuados em relação a uma conta sujeita a comunicação são determinados, para efeitos dos n.ºs 3 a 5, em conformidade com o disposto na legislação nacional.</w:t>
      </w:r>
    </w:p>
    <w:p w14:paraId="1705F1C6" w14:textId="77777777" w:rsidR="007957C1" w:rsidRPr="00DA151D" w:rsidRDefault="007957C1" w:rsidP="00775E7B">
      <w:pPr>
        <w:pStyle w:val="PargrafodaLista"/>
        <w:widowControl w:val="0"/>
        <w:numPr>
          <w:ilvl w:val="0"/>
          <w:numId w:val="112"/>
        </w:numPr>
        <w:autoSpaceDE w:val="0"/>
        <w:autoSpaceDN w:val="0"/>
        <w:adjustRightInd w:val="0"/>
        <w:spacing w:after="120" w:line="360" w:lineRule="auto"/>
        <w:ind w:left="426" w:right="-1" w:hanging="426"/>
        <w:contextualSpacing w:val="0"/>
        <w:jc w:val="both"/>
        <w:rPr>
          <w:rFonts w:ascii="Garamond" w:eastAsia="Times New Roman" w:hAnsi="Garamond"/>
          <w:sz w:val="24"/>
          <w:szCs w:val="24"/>
          <w:lang w:eastAsia="pt-PT"/>
        </w:rPr>
      </w:pPr>
      <w:r w:rsidRPr="00DA151D">
        <w:rPr>
          <w:rFonts w:ascii="Garamond" w:eastAsia="Times New Roman" w:hAnsi="Garamond"/>
          <w:sz w:val="24"/>
          <w:szCs w:val="24"/>
          <w:lang w:eastAsia="pt-PT"/>
        </w:rPr>
        <w:t>A comunicação das informações tem lugar do seguinte modo:</w:t>
      </w:r>
    </w:p>
    <w:p w14:paraId="5A18EE81"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 Para os tipos de rendimentos e elementos patrimoniais a que se refere o n.º 1, pelo menos uma vez por ano, no prazo de seis meses a contar do termo do período de tributação durante o qual as informações foram disponibilizadas;</w:t>
      </w:r>
    </w:p>
    <w:p w14:paraId="09829FD6"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b) Para as informações comunicadas pelas instituições financeiras a que se referem os n.ºs 3 a 5, anualmente, no prazo de nove meses a contar do termo do ano civil a que as informações digam respeito.</w:t>
      </w:r>
    </w:p>
    <w:p w14:paraId="733A8777" w14:textId="77777777" w:rsidR="007957C1" w:rsidRPr="00DA151D" w:rsidRDefault="007957C1" w:rsidP="00775E7B">
      <w:pPr>
        <w:pStyle w:val="PargrafodaLista"/>
        <w:widowControl w:val="0"/>
        <w:numPr>
          <w:ilvl w:val="0"/>
          <w:numId w:val="112"/>
        </w:numPr>
        <w:autoSpaceDE w:val="0"/>
        <w:autoSpaceDN w:val="0"/>
        <w:adjustRightInd w:val="0"/>
        <w:spacing w:line="360" w:lineRule="auto"/>
        <w:ind w:left="426" w:right="-1" w:hanging="426"/>
        <w:contextualSpacing w:val="0"/>
        <w:jc w:val="both"/>
        <w:rPr>
          <w:rFonts w:ascii="Garamond" w:eastAsia="Times New Roman" w:hAnsi="Garamond"/>
          <w:sz w:val="24"/>
          <w:szCs w:val="24"/>
          <w:lang w:eastAsia="pt-PT"/>
        </w:rPr>
      </w:pPr>
      <w:r w:rsidRPr="00DA151D">
        <w:rPr>
          <w:rFonts w:ascii="Garamond" w:eastAsia="Times New Roman" w:hAnsi="Garamond"/>
          <w:sz w:val="24"/>
          <w:szCs w:val="24"/>
          <w:lang w:eastAsia="pt-PT"/>
        </w:rPr>
        <w:t>Podem ser transmitidas informações relativas a outros tipos de rendimentos e a outros elementos patrimoniais não referidos no n.º 1, sempre que tal resulte de acordos bilaterais ou multilaterais celebrados com outros Estados-Membros, devendo tais acordos ser comunicados à Comissão Europeia.</w:t>
      </w:r>
    </w:p>
    <w:p w14:paraId="276BDF50" w14:textId="77777777" w:rsidR="007957C1" w:rsidRPr="00DA151D" w:rsidRDefault="007957C1" w:rsidP="00775E7B">
      <w:pPr>
        <w:pStyle w:val="PargrafodaLista"/>
        <w:widowControl w:val="0"/>
        <w:numPr>
          <w:ilvl w:val="0"/>
          <w:numId w:val="112"/>
        </w:numPr>
        <w:autoSpaceDE w:val="0"/>
        <w:autoSpaceDN w:val="0"/>
        <w:adjustRightInd w:val="0"/>
        <w:spacing w:line="360" w:lineRule="auto"/>
        <w:ind w:left="426" w:right="-1" w:hanging="426"/>
        <w:contextualSpacing w:val="0"/>
        <w:jc w:val="both"/>
        <w:rPr>
          <w:rFonts w:ascii="Garamond" w:eastAsia="Times New Roman" w:hAnsi="Garamond"/>
          <w:sz w:val="24"/>
          <w:szCs w:val="24"/>
          <w:lang w:eastAsia="pt-PT"/>
        </w:rPr>
      </w:pPr>
      <w:r w:rsidRPr="00DA151D">
        <w:rPr>
          <w:rFonts w:ascii="Garamond" w:eastAsia="Times New Roman" w:hAnsi="Garamond"/>
          <w:sz w:val="24"/>
          <w:szCs w:val="24"/>
          <w:lang w:eastAsia="pt-PT"/>
        </w:rPr>
        <w:t xml:space="preserve">A troca automática a que se referem os n.ºs 3 a 5 prevalece sobre a obrigatoriedade de troca de informações relativas a tipos de rendimentos e elementos patrimoniais abrangidos pela alínea c) do n.º 1, ou sobre qualquer outro instrumento jurídico da União Europeia, incluindo a </w:t>
      </w:r>
      <w:hyperlink r:id="rId11" w:tgtFrame="_blank" w:tooltip="Link para Diretiva da União Europeia" w:history="1">
        <w:r w:rsidRPr="00DA151D">
          <w:rPr>
            <w:rFonts w:ascii="Garamond" w:eastAsia="Times New Roman" w:hAnsi="Garamond"/>
            <w:sz w:val="24"/>
            <w:szCs w:val="24"/>
            <w:lang w:eastAsia="pt-PT"/>
          </w:rPr>
          <w:t>Diretiva 2003/48/CE</w:t>
        </w:r>
      </w:hyperlink>
      <w:r w:rsidRPr="00DA151D">
        <w:rPr>
          <w:rFonts w:ascii="Garamond" w:eastAsia="Times New Roman" w:hAnsi="Garamond"/>
          <w:sz w:val="24"/>
          <w:szCs w:val="24"/>
          <w:lang w:eastAsia="pt-PT"/>
        </w:rPr>
        <w:t xml:space="preserve">, do Conselho, de 3 de junho, na medida em que a troca de informações em questão esteja abrangida pelo âmbito de aplicação da alínea c) do n.º 1 ou de qualquer outro instrumento jurídico da União Europeia, incluindo a </w:t>
      </w:r>
      <w:hyperlink r:id="rId12" w:tgtFrame="_blank" w:tooltip="Link para Diretiva da União Europeia" w:history="1">
        <w:r w:rsidRPr="00DA151D">
          <w:rPr>
            <w:rFonts w:ascii="Garamond" w:eastAsia="Times New Roman" w:hAnsi="Garamond"/>
            <w:sz w:val="24"/>
            <w:szCs w:val="24"/>
            <w:lang w:eastAsia="pt-PT"/>
          </w:rPr>
          <w:t>Diretiva 2003/48/CE</w:t>
        </w:r>
      </w:hyperlink>
      <w:r w:rsidRPr="00DA151D">
        <w:rPr>
          <w:rFonts w:ascii="Garamond" w:eastAsia="Times New Roman" w:hAnsi="Garamond"/>
          <w:sz w:val="24"/>
          <w:szCs w:val="24"/>
          <w:lang w:eastAsia="pt-PT"/>
        </w:rPr>
        <w:t>, do Conselho.</w:t>
      </w:r>
    </w:p>
    <w:p w14:paraId="7062B5EF" w14:textId="77777777" w:rsidR="007957C1" w:rsidRPr="00DA151D" w:rsidRDefault="007957C1" w:rsidP="00775E7B">
      <w:pPr>
        <w:pStyle w:val="PargrafodaLista"/>
        <w:widowControl w:val="0"/>
        <w:numPr>
          <w:ilvl w:val="0"/>
          <w:numId w:val="112"/>
        </w:numPr>
        <w:autoSpaceDE w:val="0"/>
        <w:autoSpaceDN w:val="0"/>
        <w:adjustRightInd w:val="0"/>
        <w:spacing w:line="360" w:lineRule="auto"/>
        <w:ind w:left="426" w:right="-1" w:hanging="426"/>
        <w:contextualSpacing w:val="0"/>
        <w:jc w:val="both"/>
        <w:rPr>
          <w:rFonts w:ascii="Garamond" w:eastAsia="Times New Roman" w:hAnsi="Garamond"/>
          <w:sz w:val="24"/>
          <w:szCs w:val="24"/>
          <w:lang w:eastAsia="pt-PT"/>
        </w:rPr>
      </w:pPr>
      <w:r w:rsidRPr="00DA151D">
        <w:rPr>
          <w:rFonts w:ascii="Garamond" w:eastAsia="Times New Roman" w:hAnsi="Garamond"/>
          <w:sz w:val="24"/>
          <w:szCs w:val="24"/>
          <w:lang w:eastAsia="pt-PT"/>
        </w:rPr>
        <w:t>Sem prejuízo do disposto nos números anteriores, a autoridade competente nacional comunica ainda às autoridades competentes de todos os outros Estados-Membros e à Comissão Europeia, mediante troca automática, as informações correspondentes a decisões fiscais prévias transfronteiriças ou acordos prévios sobre preços de transferência emitidos, alterados ou renovados em território nacional, observando as condições previstas no presente decreto-lei.</w:t>
      </w:r>
    </w:p>
    <w:p w14:paraId="15EA82AB" w14:textId="77777777" w:rsidR="007957C1" w:rsidRPr="00DA151D" w:rsidRDefault="007957C1" w:rsidP="00775E7B">
      <w:pPr>
        <w:pStyle w:val="PargrafodaLista"/>
        <w:widowControl w:val="0"/>
        <w:numPr>
          <w:ilvl w:val="0"/>
          <w:numId w:val="112"/>
        </w:numPr>
        <w:autoSpaceDE w:val="0"/>
        <w:autoSpaceDN w:val="0"/>
        <w:adjustRightInd w:val="0"/>
        <w:spacing w:after="120" w:line="360" w:lineRule="auto"/>
        <w:ind w:left="426" w:right="-1" w:hanging="426"/>
        <w:contextualSpacing w:val="0"/>
        <w:jc w:val="both"/>
        <w:rPr>
          <w:rFonts w:ascii="Garamond" w:eastAsia="Times New Roman" w:hAnsi="Garamond"/>
          <w:sz w:val="24"/>
          <w:szCs w:val="24"/>
          <w:lang w:eastAsia="pt-PT"/>
        </w:rPr>
      </w:pPr>
      <w:r w:rsidRPr="00DA151D">
        <w:rPr>
          <w:rFonts w:ascii="Garamond" w:eastAsia="Times New Roman" w:hAnsi="Garamond"/>
          <w:sz w:val="24"/>
          <w:szCs w:val="24"/>
          <w:lang w:eastAsia="pt-PT"/>
        </w:rPr>
        <w:lastRenderedPageBreak/>
        <w:t>Excluem-se do número anterior as decisões fiscais prévias transfronteiriças que tenham por objeto e envolvam exclusivamente a situação fiscal de uma ou mais pessoas singulares.</w:t>
      </w:r>
    </w:p>
    <w:p w14:paraId="60A3A2E0" w14:textId="77777777" w:rsidR="007957C1" w:rsidRPr="00DA151D" w:rsidRDefault="007957C1" w:rsidP="00775E7B">
      <w:pPr>
        <w:pStyle w:val="PargrafodaLista"/>
        <w:widowControl w:val="0"/>
        <w:numPr>
          <w:ilvl w:val="0"/>
          <w:numId w:val="112"/>
        </w:numPr>
        <w:autoSpaceDE w:val="0"/>
        <w:autoSpaceDN w:val="0"/>
        <w:adjustRightInd w:val="0"/>
        <w:spacing w:after="120" w:line="360" w:lineRule="auto"/>
        <w:ind w:left="426" w:right="-1" w:hanging="426"/>
        <w:contextualSpacing w:val="0"/>
        <w:jc w:val="both"/>
        <w:rPr>
          <w:rFonts w:ascii="Garamond" w:eastAsia="Times New Roman" w:hAnsi="Garamond"/>
          <w:sz w:val="24"/>
          <w:szCs w:val="24"/>
          <w:lang w:eastAsia="pt-PT"/>
        </w:rPr>
      </w:pPr>
      <w:r w:rsidRPr="00DA151D">
        <w:rPr>
          <w:rFonts w:ascii="Garamond" w:eastAsia="Times New Roman" w:hAnsi="Garamond"/>
          <w:sz w:val="24"/>
          <w:szCs w:val="24"/>
          <w:lang w:eastAsia="pt-PT"/>
        </w:rPr>
        <w:t>As informações a comunicar nos termos do n.º 10 incluem:</w:t>
      </w:r>
    </w:p>
    <w:p w14:paraId="00AC5388"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 A identificação da pessoa, que não seja uma pessoa singular, e, sendo o caso, do grupo de pessoas a que pertence;</w:t>
      </w:r>
    </w:p>
    <w:p w14:paraId="6E0D27F3"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b) </w:t>
      </w:r>
      <w:r w:rsidRPr="00DA151D">
        <w:rPr>
          <w:rFonts w:ascii="Garamond" w:hAnsi="Garamond" w:cs="Arial"/>
          <w:sz w:val="24"/>
          <w:szCs w:val="24"/>
        </w:rPr>
        <w:t>Um resumo da decisão fiscal prévia transfronteiriça ou do acordo prévio sobre preços de transferência, o qual deve incluir uma descrição das atividades, operações ou séries de operações relevantes, bem como outras informações que possam ajudar a autoridade competente a avaliar um risco fiscal potencial, mas que não conduza à divulgação de um segredo comercial, industrial ou profissional, de um processo comercial ou de informações cuja divulgação seja contrária à ordem pública</w:t>
      </w:r>
      <w:r w:rsidRPr="00DA151D">
        <w:rPr>
          <w:rFonts w:ascii="Garamond" w:eastAsia="Times New Roman" w:hAnsi="Garamond" w:cs="Times New Roman"/>
          <w:sz w:val="24"/>
          <w:szCs w:val="24"/>
          <w:lang w:eastAsia="pt-PT"/>
        </w:rPr>
        <w:t>;</w:t>
      </w:r>
    </w:p>
    <w:p w14:paraId="09C2812E"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c) As datas de emissão, alteração ou renovação da decisão fiscal prévia transfronteiriça ou do acordo prévio sobre preços de transferência;</w:t>
      </w:r>
    </w:p>
    <w:p w14:paraId="05E26FF2"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d) A data de início do prazo de validade da decisão fiscal prévia transfronteiriça ou do acordo prévio sobre preços de transferência, quando tenha sido indicada;</w:t>
      </w:r>
    </w:p>
    <w:p w14:paraId="5AED4D29"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e) A data do termo do prazo de validade da decisão fiscal prévia transfronteiriça ou do acordo prévio sobre preços de transferência, quando tenha sido indicada;</w:t>
      </w:r>
    </w:p>
    <w:p w14:paraId="5CB60B37"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f) O tipo de decisão fiscal prévia transfronteiriça ou de acordo prévio sobre preços de transferência;</w:t>
      </w:r>
    </w:p>
    <w:p w14:paraId="4ED91758"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g) O montante da operação ou série de operações da decisão fiscal prévia transfronteiriça ou do acordo prévio sobre preços de transferência, quando tal montante conste dessa decisão ou acordo;</w:t>
      </w:r>
    </w:p>
    <w:p w14:paraId="7961670D"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h) A descrição do conjunto de critérios utilizados para a determinação do preço de transferência, ou o próprio preço de transferência, no caso de um acordo prévio sobre preços </w:t>
      </w:r>
      <w:r w:rsidRPr="00DA151D">
        <w:rPr>
          <w:rFonts w:ascii="Garamond" w:eastAsia="Times New Roman" w:hAnsi="Garamond" w:cs="Times New Roman"/>
          <w:sz w:val="24"/>
          <w:szCs w:val="24"/>
          <w:lang w:eastAsia="pt-PT"/>
        </w:rPr>
        <w:lastRenderedPageBreak/>
        <w:t>de transferência;</w:t>
      </w:r>
    </w:p>
    <w:p w14:paraId="28BB66FE"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i) A identificação do método utilizado para a determinação do preço de transferência, ou o próprio preço de transferência, no caso de um acordo prévio sobre preços de transferência;</w:t>
      </w:r>
    </w:p>
    <w:p w14:paraId="386AEF1F"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j) A identificação dos outros Estados-Membros, quando aplicável, suscetíveis de serem afetados pela decisão fiscal prévia transfronteiriça ou pelo acordo prévio sobre preços de transferência;</w:t>
      </w:r>
    </w:p>
    <w:p w14:paraId="796451B9"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k) A identificação de qualquer pessoa, que não seja uma pessoa singular, nos outros Estados-Membros, suscetível de ser afetada pela decisão fiscal prévia transfronteiriça ou pelo acordo prévio sobre preços de transferência, com indicação de quais os Estados-Membros a que estão ligadas as pessoas afetadas, quando tal se revele aplicável;</w:t>
      </w:r>
    </w:p>
    <w:p w14:paraId="18A021C4"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l) Uma menção que indique quais as informações comunicadas que se baseiam na própria decisão fiscal prévia transfronteiriça, no próprio acordo prévio sobre preços de transferência ou no pedido a que se refere o n.º 3 do artigo seguinte.</w:t>
      </w:r>
    </w:p>
    <w:p w14:paraId="523C23E9" w14:textId="77777777" w:rsidR="007957C1" w:rsidRPr="00DA151D" w:rsidRDefault="007957C1" w:rsidP="00775E7B">
      <w:pPr>
        <w:pStyle w:val="PargrafodaLista"/>
        <w:widowControl w:val="0"/>
        <w:numPr>
          <w:ilvl w:val="0"/>
          <w:numId w:val="112"/>
        </w:numPr>
        <w:autoSpaceDE w:val="0"/>
        <w:autoSpaceDN w:val="0"/>
        <w:adjustRightInd w:val="0"/>
        <w:spacing w:after="120" w:line="360" w:lineRule="auto"/>
        <w:ind w:left="426" w:right="-1" w:hanging="426"/>
        <w:contextualSpacing w:val="0"/>
        <w:jc w:val="both"/>
        <w:rPr>
          <w:rFonts w:ascii="Garamond" w:eastAsia="Times New Roman" w:hAnsi="Garamond"/>
          <w:sz w:val="24"/>
          <w:szCs w:val="24"/>
          <w:lang w:eastAsia="pt-PT"/>
        </w:rPr>
      </w:pPr>
      <w:r w:rsidRPr="00DA151D">
        <w:rPr>
          <w:rFonts w:ascii="Garamond" w:eastAsia="Times New Roman" w:hAnsi="Garamond"/>
          <w:sz w:val="24"/>
          <w:szCs w:val="24"/>
          <w:lang w:eastAsia="pt-PT"/>
        </w:rPr>
        <w:t>As informações a que se referem as alíneas a), b), h) e k) do número anterior não são comunicadas à Comissão Europeia.</w:t>
      </w:r>
    </w:p>
    <w:p w14:paraId="683A74F6" w14:textId="77777777" w:rsidR="007957C1" w:rsidRPr="00DA151D" w:rsidRDefault="007957C1" w:rsidP="00775E7B">
      <w:pPr>
        <w:pStyle w:val="PargrafodaLista"/>
        <w:widowControl w:val="0"/>
        <w:numPr>
          <w:ilvl w:val="0"/>
          <w:numId w:val="112"/>
        </w:numPr>
        <w:autoSpaceDE w:val="0"/>
        <w:autoSpaceDN w:val="0"/>
        <w:adjustRightInd w:val="0"/>
        <w:spacing w:after="120" w:line="360" w:lineRule="auto"/>
        <w:ind w:left="426" w:right="-1" w:hanging="426"/>
        <w:contextualSpacing w:val="0"/>
        <w:jc w:val="both"/>
        <w:rPr>
          <w:rFonts w:ascii="Garamond" w:eastAsia="Times New Roman" w:hAnsi="Garamond"/>
          <w:sz w:val="24"/>
          <w:szCs w:val="24"/>
          <w:lang w:eastAsia="pt-PT"/>
        </w:rPr>
      </w:pPr>
      <w:r w:rsidRPr="00DA151D">
        <w:rPr>
          <w:rFonts w:ascii="Garamond" w:eastAsia="Times New Roman" w:hAnsi="Garamond"/>
          <w:sz w:val="24"/>
          <w:szCs w:val="24"/>
          <w:lang w:eastAsia="pt-PT"/>
        </w:rPr>
        <w:t>Até à operacionalização do diretório central seguro a que se refere o n.º 5 do artigo seguinte, a autoridade competente nacional, quando lhe sejam comunicadas informações em resultado de Portugal ser um dos Estados-Membros identificados a que se refere a alínea j) do n.º 12, deve enviar, no prazo máximo de sete dias contados da data da sua receção, se possível por via eletrónica, um aviso de receção das mesmas à autoridade competente do Estado-Membro que prestou as informações.</w:t>
      </w:r>
    </w:p>
    <w:p w14:paraId="25A600F9" w14:textId="77777777" w:rsidR="007957C1" w:rsidRPr="00DA151D" w:rsidRDefault="007957C1" w:rsidP="00775E7B">
      <w:pPr>
        <w:pStyle w:val="PargrafodaLista"/>
        <w:widowControl w:val="0"/>
        <w:numPr>
          <w:ilvl w:val="0"/>
          <w:numId w:val="112"/>
        </w:numPr>
        <w:autoSpaceDE w:val="0"/>
        <w:autoSpaceDN w:val="0"/>
        <w:adjustRightInd w:val="0"/>
        <w:spacing w:after="120" w:line="360" w:lineRule="auto"/>
        <w:ind w:left="426" w:right="-1" w:hanging="426"/>
        <w:contextualSpacing w:val="0"/>
        <w:jc w:val="both"/>
        <w:rPr>
          <w:rFonts w:ascii="Garamond" w:eastAsia="Times New Roman" w:hAnsi="Garamond"/>
          <w:sz w:val="24"/>
          <w:szCs w:val="24"/>
          <w:lang w:eastAsia="pt-PT"/>
        </w:rPr>
      </w:pPr>
      <w:r w:rsidRPr="00DA151D">
        <w:rPr>
          <w:rFonts w:ascii="Garamond" w:eastAsia="Times New Roman" w:hAnsi="Garamond"/>
          <w:sz w:val="24"/>
          <w:szCs w:val="24"/>
          <w:lang w:eastAsia="pt-PT"/>
        </w:rPr>
        <w:t>No âmbito da troca de informações a pedido a que se refere o artigo 5.º, a autoridade competente nacional pode solicitar informações complementares, nomeadamente o texto integral de uma decisão fiscal prévia transfronteiriça ou de um acordo prévio sobre preços de transferência, devendo transmitir essa informação quando seja a autoridade requerida.</w:t>
      </w:r>
    </w:p>
    <w:p w14:paraId="6C8010BE" w14:textId="77777777" w:rsidR="007957C1" w:rsidRPr="00DA151D" w:rsidRDefault="007957C1" w:rsidP="00775E7B">
      <w:pPr>
        <w:pStyle w:val="PargrafodaLista"/>
        <w:widowControl w:val="0"/>
        <w:numPr>
          <w:ilvl w:val="0"/>
          <w:numId w:val="112"/>
        </w:numPr>
        <w:autoSpaceDE w:val="0"/>
        <w:autoSpaceDN w:val="0"/>
        <w:adjustRightInd w:val="0"/>
        <w:spacing w:after="120" w:line="360" w:lineRule="auto"/>
        <w:ind w:left="426" w:right="-1" w:hanging="426"/>
        <w:contextualSpacing w:val="0"/>
        <w:jc w:val="both"/>
        <w:rPr>
          <w:rFonts w:ascii="Garamond" w:eastAsia="Times New Roman" w:hAnsi="Garamond"/>
          <w:sz w:val="24"/>
          <w:szCs w:val="24"/>
          <w:lang w:eastAsia="pt-PT"/>
        </w:rPr>
      </w:pPr>
      <w:r w:rsidRPr="00DA151D">
        <w:rPr>
          <w:rFonts w:ascii="Garamond" w:eastAsia="Times New Roman" w:hAnsi="Garamond"/>
          <w:sz w:val="24"/>
          <w:szCs w:val="24"/>
          <w:lang w:eastAsia="pt-PT"/>
        </w:rPr>
        <w:lastRenderedPageBreak/>
        <w:t>As obrigações que impendem sobre a entidade declarante relativamente à comunicação das informações constantes da declaração por país à Autoridade Tributária e Aduaneira, para efeitos da troca automática de informações obrigatória sobre a declaração por país, encontram-se estabelecidas nos artigos 121.º-A e 121.º-B do Código do Imposto sobre o Rendimento das Pessoas Coletivas.</w:t>
      </w:r>
    </w:p>
    <w:p w14:paraId="080F4363" w14:textId="77777777" w:rsidR="007957C1" w:rsidRPr="00DA151D" w:rsidRDefault="007957C1" w:rsidP="00775E7B">
      <w:pPr>
        <w:pStyle w:val="PargrafodaLista"/>
        <w:widowControl w:val="0"/>
        <w:numPr>
          <w:ilvl w:val="0"/>
          <w:numId w:val="112"/>
        </w:numPr>
        <w:autoSpaceDE w:val="0"/>
        <w:autoSpaceDN w:val="0"/>
        <w:adjustRightInd w:val="0"/>
        <w:spacing w:after="120" w:line="360" w:lineRule="auto"/>
        <w:ind w:left="426" w:right="-1" w:hanging="426"/>
        <w:contextualSpacing w:val="0"/>
        <w:jc w:val="both"/>
        <w:rPr>
          <w:rFonts w:ascii="Garamond" w:eastAsia="Times New Roman" w:hAnsi="Garamond"/>
          <w:sz w:val="24"/>
          <w:szCs w:val="24"/>
          <w:lang w:eastAsia="pt-PT"/>
        </w:rPr>
      </w:pPr>
      <w:r w:rsidRPr="00DA151D">
        <w:rPr>
          <w:rFonts w:ascii="Garamond" w:eastAsia="Times New Roman" w:hAnsi="Garamond"/>
          <w:sz w:val="24"/>
          <w:szCs w:val="24"/>
          <w:lang w:eastAsia="pt-PT"/>
        </w:rPr>
        <w:t>Quando a autoridade competente nacional recebe a declaração por país, nos termos do número anterior, transmite-a, mediante troca automática, no prazo fixado nos n.ºs 4 e 5 do artigo 20.º, a qualquer outro Estado-Membro em que, com base nas informações constantes da declaração por país, uma ou mais entidades constituintes do grupo de empresas multinacionais da entidade declarante sejam residentes para efeitos fiscais ou estejam sujeitas a imposto relativamente à atividade exercida através de um estabelecimento estável.</w:t>
      </w:r>
    </w:p>
    <w:p w14:paraId="4C98D1E7" w14:textId="77777777" w:rsidR="007957C1" w:rsidRPr="00DA151D" w:rsidRDefault="007957C1" w:rsidP="00775E7B">
      <w:pPr>
        <w:pStyle w:val="PargrafodaLista"/>
        <w:widowControl w:val="0"/>
        <w:numPr>
          <w:ilvl w:val="0"/>
          <w:numId w:val="112"/>
        </w:numPr>
        <w:autoSpaceDE w:val="0"/>
        <w:autoSpaceDN w:val="0"/>
        <w:adjustRightInd w:val="0"/>
        <w:spacing w:after="120" w:line="360" w:lineRule="auto"/>
        <w:ind w:left="426" w:right="-1" w:hanging="426"/>
        <w:contextualSpacing w:val="0"/>
        <w:jc w:val="both"/>
        <w:rPr>
          <w:rFonts w:ascii="Garamond" w:eastAsia="Times New Roman" w:hAnsi="Garamond"/>
          <w:sz w:val="24"/>
          <w:szCs w:val="24"/>
          <w:lang w:eastAsia="pt-PT"/>
        </w:rPr>
      </w:pPr>
      <w:r w:rsidRPr="00DA151D">
        <w:rPr>
          <w:rFonts w:ascii="Garamond" w:eastAsia="Times New Roman" w:hAnsi="Garamond"/>
          <w:sz w:val="24"/>
          <w:szCs w:val="24"/>
          <w:lang w:eastAsia="pt-PT"/>
        </w:rPr>
        <w:t>A Autoridade Tributária e Aduaneira deve informar os restantes Estados-Membros da União Europeia da recusa de prestação de informações necessárias por parte da entidade-mãe final.</w:t>
      </w:r>
    </w:p>
    <w:p w14:paraId="1DB979D0" w14:textId="77777777" w:rsidR="007957C1" w:rsidRPr="00DA151D" w:rsidRDefault="007957C1" w:rsidP="00775E7B">
      <w:pPr>
        <w:pStyle w:val="PargrafodaLista"/>
        <w:widowControl w:val="0"/>
        <w:numPr>
          <w:ilvl w:val="0"/>
          <w:numId w:val="112"/>
        </w:numPr>
        <w:autoSpaceDE w:val="0"/>
        <w:autoSpaceDN w:val="0"/>
        <w:adjustRightInd w:val="0"/>
        <w:spacing w:after="120" w:line="360" w:lineRule="auto"/>
        <w:ind w:left="426" w:right="-1" w:hanging="426"/>
        <w:contextualSpacing w:val="0"/>
        <w:jc w:val="both"/>
        <w:rPr>
          <w:rFonts w:ascii="Garamond" w:hAnsi="Garamond" w:cs="Arial"/>
          <w:sz w:val="24"/>
          <w:szCs w:val="24"/>
        </w:rPr>
      </w:pPr>
      <w:r w:rsidRPr="00DA151D">
        <w:rPr>
          <w:rFonts w:ascii="Garamond" w:eastAsia="Times New Roman" w:hAnsi="Garamond"/>
          <w:sz w:val="24"/>
          <w:szCs w:val="24"/>
          <w:lang w:eastAsia="pt-PT"/>
        </w:rPr>
        <w:t>Na comunicação das informações referidas no n.º 1 relativas aos períodos de tributação</w:t>
      </w:r>
      <w:r w:rsidRPr="00DA151D">
        <w:rPr>
          <w:rFonts w:ascii="Garamond" w:hAnsi="Garamond" w:cs="Arial"/>
          <w:sz w:val="24"/>
          <w:szCs w:val="24"/>
        </w:rPr>
        <w:t xml:space="preserve"> que se iniciem em ou após 1 de janeiro de 2024, a Autoridade Tributária e Aduaneira deve procurar incluir o número de identificação fiscal (NIF) de residentes emitido pelo Estado-Membro de residência.</w:t>
      </w:r>
    </w:p>
    <w:p w14:paraId="6F82F3CE" w14:textId="2F6A6768" w:rsidR="007957C1" w:rsidRDefault="007957C1" w:rsidP="00775E7B">
      <w:pPr>
        <w:pStyle w:val="PargrafodaLista"/>
        <w:widowControl w:val="0"/>
        <w:numPr>
          <w:ilvl w:val="0"/>
          <w:numId w:val="112"/>
        </w:numPr>
        <w:autoSpaceDE w:val="0"/>
        <w:autoSpaceDN w:val="0"/>
        <w:adjustRightInd w:val="0"/>
        <w:spacing w:after="120" w:line="360" w:lineRule="auto"/>
        <w:ind w:left="426" w:right="-1" w:hanging="426"/>
        <w:contextualSpacing w:val="0"/>
        <w:jc w:val="both"/>
        <w:rPr>
          <w:rFonts w:ascii="Garamond" w:eastAsia="Times New Roman" w:hAnsi="Garamond"/>
          <w:sz w:val="24"/>
          <w:szCs w:val="24"/>
          <w:lang w:eastAsia="pt-PT"/>
        </w:rPr>
      </w:pPr>
      <w:r w:rsidRPr="00DA151D">
        <w:rPr>
          <w:rFonts w:ascii="Garamond" w:hAnsi="Garamond" w:cs="Arial"/>
          <w:sz w:val="24"/>
          <w:szCs w:val="24"/>
        </w:rPr>
        <w:t xml:space="preserve">A Autoridade Tributária e Aduaneira deve informar anualmente a Comissão Europeia sobre, pelo menos, dois dos tipos de rendimentos e de elementos patrimoniais referidos no n.º 1, relativamente aos quais comunica </w:t>
      </w:r>
      <w:r w:rsidRPr="00DA151D">
        <w:rPr>
          <w:rFonts w:ascii="Garamond" w:eastAsia="Times New Roman" w:hAnsi="Garamond"/>
          <w:sz w:val="24"/>
          <w:szCs w:val="24"/>
          <w:lang w:eastAsia="pt-PT"/>
        </w:rPr>
        <w:t>informações referentes aos residentes de outros Estados-Membros.</w:t>
      </w:r>
    </w:p>
    <w:p w14:paraId="200DBCE0" w14:textId="6681FE58" w:rsidR="00481DFE" w:rsidRDefault="00481DFE" w:rsidP="00481DFE">
      <w:pPr>
        <w:widowControl w:val="0"/>
        <w:autoSpaceDE w:val="0"/>
        <w:autoSpaceDN w:val="0"/>
        <w:adjustRightInd w:val="0"/>
        <w:spacing w:after="120" w:line="360" w:lineRule="auto"/>
        <w:ind w:right="-1"/>
        <w:jc w:val="both"/>
        <w:rPr>
          <w:rFonts w:ascii="Garamond" w:eastAsia="Times New Roman" w:hAnsi="Garamond"/>
          <w:sz w:val="24"/>
          <w:szCs w:val="24"/>
          <w:lang w:eastAsia="pt-PT"/>
        </w:rPr>
      </w:pPr>
    </w:p>
    <w:p w14:paraId="2407532E" w14:textId="480EE40D" w:rsidR="00481DFE" w:rsidRDefault="00481DFE" w:rsidP="00481DFE">
      <w:pPr>
        <w:widowControl w:val="0"/>
        <w:autoSpaceDE w:val="0"/>
        <w:autoSpaceDN w:val="0"/>
        <w:adjustRightInd w:val="0"/>
        <w:spacing w:after="120" w:line="360" w:lineRule="auto"/>
        <w:ind w:right="-1"/>
        <w:jc w:val="both"/>
        <w:rPr>
          <w:rFonts w:ascii="Garamond" w:eastAsia="Times New Roman" w:hAnsi="Garamond"/>
          <w:sz w:val="24"/>
          <w:szCs w:val="24"/>
          <w:lang w:eastAsia="pt-PT"/>
        </w:rPr>
      </w:pPr>
    </w:p>
    <w:p w14:paraId="7E4FA67A" w14:textId="77777777" w:rsidR="00481DFE" w:rsidRPr="00481DFE" w:rsidRDefault="00481DFE" w:rsidP="00481DFE">
      <w:pPr>
        <w:widowControl w:val="0"/>
        <w:autoSpaceDE w:val="0"/>
        <w:autoSpaceDN w:val="0"/>
        <w:adjustRightInd w:val="0"/>
        <w:spacing w:after="120" w:line="360" w:lineRule="auto"/>
        <w:ind w:right="-1"/>
        <w:jc w:val="both"/>
        <w:rPr>
          <w:rFonts w:ascii="Garamond" w:eastAsia="Times New Roman" w:hAnsi="Garamond"/>
          <w:sz w:val="24"/>
          <w:szCs w:val="24"/>
          <w:lang w:eastAsia="pt-PT"/>
        </w:rPr>
      </w:pPr>
    </w:p>
    <w:p w14:paraId="0DD01E79" w14:textId="77777777" w:rsidR="007957C1" w:rsidRPr="00DA151D" w:rsidRDefault="007957C1" w:rsidP="00775E7B">
      <w:pPr>
        <w:pStyle w:val="PargrafodaLista"/>
        <w:widowControl w:val="0"/>
        <w:numPr>
          <w:ilvl w:val="0"/>
          <w:numId w:val="112"/>
        </w:numPr>
        <w:autoSpaceDE w:val="0"/>
        <w:autoSpaceDN w:val="0"/>
        <w:adjustRightInd w:val="0"/>
        <w:spacing w:after="120" w:line="360" w:lineRule="auto"/>
        <w:ind w:left="426" w:right="-1" w:hanging="426"/>
        <w:contextualSpacing w:val="0"/>
        <w:jc w:val="both"/>
        <w:rPr>
          <w:rFonts w:ascii="Garamond" w:eastAsia="Times New Roman" w:hAnsi="Garamond"/>
          <w:sz w:val="24"/>
          <w:szCs w:val="24"/>
          <w:lang w:eastAsia="pt-PT"/>
        </w:rPr>
      </w:pPr>
      <w:r w:rsidRPr="00DA151D">
        <w:rPr>
          <w:rFonts w:ascii="Garamond" w:eastAsia="Times New Roman" w:hAnsi="Garamond"/>
          <w:sz w:val="24"/>
          <w:szCs w:val="24"/>
          <w:lang w:eastAsia="pt-PT"/>
        </w:rPr>
        <w:lastRenderedPageBreak/>
        <w:t>A Autoridade Tributária e Aduaneira deve informar a Comissão Europeia, até 1 de janeiro de 2024, sobre, pelo menos, quatro dos tipos de rendimentos e de elementos patrimoniais referidos no n.º 1, relativamente aos quais comunica às autoridades competentes de outros Estados-Membros, mediante troca automática, informações relativas aos residentes nesses Estados que respeitem a períodos de tributação que se iniciem em ou após 1 de janeiro de 2025.</w:t>
      </w:r>
    </w:p>
    <w:p w14:paraId="042DCC85" w14:textId="77777777" w:rsidR="007957C1" w:rsidRPr="00DA151D" w:rsidRDefault="007957C1" w:rsidP="00775E7B">
      <w:pPr>
        <w:pStyle w:val="PargrafodaLista"/>
        <w:widowControl w:val="0"/>
        <w:numPr>
          <w:ilvl w:val="0"/>
          <w:numId w:val="112"/>
        </w:numPr>
        <w:autoSpaceDE w:val="0"/>
        <w:autoSpaceDN w:val="0"/>
        <w:adjustRightInd w:val="0"/>
        <w:spacing w:after="120" w:line="360" w:lineRule="auto"/>
        <w:ind w:left="426" w:right="-1" w:hanging="426"/>
        <w:contextualSpacing w:val="0"/>
        <w:jc w:val="both"/>
        <w:rPr>
          <w:rFonts w:ascii="Garamond" w:hAnsi="Garamond" w:cs="Arial"/>
          <w:sz w:val="24"/>
          <w:szCs w:val="24"/>
        </w:rPr>
      </w:pPr>
      <w:r w:rsidRPr="00DA151D">
        <w:rPr>
          <w:rFonts w:ascii="Garamond" w:eastAsia="Times New Roman" w:hAnsi="Garamond"/>
          <w:sz w:val="24"/>
          <w:szCs w:val="24"/>
          <w:lang w:eastAsia="pt-PT"/>
        </w:rPr>
        <w:t>A autoridade</w:t>
      </w:r>
      <w:r w:rsidRPr="00DA151D">
        <w:rPr>
          <w:rFonts w:ascii="Garamond" w:hAnsi="Garamond" w:cs="Arial"/>
          <w:sz w:val="24"/>
          <w:szCs w:val="24"/>
        </w:rPr>
        <w:t xml:space="preserve"> competente nacional deve também enviar, mediante troca automática, no prazo estabelecido no n.º 6 do artigo 20.º, às autoridades competentes dos Estados-Membros nos quais os vendedores sujeitos a comunicação sejam residentes, nos termos estabelecidos no artigo 5.º do anexo II ao presente decreto-lei e do qual faz parte integrante, e, caso os vendedores sujeitos a comunicação prestem serviços de arrendamento de bens imóveis, em todos os casos, às autoridades competentes dos Estados-Membros em que se situem os bens imóveis, as informações que lhe sejam comunicadas pelos operadores de plataformas, em conformidade com os procedimentos de diligência devida e com as obrigações de comunicação constantes, respetivamente, dos capítulos I e II do anexo II ao presente decreto-lei.</w:t>
      </w:r>
    </w:p>
    <w:p w14:paraId="6C0BC582" w14:textId="77777777" w:rsidR="007957C1" w:rsidRPr="00DA151D" w:rsidRDefault="007957C1" w:rsidP="00775E7B">
      <w:pPr>
        <w:pStyle w:val="PargrafodaLista"/>
        <w:widowControl w:val="0"/>
        <w:numPr>
          <w:ilvl w:val="0"/>
          <w:numId w:val="112"/>
        </w:numPr>
        <w:autoSpaceDE w:val="0"/>
        <w:autoSpaceDN w:val="0"/>
        <w:adjustRightInd w:val="0"/>
        <w:spacing w:after="120" w:line="360" w:lineRule="auto"/>
        <w:ind w:left="426" w:right="-1" w:hanging="426"/>
        <w:contextualSpacing w:val="0"/>
        <w:jc w:val="both"/>
        <w:rPr>
          <w:rFonts w:ascii="Garamond" w:hAnsi="Garamond" w:cs="Arial"/>
          <w:sz w:val="24"/>
          <w:szCs w:val="24"/>
        </w:rPr>
      </w:pPr>
      <w:r w:rsidRPr="00DA151D">
        <w:rPr>
          <w:rFonts w:ascii="Garamond" w:hAnsi="Garamond" w:cs="Arial"/>
          <w:sz w:val="24"/>
          <w:szCs w:val="24"/>
        </w:rPr>
        <w:t>As informações sujeitas a comunicação nos termos do número anterior, relativas a cada vendedor sujeito a comunicação, incluem:</w:t>
      </w:r>
    </w:p>
    <w:p w14:paraId="1AA4F91A" w14:textId="77777777" w:rsidR="007957C1" w:rsidRPr="00DA151D" w:rsidRDefault="007957C1" w:rsidP="00775E7B">
      <w:pPr>
        <w:pStyle w:val="PargrafodaLista"/>
        <w:widowControl w:val="0"/>
        <w:numPr>
          <w:ilvl w:val="0"/>
          <w:numId w:val="113"/>
        </w:numPr>
        <w:autoSpaceDE w:val="0"/>
        <w:autoSpaceDN w:val="0"/>
        <w:adjustRightInd w:val="0"/>
        <w:spacing w:after="120" w:line="360" w:lineRule="auto"/>
        <w:ind w:right="566"/>
        <w:contextualSpacing w:val="0"/>
        <w:jc w:val="both"/>
        <w:rPr>
          <w:rFonts w:ascii="Garamond" w:hAnsi="Garamond" w:cs="Arial"/>
          <w:sz w:val="24"/>
          <w:szCs w:val="24"/>
        </w:rPr>
      </w:pPr>
      <w:r w:rsidRPr="00DA151D">
        <w:rPr>
          <w:rFonts w:ascii="Garamond" w:hAnsi="Garamond" w:cs="Arial"/>
          <w:sz w:val="24"/>
          <w:szCs w:val="24"/>
        </w:rPr>
        <w:t xml:space="preserve">O nome, o endereço da sede social, o NIF e, se for caso disso, o número de identificação individual do operador de plataforma </w:t>
      </w:r>
      <w:proofErr w:type="spellStart"/>
      <w:r w:rsidRPr="00DA151D">
        <w:rPr>
          <w:rFonts w:ascii="Garamond" w:hAnsi="Garamond" w:cs="Arial"/>
          <w:sz w:val="24"/>
          <w:szCs w:val="24"/>
        </w:rPr>
        <w:t>reportante</w:t>
      </w:r>
      <w:proofErr w:type="spellEnd"/>
      <w:r w:rsidRPr="00DA151D">
        <w:rPr>
          <w:rFonts w:ascii="Garamond" w:hAnsi="Garamond" w:cs="Arial"/>
          <w:sz w:val="24"/>
          <w:szCs w:val="24"/>
        </w:rPr>
        <w:t xml:space="preserve">, atribuído pela Autoridade Tributária e Aduaneira nos termos do n.º 3 do artigo 6.º-C ou pela autoridade competente de outro Estado-Membro, nos termos de disposição similar, bem como a denominação comercial da ou das plataformas relativamente às quais o operador de plataforma </w:t>
      </w:r>
      <w:proofErr w:type="spellStart"/>
      <w:r w:rsidRPr="00DA151D">
        <w:rPr>
          <w:rFonts w:ascii="Garamond" w:hAnsi="Garamond" w:cs="Arial"/>
          <w:sz w:val="24"/>
          <w:szCs w:val="24"/>
        </w:rPr>
        <w:t>reportante</w:t>
      </w:r>
      <w:proofErr w:type="spellEnd"/>
      <w:r w:rsidRPr="00DA151D">
        <w:rPr>
          <w:rFonts w:ascii="Garamond" w:hAnsi="Garamond" w:cs="Arial"/>
          <w:sz w:val="24"/>
          <w:szCs w:val="24"/>
        </w:rPr>
        <w:t xml:space="preserve"> efetue uma comunicação;</w:t>
      </w:r>
    </w:p>
    <w:p w14:paraId="45F50B13" w14:textId="77777777" w:rsidR="007957C1" w:rsidRPr="00DA151D" w:rsidRDefault="007957C1" w:rsidP="00775E7B">
      <w:pPr>
        <w:pStyle w:val="PargrafodaLista"/>
        <w:widowControl w:val="0"/>
        <w:numPr>
          <w:ilvl w:val="0"/>
          <w:numId w:val="113"/>
        </w:numPr>
        <w:autoSpaceDE w:val="0"/>
        <w:autoSpaceDN w:val="0"/>
        <w:adjustRightInd w:val="0"/>
        <w:spacing w:after="120" w:line="360" w:lineRule="auto"/>
        <w:ind w:right="566"/>
        <w:contextualSpacing w:val="0"/>
        <w:jc w:val="both"/>
        <w:rPr>
          <w:rFonts w:ascii="Garamond" w:hAnsi="Garamond" w:cs="Arial"/>
          <w:sz w:val="24"/>
          <w:szCs w:val="24"/>
        </w:rPr>
      </w:pPr>
      <w:r w:rsidRPr="00DA151D">
        <w:rPr>
          <w:rFonts w:ascii="Garamond" w:hAnsi="Garamond" w:cs="Arial"/>
          <w:sz w:val="24"/>
          <w:szCs w:val="24"/>
        </w:rPr>
        <w:t xml:space="preserve">O nome próprio e o apelido do vendedor sujeito a comunicação que seja pessoa singular e a denominação social do vendedor sujeito a </w:t>
      </w:r>
      <w:r w:rsidRPr="00DA151D">
        <w:rPr>
          <w:rFonts w:ascii="Garamond" w:hAnsi="Garamond" w:cs="Arial"/>
          <w:sz w:val="24"/>
          <w:szCs w:val="24"/>
        </w:rPr>
        <w:lastRenderedPageBreak/>
        <w:t>comunicação que seja uma entidade;</w:t>
      </w:r>
    </w:p>
    <w:p w14:paraId="64B6AD52" w14:textId="77777777" w:rsidR="007957C1" w:rsidRPr="00DA151D" w:rsidRDefault="007957C1" w:rsidP="00775E7B">
      <w:pPr>
        <w:pStyle w:val="PargrafodaLista"/>
        <w:widowControl w:val="0"/>
        <w:numPr>
          <w:ilvl w:val="0"/>
          <w:numId w:val="113"/>
        </w:numPr>
        <w:autoSpaceDE w:val="0"/>
        <w:autoSpaceDN w:val="0"/>
        <w:adjustRightInd w:val="0"/>
        <w:spacing w:after="120" w:line="360" w:lineRule="auto"/>
        <w:ind w:right="566"/>
        <w:contextualSpacing w:val="0"/>
        <w:jc w:val="both"/>
        <w:rPr>
          <w:rFonts w:ascii="Garamond" w:hAnsi="Garamond" w:cs="Arial"/>
          <w:sz w:val="24"/>
          <w:szCs w:val="24"/>
        </w:rPr>
      </w:pPr>
      <w:r w:rsidRPr="00DA151D">
        <w:rPr>
          <w:rFonts w:ascii="Garamond" w:hAnsi="Garamond" w:cs="Arial"/>
          <w:sz w:val="24"/>
          <w:szCs w:val="24"/>
        </w:rPr>
        <w:t>O endereço principal;</w:t>
      </w:r>
    </w:p>
    <w:p w14:paraId="4F23FF53" w14:textId="77777777" w:rsidR="007957C1" w:rsidRPr="00DA151D" w:rsidRDefault="007957C1" w:rsidP="00775E7B">
      <w:pPr>
        <w:pStyle w:val="PargrafodaLista"/>
        <w:widowControl w:val="0"/>
        <w:numPr>
          <w:ilvl w:val="0"/>
          <w:numId w:val="113"/>
        </w:numPr>
        <w:autoSpaceDE w:val="0"/>
        <w:autoSpaceDN w:val="0"/>
        <w:adjustRightInd w:val="0"/>
        <w:spacing w:after="120" w:line="360" w:lineRule="auto"/>
        <w:ind w:right="566"/>
        <w:contextualSpacing w:val="0"/>
        <w:jc w:val="both"/>
        <w:rPr>
          <w:rFonts w:ascii="Garamond" w:hAnsi="Garamond" w:cs="Arial"/>
          <w:sz w:val="24"/>
          <w:szCs w:val="24"/>
        </w:rPr>
      </w:pPr>
      <w:r w:rsidRPr="00DA151D">
        <w:rPr>
          <w:rFonts w:ascii="Garamond" w:hAnsi="Garamond" w:cs="Arial"/>
          <w:sz w:val="24"/>
          <w:szCs w:val="24"/>
        </w:rPr>
        <w:t>Qualquer NIF do vendedor sujeito a comunicação, indicando o respetivo Estado-Membro de emissão, ou, na ausência de NIF, o local de nascimento do vendedor sujeito a comunicação que seja pessoa singular;</w:t>
      </w:r>
    </w:p>
    <w:p w14:paraId="3306F981" w14:textId="77777777" w:rsidR="007957C1" w:rsidRPr="00DA151D" w:rsidRDefault="007957C1" w:rsidP="00775E7B">
      <w:pPr>
        <w:pStyle w:val="PargrafodaLista"/>
        <w:widowControl w:val="0"/>
        <w:numPr>
          <w:ilvl w:val="0"/>
          <w:numId w:val="113"/>
        </w:numPr>
        <w:autoSpaceDE w:val="0"/>
        <w:autoSpaceDN w:val="0"/>
        <w:adjustRightInd w:val="0"/>
        <w:spacing w:after="120" w:line="360" w:lineRule="auto"/>
        <w:ind w:right="566"/>
        <w:contextualSpacing w:val="0"/>
        <w:jc w:val="both"/>
        <w:rPr>
          <w:rFonts w:ascii="Garamond" w:hAnsi="Garamond" w:cs="Arial"/>
          <w:sz w:val="24"/>
          <w:szCs w:val="24"/>
        </w:rPr>
      </w:pPr>
      <w:r w:rsidRPr="00DA151D">
        <w:rPr>
          <w:rFonts w:ascii="Garamond" w:hAnsi="Garamond" w:cs="Arial"/>
          <w:sz w:val="24"/>
          <w:szCs w:val="24"/>
        </w:rPr>
        <w:t>O número de registo comercial do vendedor sujeito a comunicação que seja uma entidade;</w:t>
      </w:r>
    </w:p>
    <w:p w14:paraId="2D9EA859" w14:textId="77777777" w:rsidR="007957C1" w:rsidRPr="00DA151D" w:rsidRDefault="007957C1" w:rsidP="00775E7B">
      <w:pPr>
        <w:pStyle w:val="PargrafodaLista"/>
        <w:widowControl w:val="0"/>
        <w:numPr>
          <w:ilvl w:val="0"/>
          <w:numId w:val="113"/>
        </w:numPr>
        <w:autoSpaceDE w:val="0"/>
        <w:autoSpaceDN w:val="0"/>
        <w:adjustRightInd w:val="0"/>
        <w:spacing w:after="120" w:line="360" w:lineRule="auto"/>
        <w:ind w:right="566"/>
        <w:contextualSpacing w:val="0"/>
        <w:jc w:val="both"/>
        <w:rPr>
          <w:rFonts w:ascii="Garamond" w:hAnsi="Garamond" w:cs="Arial"/>
          <w:sz w:val="24"/>
          <w:szCs w:val="24"/>
        </w:rPr>
      </w:pPr>
      <w:r w:rsidRPr="00DA151D">
        <w:rPr>
          <w:rFonts w:ascii="Garamond" w:hAnsi="Garamond" w:cs="Arial"/>
          <w:sz w:val="24"/>
          <w:szCs w:val="24"/>
        </w:rPr>
        <w:t>O número de identificação IVA do vendedor sujeito a comunicação, se disponível;</w:t>
      </w:r>
    </w:p>
    <w:p w14:paraId="3AAD3A0B" w14:textId="77777777" w:rsidR="007957C1" w:rsidRPr="00DA151D" w:rsidRDefault="007957C1" w:rsidP="00775E7B">
      <w:pPr>
        <w:pStyle w:val="PargrafodaLista"/>
        <w:widowControl w:val="0"/>
        <w:numPr>
          <w:ilvl w:val="0"/>
          <w:numId w:val="113"/>
        </w:numPr>
        <w:autoSpaceDE w:val="0"/>
        <w:autoSpaceDN w:val="0"/>
        <w:adjustRightInd w:val="0"/>
        <w:spacing w:after="120" w:line="360" w:lineRule="auto"/>
        <w:ind w:right="566"/>
        <w:contextualSpacing w:val="0"/>
        <w:jc w:val="both"/>
        <w:rPr>
          <w:rFonts w:ascii="Garamond" w:hAnsi="Garamond" w:cs="Arial"/>
          <w:sz w:val="24"/>
          <w:szCs w:val="24"/>
        </w:rPr>
      </w:pPr>
      <w:r w:rsidRPr="00DA151D">
        <w:rPr>
          <w:rFonts w:ascii="Garamond" w:hAnsi="Garamond" w:cs="Arial"/>
          <w:sz w:val="24"/>
          <w:szCs w:val="24"/>
        </w:rPr>
        <w:t>A data de nascimento do vendedor sujeito a comunicação que seja pessoa singular;</w:t>
      </w:r>
    </w:p>
    <w:p w14:paraId="22989E6D" w14:textId="77777777" w:rsidR="007957C1" w:rsidRPr="00DA151D" w:rsidRDefault="007957C1" w:rsidP="00775E7B">
      <w:pPr>
        <w:pStyle w:val="PargrafodaLista"/>
        <w:widowControl w:val="0"/>
        <w:numPr>
          <w:ilvl w:val="0"/>
          <w:numId w:val="113"/>
        </w:numPr>
        <w:autoSpaceDE w:val="0"/>
        <w:autoSpaceDN w:val="0"/>
        <w:adjustRightInd w:val="0"/>
        <w:spacing w:after="120" w:line="360" w:lineRule="auto"/>
        <w:ind w:right="566"/>
        <w:contextualSpacing w:val="0"/>
        <w:jc w:val="both"/>
        <w:rPr>
          <w:rFonts w:ascii="Garamond" w:hAnsi="Garamond" w:cs="Arial"/>
          <w:sz w:val="24"/>
          <w:szCs w:val="24"/>
        </w:rPr>
      </w:pPr>
      <w:r w:rsidRPr="00DA151D">
        <w:rPr>
          <w:rFonts w:ascii="Garamond" w:hAnsi="Garamond" w:cs="Arial"/>
          <w:sz w:val="24"/>
          <w:szCs w:val="24"/>
        </w:rPr>
        <w:t xml:space="preserve">O identificador da conta financeira na qual seja paga ou creditada a  contrapartida, na medida em que esteja à disposição do operador de plataforma </w:t>
      </w:r>
      <w:proofErr w:type="spellStart"/>
      <w:r w:rsidRPr="00DA151D">
        <w:rPr>
          <w:rFonts w:ascii="Garamond" w:hAnsi="Garamond" w:cs="Arial"/>
          <w:sz w:val="24"/>
          <w:szCs w:val="24"/>
        </w:rPr>
        <w:t>reportante</w:t>
      </w:r>
      <w:proofErr w:type="spellEnd"/>
      <w:r w:rsidRPr="00DA151D">
        <w:rPr>
          <w:rFonts w:ascii="Garamond" w:hAnsi="Garamond" w:cs="Arial"/>
          <w:sz w:val="24"/>
          <w:szCs w:val="24"/>
        </w:rPr>
        <w:t>, salvo quando a autoridade competente do Estado-Membro em que o vendedor sujeito a comunicação seja residente, nos termos do disposto no artigo 5.º do anexo II ao presente decreto-lei, tenha notificado a autoridade competente nacional de que não pretende usar o identificador da conta financeira para este efeito;</w:t>
      </w:r>
    </w:p>
    <w:p w14:paraId="68440867" w14:textId="77777777" w:rsidR="007957C1" w:rsidRPr="00DA151D" w:rsidRDefault="007957C1" w:rsidP="00775E7B">
      <w:pPr>
        <w:pStyle w:val="PargrafodaLista"/>
        <w:widowControl w:val="0"/>
        <w:numPr>
          <w:ilvl w:val="0"/>
          <w:numId w:val="113"/>
        </w:numPr>
        <w:autoSpaceDE w:val="0"/>
        <w:autoSpaceDN w:val="0"/>
        <w:adjustRightInd w:val="0"/>
        <w:spacing w:after="120" w:line="360" w:lineRule="auto"/>
        <w:ind w:right="566"/>
        <w:contextualSpacing w:val="0"/>
        <w:jc w:val="both"/>
        <w:rPr>
          <w:rFonts w:ascii="Garamond" w:hAnsi="Garamond" w:cs="Arial"/>
          <w:sz w:val="24"/>
          <w:szCs w:val="24"/>
        </w:rPr>
      </w:pPr>
      <w:r w:rsidRPr="00DA151D">
        <w:rPr>
          <w:rFonts w:ascii="Garamond" w:hAnsi="Garamond" w:cs="Arial"/>
          <w:sz w:val="24"/>
          <w:szCs w:val="24"/>
        </w:rPr>
        <w:t xml:space="preserve">Caso seja diferente do nome do vendedor sujeito a comunicação, o nome do titular da conta financeira na qual a contrapartida seja paga ou creditada, na medida em que esteja à disposição do operador de plataforma </w:t>
      </w:r>
      <w:proofErr w:type="spellStart"/>
      <w:r w:rsidRPr="00DA151D">
        <w:rPr>
          <w:rFonts w:ascii="Garamond" w:hAnsi="Garamond" w:cs="Arial"/>
          <w:sz w:val="24"/>
          <w:szCs w:val="24"/>
        </w:rPr>
        <w:t>reportante</w:t>
      </w:r>
      <w:proofErr w:type="spellEnd"/>
      <w:r w:rsidRPr="00DA151D">
        <w:rPr>
          <w:rFonts w:ascii="Garamond" w:hAnsi="Garamond" w:cs="Arial"/>
          <w:sz w:val="24"/>
          <w:szCs w:val="24"/>
        </w:rPr>
        <w:t xml:space="preserve">, bem como qualquer outra informação de identificação financeira relativa a esse titular de conta, além do identificador da conta financeira, à disposição do operador de plataforma </w:t>
      </w:r>
      <w:proofErr w:type="spellStart"/>
      <w:r w:rsidRPr="00DA151D">
        <w:rPr>
          <w:rFonts w:ascii="Garamond" w:hAnsi="Garamond" w:cs="Arial"/>
          <w:sz w:val="24"/>
          <w:szCs w:val="24"/>
        </w:rPr>
        <w:t>reportante</w:t>
      </w:r>
      <w:proofErr w:type="spellEnd"/>
      <w:r w:rsidRPr="00DA151D">
        <w:rPr>
          <w:rFonts w:ascii="Garamond" w:hAnsi="Garamond" w:cs="Arial"/>
          <w:sz w:val="24"/>
          <w:szCs w:val="24"/>
        </w:rPr>
        <w:t>;</w:t>
      </w:r>
    </w:p>
    <w:p w14:paraId="15034019" w14:textId="77777777" w:rsidR="007957C1" w:rsidRPr="00DA151D" w:rsidRDefault="007957C1" w:rsidP="00775E7B">
      <w:pPr>
        <w:pStyle w:val="PargrafodaLista"/>
        <w:widowControl w:val="0"/>
        <w:numPr>
          <w:ilvl w:val="0"/>
          <w:numId w:val="113"/>
        </w:numPr>
        <w:autoSpaceDE w:val="0"/>
        <w:autoSpaceDN w:val="0"/>
        <w:adjustRightInd w:val="0"/>
        <w:spacing w:after="120" w:line="360" w:lineRule="auto"/>
        <w:ind w:right="566"/>
        <w:contextualSpacing w:val="0"/>
        <w:jc w:val="both"/>
        <w:rPr>
          <w:rFonts w:ascii="Garamond" w:hAnsi="Garamond" w:cs="Arial"/>
          <w:sz w:val="24"/>
          <w:szCs w:val="24"/>
        </w:rPr>
      </w:pPr>
      <w:r w:rsidRPr="00DA151D">
        <w:rPr>
          <w:rFonts w:ascii="Garamond" w:hAnsi="Garamond" w:cs="Arial"/>
          <w:sz w:val="24"/>
          <w:szCs w:val="24"/>
        </w:rPr>
        <w:lastRenderedPageBreak/>
        <w:t>Cada Estado-Membro em que o vendedor sujeito a comunicação seja residente, nos termos estabelecidos no artigo 5.º do anexo II ao presente decreto-lei;</w:t>
      </w:r>
    </w:p>
    <w:p w14:paraId="38BEA90B" w14:textId="77777777" w:rsidR="007957C1" w:rsidRPr="00DA151D" w:rsidRDefault="007957C1" w:rsidP="00775E7B">
      <w:pPr>
        <w:pStyle w:val="PargrafodaLista"/>
        <w:widowControl w:val="0"/>
        <w:numPr>
          <w:ilvl w:val="0"/>
          <w:numId w:val="113"/>
        </w:numPr>
        <w:autoSpaceDE w:val="0"/>
        <w:autoSpaceDN w:val="0"/>
        <w:adjustRightInd w:val="0"/>
        <w:spacing w:after="120" w:line="360" w:lineRule="auto"/>
        <w:ind w:right="566"/>
        <w:contextualSpacing w:val="0"/>
        <w:jc w:val="both"/>
        <w:rPr>
          <w:rFonts w:ascii="Garamond" w:hAnsi="Garamond" w:cs="Arial"/>
          <w:sz w:val="24"/>
          <w:szCs w:val="24"/>
        </w:rPr>
      </w:pPr>
      <w:r w:rsidRPr="00DA151D">
        <w:rPr>
          <w:rFonts w:ascii="Garamond" w:hAnsi="Garamond" w:cs="Arial"/>
          <w:sz w:val="24"/>
          <w:szCs w:val="24"/>
        </w:rPr>
        <w:t>O montante total da contrapartida paga ou creditada em cada trimestre do período sujeito a comunicação e o número de atividades relevantes em relação às quais a contrapartida tenha sido paga ou creditada;</w:t>
      </w:r>
    </w:p>
    <w:p w14:paraId="0567DA0D" w14:textId="77777777" w:rsidR="007957C1" w:rsidRPr="00DA151D" w:rsidRDefault="007957C1" w:rsidP="00775E7B">
      <w:pPr>
        <w:pStyle w:val="PargrafodaLista"/>
        <w:widowControl w:val="0"/>
        <w:numPr>
          <w:ilvl w:val="0"/>
          <w:numId w:val="113"/>
        </w:numPr>
        <w:autoSpaceDE w:val="0"/>
        <w:autoSpaceDN w:val="0"/>
        <w:adjustRightInd w:val="0"/>
        <w:spacing w:after="120" w:line="360" w:lineRule="auto"/>
        <w:ind w:right="566"/>
        <w:contextualSpacing w:val="0"/>
        <w:jc w:val="both"/>
        <w:rPr>
          <w:rFonts w:ascii="Garamond" w:hAnsi="Garamond" w:cs="Arial"/>
          <w:sz w:val="24"/>
          <w:szCs w:val="24"/>
        </w:rPr>
      </w:pPr>
      <w:r w:rsidRPr="00DA151D">
        <w:rPr>
          <w:rFonts w:ascii="Garamond" w:hAnsi="Garamond" w:cs="Arial"/>
          <w:sz w:val="24"/>
          <w:szCs w:val="24"/>
        </w:rPr>
        <w:t xml:space="preserve">Quaisquer taxas, comissões ou impostos retidos ou cobrados pelo operador de plataforma </w:t>
      </w:r>
      <w:proofErr w:type="spellStart"/>
      <w:r w:rsidRPr="00DA151D">
        <w:rPr>
          <w:rFonts w:ascii="Garamond" w:hAnsi="Garamond" w:cs="Arial"/>
          <w:sz w:val="24"/>
          <w:szCs w:val="24"/>
        </w:rPr>
        <w:t>reportante</w:t>
      </w:r>
      <w:proofErr w:type="spellEnd"/>
      <w:r w:rsidRPr="00DA151D">
        <w:rPr>
          <w:rFonts w:ascii="Garamond" w:hAnsi="Garamond" w:cs="Arial"/>
          <w:sz w:val="24"/>
          <w:szCs w:val="24"/>
        </w:rPr>
        <w:t xml:space="preserve"> em cada trimestre do período sujeito a comunicação.</w:t>
      </w:r>
    </w:p>
    <w:p w14:paraId="7C24CA09" w14:textId="77777777" w:rsidR="007957C1" w:rsidRPr="00DA151D" w:rsidRDefault="007957C1" w:rsidP="00775E7B">
      <w:pPr>
        <w:pStyle w:val="PargrafodaLista"/>
        <w:widowControl w:val="0"/>
        <w:numPr>
          <w:ilvl w:val="0"/>
          <w:numId w:val="112"/>
        </w:numPr>
        <w:autoSpaceDE w:val="0"/>
        <w:autoSpaceDN w:val="0"/>
        <w:adjustRightInd w:val="0"/>
        <w:spacing w:after="120" w:line="360" w:lineRule="auto"/>
        <w:ind w:left="426" w:right="-1" w:hanging="426"/>
        <w:contextualSpacing w:val="0"/>
        <w:jc w:val="both"/>
        <w:rPr>
          <w:rFonts w:ascii="Garamond" w:hAnsi="Garamond" w:cs="Arial"/>
          <w:sz w:val="24"/>
          <w:szCs w:val="24"/>
        </w:rPr>
      </w:pPr>
      <w:r w:rsidRPr="00DA151D">
        <w:rPr>
          <w:rFonts w:ascii="Garamond" w:hAnsi="Garamond" w:cs="Arial"/>
          <w:sz w:val="24"/>
          <w:szCs w:val="24"/>
        </w:rPr>
        <w:t>Sem prejuízo do disposto no número anterior, sempre que o vendedor sujeito a comunicação preste serviços de arrendamento de bens imóveis, devem ainda ser comunicadas, nos termos do n.º 22, as seguintes informações adicionais:</w:t>
      </w:r>
    </w:p>
    <w:p w14:paraId="2A67A6A5" w14:textId="77777777" w:rsidR="007957C1" w:rsidRPr="00DA151D" w:rsidRDefault="007957C1" w:rsidP="00775E7B">
      <w:pPr>
        <w:pStyle w:val="PargrafodaLista"/>
        <w:widowControl w:val="0"/>
        <w:numPr>
          <w:ilvl w:val="0"/>
          <w:numId w:val="114"/>
        </w:numPr>
        <w:tabs>
          <w:tab w:val="left" w:pos="1701"/>
        </w:tabs>
        <w:autoSpaceDE w:val="0"/>
        <w:autoSpaceDN w:val="0"/>
        <w:adjustRightInd w:val="0"/>
        <w:spacing w:after="120" w:line="360" w:lineRule="auto"/>
        <w:ind w:left="993" w:right="-1" w:firstLine="141"/>
        <w:contextualSpacing w:val="0"/>
        <w:jc w:val="both"/>
        <w:rPr>
          <w:rFonts w:ascii="Garamond" w:hAnsi="Garamond" w:cs="Arial"/>
          <w:sz w:val="24"/>
          <w:szCs w:val="24"/>
        </w:rPr>
      </w:pPr>
      <w:r w:rsidRPr="00DA151D">
        <w:rPr>
          <w:rFonts w:ascii="Garamond" w:hAnsi="Garamond" w:cs="Arial"/>
          <w:sz w:val="24"/>
          <w:szCs w:val="24"/>
        </w:rPr>
        <w:t>O endereço de cada propriedade anunciada, determinado com base nos procedimentos estabelecidos no artigo 6.º do anexo II ao presente decreto-lei, e, se disponível, o respetivo número de registo predial ou equivalente em conformidade com o direito nacional do Estado-Membro em que esteja situada;</w:t>
      </w:r>
    </w:p>
    <w:p w14:paraId="6570C6A8" w14:textId="77777777" w:rsidR="007957C1" w:rsidRPr="00DA151D" w:rsidRDefault="007957C1" w:rsidP="00481DFE">
      <w:pPr>
        <w:widowControl w:val="0"/>
        <w:tabs>
          <w:tab w:val="left" w:pos="1701"/>
        </w:tabs>
        <w:autoSpaceDE w:val="0"/>
        <w:autoSpaceDN w:val="0"/>
        <w:adjustRightInd w:val="0"/>
        <w:spacing w:after="120" w:line="360" w:lineRule="auto"/>
        <w:ind w:left="993" w:right="-1" w:firstLine="141"/>
        <w:jc w:val="both"/>
        <w:rPr>
          <w:rFonts w:ascii="Garamond" w:hAnsi="Garamond" w:cs="Arial"/>
          <w:sz w:val="24"/>
          <w:szCs w:val="24"/>
        </w:rPr>
      </w:pPr>
    </w:p>
    <w:p w14:paraId="3281F625" w14:textId="77777777" w:rsidR="007957C1" w:rsidRPr="00DA151D" w:rsidRDefault="007957C1" w:rsidP="00775E7B">
      <w:pPr>
        <w:pStyle w:val="PargrafodaLista"/>
        <w:widowControl w:val="0"/>
        <w:numPr>
          <w:ilvl w:val="0"/>
          <w:numId w:val="114"/>
        </w:numPr>
        <w:tabs>
          <w:tab w:val="left" w:pos="1701"/>
        </w:tabs>
        <w:autoSpaceDE w:val="0"/>
        <w:autoSpaceDN w:val="0"/>
        <w:adjustRightInd w:val="0"/>
        <w:spacing w:after="120" w:line="360" w:lineRule="auto"/>
        <w:ind w:left="993" w:right="-1" w:firstLine="141"/>
        <w:contextualSpacing w:val="0"/>
        <w:jc w:val="both"/>
        <w:rPr>
          <w:rFonts w:ascii="Garamond" w:hAnsi="Garamond" w:cs="Arial"/>
          <w:sz w:val="24"/>
          <w:szCs w:val="24"/>
        </w:rPr>
      </w:pPr>
      <w:r w:rsidRPr="00DA151D">
        <w:rPr>
          <w:rFonts w:ascii="Garamond" w:hAnsi="Garamond" w:cs="Arial"/>
          <w:sz w:val="24"/>
          <w:szCs w:val="24"/>
        </w:rPr>
        <w:t>O montante total da contrapartida paga ou creditada em cada trimestre do período sujeito a comunicação e o número de atividades relevantes realizadas relativamente a cada propriedade anunciada;</w:t>
      </w:r>
    </w:p>
    <w:p w14:paraId="3ECCBE7C" w14:textId="77777777" w:rsidR="007957C1" w:rsidRPr="00DA151D" w:rsidRDefault="007957C1" w:rsidP="00775E7B">
      <w:pPr>
        <w:pStyle w:val="PargrafodaLista"/>
        <w:widowControl w:val="0"/>
        <w:numPr>
          <w:ilvl w:val="0"/>
          <w:numId w:val="114"/>
        </w:numPr>
        <w:tabs>
          <w:tab w:val="left" w:pos="1701"/>
        </w:tabs>
        <w:autoSpaceDE w:val="0"/>
        <w:autoSpaceDN w:val="0"/>
        <w:adjustRightInd w:val="0"/>
        <w:spacing w:after="120" w:line="360" w:lineRule="auto"/>
        <w:ind w:left="993" w:right="-1" w:firstLine="141"/>
        <w:contextualSpacing w:val="0"/>
        <w:jc w:val="both"/>
        <w:rPr>
          <w:rFonts w:ascii="Garamond" w:hAnsi="Garamond" w:cs="Arial"/>
          <w:sz w:val="24"/>
          <w:szCs w:val="24"/>
        </w:rPr>
      </w:pPr>
      <w:r w:rsidRPr="00DA151D">
        <w:rPr>
          <w:rFonts w:ascii="Garamond" w:hAnsi="Garamond" w:cs="Arial"/>
          <w:sz w:val="24"/>
          <w:szCs w:val="24"/>
        </w:rPr>
        <w:t>O número de dias de arrendamento de cada propriedade anunciada durante o período sujeito a comunicação e o tipo de cada propriedade anunciada, quando estas informações estejam disponíveis.</w:t>
      </w:r>
    </w:p>
    <w:p w14:paraId="4FB47B1B"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p>
    <w:p w14:paraId="59E38F67"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p>
    <w:p w14:paraId="0A013F08" w14:textId="77777777" w:rsidR="007957C1" w:rsidRPr="00DA151D" w:rsidRDefault="007957C1" w:rsidP="00481DF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Artigo 6.º-A</w:t>
      </w:r>
    </w:p>
    <w:p w14:paraId="6CDBDCDC" w14:textId="77777777" w:rsidR="007957C1" w:rsidRPr="00DA151D" w:rsidRDefault="007957C1" w:rsidP="00481DF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Condições para a troca obrigatória e automática de informações relativas a decisões e acordos transfronteiriços</w:t>
      </w:r>
    </w:p>
    <w:p w14:paraId="49B4E4A6"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1 - A comunicação no âmbito da troca obrigatória e automática de informações a que se refere o n.º 10 do artigo anterior abrange as decisões fiscais prévias transfronteiriças e os acordos prévios sobre preços de transferência emitidos, alterados ou renovados:</w:t>
      </w:r>
    </w:p>
    <w:p w14:paraId="3BB4908B"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 No período entre 1 de janeiro de 2012 e 31 de dezembro 2016, com exceção daqueles que, tendo sido emitidos, alterados ou renovados no período entre 1 de janeiro de 2012 e 31 de dezembro de 2013, já não se encontravam válidos em 1 de janeiro de 2014;</w:t>
      </w:r>
    </w:p>
    <w:p w14:paraId="1919EEFA"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b) A partir de 1 de janeiro de 2017;</w:t>
      </w:r>
    </w:p>
    <w:p w14:paraId="12F1B56E"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2 - As informações relativas a acordos prévios bilaterais ou multilaterais sobre preços de transferência com países terceiros ficam:</w:t>
      </w:r>
    </w:p>
    <w:p w14:paraId="5DC9F0CF"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 Excluídas do âmbito da troca obrigatória e automática de informações a que se refere o n.º 10 do artigo anterior, caso o instrumento jurídico internacional ao abrigo do qual estes tenham sido negociados não permita a sua divulgação a terceiros;</w:t>
      </w:r>
    </w:p>
    <w:p w14:paraId="272829B7"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b) Abrangidas pela troca espontânea de informações nos termos previstos no artigo 7.º, caso o instrumento jurídico internacional ao abrigo do qual estes tenham sido negociados permita a sua divulgação e a autoridade competente do país terceiro conceda autorização para a divulgação das informações.</w:t>
      </w:r>
    </w:p>
    <w:p w14:paraId="4AD51644" w14:textId="3AF6E860" w:rsidR="007957C1"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3 - Verificando-se a situação prevista na alínea a) do número anterior, a autoridade competente nacional comunica às autoridades competentes de todos os outros Estados-Membros e à Comissão Europeia, mediante troca automática, as informações a que se refere o n.º 12 do artigo anterior que tenham sido identificadas no pedido que esteve na origem do acordo prévio bilateral ou multilateral sobre preços de transferência.</w:t>
      </w:r>
    </w:p>
    <w:p w14:paraId="2D3D6DCA" w14:textId="77777777" w:rsidR="00481DFE" w:rsidRPr="00DA151D" w:rsidRDefault="00481DFE" w:rsidP="00DA151D">
      <w:pPr>
        <w:widowControl w:val="0"/>
        <w:spacing w:after="120" w:line="360" w:lineRule="auto"/>
        <w:jc w:val="both"/>
        <w:rPr>
          <w:rFonts w:ascii="Garamond" w:eastAsia="Times New Roman" w:hAnsi="Garamond" w:cs="Times New Roman"/>
          <w:sz w:val="24"/>
          <w:szCs w:val="24"/>
          <w:lang w:eastAsia="pt-PT"/>
        </w:rPr>
      </w:pPr>
    </w:p>
    <w:p w14:paraId="6BC3FECD"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4 - A comunicação das informações a que se refere o n.º 10 do artigo anterior deve ter lugar:</w:t>
      </w:r>
    </w:p>
    <w:p w14:paraId="5912DEFB"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 Nas situações a que se refere a alínea a) do n.º 1, até 1 de janeiro de 2018;</w:t>
      </w:r>
    </w:p>
    <w:p w14:paraId="44011B39"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b) </w:t>
      </w:r>
      <w:r w:rsidRPr="00DA151D">
        <w:rPr>
          <w:rFonts w:ascii="Garamond" w:eastAsia="Times New Roman" w:hAnsi="Garamond"/>
          <w:sz w:val="24"/>
          <w:szCs w:val="24"/>
          <w:lang w:eastAsia="pt-PT"/>
        </w:rPr>
        <w:t xml:space="preserve">Nas situações a que se refere a alínea </w:t>
      </w:r>
      <w:r w:rsidRPr="00DA151D">
        <w:rPr>
          <w:rFonts w:ascii="Garamond" w:hAnsi="Garamond"/>
          <w:i/>
          <w:sz w:val="24"/>
        </w:rPr>
        <w:t>b)</w:t>
      </w:r>
      <w:r w:rsidRPr="00DA151D">
        <w:rPr>
          <w:rFonts w:ascii="Garamond" w:eastAsia="Times New Roman" w:hAnsi="Garamond"/>
          <w:sz w:val="24"/>
          <w:szCs w:val="24"/>
          <w:lang w:eastAsia="pt-PT"/>
        </w:rPr>
        <w:t xml:space="preserve"> do n.º 1, imediatamente após a emissão, alteração ou renovação das decisões fiscais prévias transfronteiriças ou dos acordos prévios sobre preços de transferência e, o mais tardar, no prazo de três meses a contar do fim do semestre do ano civil durante o qual as decisões fiscais prévias transfronteiriças ou os acordos prévios sobre preços de transferência tenham sido emitidos, alterados ou renovados</w:t>
      </w:r>
      <w:r w:rsidRPr="00DA151D">
        <w:rPr>
          <w:rFonts w:ascii="Garamond" w:eastAsia="Times New Roman" w:hAnsi="Garamond" w:cs="Times New Roman"/>
          <w:sz w:val="24"/>
          <w:szCs w:val="24"/>
          <w:lang w:eastAsia="pt-PT"/>
        </w:rPr>
        <w:t>.</w:t>
      </w:r>
    </w:p>
    <w:p w14:paraId="797E43F4"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5 - As informações a comunicar pelas autoridades competentes no âmbito da troca obrigatória e automática de informações a que se refere o n.º 10 do artigo anterior são registadas no diretório central seguro a nível dos Estados-Membros que é desenvolvido e implementado, com o apoio técnico e logístico da Comissão Europeia, até 31 de dezembro de 2017.</w:t>
      </w:r>
    </w:p>
    <w:p w14:paraId="7C01D735"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6 - O acesso às informações registadas no diretório a que se refere o número anterior fica assegurado às autoridades competentes de todos os Estados-Membros e à Comissão Europeia com as limitações previstas no n.º 13 do artigo anterior.</w:t>
      </w:r>
    </w:p>
    <w:p w14:paraId="6DA9F7EC"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7 - Até à operacionalização do diretório central seguro, a troca obrigatória e automática de informações a que se refere o n.º 10 do artigo 6.º deve realizar-se nos termos do artigo 19.º</w:t>
      </w:r>
    </w:p>
    <w:p w14:paraId="2C9919B0"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Artigo 6.º-B</w:t>
      </w:r>
    </w:p>
    <w:p w14:paraId="087B3FA5"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Informação estatística sobre troca obrigatória e automática de informações</w:t>
      </w:r>
    </w:p>
    <w:p w14:paraId="7B455416"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1 - </w:t>
      </w:r>
      <w:r w:rsidRPr="00DA151D">
        <w:rPr>
          <w:rFonts w:ascii="Garamond" w:eastAsia="Times New Roman" w:hAnsi="Garamond"/>
          <w:sz w:val="24"/>
          <w:szCs w:val="24"/>
          <w:lang w:eastAsia="pt-PT"/>
        </w:rPr>
        <w:t>A Autoridade Tributária e Aduaneira deve fornecer à Comissão Europeia estatísticas anuais sobre o volume das trocas obrigatórias e automáticas de informações realizadas por força do disposto no artigo 6.º, bem como informações sobre os custos e benefícios relevantes, de natureza administrativa ou outra, respeitantes às trocas que tenham sido efetuadas e a quaisquer eventuais alterações, tanto para as administrações fiscais como para terceiros</w:t>
      </w:r>
      <w:r w:rsidRPr="00DA151D">
        <w:rPr>
          <w:rFonts w:ascii="Garamond" w:eastAsia="Times New Roman" w:hAnsi="Garamond" w:cs="Times New Roman"/>
          <w:sz w:val="24"/>
          <w:szCs w:val="24"/>
          <w:lang w:eastAsia="pt-PT"/>
        </w:rPr>
        <w:t>.</w:t>
      </w:r>
    </w:p>
    <w:p w14:paraId="2DB7C435"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 xml:space="preserve">2 - A Autoridade Tributária e Aduaneira comunica ainda à Comissão Europeia, sob a forma e nas condições que venham a ser definidas no âmbito do procedimento previsto no n.º 2 do artigo 26.º da </w:t>
      </w:r>
      <w:hyperlink r:id="rId13" w:tgtFrame="_blank" w:tooltip="Link para Diretiva da União Europeia" w:history="1">
        <w:r w:rsidRPr="00DA151D">
          <w:rPr>
            <w:rFonts w:ascii="Garamond" w:eastAsia="Times New Roman" w:hAnsi="Garamond" w:cs="Times New Roman"/>
            <w:sz w:val="24"/>
            <w:szCs w:val="24"/>
            <w:lang w:eastAsia="pt-PT"/>
          </w:rPr>
          <w:t>Diretiva 2011/16/UE</w:t>
        </w:r>
      </w:hyperlink>
      <w:r w:rsidRPr="00DA151D">
        <w:rPr>
          <w:rFonts w:ascii="Garamond" w:eastAsia="Times New Roman" w:hAnsi="Garamond" w:cs="Times New Roman"/>
          <w:sz w:val="24"/>
          <w:szCs w:val="24"/>
          <w:lang w:eastAsia="pt-PT"/>
        </w:rPr>
        <w:t>, do Conselho, de 15 de fevereiro de 2011, uma avaliação anual da eficácia da troca automática de informações a que se refere o artigo 6.º, bem como os resultados práticos alcançados</w:t>
      </w:r>
    </w:p>
    <w:p w14:paraId="532A9F7F" w14:textId="77777777" w:rsidR="007957C1" w:rsidRPr="00DA151D" w:rsidRDefault="007957C1" w:rsidP="00DA151D">
      <w:pPr>
        <w:widowControl w:val="0"/>
        <w:spacing w:after="120" w:line="360" w:lineRule="auto"/>
        <w:ind w:left="567" w:right="566"/>
        <w:jc w:val="center"/>
        <w:rPr>
          <w:rFonts w:ascii="Garamond" w:hAnsi="Garamond" w:cs="Arial"/>
          <w:iCs/>
          <w:sz w:val="24"/>
          <w:szCs w:val="24"/>
        </w:rPr>
      </w:pPr>
      <w:r w:rsidRPr="00DA151D">
        <w:rPr>
          <w:rFonts w:ascii="Garamond" w:hAnsi="Garamond" w:cs="Arial"/>
          <w:iCs/>
          <w:sz w:val="24"/>
          <w:szCs w:val="24"/>
        </w:rPr>
        <w:t>Artigo 6.º-C</w:t>
      </w:r>
    </w:p>
    <w:p w14:paraId="2535A62D" w14:textId="77777777" w:rsidR="007957C1" w:rsidRPr="00DA151D" w:rsidRDefault="007957C1" w:rsidP="00DA151D">
      <w:pPr>
        <w:widowControl w:val="0"/>
        <w:spacing w:after="120" w:line="360" w:lineRule="auto"/>
        <w:ind w:left="567" w:right="566"/>
        <w:jc w:val="center"/>
        <w:rPr>
          <w:rFonts w:ascii="Garamond" w:hAnsi="Garamond" w:cs="Arial"/>
          <w:iCs/>
          <w:sz w:val="24"/>
          <w:szCs w:val="24"/>
        </w:rPr>
      </w:pPr>
      <w:r w:rsidRPr="00DA151D">
        <w:rPr>
          <w:rFonts w:ascii="Garamond" w:hAnsi="Garamond" w:cs="Arial"/>
          <w:iCs/>
          <w:sz w:val="24"/>
          <w:szCs w:val="24"/>
        </w:rPr>
        <w:t>Âmbito e condições para a troca obrigatória e automática de informações comunicadas pelos operadores de plataformas</w:t>
      </w:r>
    </w:p>
    <w:p w14:paraId="1634DA6D" w14:textId="77777777" w:rsidR="007957C1" w:rsidRPr="00DA151D" w:rsidRDefault="007957C1" w:rsidP="00775E7B">
      <w:pPr>
        <w:pStyle w:val="PargrafodaLista"/>
        <w:widowControl w:val="0"/>
        <w:numPr>
          <w:ilvl w:val="0"/>
          <w:numId w:val="115"/>
        </w:numPr>
        <w:tabs>
          <w:tab w:val="left" w:pos="426"/>
        </w:tabs>
        <w:spacing w:after="120" w:line="360" w:lineRule="auto"/>
        <w:ind w:left="426" w:right="-1" w:hanging="426"/>
        <w:contextualSpacing w:val="0"/>
        <w:jc w:val="both"/>
        <w:rPr>
          <w:rFonts w:ascii="Garamond" w:hAnsi="Garamond" w:cs="Arial"/>
          <w:sz w:val="24"/>
          <w:szCs w:val="24"/>
        </w:rPr>
      </w:pPr>
      <w:r w:rsidRPr="00DA151D">
        <w:rPr>
          <w:rFonts w:ascii="Garamond" w:hAnsi="Garamond" w:cs="Arial"/>
          <w:sz w:val="24"/>
          <w:szCs w:val="24"/>
        </w:rPr>
        <w:t xml:space="preserve">Os operadores de plataformas </w:t>
      </w:r>
      <w:proofErr w:type="spellStart"/>
      <w:r w:rsidRPr="00DA151D">
        <w:rPr>
          <w:rFonts w:ascii="Garamond" w:hAnsi="Garamond" w:cs="Arial"/>
          <w:sz w:val="24"/>
          <w:szCs w:val="24"/>
        </w:rPr>
        <w:t>reportantes</w:t>
      </w:r>
      <w:proofErr w:type="spellEnd"/>
      <w:r w:rsidRPr="00DA151D">
        <w:rPr>
          <w:rFonts w:ascii="Garamond" w:hAnsi="Garamond" w:cs="Arial"/>
          <w:sz w:val="24"/>
          <w:szCs w:val="24"/>
        </w:rPr>
        <w:t xml:space="preserve"> devem efetuar os procedimentos de diligência devida e cumprir as obrigações de comunicação constantes, respetivamente, dos capítulos I e II do anexo II ao presente decreto-lei.</w:t>
      </w:r>
    </w:p>
    <w:p w14:paraId="5FEFC7BA" w14:textId="77777777" w:rsidR="007957C1" w:rsidRPr="00DA151D" w:rsidRDefault="007957C1" w:rsidP="00775E7B">
      <w:pPr>
        <w:pStyle w:val="PargrafodaLista"/>
        <w:widowControl w:val="0"/>
        <w:numPr>
          <w:ilvl w:val="0"/>
          <w:numId w:val="115"/>
        </w:numPr>
        <w:tabs>
          <w:tab w:val="left" w:pos="426"/>
        </w:tabs>
        <w:spacing w:after="120" w:line="360" w:lineRule="auto"/>
        <w:ind w:left="426" w:right="-1" w:hanging="426"/>
        <w:contextualSpacing w:val="0"/>
        <w:jc w:val="both"/>
        <w:rPr>
          <w:rFonts w:ascii="Garamond" w:hAnsi="Garamond" w:cs="Arial"/>
          <w:sz w:val="24"/>
          <w:szCs w:val="24"/>
        </w:rPr>
      </w:pPr>
      <w:r w:rsidRPr="00DA151D">
        <w:rPr>
          <w:rFonts w:ascii="Garamond" w:hAnsi="Garamond" w:cs="Arial"/>
          <w:sz w:val="24"/>
          <w:szCs w:val="24"/>
        </w:rPr>
        <w:t xml:space="preserve">Para efeitos do cumprimento das obrigações de comunicação previstas no número anterior, os operadores de plataformas  </w:t>
      </w:r>
      <w:proofErr w:type="spellStart"/>
      <w:r w:rsidRPr="00DA151D">
        <w:rPr>
          <w:rFonts w:ascii="Garamond" w:hAnsi="Garamond" w:cs="Arial"/>
          <w:sz w:val="24"/>
          <w:szCs w:val="24"/>
        </w:rPr>
        <w:t>reportantes</w:t>
      </w:r>
      <w:proofErr w:type="spellEnd"/>
      <w:r w:rsidRPr="00DA151D">
        <w:rPr>
          <w:rFonts w:ascii="Garamond" w:hAnsi="Garamond" w:cs="Arial"/>
          <w:sz w:val="24"/>
          <w:szCs w:val="24"/>
        </w:rPr>
        <w:t xml:space="preserve"> referidos na subalínea </w:t>
      </w:r>
      <w:proofErr w:type="spellStart"/>
      <w:r w:rsidRPr="00DA151D">
        <w:rPr>
          <w:rFonts w:ascii="Garamond" w:hAnsi="Garamond"/>
          <w:i/>
          <w:sz w:val="24"/>
        </w:rPr>
        <w:t>ii</w:t>
      </w:r>
      <w:proofErr w:type="spellEnd"/>
      <w:r w:rsidRPr="00DA151D">
        <w:rPr>
          <w:rFonts w:ascii="Garamond" w:hAnsi="Garamond"/>
          <w:i/>
          <w:sz w:val="24"/>
        </w:rPr>
        <w:t>)</w:t>
      </w:r>
      <w:r w:rsidRPr="00DA151D">
        <w:rPr>
          <w:rFonts w:ascii="Garamond" w:hAnsi="Garamond" w:cs="Arial"/>
          <w:sz w:val="24"/>
          <w:szCs w:val="24"/>
        </w:rPr>
        <w:t xml:space="preserve"> da alínea </w:t>
      </w:r>
      <w:r w:rsidRPr="00DA151D">
        <w:rPr>
          <w:rFonts w:ascii="Garamond" w:hAnsi="Garamond"/>
          <w:i/>
          <w:sz w:val="24"/>
        </w:rPr>
        <w:t>d)</w:t>
      </w:r>
      <w:r w:rsidRPr="00DA151D">
        <w:rPr>
          <w:rFonts w:ascii="Garamond" w:hAnsi="Garamond" w:cs="Arial"/>
          <w:sz w:val="24"/>
          <w:szCs w:val="24"/>
        </w:rPr>
        <w:t xml:space="preserve"> do n.º 1 do artigo 4.º-J devem registar-se num Estado-Membro da União Europeia.</w:t>
      </w:r>
    </w:p>
    <w:p w14:paraId="0CCE0AB5" w14:textId="77777777" w:rsidR="007957C1" w:rsidRPr="00DA151D" w:rsidRDefault="007957C1" w:rsidP="00775E7B">
      <w:pPr>
        <w:pStyle w:val="PargrafodaLista"/>
        <w:widowControl w:val="0"/>
        <w:numPr>
          <w:ilvl w:val="0"/>
          <w:numId w:val="115"/>
        </w:numPr>
        <w:tabs>
          <w:tab w:val="left" w:pos="426"/>
        </w:tabs>
        <w:spacing w:after="120" w:line="360" w:lineRule="auto"/>
        <w:ind w:left="426" w:right="-1" w:hanging="426"/>
        <w:contextualSpacing w:val="0"/>
        <w:jc w:val="both"/>
        <w:rPr>
          <w:rFonts w:ascii="Garamond" w:hAnsi="Garamond" w:cs="Arial"/>
          <w:sz w:val="24"/>
          <w:szCs w:val="24"/>
        </w:rPr>
      </w:pPr>
      <w:r w:rsidRPr="00DA151D">
        <w:rPr>
          <w:rFonts w:ascii="Garamond" w:hAnsi="Garamond" w:cs="Arial"/>
          <w:sz w:val="24"/>
          <w:szCs w:val="24"/>
        </w:rPr>
        <w:t xml:space="preserve">Sempre que, nos termos do número anterior, um operador de plataforma </w:t>
      </w:r>
      <w:proofErr w:type="spellStart"/>
      <w:r w:rsidRPr="00DA151D">
        <w:rPr>
          <w:rFonts w:ascii="Garamond" w:hAnsi="Garamond" w:cs="Arial"/>
          <w:sz w:val="24"/>
          <w:szCs w:val="24"/>
        </w:rPr>
        <w:t>reportante</w:t>
      </w:r>
      <w:proofErr w:type="spellEnd"/>
      <w:r w:rsidRPr="00DA151D">
        <w:rPr>
          <w:rFonts w:ascii="Garamond" w:hAnsi="Garamond" w:cs="Arial"/>
          <w:sz w:val="24"/>
          <w:szCs w:val="24"/>
        </w:rPr>
        <w:t xml:space="preserve"> opte por registar-se em Portugal, a autoridade competente nacional deve atribuir-lhe um número de identificação individual.</w:t>
      </w:r>
    </w:p>
    <w:p w14:paraId="577D76F4" w14:textId="77777777" w:rsidR="007957C1" w:rsidRPr="00DA151D" w:rsidRDefault="007957C1" w:rsidP="00775E7B">
      <w:pPr>
        <w:pStyle w:val="PargrafodaLista"/>
        <w:widowControl w:val="0"/>
        <w:numPr>
          <w:ilvl w:val="0"/>
          <w:numId w:val="115"/>
        </w:numPr>
        <w:tabs>
          <w:tab w:val="left" w:pos="426"/>
        </w:tabs>
        <w:spacing w:after="120" w:line="360" w:lineRule="auto"/>
        <w:ind w:left="426" w:right="-1" w:hanging="426"/>
        <w:contextualSpacing w:val="0"/>
        <w:jc w:val="both"/>
        <w:rPr>
          <w:rFonts w:ascii="Garamond" w:hAnsi="Garamond" w:cs="Arial"/>
          <w:sz w:val="24"/>
          <w:szCs w:val="24"/>
        </w:rPr>
      </w:pPr>
      <w:r w:rsidRPr="00DA151D">
        <w:rPr>
          <w:rFonts w:ascii="Garamond" w:hAnsi="Garamond" w:cs="Arial"/>
          <w:sz w:val="24"/>
          <w:szCs w:val="24"/>
        </w:rPr>
        <w:t xml:space="preserve">Os operadores de plataformas  </w:t>
      </w:r>
      <w:proofErr w:type="spellStart"/>
      <w:r w:rsidRPr="00DA151D">
        <w:rPr>
          <w:rFonts w:ascii="Garamond" w:hAnsi="Garamond" w:cs="Arial"/>
          <w:sz w:val="24"/>
          <w:szCs w:val="24"/>
        </w:rPr>
        <w:t>reportantes</w:t>
      </w:r>
      <w:proofErr w:type="spellEnd"/>
      <w:r w:rsidRPr="00DA151D">
        <w:rPr>
          <w:rFonts w:ascii="Garamond" w:hAnsi="Garamond" w:cs="Arial"/>
          <w:sz w:val="24"/>
          <w:szCs w:val="24"/>
        </w:rPr>
        <w:t xml:space="preserve"> podem optar por registar-se junto da autoridade competente de um único Estado-Membro em conformidade com as regras previstas no artigo 16.º do anexo II ao presente decreto-lei.</w:t>
      </w:r>
    </w:p>
    <w:p w14:paraId="03494723" w14:textId="77777777" w:rsidR="007957C1" w:rsidRPr="00DA151D" w:rsidRDefault="007957C1" w:rsidP="00775E7B">
      <w:pPr>
        <w:pStyle w:val="PargrafodaLista"/>
        <w:widowControl w:val="0"/>
        <w:numPr>
          <w:ilvl w:val="0"/>
          <w:numId w:val="115"/>
        </w:numPr>
        <w:tabs>
          <w:tab w:val="left" w:pos="426"/>
        </w:tabs>
        <w:spacing w:after="120" w:line="360" w:lineRule="auto"/>
        <w:ind w:left="426" w:right="-1" w:hanging="426"/>
        <w:contextualSpacing w:val="0"/>
        <w:jc w:val="both"/>
        <w:rPr>
          <w:rFonts w:ascii="Garamond" w:hAnsi="Garamond" w:cs="Arial"/>
          <w:sz w:val="24"/>
          <w:szCs w:val="24"/>
        </w:rPr>
      </w:pPr>
      <w:r w:rsidRPr="00DA151D">
        <w:rPr>
          <w:rFonts w:ascii="Garamond" w:hAnsi="Garamond" w:cs="Arial"/>
          <w:sz w:val="24"/>
          <w:szCs w:val="24"/>
        </w:rPr>
        <w:t xml:space="preserve">Caso o registo de um operador de plataforma </w:t>
      </w:r>
      <w:proofErr w:type="spellStart"/>
      <w:r w:rsidRPr="00DA151D">
        <w:rPr>
          <w:rFonts w:ascii="Garamond" w:hAnsi="Garamond" w:cs="Arial"/>
          <w:sz w:val="24"/>
          <w:szCs w:val="24"/>
        </w:rPr>
        <w:t>reportante</w:t>
      </w:r>
      <w:proofErr w:type="spellEnd"/>
      <w:r w:rsidRPr="00DA151D">
        <w:rPr>
          <w:rFonts w:ascii="Garamond" w:hAnsi="Garamond" w:cs="Arial"/>
          <w:sz w:val="24"/>
          <w:szCs w:val="24"/>
        </w:rPr>
        <w:t xml:space="preserve"> referido na subalínea </w:t>
      </w:r>
      <w:proofErr w:type="spellStart"/>
      <w:r w:rsidRPr="00DA151D">
        <w:rPr>
          <w:rFonts w:ascii="Garamond" w:hAnsi="Garamond"/>
          <w:i/>
          <w:sz w:val="24"/>
        </w:rPr>
        <w:t>ii</w:t>
      </w:r>
      <w:proofErr w:type="spellEnd"/>
      <w:r w:rsidRPr="00DA151D">
        <w:rPr>
          <w:rFonts w:ascii="Garamond" w:hAnsi="Garamond"/>
          <w:i/>
          <w:sz w:val="24"/>
        </w:rPr>
        <w:t>)</w:t>
      </w:r>
      <w:r w:rsidRPr="00DA151D">
        <w:rPr>
          <w:rFonts w:ascii="Garamond" w:hAnsi="Garamond" w:cs="Arial"/>
          <w:sz w:val="24"/>
          <w:szCs w:val="24"/>
        </w:rPr>
        <w:t xml:space="preserve"> da alínea </w:t>
      </w:r>
      <w:r w:rsidRPr="00DA151D">
        <w:rPr>
          <w:rFonts w:ascii="Garamond" w:hAnsi="Garamond"/>
          <w:i/>
          <w:sz w:val="24"/>
        </w:rPr>
        <w:t>d)</w:t>
      </w:r>
      <w:r w:rsidRPr="00DA151D">
        <w:rPr>
          <w:rFonts w:ascii="Garamond" w:hAnsi="Garamond" w:cs="Arial"/>
          <w:sz w:val="24"/>
          <w:szCs w:val="24"/>
        </w:rPr>
        <w:t xml:space="preserve"> do n.º 1 do artigo 4.º-J seja revogado em conformidade com os n.ºs 9 e 10 do artigo 16.º do anexo II ao presente decreto-lei, este só pode registar-se novamente se fornecer garantias adequadas de cumprimento das suas obrigações de comunicação na União Europeia, incluindo eventuais obrigações de comunicação que ainda não tenham sido cumpridas.</w:t>
      </w:r>
    </w:p>
    <w:p w14:paraId="2D3AAAAF" w14:textId="77777777" w:rsidR="007957C1" w:rsidRPr="00DA151D" w:rsidRDefault="007957C1" w:rsidP="00775E7B">
      <w:pPr>
        <w:pStyle w:val="PargrafodaLista"/>
        <w:widowControl w:val="0"/>
        <w:numPr>
          <w:ilvl w:val="0"/>
          <w:numId w:val="115"/>
        </w:numPr>
        <w:tabs>
          <w:tab w:val="left" w:pos="426"/>
        </w:tabs>
        <w:spacing w:after="120" w:line="360" w:lineRule="auto"/>
        <w:ind w:left="426" w:right="-1" w:hanging="426"/>
        <w:contextualSpacing w:val="0"/>
        <w:jc w:val="both"/>
        <w:rPr>
          <w:rFonts w:ascii="Garamond" w:hAnsi="Garamond" w:cs="Arial"/>
          <w:sz w:val="24"/>
          <w:szCs w:val="24"/>
        </w:rPr>
      </w:pPr>
      <w:r w:rsidRPr="00DA151D">
        <w:rPr>
          <w:rFonts w:ascii="Garamond" w:hAnsi="Garamond" w:cs="Arial"/>
          <w:sz w:val="24"/>
          <w:szCs w:val="24"/>
        </w:rPr>
        <w:lastRenderedPageBreak/>
        <w:t xml:space="preserve">O registo e a identificação dos operadores de plataformas </w:t>
      </w:r>
      <w:proofErr w:type="spellStart"/>
      <w:r w:rsidRPr="00DA151D">
        <w:rPr>
          <w:rFonts w:ascii="Garamond" w:hAnsi="Garamond" w:cs="Arial"/>
          <w:sz w:val="24"/>
          <w:szCs w:val="24"/>
        </w:rPr>
        <w:t>reportantes</w:t>
      </w:r>
      <w:proofErr w:type="spellEnd"/>
      <w:r w:rsidRPr="00DA151D">
        <w:rPr>
          <w:rFonts w:ascii="Garamond" w:hAnsi="Garamond" w:cs="Arial"/>
          <w:sz w:val="24"/>
          <w:szCs w:val="24"/>
        </w:rPr>
        <w:t xml:space="preserve"> devem ser efetuados em conformidade com as normas de execução adotadas pela Comissão Europeia nos termos do procedimento previsto no artigo 5.º do Regulamento (UE) n.º 182/2011.</w:t>
      </w:r>
    </w:p>
    <w:p w14:paraId="3EB2D26B" w14:textId="77777777" w:rsidR="007957C1" w:rsidRPr="00DA151D" w:rsidRDefault="007957C1" w:rsidP="00775E7B">
      <w:pPr>
        <w:pStyle w:val="PargrafodaLista"/>
        <w:widowControl w:val="0"/>
        <w:numPr>
          <w:ilvl w:val="0"/>
          <w:numId w:val="115"/>
        </w:numPr>
        <w:tabs>
          <w:tab w:val="left" w:pos="426"/>
        </w:tabs>
        <w:spacing w:after="120" w:line="360" w:lineRule="auto"/>
        <w:ind w:left="426" w:right="-1" w:hanging="426"/>
        <w:contextualSpacing w:val="0"/>
        <w:jc w:val="both"/>
        <w:rPr>
          <w:rFonts w:ascii="Garamond" w:hAnsi="Garamond" w:cs="Arial"/>
          <w:sz w:val="24"/>
          <w:szCs w:val="24"/>
        </w:rPr>
      </w:pPr>
      <w:r w:rsidRPr="00DA151D">
        <w:rPr>
          <w:rFonts w:ascii="Garamond" w:hAnsi="Garamond" w:cs="Arial"/>
          <w:sz w:val="24"/>
          <w:szCs w:val="24"/>
        </w:rPr>
        <w:t xml:space="preserve">Caso o operador de plataforma seja considerado um operador de plataforma excluído e a demonstração a que se refere a alínea </w:t>
      </w:r>
      <w:r w:rsidRPr="00EC3AEE">
        <w:rPr>
          <w:rFonts w:ascii="Garamond" w:hAnsi="Garamond" w:cs="Arial"/>
          <w:sz w:val="24"/>
          <w:szCs w:val="24"/>
        </w:rPr>
        <w:t>c)</w:t>
      </w:r>
      <w:r w:rsidRPr="00DA151D">
        <w:rPr>
          <w:rFonts w:ascii="Garamond" w:hAnsi="Garamond" w:cs="Arial"/>
          <w:sz w:val="24"/>
          <w:szCs w:val="24"/>
        </w:rPr>
        <w:t xml:space="preserve"> do n.º 1 do artigo 4.º-J tenha sido efetuada junto da autoridade competente nacional, esta deve notificar esse facto, bem como quaisquer alterações subsequentes, às autoridades competentes de todos os outros Estados-Membros.</w:t>
      </w:r>
    </w:p>
    <w:p w14:paraId="6D3F315A" w14:textId="77777777" w:rsidR="007957C1" w:rsidRPr="00DA151D" w:rsidRDefault="007957C1" w:rsidP="00775E7B">
      <w:pPr>
        <w:pStyle w:val="PargrafodaLista"/>
        <w:widowControl w:val="0"/>
        <w:numPr>
          <w:ilvl w:val="0"/>
          <w:numId w:val="115"/>
        </w:numPr>
        <w:tabs>
          <w:tab w:val="left" w:pos="426"/>
        </w:tabs>
        <w:spacing w:after="120" w:line="360" w:lineRule="auto"/>
        <w:ind w:left="426" w:right="-1" w:hanging="426"/>
        <w:contextualSpacing w:val="0"/>
        <w:jc w:val="both"/>
        <w:rPr>
          <w:rFonts w:ascii="Garamond" w:hAnsi="Garamond" w:cs="Arial"/>
          <w:sz w:val="24"/>
          <w:szCs w:val="24"/>
        </w:rPr>
      </w:pPr>
      <w:r w:rsidRPr="00DA151D">
        <w:rPr>
          <w:rFonts w:ascii="Garamond" w:hAnsi="Garamond" w:cs="Arial"/>
          <w:sz w:val="24"/>
          <w:szCs w:val="24"/>
        </w:rPr>
        <w:t xml:space="preserve">As informações notificadas nos termos do número anterior bem como as informações comunicadas pelos operadores de plataformas </w:t>
      </w:r>
      <w:proofErr w:type="spellStart"/>
      <w:r w:rsidRPr="00DA151D">
        <w:rPr>
          <w:rFonts w:ascii="Garamond" w:hAnsi="Garamond" w:cs="Arial"/>
          <w:sz w:val="24"/>
          <w:szCs w:val="24"/>
        </w:rPr>
        <w:t>reportantes</w:t>
      </w:r>
      <w:proofErr w:type="spellEnd"/>
      <w:r w:rsidRPr="00DA151D">
        <w:rPr>
          <w:rFonts w:ascii="Garamond" w:hAnsi="Garamond" w:cs="Arial"/>
          <w:sz w:val="24"/>
          <w:szCs w:val="24"/>
        </w:rPr>
        <w:t xml:space="preserve"> em conformidade com o n.º 2 do artigo 16.º do anexo II ao presente decreto-lei devem constar de um registo central estabelecido pela Comissão Europeia, que fica à disposição da autoridade competente nacional e das autoridades competentes dos outros Estados-Membros.</w:t>
      </w:r>
    </w:p>
    <w:p w14:paraId="2C554BC6" w14:textId="77777777" w:rsidR="007957C1" w:rsidRPr="00DA151D" w:rsidRDefault="007957C1" w:rsidP="00775E7B">
      <w:pPr>
        <w:pStyle w:val="PargrafodaLista"/>
        <w:widowControl w:val="0"/>
        <w:numPr>
          <w:ilvl w:val="0"/>
          <w:numId w:val="115"/>
        </w:numPr>
        <w:tabs>
          <w:tab w:val="left" w:pos="426"/>
        </w:tabs>
        <w:spacing w:after="120" w:line="360" w:lineRule="auto"/>
        <w:ind w:left="426" w:right="-1" w:hanging="426"/>
        <w:contextualSpacing w:val="0"/>
        <w:jc w:val="both"/>
        <w:rPr>
          <w:rFonts w:ascii="Garamond" w:hAnsi="Garamond" w:cs="Arial"/>
          <w:sz w:val="24"/>
          <w:szCs w:val="24"/>
        </w:rPr>
      </w:pPr>
      <w:r w:rsidRPr="00DA151D">
        <w:rPr>
          <w:rFonts w:ascii="Garamond" w:hAnsi="Garamond" w:cs="Arial"/>
          <w:sz w:val="24"/>
          <w:szCs w:val="24"/>
        </w:rPr>
        <w:t xml:space="preserve">A Autoridade Tributária e Aduaneira pode solicitar à Comissão Europeia, através de um pedido fundamentado, que determine se as informações que sejam objeto de troca automática obrigatória por força de um acordo com uma jurisdição não pertencente à União Europeia são equivalentes, na aceção da alínea </w:t>
      </w:r>
      <w:r w:rsidRPr="00EC3AEE">
        <w:rPr>
          <w:rFonts w:ascii="Garamond" w:hAnsi="Garamond" w:cs="Arial"/>
          <w:sz w:val="24"/>
          <w:szCs w:val="24"/>
        </w:rPr>
        <w:t>g)</w:t>
      </w:r>
      <w:r w:rsidRPr="00DA151D">
        <w:rPr>
          <w:rFonts w:ascii="Garamond" w:hAnsi="Garamond" w:cs="Arial"/>
          <w:sz w:val="24"/>
          <w:szCs w:val="24"/>
        </w:rPr>
        <w:t xml:space="preserve"> do n.º 1 do artigo 4.º-J, às previstas no artigo 12.º do anexo II ao presente decreto-lei, em relação a cada atividade relevante.</w:t>
      </w:r>
    </w:p>
    <w:p w14:paraId="5F48AAFE" w14:textId="77777777" w:rsidR="007957C1" w:rsidRPr="00DA151D" w:rsidRDefault="007957C1" w:rsidP="00775E7B">
      <w:pPr>
        <w:pStyle w:val="PargrafodaLista"/>
        <w:widowControl w:val="0"/>
        <w:numPr>
          <w:ilvl w:val="0"/>
          <w:numId w:val="115"/>
        </w:numPr>
        <w:tabs>
          <w:tab w:val="left" w:pos="426"/>
        </w:tabs>
        <w:spacing w:after="120" w:line="360" w:lineRule="auto"/>
        <w:ind w:left="426" w:right="-1" w:hanging="426"/>
        <w:contextualSpacing w:val="0"/>
        <w:jc w:val="both"/>
        <w:rPr>
          <w:rFonts w:ascii="Garamond" w:hAnsi="Garamond" w:cs="Arial"/>
          <w:sz w:val="24"/>
          <w:szCs w:val="24"/>
        </w:rPr>
      </w:pPr>
      <w:r w:rsidRPr="00DA151D">
        <w:rPr>
          <w:rFonts w:ascii="Garamond" w:hAnsi="Garamond" w:cs="Arial"/>
          <w:sz w:val="24"/>
          <w:szCs w:val="24"/>
        </w:rPr>
        <w:t>Para efeitos do disposto no número anterior, a Autoridade Tributária e Aduaneira deve fornecer à Comissão Europeia todas as informações, incluindo eventuais informações adicionais por esta solicitadas, que sejam necessárias para a apreciação do pedido, nomeadamente para que esta possa avaliar em que medida o regime que fundamenta essa troca de informações corresponde ao previsto no presente decreto-lei, designadamente nos artigos 4.º-J, 4.º-K e 4.º-L e no anexo II ao presente decreto-lei, em especial no que respeita:</w:t>
      </w:r>
    </w:p>
    <w:p w14:paraId="01D4B7BB" w14:textId="77777777" w:rsidR="007957C1" w:rsidRPr="00DA151D" w:rsidRDefault="007957C1" w:rsidP="00775E7B">
      <w:pPr>
        <w:pStyle w:val="PargrafodaLista"/>
        <w:widowControl w:val="0"/>
        <w:numPr>
          <w:ilvl w:val="0"/>
          <w:numId w:val="116"/>
        </w:numPr>
        <w:spacing w:after="120" w:line="360" w:lineRule="auto"/>
        <w:ind w:left="993" w:right="-1" w:hanging="426"/>
        <w:contextualSpacing w:val="0"/>
        <w:jc w:val="both"/>
        <w:rPr>
          <w:rFonts w:ascii="Garamond" w:hAnsi="Garamond" w:cs="Arial"/>
          <w:sz w:val="24"/>
          <w:szCs w:val="24"/>
        </w:rPr>
      </w:pPr>
      <w:r w:rsidRPr="00DA151D">
        <w:rPr>
          <w:rFonts w:ascii="Garamond" w:hAnsi="Garamond" w:cs="Arial"/>
          <w:sz w:val="24"/>
          <w:szCs w:val="24"/>
        </w:rPr>
        <w:lastRenderedPageBreak/>
        <w:t xml:space="preserve">Às definições de «operador de plataforma </w:t>
      </w:r>
      <w:proofErr w:type="spellStart"/>
      <w:r w:rsidRPr="00DA151D">
        <w:rPr>
          <w:rFonts w:ascii="Garamond" w:hAnsi="Garamond" w:cs="Arial"/>
          <w:sz w:val="24"/>
          <w:szCs w:val="24"/>
        </w:rPr>
        <w:t>reportante</w:t>
      </w:r>
      <w:proofErr w:type="spellEnd"/>
      <w:r w:rsidRPr="00DA151D">
        <w:rPr>
          <w:rFonts w:ascii="Garamond" w:hAnsi="Garamond" w:cs="Arial"/>
          <w:sz w:val="24"/>
          <w:szCs w:val="24"/>
        </w:rPr>
        <w:t>», «vendedor sujeito a comunicação» e «atividade relevante»;</w:t>
      </w:r>
    </w:p>
    <w:p w14:paraId="58993229" w14:textId="77777777" w:rsidR="007957C1" w:rsidRPr="00DA151D" w:rsidRDefault="007957C1" w:rsidP="00775E7B">
      <w:pPr>
        <w:pStyle w:val="PargrafodaLista"/>
        <w:widowControl w:val="0"/>
        <w:numPr>
          <w:ilvl w:val="0"/>
          <w:numId w:val="116"/>
        </w:numPr>
        <w:spacing w:after="120" w:line="360" w:lineRule="auto"/>
        <w:ind w:left="993" w:right="-1" w:hanging="426"/>
        <w:contextualSpacing w:val="0"/>
        <w:jc w:val="both"/>
        <w:rPr>
          <w:rFonts w:ascii="Garamond" w:hAnsi="Garamond" w:cs="Arial"/>
          <w:sz w:val="24"/>
          <w:szCs w:val="24"/>
        </w:rPr>
      </w:pPr>
      <w:r w:rsidRPr="00DA151D">
        <w:rPr>
          <w:rFonts w:ascii="Garamond" w:hAnsi="Garamond" w:cs="Arial"/>
          <w:sz w:val="24"/>
          <w:szCs w:val="24"/>
        </w:rPr>
        <w:t>Aos procedimentos aplicáveis para efeitos de identificação dos vendedores sujeitos a comunicação;</w:t>
      </w:r>
    </w:p>
    <w:p w14:paraId="082635B4" w14:textId="77777777" w:rsidR="007957C1" w:rsidRPr="00DA151D" w:rsidRDefault="007957C1" w:rsidP="00775E7B">
      <w:pPr>
        <w:pStyle w:val="PargrafodaLista"/>
        <w:widowControl w:val="0"/>
        <w:numPr>
          <w:ilvl w:val="0"/>
          <w:numId w:val="116"/>
        </w:numPr>
        <w:spacing w:after="120" w:line="360" w:lineRule="auto"/>
        <w:ind w:left="993" w:right="-1" w:hanging="426"/>
        <w:contextualSpacing w:val="0"/>
        <w:jc w:val="both"/>
        <w:rPr>
          <w:rFonts w:ascii="Garamond" w:hAnsi="Garamond" w:cs="Arial"/>
          <w:sz w:val="24"/>
          <w:szCs w:val="24"/>
        </w:rPr>
      </w:pPr>
      <w:r w:rsidRPr="00DA151D">
        <w:rPr>
          <w:rFonts w:ascii="Garamond" w:hAnsi="Garamond" w:cs="Arial"/>
          <w:sz w:val="24"/>
          <w:szCs w:val="24"/>
        </w:rPr>
        <w:t xml:space="preserve">Às obrigações de comunicação; e </w:t>
      </w:r>
    </w:p>
    <w:p w14:paraId="01295BDE" w14:textId="77777777" w:rsidR="007957C1" w:rsidRPr="00DA151D" w:rsidRDefault="007957C1" w:rsidP="00775E7B">
      <w:pPr>
        <w:pStyle w:val="PargrafodaLista"/>
        <w:widowControl w:val="0"/>
        <w:numPr>
          <w:ilvl w:val="0"/>
          <w:numId w:val="116"/>
        </w:numPr>
        <w:spacing w:after="120" w:line="360" w:lineRule="auto"/>
        <w:ind w:left="993" w:right="-1" w:hanging="426"/>
        <w:contextualSpacing w:val="0"/>
        <w:jc w:val="both"/>
        <w:rPr>
          <w:rFonts w:ascii="Garamond" w:hAnsi="Garamond" w:cs="Arial"/>
          <w:sz w:val="24"/>
          <w:szCs w:val="24"/>
        </w:rPr>
      </w:pPr>
      <w:r w:rsidRPr="00DA151D">
        <w:rPr>
          <w:rFonts w:ascii="Garamond" w:hAnsi="Garamond" w:cs="Arial"/>
          <w:sz w:val="24"/>
          <w:szCs w:val="24"/>
        </w:rPr>
        <w:t>Às normas e procedimentos administrativos de que as jurisdições não pertencentes à União Europeia devem dispor para garantir a execução efetiva e o cumprimento dos procedimentos de diligência devida e das obrigações de comunicação estabelecidos nesse regime.</w:t>
      </w:r>
    </w:p>
    <w:p w14:paraId="2AB616C9" w14:textId="77777777" w:rsidR="007957C1" w:rsidRPr="00DA151D" w:rsidRDefault="007957C1" w:rsidP="00775E7B">
      <w:pPr>
        <w:pStyle w:val="PargrafodaLista"/>
        <w:widowControl w:val="0"/>
        <w:numPr>
          <w:ilvl w:val="0"/>
          <w:numId w:val="115"/>
        </w:numPr>
        <w:tabs>
          <w:tab w:val="left" w:pos="426"/>
        </w:tabs>
        <w:spacing w:after="120" w:line="360" w:lineRule="auto"/>
        <w:ind w:left="426" w:right="-1" w:hanging="426"/>
        <w:contextualSpacing w:val="0"/>
        <w:jc w:val="both"/>
        <w:rPr>
          <w:rFonts w:ascii="Garamond" w:hAnsi="Garamond" w:cs="Arial"/>
          <w:sz w:val="24"/>
          <w:szCs w:val="24"/>
        </w:rPr>
      </w:pPr>
      <w:r w:rsidRPr="00DA151D">
        <w:rPr>
          <w:rFonts w:ascii="Garamond" w:hAnsi="Garamond" w:cs="Arial"/>
          <w:sz w:val="24"/>
          <w:szCs w:val="24"/>
        </w:rPr>
        <w:t xml:space="preserve">A Autoridade Tributária e Aduaneira deve adotar os procedimentos necessários para assegurar a execução efetiva das medidas previstas no anexo II ao presente decreto-lei bem como o controlo do cumprimento, pelos operadores de plataformas </w:t>
      </w:r>
      <w:proofErr w:type="spellStart"/>
      <w:r w:rsidRPr="00DA151D">
        <w:rPr>
          <w:rFonts w:ascii="Garamond" w:hAnsi="Garamond" w:cs="Arial"/>
          <w:sz w:val="24"/>
          <w:szCs w:val="24"/>
        </w:rPr>
        <w:t>reportantes</w:t>
      </w:r>
      <w:proofErr w:type="spellEnd"/>
      <w:r w:rsidRPr="00DA151D">
        <w:rPr>
          <w:rFonts w:ascii="Garamond" w:hAnsi="Garamond" w:cs="Arial"/>
          <w:sz w:val="24"/>
          <w:szCs w:val="24"/>
        </w:rPr>
        <w:t>, das obrigações aí previstas, designadamente procedimentos de acompanhamento nas situações em que as informações por eles comunicadas sejam inexatas ou incompletas.</w:t>
      </w:r>
    </w:p>
    <w:p w14:paraId="73B315C0"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Artigo 7.º</w:t>
      </w:r>
    </w:p>
    <w:p w14:paraId="38565233"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Troca espontânea de informações</w:t>
      </w:r>
    </w:p>
    <w:p w14:paraId="629C3449"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1 - As informações obtidas pela autoridade competente nacional que previsivelmente sejam relevantes para a aplicação e execução da legislação dos Estados-Membros, respeitante aos impostos referidos no artigo 2.º, devem ser transmitidas, sem dependência de qualquer pedido, à autoridade competente de qualquer outro Estado-Membro interessado, sempre que verificada uma das seguintes circunstâncias:</w:t>
      </w:r>
    </w:p>
    <w:p w14:paraId="1D8EB27B"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 Haja razões para suspeitar que existe uma perda da receita fiscal no outro Estado-Membro;</w:t>
      </w:r>
    </w:p>
    <w:p w14:paraId="0661E9FC" w14:textId="15712708" w:rsidR="007957C1"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b) Um sujeito passivo obtém em Portugal uma redução ou isenção de imposto que pode implicar um agravamento de imposto ou a sujeição a imposto no outro Estado-Membro;</w:t>
      </w:r>
    </w:p>
    <w:p w14:paraId="30F321CB" w14:textId="77777777" w:rsidR="00EC3AEE" w:rsidRPr="00DA151D" w:rsidRDefault="00EC3AEE" w:rsidP="00DA151D">
      <w:pPr>
        <w:widowControl w:val="0"/>
        <w:spacing w:after="120" w:line="360" w:lineRule="auto"/>
        <w:jc w:val="both"/>
        <w:rPr>
          <w:rFonts w:ascii="Garamond" w:eastAsia="Times New Roman" w:hAnsi="Garamond" w:cs="Times New Roman"/>
          <w:sz w:val="24"/>
          <w:szCs w:val="24"/>
          <w:lang w:eastAsia="pt-PT"/>
        </w:rPr>
      </w:pPr>
    </w:p>
    <w:p w14:paraId="755A1F17"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c) Operações de caráter empresarial entre sujeitos passivos de imposto residentes em Portugal e sujeitos passivos residentes noutro Estado-Membro efetuadas com interposição de uma ou mais entidades residentes em um ou mais países, de forma a conduzir a uma diminuição do imposto em Portugal, no outro Estado-Membro ou em ambos;</w:t>
      </w:r>
    </w:p>
    <w:p w14:paraId="1D67BE8D"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d) Haja razões para presumir que existe uma diminuição do imposto devido em resultado de transferências fictícias de lucros no interior de um grupo de empresas;</w:t>
      </w:r>
    </w:p>
    <w:p w14:paraId="3005F12E"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e) Na sequência de informações comunicadas pela autoridade competente de outro Estado-Membro, são obtidas informações em Portugal que podem ser úteis à determinação do imposto devido nesse outro Estado-Membro.</w:t>
      </w:r>
    </w:p>
    <w:p w14:paraId="6F022FE6"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2 - A autoridade competente nacional pode comunicar, de forma espontânea, às autoridades competentes de outros Estados-Membros quaisquer outras informações de que tenha conhecimento e que possam ser úteis àquelas autoridades, designadamente respostas prestadas a pedidos de informação vinculativa que sejam consideradas suscetíveis de ter implicações na situação tributária de contribuintes desses outros Estados-Membros ou relativas a acordos prévios sobre preços de transferência de carácter unilateral, nos termos que forem definidos pela Comissão Europeia.</w:t>
      </w:r>
    </w:p>
    <w:p w14:paraId="41F4819E"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3 - A informação referida no n.º 1 deve ser transmitida no prazo máximo de um mês a contar da data da respetiva obtenção.</w:t>
      </w:r>
    </w:p>
    <w:p w14:paraId="5C1D5600" w14:textId="7A6431F3" w:rsidR="007957C1"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4 - A autoridade competente nacional, quando lhe sejam comunicadas informações por esta forma, deve enviar, no prazo máximo de sete dias contados da data da sua receção, se possível por via eletrónica, um aviso de receção das mesmas à autoridade competente do Estado-Membro que prestou as informações.</w:t>
      </w:r>
    </w:p>
    <w:p w14:paraId="70DD22DF" w14:textId="6E8FBEEB" w:rsidR="00EC3AEE" w:rsidRDefault="00EC3AEE" w:rsidP="00DA151D">
      <w:pPr>
        <w:widowControl w:val="0"/>
        <w:spacing w:after="120" w:line="360" w:lineRule="auto"/>
        <w:jc w:val="both"/>
        <w:rPr>
          <w:rFonts w:ascii="Garamond" w:eastAsia="Times New Roman" w:hAnsi="Garamond" w:cs="Times New Roman"/>
          <w:sz w:val="24"/>
          <w:szCs w:val="24"/>
          <w:lang w:eastAsia="pt-PT"/>
        </w:rPr>
      </w:pPr>
    </w:p>
    <w:p w14:paraId="1B9C2B98" w14:textId="51412130" w:rsidR="00EC3AEE" w:rsidRDefault="00EC3AEE" w:rsidP="00DA151D">
      <w:pPr>
        <w:widowControl w:val="0"/>
        <w:spacing w:after="120" w:line="360" w:lineRule="auto"/>
        <w:jc w:val="both"/>
        <w:rPr>
          <w:rFonts w:ascii="Garamond" w:eastAsia="Times New Roman" w:hAnsi="Garamond" w:cs="Times New Roman"/>
          <w:sz w:val="24"/>
          <w:szCs w:val="24"/>
          <w:lang w:eastAsia="pt-PT"/>
        </w:rPr>
      </w:pPr>
    </w:p>
    <w:p w14:paraId="4AA30667" w14:textId="77777777" w:rsidR="00EC3AEE" w:rsidRPr="00DA151D" w:rsidRDefault="00EC3AEE" w:rsidP="00DA151D">
      <w:pPr>
        <w:widowControl w:val="0"/>
        <w:spacing w:after="120" w:line="360" w:lineRule="auto"/>
        <w:jc w:val="both"/>
        <w:rPr>
          <w:rFonts w:ascii="Garamond" w:eastAsia="Times New Roman" w:hAnsi="Garamond" w:cs="Times New Roman"/>
          <w:sz w:val="24"/>
          <w:szCs w:val="24"/>
          <w:lang w:eastAsia="pt-PT"/>
        </w:rPr>
      </w:pPr>
    </w:p>
    <w:p w14:paraId="6C792267"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CAPÍTULO IV</w:t>
      </w:r>
    </w:p>
    <w:p w14:paraId="7E29B28A"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Obrigações das instituições financeiras para efeitos da troca obrigatória e automática de informações</w:t>
      </w:r>
    </w:p>
    <w:p w14:paraId="20B35258"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Artigo 7.º-A</w:t>
      </w:r>
    </w:p>
    <w:p w14:paraId="1A6AB756"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Regras de comunicação e diligência devida a aplicar pelas instituições financeiras</w:t>
      </w:r>
    </w:p>
    <w:p w14:paraId="0B082F05"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1 - As instituições financeiras </w:t>
      </w:r>
      <w:proofErr w:type="spellStart"/>
      <w:r w:rsidRPr="00DA151D">
        <w:rPr>
          <w:rFonts w:ascii="Garamond" w:eastAsia="Times New Roman" w:hAnsi="Garamond" w:cs="Times New Roman"/>
          <w:sz w:val="24"/>
          <w:szCs w:val="24"/>
          <w:lang w:eastAsia="pt-PT"/>
        </w:rPr>
        <w:t>reportantes</w:t>
      </w:r>
      <w:proofErr w:type="spellEnd"/>
      <w:r w:rsidRPr="00DA151D">
        <w:rPr>
          <w:rFonts w:ascii="Garamond" w:eastAsia="Times New Roman" w:hAnsi="Garamond" w:cs="Times New Roman"/>
          <w:sz w:val="24"/>
          <w:szCs w:val="24"/>
          <w:lang w:eastAsia="pt-PT"/>
        </w:rPr>
        <w:t xml:space="preserve"> devem comunicar à Autoridade Tributária e Aduaneira as informações a respeito de cada conta sujeita a comunicação que seja por estas mantida, nos termos definidos em anexo I ao presente decreto-lei.</w:t>
      </w:r>
    </w:p>
    <w:p w14:paraId="54007EF3"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2 - As regras em matéria de comunicação e os procedimentos de diligência devida que devem ser aplicadas pelas instituições financeiras para identificação e comunicação à Autoridade Tributária e Aduaneira dos elementos sobre as contas financeiras abrangidas pela troca obrigatória e automática de informações a que se refere os n.ºs 3 a 5 do artigo 6.º são definidas no anexo I ao presente decreto-lei.</w:t>
      </w:r>
    </w:p>
    <w:p w14:paraId="32130998"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3 - As instituições financeiras </w:t>
      </w:r>
      <w:proofErr w:type="spellStart"/>
      <w:r w:rsidRPr="00DA151D">
        <w:rPr>
          <w:rFonts w:ascii="Garamond" w:eastAsia="Times New Roman" w:hAnsi="Garamond" w:cs="Times New Roman"/>
          <w:sz w:val="24"/>
          <w:szCs w:val="24"/>
          <w:lang w:eastAsia="pt-PT"/>
        </w:rPr>
        <w:t>reportantes</w:t>
      </w:r>
      <w:proofErr w:type="spellEnd"/>
      <w:r w:rsidRPr="00DA151D">
        <w:rPr>
          <w:rFonts w:ascii="Garamond" w:eastAsia="Times New Roman" w:hAnsi="Garamond" w:cs="Times New Roman"/>
          <w:sz w:val="24"/>
          <w:szCs w:val="24"/>
          <w:lang w:eastAsia="pt-PT"/>
        </w:rPr>
        <w:t xml:space="preserve"> ficam obrigadas a manter registo das medidas tomadas e dos elementos comprovativos que tenham servido de base à obtenção das informações e à execução dos procedimentos a que se referem os números anteriores.</w:t>
      </w:r>
    </w:p>
    <w:p w14:paraId="1F63D37A"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Artigo 7.º-B</w:t>
      </w:r>
    </w:p>
    <w:p w14:paraId="53B4BF31"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Registo de instituições </w:t>
      </w:r>
      <w:proofErr w:type="spellStart"/>
      <w:r w:rsidRPr="00DA151D">
        <w:rPr>
          <w:rFonts w:ascii="Garamond" w:eastAsia="Times New Roman" w:hAnsi="Garamond" w:cs="Times New Roman"/>
          <w:sz w:val="24"/>
          <w:szCs w:val="24"/>
          <w:lang w:eastAsia="pt-PT"/>
        </w:rPr>
        <w:t>reportantes</w:t>
      </w:r>
      <w:proofErr w:type="spellEnd"/>
    </w:p>
    <w:p w14:paraId="5817ACC4"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1 - As instituições financeiras que sejam qualificáveis como instituições financeiras </w:t>
      </w:r>
      <w:proofErr w:type="spellStart"/>
      <w:r w:rsidRPr="00DA151D">
        <w:rPr>
          <w:rFonts w:ascii="Garamond" w:eastAsia="Times New Roman" w:hAnsi="Garamond" w:cs="Times New Roman"/>
          <w:sz w:val="24"/>
          <w:szCs w:val="24"/>
          <w:lang w:eastAsia="pt-PT"/>
        </w:rPr>
        <w:t>reportantes</w:t>
      </w:r>
      <w:proofErr w:type="spellEnd"/>
      <w:r w:rsidRPr="00DA151D">
        <w:rPr>
          <w:rFonts w:ascii="Garamond" w:eastAsia="Times New Roman" w:hAnsi="Garamond" w:cs="Times New Roman"/>
          <w:sz w:val="24"/>
          <w:szCs w:val="24"/>
          <w:lang w:eastAsia="pt-PT"/>
        </w:rPr>
        <w:t xml:space="preserve"> nos termos previstos no presente decreto-lei devem apresentar uma declaração de registo, nos prazos, condições e com o modelo aprovados em portaria do membro do Governo responsável pela área das finanças.</w:t>
      </w:r>
    </w:p>
    <w:p w14:paraId="1F4BBF9C"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2 - A portaria a que se refere o número anterior regulamenta igualmente o âmbito de obrigatoriedade, os suportes, o início de vigência e os procedimentos do regime de envio da declaração de registo por transmissão eletrónica de dados.</w:t>
      </w:r>
    </w:p>
    <w:p w14:paraId="3802866F"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Artigo 7.º-C</w:t>
      </w:r>
    </w:p>
    <w:p w14:paraId="53EC2418"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Incumprimento das obrigações</w:t>
      </w:r>
    </w:p>
    <w:p w14:paraId="25318968"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1 - Sem prejuízo da responsabilidade contraordenacional que ao caso couber, atento o disposto no Regime Geral das Infrações Tributárias, aprovado pela </w:t>
      </w:r>
      <w:hyperlink r:id="rId14" w:tgtFrame="_blank" w:tooltip="Lei n.º 15/2001" w:history="1">
        <w:r w:rsidRPr="00DA151D">
          <w:rPr>
            <w:rFonts w:ascii="Garamond" w:eastAsia="Times New Roman" w:hAnsi="Garamond" w:cs="Times New Roman"/>
            <w:sz w:val="24"/>
            <w:szCs w:val="24"/>
            <w:lang w:eastAsia="pt-PT"/>
          </w:rPr>
          <w:t>Lei n.º 15/2001</w:t>
        </w:r>
      </w:hyperlink>
      <w:r w:rsidRPr="00DA151D">
        <w:rPr>
          <w:rFonts w:ascii="Garamond" w:eastAsia="Times New Roman" w:hAnsi="Garamond" w:cs="Times New Roman"/>
          <w:sz w:val="24"/>
          <w:szCs w:val="24"/>
          <w:lang w:eastAsia="pt-PT"/>
        </w:rPr>
        <w:t>, de 5 de junho:</w:t>
      </w:r>
    </w:p>
    <w:p w14:paraId="787128B4"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 Quando nas informações comunicadas ocorram omissões e inexatidões, a Autoridade Tributária e Aduaneira notifica as instituições financeiras para a resolução das mesmas, designadamente através de uma nova comunicação;</w:t>
      </w:r>
    </w:p>
    <w:p w14:paraId="28337E00"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b) Em caso de incumprimento das obrigações de comunicação ou de diligência devida previstas no presente decreto-lei, por parte de uma instituição financeira, a Autoridade Tributária e Aduaneira notifica a instituição financeira para corrigir ou suprir as informações em falta ou, sendo o caso, adotar ou corrigir os procedimentos de diligência devida adequados a sanar a situação de incumprimento.</w:t>
      </w:r>
    </w:p>
    <w:p w14:paraId="5A757C2C"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2 - Em caso de incumprimento da obrigação de manutenção de registo e de elementos comprovativos que tenham servido de base à obtenção das informações e à execução dos procedimentos de comunicação e diligência devida, aplicam-se, sendo o caso, as penalidades correspondentes às infrações previstas no Regime Geral das Infrações Tributárias, aprovado pela </w:t>
      </w:r>
      <w:hyperlink r:id="rId15" w:tgtFrame="_blank" w:tooltip="Lei n.º 15/2001" w:history="1">
        <w:r w:rsidRPr="00DA151D">
          <w:rPr>
            <w:rFonts w:ascii="Garamond" w:eastAsia="Times New Roman" w:hAnsi="Garamond" w:cs="Times New Roman"/>
            <w:sz w:val="24"/>
            <w:szCs w:val="24"/>
            <w:lang w:eastAsia="pt-PT"/>
          </w:rPr>
          <w:t>Lei n.º 15/2001</w:t>
        </w:r>
      </w:hyperlink>
      <w:r w:rsidRPr="00DA151D">
        <w:rPr>
          <w:rFonts w:ascii="Garamond" w:eastAsia="Times New Roman" w:hAnsi="Garamond" w:cs="Times New Roman"/>
          <w:sz w:val="24"/>
          <w:szCs w:val="24"/>
          <w:lang w:eastAsia="pt-PT"/>
        </w:rPr>
        <w:t>, de 5 de junho.</w:t>
      </w:r>
    </w:p>
    <w:p w14:paraId="68298A56"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Artigo 7.º-D</w:t>
      </w:r>
    </w:p>
    <w:p w14:paraId="1CACE3BB"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Medidas antiabuso</w:t>
      </w:r>
    </w:p>
    <w:p w14:paraId="2FA93249"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Sempre que uma pessoa ou uma instituição financeira realize operações ou pratique qualquer ato no âmbito da sua atividade tendo como único ou principal objetivo evitar o cumprimento das obrigações previstas no presente decreto-lei, tais operações ou atos são considerados ineficazes para efeitos do presente regime, aplicando-se as regras de identificação e comunicação que seriam aplicáveis na sua ausência.</w:t>
      </w:r>
    </w:p>
    <w:p w14:paraId="08FADA96"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CAPÍTULO V</w:t>
      </w:r>
    </w:p>
    <w:p w14:paraId="1AA06B96"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Outras formas de cooperação administrativa</w:t>
      </w:r>
    </w:p>
    <w:p w14:paraId="174C0AB9"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Artigo 8.º</w:t>
      </w:r>
    </w:p>
    <w:p w14:paraId="5B441BA5"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Presença de funcionários de um Estado-Membro nos serviços administrativos e participação em diligências administrativas</w:t>
      </w:r>
    </w:p>
    <w:p w14:paraId="5EE56ADF" w14:textId="77777777" w:rsidR="007957C1" w:rsidRPr="00DA151D" w:rsidRDefault="007957C1" w:rsidP="00775E7B">
      <w:pPr>
        <w:pStyle w:val="PargrafodaLista"/>
        <w:widowControl w:val="0"/>
        <w:numPr>
          <w:ilvl w:val="0"/>
          <w:numId w:val="117"/>
        </w:numPr>
        <w:autoSpaceDE w:val="0"/>
        <w:autoSpaceDN w:val="0"/>
        <w:adjustRightInd w:val="0"/>
        <w:spacing w:after="120" w:line="360" w:lineRule="auto"/>
        <w:ind w:left="426" w:right="-1" w:hanging="426"/>
        <w:contextualSpacing w:val="0"/>
        <w:jc w:val="both"/>
        <w:rPr>
          <w:rFonts w:ascii="Garamond" w:hAnsi="Garamond"/>
          <w:sz w:val="24"/>
          <w:szCs w:val="24"/>
        </w:rPr>
      </w:pPr>
      <w:r w:rsidRPr="00DA151D">
        <w:rPr>
          <w:rFonts w:ascii="Garamond" w:hAnsi="Garamond"/>
          <w:sz w:val="24"/>
          <w:szCs w:val="24"/>
        </w:rPr>
        <w:t>Tendo em vista a troca de informações a que se refere o n.º 2 do artigo 1.º, a autoridade competente nacional pode solicitar à autoridade competente de outro Estado-Membro que os funcionários autorizados pela autoridade competente nacional possam, em conformidade com os requisitos processuais estabelecidos pela autoridade competente desse outro Estado-Membro:</w:t>
      </w:r>
    </w:p>
    <w:p w14:paraId="2241D65D" w14:textId="77777777" w:rsidR="007957C1" w:rsidRPr="00DA151D" w:rsidRDefault="007957C1" w:rsidP="00775E7B">
      <w:pPr>
        <w:pStyle w:val="PargrafodaLista"/>
        <w:widowControl w:val="0"/>
        <w:numPr>
          <w:ilvl w:val="0"/>
          <w:numId w:val="118"/>
        </w:numPr>
        <w:autoSpaceDE w:val="0"/>
        <w:autoSpaceDN w:val="0"/>
        <w:adjustRightInd w:val="0"/>
        <w:spacing w:after="120" w:line="360" w:lineRule="auto"/>
        <w:ind w:left="993" w:right="-1" w:hanging="426"/>
        <w:contextualSpacing w:val="0"/>
        <w:jc w:val="both"/>
        <w:rPr>
          <w:rFonts w:ascii="Garamond" w:hAnsi="Garamond"/>
          <w:sz w:val="24"/>
          <w:szCs w:val="24"/>
        </w:rPr>
      </w:pPr>
      <w:r w:rsidRPr="00DA151D">
        <w:rPr>
          <w:rFonts w:ascii="Garamond" w:hAnsi="Garamond"/>
          <w:sz w:val="24"/>
          <w:szCs w:val="24"/>
        </w:rPr>
        <w:t xml:space="preserve">Estar presentes nos serviços em que as autoridades administrativas do Estado-Membro requerido exercem as suas funções; </w:t>
      </w:r>
    </w:p>
    <w:p w14:paraId="52C97019" w14:textId="77777777" w:rsidR="007957C1" w:rsidRPr="00DA151D" w:rsidRDefault="007957C1" w:rsidP="00775E7B">
      <w:pPr>
        <w:pStyle w:val="PargrafodaLista"/>
        <w:widowControl w:val="0"/>
        <w:numPr>
          <w:ilvl w:val="0"/>
          <w:numId w:val="118"/>
        </w:numPr>
        <w:autoSpaceDE w:val="0"/>
        <w:autoSpaceDN w:val="0"/>
        <w:adjustRightInd w:val="0"/>
        <w:spacing w:after="120" w:line="360" w:lineRule="auto"/>
        <w:ind w:left="993" w:right="-1" w:hanging="426"/>
        <w:contextualSpacing w:val="0"/>
        <w:jc w:val="both"/>
        <w:rPr>
          <w:rFonts w:ascii="Garamond" w:hAnsi="Garamond"/>
          <w:sz w:val="24"/>
          <w:szCs w:val="24"/>
        </w:rPr>
      </w:pPr>
      <w:r w:rsidRPr="00DA151D">
        <w:rPr>
          <w:rFonts w:ascii="Garamond" w:hAnsi="Garamond"/>
          <w:sz w:val="24"/>
          <w:szCs w:val="24"/>
        </w:rPr>
        <w:t>Estar presentes durante as diligências administrativas realizadas no território do Estado-Membro requerido;</w:t>
      </w:r>
    </w:p>
    <w:p w14:paraId="14DE3F68" w14:textId="77777777" w:rsidR="007957C1" w:rsidRPr="00DA151D" w:rsidRDefault="007957C1" w:rsidP="00775E7B">
      <w:pPr>
        <w:pStyle w:val="PargrafodaLista"/>
        <w:widowControl w:val="0"/>
        <w:numPr>
          <w:ilvl w:val="0"/>
          <w:numId w:val="118"/>
        </w:numPr>
        <w:autoSpaceDE w:val="0"/>
        <w:autoSpaceDN w:val="0"/>
        <w:adjustRightInd w:val="0"/>
        <w:spacing w:after="120" w:line="360" w:lineRule="auto"/>
        <w:ind w:left="993" w:right="-1" w:hanging="426"/>
        <w:contextualSpacing w:val="0"/>
        <w:jc w:val="both"/>
        <w:rPr>
          <w:rFonts w:ascii="Garamond" w:hAnsi="Garamond"/>
          <w:sz w:val="24"/>
          <w:szCs w:val="24"/>
        </w:rPr>
      </w:pPr>
      <w:r w:rsidRPr="00DA151D">
        <w:rPr>
          <w:rFonts w:ascii="Garamond" w:hAnsi="Garamond"/>
          <w:sz w:val="24"/>
          <w:szCs w:val="24"/>
        </w:rPr>
        <w:t>Participar, através do recurso a meios de comunicação eletrónicos, quando seja apropriado, nas diligências administrativas realizadas pelo Estado-Membro requerido.</w:t>
      </w:r>
    </w:p>
    <w:p w14:paraId="2D3347D5" w14:textId="77777777" w:rsidR="007957C1" w:rsidRPr="00DA151D" w:rsidRDefault="007957C1" w:rsidP="00775E7B">
      <w:pPr>
        <w:pStyle w:val="PargrafodaLista"/>
        <w:widowControl w:val="0"/>
        <w:numPr>
          <w:ilvl w:val="0"/>
          <w:numId w:val="117"/>
        </w:numPr>
        <w:autoSpaceDE w:val="0"/>
        <w:autoSpaceDN w:val="0"/>
        <w:adjustRightInd w:val="0"/>
        <w:spacing w:after="120" w:line="360" w:lineRule="auto"/>
        <w:ind w:left="426" w:right="-1" w:hanging="426"/>
        <w:contextualSpacing w:val="0"/>
        <w:jc w:val="both"/>
        <w:rPr>
          <w:rFonts w:ascii="Garamond" w:hAnsi="Garamond"/>
          <w:sz w:val="24"/>
          <w:szCs w:val="24"/>
        </w:rPr>
      </w:pPr>
      <w:r w:rsidRPr="00DA151D">
        <w:rPr>
          <w:rFonts w:ascii="Garamond" w:hAnsi="Garamond"/>
          <w:sz w:val="24"/>
          <w:szCs w:val="24"/>
        </w:rPr>
        <w:t>A autoridade competente nacional deve comunicar, no prazo de 60 dias a contar da data de receção, a sua aceitação, ou rejeição devidamente fundamentada, dos pedidos que lhe sejam dirigidos pelas autoridades competentes de outros Estados-Membros para que os seus funcionários autorizados:</w:t>
      </w:r>
    </w:p>
    <w:p w14:paraId="2357820F" w14:textId="77777777" w:rsidR="007957C1" w:rsidRPr="00DA151D" w:rsidRDefault="007957C1" w:rsidP="00775E7B">
      <w:pPr>
        <w:pStyle w:val="PargrafodaLista"/>
        <w:widowControl w:val="0"/>
        <w:numPr>
          <w:ilvl w:val="0"/>
          <w:numId w:val="119"/>
        </w:numPr>
        <w:tabs>
          <w:tab w:val="left" w:pos="993"/>
        </w:tabs>
        <w:autoSpaceDE w:val="0"/>
        <w:autoSpaceDN w:val="0"/>
        <w:adjustRightInd w:val="0"/>
        <w:spacing w:after="120" w:line="360" w:lineRule="auto"/>
        <w:ind w:left="993" w:right="-1" w:hanging="426"/>
        <w:contextualSpacing w:val="0"/>
        <w:jc w:val="both"/>
        <w:rPr>
          <w:rFonts w:ascii="Garamond" w:hAnsi="Garamond"/>
          <w:sz w:val="24"/>
          <w:szCs w:val="24"/>
        </w:rPr>
      </w:pPr>
      <w:r w:rsidRPr="00DA151D">
        <w:rPr>
          <w:rFonts w:ascii="Garamond" w:hAnsi="Garamond"/>
          <w:sz w:val="24"/>
          <w:szCs w:val="24"/>
        </w:rPr>
        <w:t>Estejam presentes nos serviços em que a autoridade competente nacional exerce as suas funções;</w:t>
      </w:r>
    </w:p>
    <w:p w14:paraId="6F253E75" w14:textId="77777777" w:rsidR="007957C1" w:rsidRPr="00DA151D" w:rsidRDefault="007957C1" w:rsidP="00775E7B">
      <w:pPr>
        <w:pStyle w:val="PargrafodaLista"/>
        <w:widowControl w:val="0"/>
        <w:numPr>
          <w:ilvl w:val="0"/>
          <w:numId w:val="119"/>
        </w:numPr>
        <w:tabs>
          <w:tab w:val="left" w:pos="993"/>
        </w:tabs>
        <w:autoSpaceDE w:val="0"/>
        <w:autoSpaceDN w:val="0"/>
        <w:adjustRightInd w:val="0"/>
        <w:spacing w:after="120" w:line="360" w:lineRule="auto"/>
        <w:ind w:left="993" w:right="-1" w:hanging="426"/>
        <w:contextualSpacing w:val="0"/>
        <w:jc w:val="both"/>
        <w:rPr>
          <w:rFonts w:ascii="Garamond" w:hAnsi="Garamond"/>
          <w:sz w:val="24"/>
          <w:szCs w:val="24"/>
        </w:rPr>
      </w:pPr>
      <w:r w:rsidRPr="00DA151D">
        <w:rPr>
          <w:rFonts w:ascii="Garamond" w:hAnsi="Garamond"/>
          <w:sz w:val="24"/>
          <w:szCs w:val="24"/>
        </w:rPr>
        <w:t>Estejam presentes durante as diligências administrativas realizadas em território português;</w:t>
      </w:r>
    </w:p>
    <w:p w14:paraId="02D9F383" w14:textId="77777777" w:rsidR="007957C1" w:rsidRPr="00DA151D" w:rsidRDefault="007957C1" w:rsidP="00775E7B">
      <w:pPr>
        <w:pStyle w:val="PargrafodaLista"/>
        <w:widowControl w:val="0"/>
        <w:numPr>
          <w:ilvl w:val="0"/>
          <w:numId w:val="119"/>
        </w:numPr>
        <w:tabs>
          <w:tab w:val="left" w:pos="993"/>
        </w:tabs>
        <w:autoSpaceDE w:val="0"/>
        <w:autoSpaceDN w:val="0"/>
        <w:adjustRightInd w:val="0"/>
        <w:spacing w:after="120" w:line="360" w:lineRule="auto"/>
        <w:ind w:left="993" w:right="-1" w:hanging="426"/>
        <w:contextualSpacing w:val="0"/>
        <w:jc w:val="both"/>
        <w:rPr>
          <w:rFonts w:ascii="Garamond" w:hAnsi="Garamond"/>
          <w:sz w:val="24"/>
          <w:szCs w:val="24"/>
        </w:rPr>
      </w:pPr>
      <w:r w:rsidRPr="00DA151D">
        <w:rPr>
          <w:rFonts w:ascii="Garamond" w:hAnsi="Garamond"/>
          <w:sz w:val="24"/>
          <w:szCs w:val="24"/>
        </w:rPr>
        <w:lastRenderedPageBreak/>
        <w:t>Participem, através do recurso a meios de comunicação eletrónicos, quando seja apropriado, nas diligências administrativas realizadas pelas autoridades administrativas nacionais.</w:t>
      </w:r>
    </w:p>
    <w:p w14:paraId="7E5F965E" w14:textId="77777777" w:rsidR="007957C1" w:rsidRPr="00DA151D" w:rsidRDefault="007957C1" w:rsidP="00775E7B">
      <w:pPr>
        <w:pStyle w:val="PargrafodaLista"/>
        <w:widowControl w:val="0"/>
        <w:numPr>
          <w:ilvl w:val="0"/>
          <w:numId w:val="117"/>
        </w:numPr>
        <w:autoSpaceDE w:val="0"/>
        <w:autoSpaceDN w:val="0"/>
        <w:adjustRightInd w:val="0"/>
        <w:spacing w:after="120" w:line="360" w:lineRule="auto"/>
        <w:ind w:left="426" w:right="-1" w:hanging="426"/>
        <w:contextualSpacing w:val="0"/>
        <w:jc w:val="both"/>
        <w:rPr>
          <w:rFonts w:ascii="Garamond" w:hAnsi="Garamond"/>
          <w:sz w:val="24"/>
          <w:szCs w:val="24"/>
        </w:rPr>
      </w:pPr>
      <w:r w:rsidRPr="00DA151D">
        <w:rPr>
          <w:rFonts w:ascii="Garamond" w:hAnsi="Garamond"/>
          <w:sz w:val="24"/>
          <w:szCs w:val="24"/>
        </w:rPr>
        <w:t>Sempre que as informações solicitadas constem de documentação a que os funcionários da autoridade competente nacional tenham acesso, devem ser facultadas aos funcionários da autoridade requerente cópias dessa documentação.</w:t>
      </w:r>
    </w:p>
    <w:p w14:paraId="341893AE" w14:textId="77777777" w:rsidR="007957C1" w:rsidRPr="00DA151D" w:rsidRDefault="007957C1" w:rsidP="00775E7B">
      <w:pPr>
        <w:pStyle w:val="PargrafodaLista"/>
        <w:widowControl w:val="0"/>
        <w:numPr>
          <w:ilvl w:val="0"/>
          <w:numId w:val="117"/>
        </w:numPr>
        <w:autoSpaceDE w:val="0"/>
        <w:autoSpaceDN w:val="0"/>
        <w:adjustRightInd w:val="0"/>
        <w:spacing w:after="120" w:line="360" w:lineRule="auto"/>
        <w:ind w:left="426" w:right="-1" w:hanging="426"/>
        <w:contextualSpacing w:val="0"/>
        <w:jc w:val="both"/>
        <w:rPr>
          <w:rFonts w:ascii="Garamond" w:hAnsi="Garamond"/>
          <w:sz w:val="24"/>
          <w:szCs w:val="24"/>
        </w:rPr>
      </w:pPr>
      <w:r w:rsidRPr="00DA151D">
        <w:rPr>
          <w:rFonts w:ascii="Garamond" w:hAnsi="Garamond"/>
          <w:sz w:val="24"/>
          <w:szCs w:val="24"/>
        </w:rPr>
        <w:t>Sempre que estejam presentes durante as diligências administrativas realizadas em território português ou participem, através do recurso a meios de comunicação eletrónicos, nas diligências administrativas realizadas pelas autoridades administrativas nacionais, os funcionários da autoridade requerente podem entrevistar pessoas e analisar registos, sem prejuízo dos requisitos processuais estabelecidos no direito nacional.</w:t>
      </w:r>
    </w:p>
    <w:p w14:paraId="2DE64A9C" w14:textId="77777777" w:rsidR="007957C1" w:rsidRPr="00EC3AEE" w:rsidRDefault="007957C1" w:rsidP="00775E7B">
      <w:pPr>
        <w:pStyle w:val="PargrafodaLista"/>
        <w:widowControl w:val="0"/>
        <w:numPr>
          <w:ilvl w:val="0"/>
          <w:numId w:val="117"/>
        </w:numPr>
        <w:autoSpaceDE w:val="0"/>
        <w:autoSpaceDN w:val="0"/>
        <w:adjustRightInd w:val="0"/>
        <w:spacing w:after="120" w:line="360" w:lineRule="auto"/>
        <w:ind w:left="426" w:right="-1" w:hanging="426"/>
        <w:contextualSpacing w:val="0"/>
        <w:jc w:val="both"/>
        <w:rPr>
          <w:rFonts w:ascii="Garamond" w:hAnsi="Garamond"/>
          <w:sz w:val="24"/>
          <w:szCs w:val="24"/>
        </w:rPr>
      </w:pPr>
      <w:r w:rsidRPr="00EC3AEE">
        <w:rPr>
          <w:rFonts w:ascii="Garamond" w:hAnsi="Garamond"/>
          <w:sz w:val="24"/>
          <w:szCs w:val="24"/>
        </w:rPr>
        <w:t>No âmbito das diligências administrativas a que se referem os números anteriores, a eventual recusa de colaboração das pessoas envolvidas na execução das medidas de controlo dos funcionários da autoridade requerente é tratada, para efeitos de responsabilidade, como uma recusa dirigida aos funcionários da Autoridade Tributária e Aduaneira.</w:t>
      </w:r>
    </w:p>
    <w:p w14:paraId="76C918B0" w14:textId="77777777" w:rsidR="007957C1" w:rsidRPr="00DA151D" w:rsidRDefault="007957C1" w:rsidP="00775E7B">
      <w:pPr>
        <w:pStyle w:val="PargrafodaLista"/>
        <w:widowControl w:val="0"/>
        <w:numPr>
          <w:ilvl w:val="0"/>
          <w:numId w:val="117"/>
        </w:numPr>
        <w:autoSpaceDE w:val="0"/>
        <w:autoSpaceDN w:val="0"/>
        <w:adjustRightInd w:val="0"/>
        <w:spacing w:after="120" w:line="360" w:lineRule="auto"/>
        <w:ind w:left="426" w:right="-1" w:hanging="426"/>
        <w:contextualSpacing w:val="0"/>
        <w:jc w:val="both"/>
        <w:rPr>
          <w:rFonts w:ascii="Garamond" w:eastAsia="Times New Roman" w:hAnsi="Garamond"/>
          <w:sz w:val="24"/>
          <w:szCs w:val="24"/>
          <w:lang w:eastAsia="pt-PT"/>
        </w:rPr>
      </w:pPr>
      <w:r w:rsidRPr="00EC3AEE">
        <w:rPr>
          <w:rFonts w:ascii="Garamond" w:hAnsi="Garamond"/>
          <w:sz w:val="24"/>
          <w:szCs w:val="24"/>
        </w:rPr>
        <w:t>Os funcionários do Estado requerente autorizados a estar presentes no território nacional</w:t>
      </w:r>
      <w:r w:rsidRPr="00DA151D">
        <w:rPr>
          <w:rFonts w:ascii="Garamond" w:eastAsia="Times New Roman" w:hAnsi="Garamond"/>
          <w:sz w:val="24"/>
          <w:szCs w:val="24"/>
          <w:lang w:eastAsia="pt-PT"/>
        </w:rPr>
        <w:t xml:space="preserve"> ficam sujeitos à legislação nacional e devem poder apresentar, a qualquer momento, um mandato escrito com a indicação da sua identidade e qualidade oficial.</w:t>
      </w:r>
    </w:p>
    <w:p w14:paraId="1BC505DC"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Artigo 9.º</w:t>
      </w:r>
    </w:p>
    <w:p w14:paraId="707E8E61"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Controlos simultâneos</w:t>
      </w:r>
    </w:p>
    <w:p w14:paraId="422907B0"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1 - A autoridade competente nacional e as autoridades competentes de outros Estados-Membros podem acordar em proceder, cada um no seu território, a controlos simultâneos, de uma ou mais pessoas que se revistam de interesse comum ou complementar para os mesmos, tendo em vista a troca das informações que assim sejam obtidas.</w:t>
      </w:r>
    </w:p>
    <w:p w14:paraId="3B18CCDF"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2 - Para o efeito, a autoridade competente nacional:</w:t>
      </w:r>
    </w:p>
    <w:p w14:paraId="417849FF"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a) Identifica, de forma independente, as pessoas sujeitas a imposto que tenciona propor para serem objeto de controlos simultâneos;</w:t>
      </w:r>
    </w:p>
    <w:p w14:paraId="3EBBA450"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b) Comunica às autoridades competentes de outros Estados-Membros interessados quaisquer casos para os quais propõe um controlo simultâneo e justifica a escolha efetuada;</w:t>
      </w:r>
    </w:p>
    <w:p w14:paraId="3F9B6163"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c) Indica o prazo dentro do qual esses controlos devem ser efetuados.</w:t>
      </w:r>
    </w:p>
    <w:p w14:paraId="46F3E204"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3 - </w:t>
      </w:r>
      <w:r w:rsidRPr="00DA151D">
        <w:rPr>
          <w:rFonts w:ascii="Garamond" w:hAnsi="Garamond" w:cs="Calibri"/>
          <w:sz w:val="24"/>
          <w:szCs w:val="24"/>
        </w:rPr>
        <w:t>A autoridade competente nacional decide, caso a caso, se deseja participar em controlos simultâneos devendo, para o efeito, quando receber uma proposta, confirmar à autoridade homóloga a sua aceitação ou comunicar-lhe a sua recusa, devidamente justificada, no prazo de 60 dias após ter recebido a proposta</w:t>
      </w:r>
      <w:r w:rsidRPr="00DA151D">
        <w:rPr>
          <w:rFonts w:ascii="Garamond" w:eastAsia="Times New Roman" w:hAnsi="Garamond" w:cs="Times New Roman"/>
          <w:sz w:val="24"/>
          <w:szCs w:val="24"/>
          <w:lang w:eastAsia="pt-PT"/>
        </w:rPr>
        <w:t>.</w:t>
      </w:r>
    </w:p>
    <w:p w14:paraId="15327F22"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4 - A autoridade competente nacional deve designar um representante responsável pela direção e coordenação da operação de controlo.</w:t>
      </w:r>
    </w:p>
    <w:p w14:paraId="44CEAE6D" w14:textId="77777777" w:rsidR="007957C1" w:rsidRPr="00DA151D" w:rsidRDefault="007957C1" w:rsidP="00DA151D">
      <w:pPr>
        <w:widowControl w:val="0"/>
        <w:spacing w:after="120" w:line="360" w:lineRule="auto"/>
        <w:ind w:left="567" w:right="566" w:hanging="708"/>
        <w:jc w:val="center"/>
        <w:rPr>
          <w:rFonts w:ascii="Garamond" w:hAnsi="Garamond" w:cs="Arial"/>
          <w:iCs/>
          <w:sz w:val="24"/>
          <w:szCs w:val="24"/>
        </w:rPr>
      </w:pPr>
      <w:r w:rsidRPr="00DA151D">
        <w:rPr>
          <w:rFonts w:ascii="Garamond" w:hAnsi="Garamond" w:cs="Arial"/>
          <w:iCs/>
          <w:sz w:val="24"/>
          <w:szCs w:val="24"/>
        </w:rPr>
        <w:t>Artigo 9.º-A</w:t>
      </w:r>
    </w:p>
    <w:p w14:paraId="48065FBE" w14:textId="77777777" w:rsidR="007957C1" w:rsidRPr="00DA151D" w:rsidRDefault="007957C1" w:rsidP="00DA151D">
      <w:pPr>
        <w:widowControl w:val="0"/>
        <w:spacing w:after="120" w:line="360" w:lineRule="auto"/>
        <w:ind w:left="567" w:right="566" w:hanging="708"/>
        <w:jc w:val="center"/>
        <w:rPr>
          <w:rFonts w:ascii="Garamond" w:hAnsi="Garamond" w:cs="Arial"/>
          <w:sz w:val="24"/>
          <w:szCs w:val="24"/>
        </w:rPr>
      </w:pPr>
      <w:r w:rsidRPr="00DA151D">
        <w:rPr>
          <w:rFonts w:ascii="Garamond" w:hAnsi="Garamond" w:cs="Arial"/>
          <w:sz w:val="24"/>
          <w:szCs w:val="24"/>
        </w:rPr>
        <w:t>Auditorias conjuntas</w:t>
      </w:r>
    </w:p>
    <w:p w14:paraId="3793D530" w14:textId="77777777" w:rsidR="007957C1" w:rsidRPr="00DA151D" w:rsidRDefault="007957C1" w:rsidP="00775E7B">
      <w:pPr>
        <w:pStyle w:val="PargrafodaLista"/>
        <w:widowControl w:val="0"/>
        <w:numPr>
          <w:ilvl w:val="0"/>
          <w:numId w:val="120"/>
        </w:numPr>
        <w:tabs>
          <w:tab w:val="left" w:pos="2552"/>
        </w:tabs>
        <w:spacing w:after="120" w:line="360" w:lineRule="auto"/>
        <w:ind w:left="426" w:right="-1" w:hanging="426"/>
        <w:contextualSpacing w:val="0"/>
        <w:jc w:val="both"/>
        <w:rPr>
          <w:rFonts w:ascii="Garamond" w:hAnsi="Garamond" w:cs="Arial"/>
          <w:sz w:val="24"/>
          <w:szCs w:val="24"/>
        </w:rPr>
      </w:pPr>
      <w:r w:rsidRPr="00DA151D">
        <w:rPr>
          <w:rFonts w:ascii="Garamond" w:hAnsi="Garamond" w:cs="Arial"/>
          <w:sz w:val="24"/>
          <w:szCs w:val="24"/>
        </w:rPr>
        <w:t>A autoridade competente nacional, por si só ou em conjunto com a ou as autoridades competentes de outros Estados-Membros, pode solicitar à autoridade competente de outro ou de outros Estados-Membros a realização de uma auditoria conjunta.</w:t>
      </w:r>
    </w:p>
    <w:p w14:paraId="3D66721F" w14:textId="77777777" w:rsidR="007957C1" w:rsidRPr="00DA151D" w:rsidRDefault="007957C1" w:rsidP="00775E7B">
      <w:pPr>
        <w:pStyle w:val="PargrafodaLista"/>
        <w:widowControl w:val="0"/>
        <w:numPr>
          <w:ilvl w:val="0"/>
          <w:numId w:val="120"/>
        </w:numPr>
        <w:tabs>
          <w:tab w:val="left" w:pos="2552"/>
        </w:tabs>
        <w:spacing w:after="120" w:line="360" w:lineRule="auto"/>
        <w:ind w:left="426" w:right="-1" w:hanging="426"/>
        <w:contextualSpacing w:val="0"/>
        <w:jc w:val="both"/>
        <w:rPr>
          <w:rFonts w:ascii="Garamond" w:hAnsi="Garamond" w:cs="Arial"/>
          <w:sz w:val="24"/>
          <w:szCs w:val="24"/>
        </w:rPr>
      </w:pPr>
      <w:r w:rsidRPr="00DA151D">
        <w:rPr>
          <w:rFonts w:ascii="Garamond" w:hAnsi="Garamond" w:cs="Arial"/>
          <w:sz w:val="24"/>
          <w:szCs w:val="24"/>
        </w:rPr>
        <w:t>A autoridade competente nacional deve responder aos pedidos de auditorias conjuntas que lhe sejam enviados por uma ou mais autoridades competentes de outros Estados-Membros no prazo de 60 dias a contar da receção dos mesmos, podendo rejeitar esses pedidos por motivos justificados.</w:t>
      </w:r>
    </w:p>
    <w:p w14:paraId="1E34E761" w14:textId="77777777" w:rsidR="007957C1" w:rsidRPr="00DA151D" w:rsidRDefault="007957C1" w:rsidP="00775E7B">
      <w:pPr>
        <w:pStyle w:val="PargrafodaLista"/>
        <w:widowControl w:val="0"/>
        <w:numPr>
          <w:ilvl w:val="0"/>
          <w:numId w:val="120"/>
        </w:numPr>
        <w:tabs>
          <w:tab w:val="left" w:pos="2552"/>
        </w:tabs>
        <w:spacing w:after="120" w:line="360" w:lineRule="auto"/>
        <w:ind w:left="426" w:right="-1" w:hanging="426"/>
        <w:contextualSpacing w:val="0"/>
        <w:jc w:val="both"/>
        <w:rPr>
          <w:rFonts w:ascii="Garamond" w:hAnsi="Garamond" w:cs="Arial"/>
          <w:sz w:val="24"/>
          <w:szCs w:val="24"/>
        </w:rPr>
      </w:pPr>
      <w:r w:rsidRPr="00DA151D">
        <w:rPr>
          <w:rFonts w:ascii="Garamond" w:hAnsi="Garamond" w:cs="Arial"/>
          <w:sz w:val="24"/>
          <w:szCs w:val="24"/>
        </w:rPr>
        <w:t xml:space="preserve">As auditorias conjuntas devem ser realizadas de forma coordenada e acordada previamente, designadamente no que respeita ao regime linguístico, pelas autoridades competentes dos Estados-Membros requerentes e requeridos e em conformidade com o direito e com os requisitos processuais do Estado-Membro em que se realizem as atividades da auditoria conjunta. </w:t>
      </w:r>
    </w:p>
    <w:p w14:paraId="6E9D3F17" w14:textId="77777777" w:rsidR="007957C1" w:rsidRPr="00DA151D" w:rsidRDefault="007957C1" w:rsidP="00775E7B">
      <w:pPr>
        <w:pStyle w:val="PargrafodaLista"/>
        <w:widowControl w:val="0"/>
        <w:numPr>
          <w:ilvl w:val="0"/>
          <w:numId w:val="120"/>
        </w:numPr>
        <w:tabs>
          <w:tab w:val="left" w:pos="2552"/>
        </w:tabs>
        <w:spacing w:after="120" w:line="360" w:lineRule="auto"/>
        <w:ind w:left="426" w:right="-1" w:hanging="426"/>
        <w:contextualSpacing w:val="0"/>
        <w:jc w:val="both"/>
        <w:rPr>
          <w:rFonts w:ascii="Garamond" w:hAnsi="Garamond" w:cs="Arial"/>
          <w:sz w:val="24"/>
          <w:szCs w:val="24"/>
        </w:rPr>
      </w:pPr>
      <w:r w:rsidRPr="00DA151D">
        <w:rPr>
          <w:rFonts w:ascii="Garamond" w:hAnsi="Garamond" w:cs="Arial"/>
          <w:sz w:val="24"/>
          <w:szCs w:val="24"/>
        </w:rPr>
        <w:lastRenderedPageBreak/>
        <w:t>Sempre que as atividades de uma auditoria conjunta se realizem em território português, a autoridade competente nacional deve designar um representante responsável pela supervisão e coordenação dessa auditoria conjunta em Portugal.</w:t>
      </w:r>
    </w:p>
    <w:p w14:paraId="218A40CE" w14:textId="77777777" w:rsidR="007957C1" w:rsidRPr="00DA151D" w:rsidRDefault="007957C1" w:rsidP="00775E7B">
      <w:pPr>
        <w:pStyle w:val="PargrafodaLista"/>
        <w:widowControl w:val="0"/>
        <w:numPr>
          <w:ilvl w:val="0"/>
          <w:numId w:val="120"/>
        </w:numPr>
        <w:tabs>
          <w:tab w:val="left" w:pos="2552"/>
        </w:tabs>
        <w:spacing w:after="120" w:line="360" w:lineRule="auto"/>
        <w:ind w:left="426" w:right="-1" w:hanging="426"/>
        <w:contextualSpacing w:val="0"/>
        <w:jc w:val="both"/>
        <w:rPr>
          <w:rFonts w:ascii="Garamond" w:hAnsi="Garamond" w:cs="Arial"/>
          <w:sz w:val="24"/>
          <w:szCs w:val="24"/>
        </w:rPr>
      </w:pPr>
      <w:r w:rsidRPr="00DA151D">
        <w:rPr>
          <w:rFonts w:ascii="Garamond" w:hAnsi="Garamond" w:cs="Arial"/>
          <w:sz w:val="24"/>
          <w:szCs w:val="24"/>
        </w:rPr>
        <w:t>Os direitos e obrigações dos funcionários de outros Estados-Membros que participem na auditoria conjunta, quando estejam presentes em atividades realizadas em Portugal ou participem nessas atividades através do recurso a meios de comunicação eletrónicos, são estabelecidos de acordo com o direito nacional, não devendo, contudo, esses funcionários exercer poderes que excedam o âmbito dos poderes que lhes são conferidos pelo direito do seu Estado-Membro.</w:t>
      </w:r>
    </w:p>
    <w:p w14:paraId="4FE4E498" w14:textId="77777777" w:rsidR="007957C1" w:rsidRPr="00DA151D" w:rsidRDefault="007957C1" w:rsidP="00775E7B">
      <w:pPr>
        <w:pStyle w:val="PargrafodaLista"/>
        <w:widowControl w:val="0"/>
        <w:numPr>
          <w:ilvl w:val="0"/>
          <w:numId w:val="120"/>
        </w:numPr>
        <w:tabs>
          <w:tab w:val="left" w:pos="2552"/>
        </w:tabs>
        <w:spacing w:after="120" w:line="360" w:lineRule="auto"/>
        <w:ind w:left="426" w:right="-1" w:hanging="426"/>
        <w:contextualSpacing w:val="0"/>
        <w:jc w:val="both"/>
        <w:rPr>
          <w:rFonts w:ascii="Garamond" w:hAnsi="Garamond" w:cs="Arial"/>
          <w:sz w:val="24"/>
          <w:szCs w:val="24"/>
        </w:rPr>
      </w:pPr>
      <w:r w:rsidRPr="00DA151D">
        <w:rPr>
          <w:rFonts w:ascii="Garamond" w:hAnsi="Garamond" w:cs="Arial"/>
          <w:sz w:val="24"/>
          <w:szCs w:val="24"/>
        </w:rPr>
        <w:t>Os funcionários da autoridade competente nacional que participem numa auditoria conjunta, quando estejam presentes em atividades realizadas noutro Estado-Membro ou participem nessas atividades através do recurso a meios de comunicação eletrónicos, devem respeitar o direito desse outro Estado e não devem exercer poderes que excedam o âmbito dos poderes que lhes são conferidos pelo direito nacional.</w:t>
      </w:r>
    </w:p>
    <w:p w14:paraId="1B22792E" w14:textId="77777777" w:rsidR="007957C1" w:rsidRPr="00DA151D" w:rsidRDefault="007957C1" w:rsidP="00775E7B">
      <w:pPr>
        <w:pStyle w:val="PargrafodaLista"/>
        <w:widowControl w:val="0"/>
        <w:numPr>
          <w:ilvl w:val="0"/>
          <w:numId w:val="120"/>
        </w:numPr>
        <w:tabs>
          <w:tab w:val="left" w:pos="2552"/>
        </w:tabs>
        <w:spacing w:after="120" w:line="360" w:lineRule="auto"/>
        <w:ind w:left="426" w:right="-1" w:hanging="426"/>
        <w:contextualSpacing w:val="0"/>
        <w:jc w:val="both"/>
        <w:rPr>
          <w:rFonts w:ascii="Garamond" w:hAnsi="Garamond" w:cs="Arial"/>
          <w:sz w:val="24"/>
          <w:szCs w:val="24"/>
        </w:rPr>
      </w:pPr>
      <w:r w:rsidRPr="00DA151D">
        <w:rPr>
          <w:rFonts w:ascii="Garamond" w:hAnsi="Garamond" w:cs="Arial"/>
          <w:sz w:val="24"/>
          <w:szCs w:val="24"/>
        </w:rPr>
        <w:t>Sem prejuízo do disposto nos números anteriores, sempre que as atividades de uma auditoria conjunta se realizem em Portugal:</w:t>
      </w:r>
    </w:p>
    <w:p w14:paraId="148FAB03" w14:textId="77777777" w:rsidR="007957C1" w:rsidRPr="00DA151D" w:rsidRDefault="007957C1" w:rsidP="00775E7B">
      <w:pPr>
        <w:pStyle w:val="PargrafodaLista"/>
        <w:widowControl w:val="0"/>
        <w:numPr>
          <w:ilvl w:val="0"/>
          <w:numId w:val="121"/>
        </w:numPr>
        <w:tabs>
          <w:tab w:val="left" w:pos="993"/>
        </w:tabs>
        <w:spacing w:after="120" w:line="360" w:lineRule="auto"/>
        <w:ind w:left="993" w:right="-1" w:hanging="426"/>
        <w:contextualSpacing w:val="0"/>
        <w:jc w:val="both"/>
        <w:rPr>
          <w:rFonts w:ascii="Garamond" w:hAnsi="Garamond" w:cs="Arial"/>
          <w:sz w:val="24"/>
          <w:szCs w:val="24"/>
        </w:rPr>
      </w:pPr>
      <w:r w:rsidRPr="00DA151D">
        <w:rPr>
          <w:rFonts w:ascii="Garamond" w:hAnsi="Garamond" w:cs="Arial"/>
          <w:sz w:val="24"/>
          <w:szCs w:val="24"/>
        </w:rPr>
        <w:t>Os funcionários de outros Estados-Membros que participem nas atividades da auditoria conjunta podem entrevistar pessoas e analisar registos, conjuntamente com os funcionários da autoridade competente nacional, sem prejuízo dos requisitos processuais estabelecidos no direito nacional;</w:t>
      </w:r>
    </w:p>
    <w:p w14:paraId="227D2E3E" w14:textId="77777777" w:rsidR="007957C1" w:rsidRPr="00DA151D" w:rsidRDefault="007957C1" w:rsidP="00775E7B">
      <w:pPr>
        <w:pStyle w:val="PargrafodaLista"/>
        <w:widowControl w:val="0"/>
        <w:numPr>
          <w:ilvl w:val="0"/>
          <w:numId w:val="121"/>
        </w:numPr>
        <w:tabs>
          <w:tab w:val="left" w:pos="993"/>
        </w:tabs>
        <w:spacing w:after="120" w:line="360" w:lineRule="auto"/>
        <w:ind w:left="993" w:right="-1" w:hanging="426"/>
        <w:contextualSpacing w:val="0"/>
        <w:jc w:val="both"/>
        <w:rPr>
          <w:rFonts w:ascii="Garamond" w:hAnsi="Garamond" w:cs="Arial"/>
          <w:sz w:val="24"/>
          <w:szCs w:val="24"/>
        </w:rPr>
      </w:pPr>
      <w:r w:rsidRPr="00DA151D">
        <w:rPr>
          <w:rFonts w:ascii="Garamond" w:hAnsi="Garamond" w:cs="Arial"/>
          <w:sz w:val="24"/>
          <w:szCs w:val="24"/>
        </w:rPr>
        <w:t>As provas recolhidas durante as atividades da auditoria conjunta podem ser avaliadas, designadamente no que respeita à sua admissibilidade, nas mesmas condições jurídicas que as aplicáveis a uma auditoria realizada em Portugal em que apenas participem funcionários da autoridade competente nacional, incluindo no âmbito de quaisquer processos de reclamação, recurso hierárquico ou impugnação; e</w:t>
      </w:r>
    </w:p>
    <w:p w14:paraId="3763B7BF" w14:textId="77777777" w:rsidR="007957C1" w:rsidRPr="00DA151D" w:rsidRDefault="007957C1" w:rsidP="00775E7B">
      <w:pPr>
        <w:pStyle w:val="PargrafodaLista"/>
        <w:widowControl w:val="0"/>
        <w:numPr>
          <w:ilvl w:val="0"/>
          <w:numId w:val="121"/>
        </w:numPr>
        <w:tabs>
          <w:tab w:val="left" w:pos="993"/>
        </w:tabs>
        <w:spacing w:after="120" w:line="360" w:lineRule="auto"/>
        <w:ind w:left="993" w:right="-1" w:hanging="426"/>
        <w:contextualSpacing w:val="0"/>
        <w:jc w:val="both"/>
        <w:rPr>
          <w:rFonts w:ascii="Garamond" w:hAnsi="Garamond" w:cs="Arial"/>
          <w:sz w:val="24"/>
          <w:szCs w:val="24"/>
        </w:rPr>
      </w:pPr>
      <w:r w:rsidRPr="00DA151D">
        <w:rPr>
          <w:rFonts w:ascii="Garamond" w:hAnsi="Garamond" w:cs="Arial"/>
          <w:sz w:val="24"/>
          <w:szCs w:val="24"/>
        </w:rPr>
        <w:lastRenderedPageBreak/>
        <w:t>As pessoas objeto de uma auditoria conjunta ou afetadas por uma auditoria conjunta gozam dos mesmos direitos de que gozariam e têm as mesmas obrigações que teriam no caso de uma auditoria em que apenas participassem funcionários da autoridade competente nacional, incluindo no âmbito de quaisquer processos de reclamação, recurso hierárquico ou impugnação.</w:t>
      </w:r>
    </w:p>
    <w:p w14:paraId="078CEF36" w14:textId="77777777" w:rsidR="007957C1" w:rsidRPr="00DA151D" w:rsidRDefault="007957C1" w:rsidP="00775E7B">
      <w:pPr>
        <w:pStyle w:val="PargrafodaLista"/>
        <w:widowControl w:val="0"/>
        <w:numPr>
          <w:ilvl w:val="0"/>
          <w:numId w:val="120"/>
        </w:numPr>
        <w:tabs>
          <w:tab w:val="left" w:pos="2552"/>
        </w:tabs>
        <w:spacing w:after="120" w:line="360" w:lineRule="auto"/>
        <w:ind w:left="426" w:right="-1" w:hanging="426"/>
        <w:contextualSpacing w:val="0"/>
        <w:jc w:val="both"/>
        <w:rPr>
          <w:rFonts w:ascii="Garamond" w:hAnsi="Garamond" w:cs="Arial"/>
          <w:sz w:val="24"/>
          <w:szCs w:val="24"/>
        </w:rPr>
      </w:pPr>
      <w:r w:rsidRPr="00DA151D">
        <w:rPr>
          <w:rFonts w:ascii="Garamond" w:hAnsi="Garamond" w:cs="Arial"/>
          <w:sz w:val="24"/>
          <w:szCs w:val="24"/>
        </w:rPr>
        <w:t>A autoridade competente nacional, sempre que realize uma auditoria conjunta com a ou as autoridades competentes de outro ou outros Estados-Membros, deve procurar chegar a acordo com essa ou essas autoridades sobre os factos e circunstâncias pertinentes para a auditoria conjunta, bem como sobre a situação tributária da pessoa ou pessoas auditadas com base nos resultados da auditoria conjunta.</w:t>
      </w:r>
    </w:p>
    <w:p w14:paraId="44C18F68" w14:textId="77777777" w:rsidR="007957C1" w:rsidRPr="00DA151D" w:rsidRDefault="007957C1" w:rsidP="00775E7B">
      <w:pPr>
        <w:pStyle w:val="PargrafodaLista"/>
        <w:widowControl w:val="0"/>
        <w:numPr>
          <w:ilvl w:val="0"/>
          <w:numId w:val="120"/>
        </w:numPr>
        <w:tabs>
          <w:tab w:val="left" w:pos="2552"/>
        </w:tabs>
        <w:spacing w:after="120" w:line="360" w:lineRule="auto"/>
        <w:ind w:left="426" w:right="-1" w:hanging="426"/>
        <w:contextualSpacing w:val="0"/>
        <w:jc w:val="both"/>
        <w:rPr>
          <w:rFonts w:ascii="Garamond" w:hAnsi="Garamond" w:cs="Arial"/>
          <w:sz w:val="24"/>
          <w:szCs w:val="24"/>
        </w:rPr>
      </w:pPr>
      <w:r w:rsidRPr="00DA151D">
        <w:rPr>
          <w:rFonts w:ascii="Garamond" w:hAnsi="Garamond" w:cs="Arial"/>
          <w:sz w:val="24"/>
          <w:szCs w:val="24"/>
        </w:rPr>
        <w:t>As conclusões da auditoria conjunta relativamente aos factos e circunstâncias pertinentes devem ser integradas num relatório final, devendo as matérias relativamente às quais as autoridades competentes cheguem a acordo, nos termos do número anterior, ser vertidas nesse relatório final e tidas em conta nos instrumentos relevantes emitidos pela autoridade competente nacional na sequência da auditoria conjunta em que tenha participado, designadamente no projeto de conclusões do relatório de inspeção, no relatório final de inspeção tributária e na fundamentação dos atos tributários ou em matéria tributária que deles resultem.</w:t>
      </w:r>
    </w:p>
    <w:p w14:paraId="50A769BD" w14:textId="77777777" w:rsidR="007957C1" w:rsidRPr="00DA151D" w:rsidRDefault="007957C1" w:rsidP="00775E7B">
      <w:pPr>
        <w:pStyle w:val="PargrafodaLista"/>
        <w:widowControl w:val="0"/>
        <w:numPr>
          <w:ilvl w:val="0"/>
          <w:numId w:val="120"/>
        </w:numPr>
        <w:tabs>
          <w:tab w:val="left" w:pos="2552"/>
        </w:tabs>
        <w:spacing w:after="120" w:line="360" w:lineRule="auto"/>
        <w:ind w:left="426" w:right="-1" w:hanging="426"/>
        <w:contextualSpacing w:val="0"/>
        <w:jc w:val="both"/>
        <w:rPr>
          <w:rFonts w:ascii="Garamond" w:hAnsi="Garamond" w:cs="Arial"/>
          <w:sz w:val="24"/>
          <w:szCs w:val="24"/>
        </w:rPr>
      </w:pPr>
      <w:r w:rsidRPr="00DA151D">
        <w:rPr>
          <w:rFonts w:ascii="Garamond" w:hAnsi="Garamond" w:cs="Arial"/>
          <w:sz w:val="24"/>
          <w:szCs w:val="24"/>
        </w:rPr>
        <w:t>Sem prejuízo do disposto nos n.ºs 8 e 9, os atos praticados pela autoridade competente nacional ou por qualquer dos seus funcionários na sequência de uma auditoria conjunta e de quaisquer outros processos que decorram em Portugal, tais como uma decisão da autoridade competente nacional ou um processo de recurso ou de resolução de litígio relacionados com essa decisão, são executados em conformidade com o direito nacional.</w:t>
      </w:r>
    </w:p>
    <w:p w14:paraId="41905326" w14:textId="77777777" w:rsidR="007957C1" w:rsidRPr="00DA151D" w:rsidRDefault="007957C1" w:rsidP="00775E7B">
      <w:pPr>
        <w:pStyle w:val="PargrafodaLista"/>
        <w:widowControl w:val="0"/>
        <w:numPr>
          <w:ilvl w:val="0"/>
          <w:numId w:val="120"/>
        </w:numPr>
        <w:tabs>
          <w:tab w:val="left" w:pos="2552"/>
        </w:tabs>
        <w:spacing w:after="120" w:line="360" w:lineRule="auto"/>
        <w:ind w:left="426" w:right="-1" w:hanging="426"/>
        <w:contextualSpacing w:val="0"/>
        <w:jc w:val="both"/>
        <w:rPr>
          <w:rFonts w:ascii="Garamond" w:eastAsia="Times New Roman" w:hAnsi="Garamond"/>
          <w:sz w:val="24"/>
          <w:szCs w:val="24"/>
          <w:lang w:eastAsia="pt-PT"/>
        </w:rPr>
      </w:pPr>
      <w:r w:rsidRPr="00DA151D">
        <w:rPr>
          <w:rFonts w:ascii="Garamond" w:hAnsi="Garamond" w:cs="Arial"/>
          <w:sz w:val="24"/>
          <w:szCs w:val="24"/>
        </w:rPr>
        <w:t>A pessoa ou as pessoas auditadas devem ser notificadas do resultado da auditoria conjunta, incluindo uma cópia do relatório final, no prazo de 60 dias a contar da data de emissão desse relatório.</w:t>
      </w:r>
    </w:p>
    <w:p w14:paraId="58D2AA53"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p>
    <w:p w14:paraId="24DD23F8"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Artigo 10.º</w:t>
      </w:r>
    </w:p>
    <w:p w14:paraId="52B9B78F"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Notificação administrativa</w:t>
      </w:r>
    </w:p>
    <w:p w14:paraId="39C3DA51"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1 - A pedido da autoridade competente de um Estado-Membro, a autoridade competente nacional procede à notificação ao respetivo destinatário de todos os atos e decisões emanados das autoridades administrativas do Estado-Membro requerente que respeitem à aplicação, no seu território, de legislação relativa aos impostos abrangidos pelo artigo 2.º</w:t>
      </w:r>
    </w:p>
    <w:p w14:paraId="299B2873"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2 - A notificação referida no número anterior é efetuada em conformidade com a legislação nacional aplicável à notificação de atos análogos.</w:t>
      </w:r>
    </w:p>
    <w:p w14:paraId="406B8125"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3 - Os pedidos de notificação devem indicar o objeto do ato ou da decisão a notificar e especificar o nome e o endereço do destinatário, bem como quaisquer informações que possam facilitar a sua identificação.</w:t>
      </w:r>
    </w:p>
    <w:p w14:paraId="77463936"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4 - A autoridade competente nacional deve informar imediatamente a autoridade requerente da sequência dada ao pedido de notificação e comunicar-lhe, em especial, a data em que o ato ou a decisão foi notificada ao destinatário.</w:t>
      </w:r>
    </w:p>
    <w:p w14:paraId="5C0DC57A"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5 - A autoridade competente nacional pode solicitar à autoridade competente de outro Estado-Membro, nos termos definidos nos números anteriores, a notificação de qualquer ato ou decisão por ela praticado, devendo a notificação efetuada ao abrigo da legislação aplicável nesse Estado-Membro ser considerada como validamente efetuada.</w:t>
      </w:r>
    </w:p>
    <w:p w14:paraId="175DB2B6"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6 - A autoridade competente nacional só deve apresentar um pedido de notificação nos termos do presente artigo, quando não estiver em condições de notificar de acordo com as disposições da lei interna que regem a notificação dos atos em causa, ou quando tal notificação seja suscetível de implicar dificuldades desproporcionadas.</w:t>
      </w:r>
    </w:p>
    <w:p w14:paraId="009DBE59"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7 - A autoridade competente nacional pode notificar diretamente qualquer documento, por carta registada ou por via eletrónica, a uma pessoa estabelecida no território de outro Estado-Membro obedecendo, em qualquer caso, às regras nacionais aplicáveis em matéria de notificação.</w:t>
      </w:r>
    </w:p>
    <w:p w14:paraId="3E9C01B9"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Artigo 11.º</w:t>
      </w:r>
    </w:p>
    <w:p w14:paraId="01FAE231"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Retorno de informação</w:t>
      </w:r>
    </w:p>
    <w:p w14:paraId="10C4116C"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1 - Quando a autoridade competente nacional preste informações ao abrigo dos artigos 5.º e 7.º, pode pedir à autoridade competente que as recebeu um retorno de informação.</w:t>
      </w:r>
    </w:p>
    <w:p w14:paraId="4CDD28BD"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2 - Sempre que um retorno de informações é solicitado pela autoridade competente de outro Estado-Membro, a autoridade competente nacional que recebeu as informações deve proceder ao envio do mesmo à autoridade competente que comunica as informações, nos termos da legislação nacional e com observância das regras relativas ao sigilo fiscal e proteção de dados aplicáveis.</w:t>
      </w:r>
    </w:p>
    <w:p w14:paraId="5B70B699"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3 - A informação referida no número anterior deve ser enviada o mais rapidamente possível e no prazo máximo de três meses após ser conhecido o resultado da utilização das informações recebidas.</w:t>
      </w:r>
    </w:p>
    <w:p w14:paraId="0E19E08E"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4 - A autoridade competente nacional deve enviar, uma vez por ano, às autoridades competentes dos outros Estados-Membros interessados os resultados da utilização das informações recebidas por troca automática, de acordo com as modalidades práticas que venham a ser estabelecidas ao nível bilateral.</w:t>
      </w:r>
    </w:p>
    <w:p w14:paraId="11C85A51"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CAPÍTULO VI</w:t>
      </w:r>
    </w:p>
    <w:p w14:paraId="4E3D87C7"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Condições que regem a cooperação administrativa</w:t>
      </w:r>
    </w:p>
    <w:p w14:paraId="298EB988"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Artigo 12.º</w:t>
      </w:r>
    </w:p>
    <w:p w14:paraId="637060E2"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Divulgação de informações e de documentos</w:t>
      </w:r>
    </w:p>
    <w:p w14:paraId="6941AD11" w14:textId="3C792679" w:rsidR="007957C1" w:rsidRDefault="007957C1" w:rsidP="00775E7B">
      <w:pPr>
        <w:pStyle w:val="PargrafodaLista"/>
        <w:widowControl w:val="0"/>
        <w:numPr>
          <w:ilvl w:val="0"/>
          <w:numId w:val="122"/>
        </w:numPr>
        <w:spacing w:after="120" w:line="360" w:lineRule="auto"/>
        <w:ind w:left="426" w:right="-1" w:hanging="426"/>
        <w:contextualSpacing w:val="0"/>
        <w:jc w:val="both"/>
        <w:rPr>
          <w:rFonts w:ascii="Garamond" w:hAnsi="Garamond" w:cs="Arial"/>
          <w:sz w:val="24"/>
          <w:szCs w:val="24"/>
        </w:rPr>
      </w:pPr>
      <w:r w:rsidRPr="00DA151D">
        <w:rPr>
          <w:rFonts w:ascii="Garamond" w:hAnsi="Garamond" w:cs="Arial"/>
          <w:sz w:val="24"/>
          <w:szCs w:val="24"/>
        </w:rPr>
        <w:t>As informações comunicadas entre a autoridade competente nacional e as autoridades competentes de outros Estados-Membros, sob qualquer forma, nos termos do presente decreto-lei, estão sujeitas à obrigação de sigilo e beneficiam da proteção concedida às informações da mesma natureza pelo direito nacional do Estado-Membro que as receba.</w:t>
      </w:r>
    </w:p>
    <w:p w14:paraId="0EC5C468" w14:textId="77777777" w:rsidR="00EC3AEE" w:rsidRPr="00DA151D" w:rsidRDefault="00EC3AEE" w:rsidP="00EC3AEE">
      <w:pPr>
        <w:pStyle w:val="PargrafodaLista"/>
        <w:widowControl w:val="0"/>
        <w:spacing w:after="120" w:line="360" w:lineRule="auto"/>
        <w:ind w:left="426" w:right="-1"/>
        <w:contextualSpacing w:val="0"/>
        <w:jc w:val="both"/>
        <w:rPr>
          <w:rFonts w:ascii="Garamond" w:hAnsi="Garamond" w:cs="Arial"/>
          <w:sz w:val="24"/>
          <w:szCs w:val="24"/>
        </w:rPr>
      </w:pPr>
    </w:p>
    <w:p w14:paraId="179965C1" w14:textId="77777777" w:rsidR="007957C1" w:rsidRPr="00DA151D" w:rsidRDefault="007957C1" w:rsidP="00775E7B">
      <w:pPr>
        <w:pStyle w:val="PargrafodaLista"/>
        <w:widowControl w:val="0"/>
        <w:numPr>
          <w:ilvl w:val="0"/>
          <w:numId w:val="122"/>
        </w:numPr>
        <w:spacing w:after="120" w:line="360" w:lineRule="auto"/>
        <w:ind w:left="426" w:right="-1" w:hanging="426"/>
        <w:contextualSpacing w:val="0"/>
        <w:jc w:val="both"/>
        <w:rPr>
          <w:rFonts w:ascii="Garamond" w:hAnsi="Garamond" w:cs="Arial"/>
          <w:sz w:val="24"/>
          <w:szCs w:val="24"/>
        </w:rPr>
      </w:pPr>
      <w:r w:rsidRPr="00DA151D">
        <w:rPr>
          <w:rFonts w:ascii="Garamond" w:hAnsi="Garamond" w:cs="Arial"/>
          <w:sz w:val="24"/>
          <w:szCs w:val="24"/>
        </w:rPr>
        <w:lastRenderedPageBreak/>
        <w:t>As informações recebidas ou transmitidas nos termos do número anterior podem ser utilizadas para a avaliação, administração e aplicação do direito nacional dos Estados-Membros respeitante aos impostos a que se refere o artigo 2.º, bem como ao Imposto sobre o Valor Acrescentado e outros impostos indiretos.</w:t>
      </w:r>
    </w:p>
    <w:p w14:paraId="72E16B43" w14:textId="77777777" w:rsidR="007957C1" w:rsidRPr="00DA151D" w:rsidRDefault="007957C1" w:rsidP="00775E7B">
      <w:pPr>
        <w:pStyle w:val="PargrafodaLista"/>
        <w:widowControl w:val="0"/>
        <w:numPr>
          <w:ilvl w:val="0"/>
          <w:numId w:val="122"/>
        </w:numPr>
        <w:spacing w:after="120" w:line="360" w:lineRule="auto"/>
        <w:ind w:left="426" w:right="-1" w:hanging="426"/>
        <w:contextualSpacing w:val="0"/>
        <w:jc w:val="both"/>
        <w:rPr>
          <w:rFonts w:ascii="Garamond" w:hAnsi="Garamond" w:cs="Arial"/>
          <w:sz w:val="24"/>
          <w:szCs w:val="24"/>
        </w:rPr>
      </w:pPr>
      <w:r w:rsidRPr="00DA151D">
        <w:rPr>
          <w:rFonts w:ascii="Garamond" w:eastAsia="Times New Roman" w:hAnsi="Garamond"/>
          <w:sz w:val="24"/>
          <w:szCs w:val="24"/>
          <w:lang w:eastAsia="pt-PT"/>
        </w:rPr>
        <w:t xml:space="preserve">As informações referidas no número anterior podem também ser utilizadas para a </w:t>
      </w:r>
      <w:r w:rsidRPr="00DA151D">
        <w:rPr>
          <w:rFonts w:ascii="Garamond" w:hAnsi="Garamond" w:cs="Arial"/>
          <w:sz w:val="24"/>
          <w:szCs w:val="24"/>
        </w:rPr>
        <w:t xml:space="preserve">determinação e cobrança de outros impostos e direitos abrangidos pelo artigo 3.º do </w:t>
      </w:r>
      <w:hyperlink r:id="rId16" w:tgtFrame="_blank" w:tooltip="Decreto-Lei n.º 263/2012" w:history="1">
        <w:r w:rsidRPr="00DA151D">
          <w:rPr>
            <w:rFonts w:ascii="Garamond" w:hAnsi="Garamond" w:cs="Arial"/>
            <w:sz w:val="24"/>
            <w:szCs w:val="24"/>
          </w:rPr>
          <w:t>Decreto-Lei n.º 263/2012</w:t>
        </w:r>
      </w:hyperlink>
      <w:r w:rsidRPr="00DA151D">
        <w:rPr>
          <w:rFonts w:ascii="Garamond" w:hAnsi="Garamond" w:cs="Arial"/>
          <w:sz w:val="24"/>
          <w:szCs w:val="24"/>
        </w:rPr>
        <w:t xml:space="preserve">, de 20 de dezembro, que transpõe a </w:t>
      </w:r>
      <w:hyperlink r:id="rId17" w:tgtFrame="_blank" w:tooltip="Link para Diretiva da União Europeia" w:history="1">
        <w:r w:rsidRPr="00DA151D">
          <w:rPr>
            <w:rFonts w:ascii="Garamond" w:hAnsi="Garamond" w:cs="Arial"/>
            <w:sz w:val="24"/>
            <w:szCs w:val="24"/>
          </w:rPr>
          <w:t>Diretiva 2010/24/UE</w:t>
        </w:r>
      </w:hyperlink>
      <w:r w:rsidRPr="00DA151D">
        <w:rPr>
          <w:rFonts w:ascii="Garamond" w:hAnsi="Garamond" w:cs="Arial"/>
          <w:sz w:val="24"/>
          <w:szCs w:val="24"/>
        </w:rPr>
        <w:t>, do Conselho, de 16 de março, relativa à assistência mútua em matéria de cobrança de créditos respeitantes a impostos, direitos e outras medidas, ou para a determinação e execução das contribuições obrigatórias para a segurança social.</w:t>
      </w:r>
    </w:p>
    <w:p w14:paraId="4CDCD47D" w14:textId="77777777" w:rsidR="007957C1" w:rsidRPr="00DA151D" w:rsidRDefault="007957C1" w:rsidP="00775E7B">
      <w:pPr>
        <w:pStyle w:val="PargrafodaLista"/>
        <w:widowControl w:val="0"/>
        <w:numPr>
          <w:ilvl w:val="0"/>
          <w:numId w:val="122"/>
        </w:numPr>
        <w:spacing w:after="120" w:line="360" w:lineRule="auto"/>
        <w:ind w:left="426" w:right="-1" w:hanging="426"/>
        <w:contextualSpacing w:val="0"/>
        <w:jc w:val="both"/>
        <w:rPr>
          <w:rFonts w:ascii="Garamond" w:hAnsi="Garamond" w:cs="Arial"/>
          <w:sz w:val="24"/>
          <w:szCs w:val="24"/>
        </w:rPr>
      </w:pPr>
      <w:r w:rsidRPr="00DA151D">
        <w:rPr>
          <w:rFonts w:ascii="Garamond" w:hAnsi="Garamond" w:cs="Arial"/>
          <w:sz w:val="24"/>
          <w:szCs w:val="24"/>
        </w:rPr>
        <w:t>As informações podem ainda ser utilizadas em processos judiciais e administrativos, que possam determinar a aplicação de sanções, instaurados na sequência de infrações tributárias, sem prejuízo das regras gerais e disposições legais que regem os direitos dos arguidos e das testemunhas em processos dessa natureza.</w:t>
      </w:r>
    </w:p>
    <w:p w14:paraId="4ED08FA8" w14:textId="77777777" w:rsidR="007957C1" w:rsidRPr="00DA151D" w:rsidRDefault="007957C1" w:rsidP="00775E7B">
      <w:pPr>
        <w:pStyle w:val="PargrafodaLista"/>
        <w:widowControl w:val="0"/>
        <w:numPr>
          <w:ilvl w:val="0"/>
          <w:numId w:val="122"/>
        </w:numPr>
        <w:spacing w:after="120" w:line="360" w:lineRule="auto"/>
        <w:ind w:left="426" w:right="-1" w:hanging="426"/>
        <w:contextualSpacing w:val="0"/>
        <w:jc w:val="both"/>
        <w:rPr>
          <w:rFonts w:ascii="Garamond" w:hAnsi="Garamond" w:cs="Arial"/>
          <w:sz w:val="24"/>
          <w:szCs w:val="24"/>
        </w:rPr>
      </w:pPr>
      <w:r w:rsidRPr="00DA151D">
        <w:rPr>
          <w:rFonts w:ascii="Garamond" w:hAnsi="Garamond" w:cs="Arial"/>
          <w:sz w:val="24"/>
          <w:szCs w:val="24"/>
        </w:rPr>
        <w:t>A utilização das informações e documentos recebidos ao abrigo do presente decreto-lei para fins diferentes dos referidos nos números anteriores, nas situações previstas no direito nacional, carece de autorização da autoridade competente do Estado-Membro que as comunicou.</w:t>
      </w:r>
    </w:p>
    <w:p w14:paraId="32240E7A" w14:textId="77777777" w:rsidR="007957C1" w:rsidRPr="00DA151D" w:rsidRDefault="007957C1" w:rsidP="00775E7B">
      <w:pPr>
        <w:pStyle w:val="PargrafodaLista"/>
        <w:widowControl w:val="0"/>
        <w:numPr>
          <w:ilvl w:val="0"/>
          <w:numId w:val="122"/>
        </w:numPr>
        <w:spacing w:after="120" w:line="360" w:lineRule="auto"/>
        <w:ind w:left="426" w:right="-1" w:hanging="426"/>
        <w:contextualSpacing w:val="0"/>
        <w:jc w:val="both"/>
        <w:rPr>
          <w:rFonts w:ascii="Garamond" w:hAnsi="Garamond" w:cs="Arial"/>
          <w:sz w:val="24"/>
          <w:szCs w:val="24"/>
        </w:rPr>
      </w:pPr>
      <w:r w:rsidRPr="00DA151D">
        <w:rPr>
          <w:rFonts w:ascii="Garamond" w:hAnsi="Garamond" w:cs="Arial"/>
          <w:sz w:val="24"/>
          <w:szCs w:val="24"/>
        </w:rPr>
        <w:t>Quando tal lhe seja solicitado, a autoridade competente nacional autoriza a autoridade competente de outro Estado-Membro a utilizar as informações e documentos enviados para fins diferentes dos referidos nos n.ºs 1 a 4, sempre que possam ser utilizados para fins similares ao abrigo do direito nacional.</w:t>
      </w:r>
    </w:p>
    <w:p w14:paraId="2C4C2E1F" w14:textId="77777777" w:rsidR="007957C1" w:rsidRPr="00DA151D" w:rsidRDefault="007957C1" w:rsidP="00775E7B">
      <w:pPr>
        <w:pStyle w:val="PargrafodaLista"/>
        <w:widowControl w:val="0"/>
        <w:numPr>
          <w:ilvl w:val="0"/>
          <w:numId w:val="122"/>
        </w:numPr>
        <w:spacing w:after="120" w:line="360" w:lineRule="auto"/>
        <w:ind w:left="426" w:right="-1" w:hanging="426"/>
        <w:contextualSpacing w:val="0"/>
        <w:jc w:val="both"/>
        <w:rPr>
          <w:rFonts w:ascii="Garamond" w:hAnsi="Garamond" w:cs="Arial"/>
          <w:sz w:val="24"/>
          <w:szCs w:val="24"/>
        </w:rPr>
      </w:pPr>
      <w:r w:rsidRPr="00DA151D">
        <w:rPr>
          <w:rFonts w:ascii="Garamond" w:hAnsi="Garamond" w:cs="Arial"/>
          <w:sz w:val="24"/>
          <w:szCs w:val="24"/>
        </w:rPr>
        <w:t>A autoridade competente nacional pode comunicar às autoridades competentes de todos os outros Estados-Membros uma lista dos fins, incluindo criminais, diferentes dos referidos nos n.ºs 1 a 4, para os quais, em conformidade com o direito nacional, as informações e documentos podem ser utilizados.</w:t>
      </w:r>
    </w:p>
    <w:p w14:paraId="01921FE6" w14:textId="77777777" w:rsidR="007957C1" w:rsidRPr="00DA151D" w:rsidRDefault="007957C1" w:rsidP="00775E7B">
      <w:pPr>
        <w:pStyle w:val="PargrafodaLista"/>
        <w:widowControl w:val="0"/>
        <w:numPr>
          <w:ilvl w:val="0"/>
          <w:numId w:val="122"/>
        </w:numPr>
        <w:spacing w:after="120" w:line="360" w:lineRule="auto"/>
        <w:ind w:left="426" w:right="-1" w:hanging="426"/>
        <w:contextualSpacing w:val="0"/>
        <w:jc w:val="both"/>
        <w:rPr>
          <w:rFonts w:ascii="Garamond" w:hAnsi="Garamond" w:cs="Arial"/>
          <w:sz w:val="24"/>
          <w:szCs w:val="24"/>
        </w:rPr>
      </w:pPr>
      <w:r w:rsidRPr="00DA151D">
        <w:rPr>
          <w:rFonts w:ascii="Garamond" w:hAnsi="Garamond" w:cs="Arial"/>
          <w:sz w:val="24"/>
          <w:szCs w:val="24"/>
        </w:rPr>
        <w:lastRenderedPageBreak/>
        <w:t>Para efeitos do disposto no n.º 5, a autoridade competente nacional pode utilizar as informações e documentos recebidos, sem necessidade da autorização aí referida, para qualquer dos fins incluídos na lista comunicada pelo Estado-Membro que envia as informações e documentos.</w:t>
      </w:r>
    </w:p>
    <w:p w14:paraId="5DDE7CB7" w14:textId="77777777" w:rsidR="007957C1" w:rsidRPr="00DA151D" w:rsidRDefault="007957C1" w:rsidP="00775E7B">
      <w:pPr>
        <w:pStyle w:val="PargrafodaLista"/>
        <w:widowControl w:val="0"/>
        <w:numPr>
          <w:ilvl w:val="0"/>
          <w:numId w:val="122"/>
        </w:numPr>
        <w:spacing w:after="120" w:line="360" w:lineRule="auto"/>
        <w:ind w:left="426" w:right="-1" w:hanging="426"/>
        <w:contextualSpacing w:val="0"/>
        <w:jc w:val="both"/>
        <w:rPr>
          <w:rFonts w:ascii="Garamond" w:hAnsi="Garamond" w:cs="Arial"/>
          <w:sz w:val="24"/>
          <w:szCs w:val="24"/>
        </w:rPr>
      </w:pPr>
      <w:r w:rsidRPr="00EC3AEE">
        <w:rPr>
          <w:rFonts w:ascii="Garamond" w:hAnsi="Garamond" w:cs="Arial"/>
          <w:sz w:val="24"/>
          <w:szCs w:val="24"/>
        </w:rPr>
        <w:t xml:space="preserve">A autoridade competente nacional, quando considerar que as informações recebidas da autoridade competente de outro Estado-Membro podem ser úteis para a autoridade competente de um outro Estado-Membro para os fins referidos nos n.ºs 1 a 5, pode transmitir essas informações à autoridade competente deste último Estado-Membro com observância das regras e procedimentos previstos neste decreto-lei, devendo a intenção de as partilhar com um terceiro Estado-Membro ser, previamente, comunicada à autoridade competente </w:t>
      </w:r>
      <w:r w:rsidRPr="00DA151D">
        <w:rPr>
          <w:rFonts w:ascii="Garamond" w:hAnsi="Garamond" w:cs="Arial"/>
          <w:sz w:val="24"/>
          <w:szCs w:val="24"/>
        </w:rPr>
        <w:t>do Estado-Membro de origem das informações.</w:t>
      </w:r>
    </w:p>
    <w:p w14:paraId="3B63613B" w14:textId="77777777" w:rsidR="007957C1" w:rsidRPr="00DA151D" w:rsidRDefault="007957C1" w:rsidP="00775E7B">
      <w:pPr>
        <w:pStyle w:val="PargrafodaLista"/>
        <w:widowControl w:val="0"/>
        <w:numPr>
          <w:ilvl w:val="0"/>
          <w:numId w:val="122"/>
        </w:numPr>
        <w:spacing w:after="120" w:line="360" w:lineRule="auto"/>
        <w:ind w:left="426" w:right="-1" w:hanging="426"/>
        <w:contextualSpacing w:val="0"/>
        <w:jc w:val="both"/>
        <w:rPr>
          <w:rFonts w:ascii="Garamond" w:hAnsi="Garamond" w:cs="Arial"/>
          <w:sz w:val="24"/>
          <w:szCs w:val="24"/>
        </w:rPr>
      </w:pPr>
      <w:r w:rsidRPr="00DA151D">
        <w:rPr>
          <w:rFonts w:ascii="Garamond" w:hAnsi="Garamond" w:cs="Arial"/>
          <w:sz w:val="24"/>
          <w:szCs w:val="24"/>
        </w:rPr>
        <w:t>O Estado-Membro de origem das informações pode opor-se à partilha de informações a que se refere o número anterior, no prazo de 10 dias úteis a contar da data de receção da comunicação da autoridade competente nacional sobre a pretensão de partilhar as informações.</w:t>
      </w:r>
    </w:p>
    <w:p w14:paraId="6E95F730" w14:textId="77777777" w:rsidR="007957C1" w:rsidRPr="00DA151D" w:rsidRDefault="007957C1" w:rsidP="00775E7B">
      <w:pPr>
        <w:pStyle w:val="PargrafodaLista"/>
        <w:widowControl w:val="0"/>
        <w:numPr>
          <w:ilvl w:val="0"/>
          <w:numId w:val="122"/>
        </w:numPr>
        <w:spacing w:after="120" w:line="360" w:lineRule="auto"/>
        <w:ind w:left="426" w:right="-1" w:hanging="426"/>
        <w:contextualSpacing w:val="0"/>
        <w:jc w:val="both"/>
        <w:rPr>
          <w:rFonts w:ascii="Garamond" w:hAnsi="Garamond" w:cs="Arial"/>
          <w:sz w:val="24"/>
          <w:szCs w:val="24"/>
        </w:rPr>
      </w:pPr>
      <w:r w:rsidRPr="00DA151D">
        <w:rPr>
          <w:rFonts w:ascii="Garamond" w:hAnsi="Garamond" w:cs="Arial"/>
          <w:sz w:val="24"/>
          <w:szCs w:val="24"/>
        </w:rPr>
        <w:t>A autorização para utilizar as informações em conformidade com o disposto no n.º 5, quando obtidas em termos similares aos previstos no número anterior, só pode ser concedida pela autoridade competente do Estado-Membro de origem das informações.</w:t>
      </w:r>
    </w:p>
    <w:p w14:paraId="0A38D5B7" w14:textId="77777777" w:rsidR="007957C1" w:rsidRPr="00DA151D" w:rsidRDefault="007957C1" w:rsidP="00775E7B">
      <w:pPr>
        <w:pStyle w:val="PargrafodaLista"/>
        <w:widowControl w:val="0"/>
        <w:numPr>
          <w:ilvl w:val="0"/>
          <w:numId w:val="122"/>
        </w:numPr>
        <w:spacing w:after="120" w:line="360" w:lineRule="auto"/>
        <w:ind w:left="426" w:right="-1" w:hanging="426"/>
        <w:contextualSpacing w:val="0"/>
        <w:jc w:val="both"/>
        <w:rPr>
          <w:rFonts w:ascii="Garamond" w:hAnsi="Garamond" w:cs="Arial"/>
          <w:sz w:val="24"/>
          <w:szCs w:val="24"/>
        </w:rPr>
      </w:pPr>
      <w:r w:rsidRPr="00DA151D">
        <w:rPr>
          <w:rFonts w:ascii="Garamond" w:hAnsi="Garamond" w:cs="Arial"/>
          <w:sz w:val="24"/>
          <w:szCs w:val="24"/>
        </w:rPr>
        <w:t>O disposto no artigo 76.º da lei geral tributária é aplicável às informações, relatórios, certificados e quaisquer documentos, ou cópias autenticadas ou extratos dos mesmos, comunicados pelas autoridades competentes de outros Estados-Membros ao abrigo do presente decreto-lei.</w:t>
      </w:r>
    </w:p>
    <w:p w14:paraId="416B88E6" w14:textId="77777777" w:rsidR="007957C1" w:rsidRPr="00DA151D" w:rsidRDefault="007957C1" w:rsidP="00775E7B">
      <w:pPr>
        <w:pStyle w:val="PargrafodaLista"/>
        <w:widowControl w:val="0"/>
        <w:numPr>
          <w:ilvl w:val="0"/>
          <w:numId w:val="122"/>
        </w:numPr>
        <w:spacing w:after="120" w:line="360" w:lineRule="auto"/>
        <w:ind w:left="426" w:right="-1" w:hanging="426"/>
        <w:contextualSpacing w:val="0"/>
        <w:jc w:val="both"/>
        <w:rPr>
          <w:rFonts w:ascii="Garamond" w:eastAsia="Times New Roman" w:hAnsi="Garamond"/>
          <w:sz w:val="24"/>
          <w:szCs w:val="24"/>
          <w:lang w:eastAsia="pt-PT"/>
        </w:rPr>
      </w:pPr>
      <w:r w:rsidRPr="00DA151D">
        <w:rPr>
          <w:rFonts w:ascii="Garamond" w:hAnsi="Garamond" w:cs="Arial"/>
          <w:sz w:val="24"/>
          <w:szCs w:val="24"/>
        </w:rPr>
        <w:t>Os relatórios</w:t>
      </w:r>
      <w:r w:rsidRPr="00EC3AEE">
        <w:rPr>
          <w:rFonts w:ascii="Garamond" w:hAnsi="Garamond" w:cs="Arial"/>
          <w:sz w:val="24"/>
          <w:szCs w:val="24"/>
        </w:rPr>
        <w:t xml:space="preserve"> ou documentos produzidos pela Comissão Europeia que</w:t>
      </w:r>
      <w:r w:rsidRPr="00DA151D">
        <w:rPr>
          <w:rFonts w:ascii="Garamond" w:eastAsia="Times New Roman" w:hAnsi="Garamond"/>
          <w:sz w:val="24"/>
          <w:szCs w:val="24"/>
          <w:lang w:eastAsia="pt-PT"/>
        </w:rPr>
        <w:t xml:space="preserve"> utilizem as informações comunicadas pela autoridade competente nacional, ao abrigo do disposto no n.º 2 do artigo 6.º-B, só podem ser utilizados para fins analíticos, não podendo ser publicados ou facultados a qualquer outra pessoa ou organismo sem o acordo expresso da Comissão Europeia.</w:t>
      </w:r>
    </w:p>
    <w:p w14:paraId="556FBAF7" w14:textId="77777777" w:rsidR="007957C1" w:rsidRPr="00DA151D" w:rsidRDefault="007957C1" w:rsidP="00775E7B">
      <w:pPr>
        <w:pStyle w:val="PargrafodaLista"/>
        <w:widowControl w:val="0"/>
        <w:numPr>
          <w:ilvl w:val="0"/>
          <w:numId w:val="122"/>
        </w:numPr>
        <w:spacing w:after="120" w:line="360" w:lineRule="auto"/>
        <w:ind w:left="426" w:right="-1" w:hanging="426"/>
        <w:contextualSpacing w:val="0"/>
        <w:jc w:val="both"/>
        <w:rPr>
          <w:rFonts w:ascii="Garamond" w:hAnsi="Garamond" w:cs="Arial"/>
          <w:sz w:val="24"/>
          <w:szCs w:val="24"/>
        </w:rPr>
      </w:pPr>
      <w:r w:rsidRPr="00DA151D">
        <w:rPr>
          <w:rFonts w:ascii="Garamond" w:eastAsia="Times New Roman" w:hAnsi="Garamond"/>
          <w:sz w:val="24"/>
          <w:szCs w:val="24"/>
          <w:lang w:eastAsia="pt-PT"/>
        </w:rPr>
        <w:lastRenderedPageBreak/>
        <w:t>Sem</w:t>
      </w:r>
      <w:r w:rsidRPr="00DA151D">
        <w:rPr>
          <w:rFonts w:ascii="Garamond" w:hAnsi="Garamond" w:cs="Arial"/>
          <w:sz w:val="24"/>
          <w:szCs w:val="24"/>
        </w:rPr>
        <w:t xml:space="preserve"> prejuízo do disposto nos n.ºs 1 a 12, as informações </w:t>
      </w:r>
      <w:r w:rsidRPr="00EC3AEE">
        <w:rPr>
          <w:rFonts w:ascii="Garamond" w:eastAsia="Times New Roman" w:hAnsi="Garamond"/>
          <w:sz w:val="24"/>
          <w:szCs w:val="24"/>
          <w:lang w:eastAsia="pt-PT"/>
        </w:rPr>
        <w:t>comunicadas</w:t>
      </w:r>
      <w:r w:rsidRPr="00DA151D">
        <w:rPr>
          <w:rFonts w:ascii="Garamond" w:hAnsi="Garamond" w:cs="Arial"/>
          <w:sz w:val="24"/>
          <w:szCs w:val="24"/>
        </w:rPr>
        <w:t xml:space="preserve"> entre Estados-Membros, no âmbito da troca automática obrigatória de informações sobre a declaração por país, podem ser utilizadas:</w:t>
      </w:r>
    </w:p>
    <w:p w14:paraId="3A6486A6" w14:textId="77777777" w:rsidR="007957C1" w:rsidRPr="00DA151D" w:rsidRDefault="007957C1" w:rsidP="00775E7B">
      <w:pPr>
        <w:pStyle w:val="PargrafodaLista"/>
        <w:widowControl w:val="0"/>
        <w:numPr>
          <w:ilvl w:val="0"/>
          <w:numId w:val="123"/>
        </w:numPr>
        <w:spacing w:after="120" w:line="360" w:lineRule="auto"/>
        <w:ind w:left="993" w:right="-1" w:hanging="426"/>
        <w:contextualSpacing w:val="0"/>
        <w:jc w:val="both"/>
        <w:rPr>
          <w:rFonts w:ascii="Garamond" w:hAnsi="Garamond" w:cs="Arial"/>
          <w:sz w:val="24"/>
          <w:szCs w:val="24"/>
        </w:rPr>
      </w:pPr>
      <w:r w:rsidRPr="00DA151D">
        <w:rPr>
          <w:rFonts w:ascii="Garamond" w:hAnsi="Garamond" w:cs="Arial"/>
          <w:sz w:val="24"/>
          <w:szCs w:val="24"/>
        </w:rPr>
        <w:t>Para efeitos da avaliação de riscos elevados em matéria de preços de transferência e de outros riscos relacionados com a erosão da base tributável e a transferência de lucros, incluindo a avaliação do risco de incumprimento por parte de membros do grupo de empresas multinacionais com regras aplicáveis em matéria de preços de transferência;</w:t>
      </w:r>
    </w:p>
    <w:p w14:paraId="3D8E5DE1" w14:textId="77777777" w:rsidR="007957C1" w:rsidRPr="00DA151D" w:rsidRDefault="007957C1" w:rsidP="00775E7B">
      <w:pPr>
        <w:pStyle w:val="PargrafodaLista"/>
        <w:widowControl w:val="0"/>
        <w:numPr>
          <w:ilvl w:val="0"/>
          <w:numId w:val="123"/>
        </w:numPr>
        <w:spacing w:after="120" w:line="360" w:lineRule="auto"/>
        <w:ind w:left="993" w:right="-1" w:hanging="426"/>
        <w:contextualSpacing w:val="0"/>
        <w:jc w:val="both"/>
        <w:rPr>
          <w:rFonts w:ascii="Garamond" w:hAnsi="Garamond" w:cs="Arial"/>
          <w:sz w:val="24"/>
          <w:szCs w:val="24"/>
        </w:rPr>
      </w:pPr>
      <w:r w:rsidRPr="00DA151D">
        <w:rPr>
          <w:rFonts w:ascii="Garamond" w:hAnsi="Garamond" w:cs="Arial"/>
          <w:sz w:val="24"/>
          <w:szCs w:val="24"/>
        </w:rPr>
        <w:t>Se adequado, para efeitos de análises económicas e estatísticas.</w:t>
      </w:r>
    </w:p>
    <w:p w14:paraId="19B456D5" w14:textId="77777777" w:rsidR="007957C1" w:rsidRPr="00DA151D" w:rsidRDefault="007957C1" w:rsidP="00775E7B">
      <w:pPr>
        <w:pStyle w:val="PargrafodaLista"/>
        <w:widowControl w:val="0"/>
        <w:numPr>
          <w:ilvl w:val="0"/>
          <w:numId w:val="122"/>
        </w:numPr>
        <w:spacing w:after="120" w:line="360" w:lineRule="auto"/>
        <w:ind w:left="426" w:right="-1" w:hanging="426"/>
        <w:contextualSpacing w:val="0"/>
        <w:jc w:val="both"/>
        <w:rPr>
          <w:rFonts w:ascii="Garamond" w:eastAsia="Times New Roman" w:hAnsi="Garamond"/>
          <w:sz w:val="24"/>
          <w:szCs w:val="24"/>
          <w:lang w:eastAsia="pt-PT"/>
        </w:rPr>
      </w:pPr>
      <w:r w:rsidRPr="00DA151D">
        <w:rPr>
          <w:rFonts w:ascii="Garamond" w:eastAsia="Times New Roman" w:hAnsi="Garamond"/>
          <w:sz w:val="24"/>
          <w:szCs w:val="24"/>
          <w:lang w:eastAsia="pt-PT"/>
        </w:rPr>
        <w:t>Os ajustamentos dos preços de transferência por parte das autoridades fiscais do Estado-Membro que recebe as informações não podem basear-se nas informações obtidas através da troca automática de informações obrigatória sobre a declaração por país.</w:t>
      </w:r>
    </w:p>
    <w:p w14:paraId="3673F7E8" w14:textId="77777777" w:rsidR="007957C1" w:rsidRPr="00DA151D" w:rsidRDefault="007957C1" w:rsidP="00775E7B">
      <w:pPr>
        <w:pStyle w:val="PargrafodaLista"/>
        <w:widowControl w:val="0"/>
        <w:numPr>
          <w:ilvl w:val="0"/>
          <w:numId w:val="122"/>
        </w:numPr>
        <w:spacing w:after="120" w:line="360" w:lineRule="auto"/>
        <w:ind w:left="426" w:right="-1" w:hanging="426"/>
        <w:contextualSpacing w:val="0"/>
        <w:jc w:val="both"/>
        <w:rPr>
          <w:rFonts w:ascii="Garamond" w:eastAsia="Times New Roman" w:hAnsi="Garamond"/>
          <w:sz w:val="24"/>
          <w:szCs w:val="24"/>
          <w:lang w:eastAsia="pt-PT"/>
        </w:rPr>
      </w:pPr>
      <w:r w:rsidRPr="00DA151D">
        <w:rPr>
          <w:rFonts w:ascii="Garamond" w:eastAsia="Times New Roman" w:hAnsi="Garamond"/>
          <w:sz w:val="24"/>
          <w:szCs w:val="24"/>
          <w:lang w:eastAsia="pt-PT"/>
        </w:rPr>
        <w:t xml:space="preserve"> Sem prejuízo do disposto no número anterior, as informações obtidas através da troca automática de informações obrigatória sobre a declaração por país podem ser utilizadas como base para proceder a investigações adicionais sobre os acordos de preços de transferência do grupo de empresas multinacionais ou sobre outras matérias fiscais no decurso de uma inspeção fiscal, em resultado dos quais podem ser efetuados ajustamentos ao rendimento tributável de uma entidade constituinte de um grupo de empresas multinacionais.</w:t>
      </w:r>
    </w:p>
    <w:p w14:paraId="6FBFD376" w14:textId="77777777" w:rsidR="00EC3AEE" w:rsidRDefault="00EC3AEE" w:rsidP="00EC3AEE">
      <w:pPr>
        <w:widowControl w:val="0"/>
        <w:spacing w:after="120" w:line="360" w:lineRule="auto"/>
        <w:jc w:val="center"/>
        <w:rPr>
          <w:rFonts w:ascii="Garamond" w:eastAsia="Times New Roman" w:hAnsi="Garamond" w:cs="Times New Roman"/>
          <w:sz w:val="24"/>
          <w:szCs w:val="24"/>
          <w:lang w:eastAsia="pt-PT"/>
        </w:rPr>
      </w:pPr>
    </w:p>
    <w:p w14:paraId="49AD23A7" w14:textId="77777777" w:rsidR="00EC3AEE" w:rsidRDefault="00EC3AEE" w:rsidP="00EC3AEE">
      <w:pPr>
        <w:widowControl w:val="0"/>
        <w:spacing w:after="120" w:line="360" w:lineRule="auto"/>
        <w:jc w:val="center"/>
        <w:rPr>
          <w:rFonts w:ascii="Garamond" w:eastAsia="Times New Roman" w:hAnsi="Garamond" w:cs="Times New Roman"/>
          <w:sz w:val="24"/>
          <w:szCs w:val="24"/>
          <w:lang w:eastAsia="pt-PT"/>
        </w:rPr>
      </w:pPr>
    </w:p>
    <w:p w14:paraId="5F408F87" w14:textId="77777777" w:rsidR="00EC3AEE" w:rsidRDefault="00EC3AEE" w:rsidP="00EC3AEE">
      <w:pPr>
        <w:widowControl w:val="0"/>
        <w:spacing w:after="120" w:line="360" w:lineRule="auto"/>
        <w:jc w:val="center"/>
        <w:rPr>
          <w:rFonts w:ascii="Garamond" w:eastAsia="Times New Roman" w:hAnsi="Garamond" w:cs="Times New Roman"/>
          <w:sz w:val="24"/>
          <w:szCs w:val="24"/>
          <w:lang w:eastAsia="pt-PT"/>
        </w:rPr>
      </w:pPr>
    </w:p>
    <w:p w14:paraId="054E452E" w14:textId="77777777" w:rsidR="00EC3AEE" w:rsidRDefault="00EC3AEE" w:rsidP="00EC3AEE">
      <w:pPr>
        <w:widowControl w:val="0"/>
        <w:spacing w:after="120" w:line="360" w:lineRule="auto"/>
        <w:jc w:val="center"/>
        <w:rPr>
          <w:rFonts w:ascii="Garamond" w:eastAsia="Times New Roman" w:hAnsi="Garamond" w:cs="Times New Roman"/>
          <w:sz w:val="24"/>
          <w:szCs w:val="24"/>
          <w:lang w:eastAsia="pt-PT"/>
        </w:rPr>
      </w:pPr>
    </w:p>
    <w:p w14:paraId="486F44E0" w14:textId="77777777" w:rsidR="00EC3AEE" w:rsidRDefault="00EC3AEE" w:rsidP="00EC3AEE">
      <w:pPr>
        <w:widowControl w:val="0"/>
        <w:spacing w:after="120" w:line="360" w:lineRule="auto"/>
        <w:jc w:val="center"/>
        <w:rPr>
          <w:rFonts w:ascii="Garamond" w:eastAsia="Times New Roman" w:hAnsi="Garamond" w:cs="Times New Roman"/>
          <w:sz w:val="24"/>
          <w:szCs w:val="24"/>
          <w:lang w:eastAsia="pt-PT"/>
        </w:rPr>
      </w:pPr>
    </w:p>
    <w:p w14:paraId="19FA408C" w14:textId="26C0AB10"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Artigo 13.º</w:t>
      </w:r>
    </w:p>
    <w:p w14:paraId="308AF65B"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Limites</w:t>
      </w:r>
    </w:p>
    <w:p w14:paraId="5E19BD13"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1 - A autoridade competente nacional comunica à autoridade requerente de outro Estado-Membro as informações solicitadas ao abrigo do artigo 5.º, desde que a autoridade requerente tenha esgotado as fontes habituais de informação a que teria podido recorrer, consoante as circunstâncias, para obter as informações solicitadas sem correr o risco de prejudicar a consecução dos seus objetivos.</w:t>
      </w:r>
    </w:p>
    <w:p w14:paraId="1C776EB3"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2 - A autoridade competente nacional não é obrigada a efetuar diligências administrativas ou a comunicar informações quando a realização dessas diligências ou a recolha das informações solicitadas para fins próprios violar a legislação nacional.</w:t>
      </w:r>
    </w:p>
    <w:p w14:paraId="2CDE98FA"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3 - A autoridade competente nacional pode recusar-se a fornecer informações sempre que, por razões legais, a autoridade competente do Estado-Membro requerente não esteja em condições de prestar informações análogas.</w:t>
      </w:r>
    </w:p>
    <w:p w14:paraId="729F8163"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4 - A prestação de informações pode ser recusada quando conduza à divulgação de um segredo comercial, industrial ou profissional, ou de um processo comercial ou de informações cuja divulgação seja contrária à ordem pública.</w:t>
      </w:r>
    </w:p>
    <w:p w14:paraId="6C33B99C"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5 - A autoridade competente nacional informa a autoridade requerente dos motivos que obstam a que o pedido de informações seja satisfeito.</w:t>
      </w:r>
    </w:p>
    <w:p w14:paraId="2121DE9C" w14:textId="77777777" w:rsidR="00EC3AEE" w:rsidRDefault="00EC3AEE" w:rsidP="00EC3AEE">
      <w:pPr>
        <w:widowControl w:val="0"/>
        <w:spacing w:after="120" w:line="360" w:lineRule="auto"/>
        <w:jc w:val="center"/>
        <w:rPr>
          <w:rFonts w:ascii="Garamond" w:eastAsia="Times New Roman" w:hAnsi="Garamond" w:cs="Times New Roman"/>
          <w:sz w:val="24"/>
          <w:szCs w:val="24"/>
          <w:lang w:eastAsia="pt-PT"/>
        </w:rPr>
      </w:pPr>
    </w:p>
    <w:p w14:paraId="7A973EF8" w14:textId="77777777" w:rsidR="00EC3AEE" w:rsidRDefault="00EC3AEE" w:rsidP="00EC3AEE">
      <w:pPr>
        <w:widowControl w:val="0"/>
        <w:spacing w:after="120" w:line="360" w:lineRule="auto"/>
        <w:jc w:val="center"/>
        <w:rPr>
          <w:rFonts w:ascii="Garamond" w:eastAsia="Times New Roman" w:hAnsi="Garamond" w:cs="Times New Roman"/>
          <w:sz w:val="24"/>
          <w:szCs w:val="24"/>
          <w:lang w:eastAsia="pt-PT"/>
        </w:rPr>
      </w:pPr>
    </w:p>
    <w:p w14:paraId="1BC811B3" w14:textId="77777777" w:rsidR="00EC3AEE" w:rsidRDefault="00EC3AEE" w:rsidP="00EC3AEE">
      <w:pPr>
        <w:widowControl w:val="0"/>
        <w:spacing w:after="120" w:line="360" w:lineRule="auto"/>
        <w:jc w:val="center"/>
        <w:rPr>
          <w:rFonts w:ascii="Garamond" w:eastAsia="Times New Roman" w:hAnsi="Garamond" w:cs="Times New Roman"/>
          <w:sz w:val="24"/>
          <w:szCs w:val="24"/>
          <w:lang w:eastAsia="pt-PT"/>
        </w:rPr>
      </w:pPr>
    </w:p>
    <w:p w14:paraId="0ED915CD" w14:textId="77777777" w:rsidR="00EC3AEE" w:rsidRDefault="00EC3AEE" w:rsidP="00EC3AEE">
      <w:pPr>
        <w:widowControl w:val="0"/>
        <w:spacing w:after="120" w:line="360" w:lineRule="auto"/>
        <w:jc w:val="center"/>
        <w:rPr>
          <w:rFonts w:ascii="Garamond" w:eastAsia="Times New Roman" w:hAnsi="Garamond" w:cs="Times New Roman"/>
          <w:sz w:val="24"/>
          <w:szCs w:val="24"/>
          <w:lang w:eastAsia="pt-PT"/>
        </w:rPr>
      </w:pPr>
    </w:p>
    <w:p w14:paraId="02028C84" w14:textId="77777777" w:rsidR="00EC3AEE" w:rsidRDefault="00EC3AEE" w:rsidP="00EC3AEE">
      <w:pPr>
        <w:widowControl w:val="0"/>
        <w:spacing w:after="120" w:line="360" w:lineRule="auto"/>
        <w:jc w:val="center"/>
        <w:rPr>
          <w:rFonts w:ascii="Garamond" w:eastAsia="Times New Roman" w:hAnsi="Garamond" w:cs="Times New Roman"/>
          <w:sz w:val="24"/>
          <w:szCs w:val="24"/>
          <w:lang w:eastAsia="pt-PT"/>
        </w:rPr>
      </w:pPr>
    </w:p>
    <w:p w14:paraId="31EC841C" w14:textId="77777777" w:rsidR="00EC3AEE" w:rsidRDefault="00EC3AEE" w:rsidP="00EC3AEE">
      <w:pPr>
        <w:widowControl w:val="0"/>
        <w:spacing w:after="120" w:line="360" w:lineRule="auto"/>
        <w:jc w:val="center"/>
        <w:rPr>
          <w:rFonts w:ascii="Garamond" w:eastAsia="Times New Roman" w:hAnsi="Garamond" w:cs="Times New Roman"/>
          <w:sz w:val="24"/>
          <w:szCs w:val="24"/>
          <w:lang w:eastAsia="pt-PT"/>
        </w:rPr>
      </w:pPr>
    </w:p>
    <w:p w14:paraId="17647F40" w14:textId="36D55A0D"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Artigo 14.º</w:t>
      </w:r>
    </w:p>
    <w:p w14:paraId="05726B2F"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Obrigações da Autoridade Tributária e Aduaneira</w:t>
      </w:r>
    </w:p>
    <w:p w14:paraId="11868EA4"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1 - Para efeitos de dar cumprimento à obrigação de prestação de informações solicitadas por um Estado-Membro nos termos previstos no presente decreto-lei, devem ser utilizados os poderes que a lei concede à Autoridade Tributária e Aduaneira, com respeito pelos direitos e garantias dos contribuintes e demais obrigados tributários, para o acesso e recolha de dados e das informações necessárias ao apuramento da situação tributária dos contribuintes, mesmo que não necessite desses elementos para os seus próprios fins fiscais.</w:t>
      </w:r>
    </w:p>
    <w:p w14:paraId="721AF5A1"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2 - A obrigação referida no número anterior é aplicável sem prejuízo do disposto nos n.ºs 2 a 4 do artigo 13.º, cuja invocação não pode, em caso algum, ser interpretada como autorizando a autoridade competente nacional a não prestar informações apenas por não ter interesse nessas informações ao nível interno.</w:t>
      </w:r>
    </w:p>
    <w:p w14:paraId="0F4E0958"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3 - A autoridade competente nacional, enquanto autoridade requerida, deve comunicar à pessoa relativamente à qual são solicitadas as informações a identificação da autoridade requerente e a natureza das informações solicitadas.</w:t>
      </w:r>
    </w:p>
    <w:p w14:paraId="3FC91F27"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4 - Não há lugar à comunicação prevista no número anterior, sempre que se verifique uma das seguintes situações:</w:t>
      </w:r>
    </w:p>
    <w:p w14:paraId="21BCFF20"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 Se trate de prestação automática ou espontânea de informações;</w:t>
      </w:r>
    </w:p>
    <w:p w14:paraId="6A942DF0"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b) O pedido de informações tenha carácter urgente ou a comunicação possa prejudicar as investigações sobre indícios de evasão e fraude fiscais noutro Estado-Membro e isso for expressamente solicitado pela autoridade competente desse Estado;</w:t>
      </w:r>
    </w:p>
    <w:p w14:paraId="51B33CAF" w14:textId="5994F96A" w:rsidR="007957C1"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c) As informações que são objeto do pedido constarem da base de dados da Autoridade Tributária e Aduaneira.</w:t>
      </w:r>
    </w:p>
    <w:p w14:paraId="43315024" w14:textId="55DC5FDA" w:rsidR="00EC3AEE" w:rsidRDefault="00EC3AEE" w:rsidP="00DA151D">
      <w:pPr>
        <w:widowControl w:val="0"/>
        <w:spacing w:after="120" w:line="360" w:lineRule="auto"/>
        <w:jc w:val="both"/>
        <w:rPr>
          <w:rFonts w:ascii="Garamond" w:eastAsia="Times New Roman" w:hAnsi="Garamond" w:cs="Times New Roman"/>
          <w:sz w:val="24"/>
          <w:szCs w:val="24"/>
          <w:lang w:eastAsia="pt-PT"/>
        </w:rPr>
      </w:pPr>
    </w:p>
    <w:p w14:paraId="025601D2" w14:textId="77777777" w:rsidR="00EC3AEE" w:rsidRPr="00DA151D" w:rsidRDefault="00EC3AEE" w:rsidP="00DA151D">
      <w:pPr>
        <w:widowControl w:val="0"/>
        <w:spacing w:after="120" w:line="360" w:lineRule="auto"/>
        <w:jc w:val="both"/>
        <w:rPr>
          <w:rFonts w:ascii="Garamond" w:eastAsia="Times New Roman" w:hAnsi="Garamond" w:cs="Times New Roman"/>
          <w:sz w:val="24"/>
          <w:szCs w:val="24"/>
          <w:lang w:eastAsia="pt-PT"/>
        </w:rPr>
      </w:pPr>
    </w:p>
    <w:p w14:paraId="642BE003"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5 - A pessoa referida no n.º 3 pode, no prazo que lhe for concedido para o efeito, pronunciar-se sobre o pedido e apresentar as razões pelas quais considera que as informações não devem ser prestadas.</w:t>
      </w:r>
    </w:p>
    <w:p w14:paraId="023DB626"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6 - O disposto nos n.ºs 2 e 4 do artigo 13.º não pode, em caso algum, ser entendido como autorizando a autoridade competente nacional a escusar-se a prestar informações, invocando apenas como fundamento o facto de as informações solicitadas estarem na posse de uma instituição bancária, de outra instituição financeira, de uma pessoa designada ou atuando na qualidade de agente ou de fiduciário ou pelo facto de estarem relacionadas com uma participação no capital de uma pessoa.</w:t>
      </w:r>
    </w:p>
    <w:p w14:paraId="1481883B"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CAPÍTULO VII</w:t>
      </w:r>
    </w:p>
    <w:p w14:paraId="4853EA4B"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Relações com países terceiros</w:t>
      </w:r>
    </w:p>
    <w:p w14:paraId="56502C31"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Artigo 15.º</w:t>
      </w:r>
    </w:p>
    <w:p w14:paraId="5CBC31AF"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Troca de informações com países terceiros</w:t>
      </w:r>
    </w:p>
    <w:p w14:paraId="3ACAF744"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1 - Quando informações previsivelmente relevantes para a aplicação e execução da legislação interna respeitante aos impostos a que refere o artigo 2.º são comunicadas por um país terceiro à autoridade competente nacional, na medida em que uma convenção ou um acordo celebrado com esse país o permita, esta autoridade pode transmitir essas informações às autoridades competentes dos Estados-Membros aos quais as mesmas possam ser úteis e a quaisquer outras autoridades requerentes.</w:t>
      </w:r>
    </w:p>
    <w:p w14:paraId="177CCCBD"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2 - A autoridade competente nacional pode, ao abrigo e nos termos das disposições internas em matéria de comunicação de dados de carácter pessoal a países terceiros, comunicar as informações obtidas nos termos do presente decreto-lei, desde que sejam cumulativamente preenchidas as seguintes condições:</w:t>
      </w:r>
    </w:p>
    <w:p w14:paraId="29C72AC1"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 A autoridade competente do Estado-Membro que forneceu as informações dê o seu consentimento a essa transmissão;</w:t>
      </w:r>
    </w:p>
    <w:p w14:paraId="58BFFB83"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b) O país terceiro em causa assuma o compromisso de prestar a cooperação requerida para reunir as provas do carácter irregular ou ilegal das operações que alegadamente sejam contrárias ou configurem uma infração à legislação fiscal.</w:t>
      </w:r>
    </w:p>
    <w:p w14:paraId="5820C2C8"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CAPÍTULO VIII</w:t>
      </w:r>
    </w:p>
    <w:p w14:paraId="7BDD4599"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Disposições gerais e finais</w:t>
      </w:r>
    </w:p>
    <w:p w14:paraId="72C401B4"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Artigo 16.º</w:t>
      </w:r>
    </w:p>
    <w:p w14:paraId="648251CC"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Proteção de dados</w:t>
      </w:r>
    </w:p>
    <w:p w14:paraId="7688DF3D" w14:textId="77777777" w:rsidR="007957C1" w:rsidRPr="00DA151D" w:rsidRDefault="007957C1" w:rsidP="00775E7B">
      <w:pPr>
        <w:pStyle w:val="PargrafodaLista"/>
        <w:widowControl w:val="0"/>
        <w:numPr>
          <w:ilvl w:val="0"/>
          <w:numId w:val="124"/>
        </w:numPr>
        <w:spacing w:after="120" w:line="360" w:lineRule="auto"/>
        <w:ind w:left="426" w:right="-1" w:hanging="426"/>
        <w:contextualSpacing w:val="0"/>
        <w:jc w:val="both"/>
        <w:rPr>
          <w:rFonts w:ascii="Garamond" w:hAnsi="Garamond" w:cs="Arial"/>
          <w:sz w:val="24"/>
          <w:szCs w:val="24"/>
        </w:rPr>
      </w:pPr>
      <w:r w:rsidRPr="00DA151D">
        <w:rPr>
          <w:rFonts w:ascii="Garamond" w:hAnsi="Garamond" w:cs="Arial"/>
          <w:sz w:val="24"/>
          <w:szCs w:val="24"/>
        </w:rPr>
        <w:t xml:space="preserve">Todas as trocas de informações efetuadas ao abrigo do presente decreto-lei estão sujeitas ao disposto na Lei n.º 58/2019, de 8 de agosto, e no Regulamento (UE) 2016/679, do Parlamento Europeu e do Conselho, de 27 de abril de 2016, relativo à proteção das pessoas singulares no que diz respeito ao tratamento de dados pessoais e à livre circulação desses dados (Regulamento (UE) 2016/679), sem prejuízo da limitação do âmbito das obrigações e dos direitos previstos no artigo 13.º, no n.º 1 do artigo 14.º e no artigo 15.º do referido regulamento, na medida em que tal se revele necessário para salvaguardar os interesses a que se referem as alíneas </w:t>
      </w:r>
      <w:r w:rsidRPr="00DA151D">
        <w:rPr>
          <w:rFonts w:ascii="Garamond" w:hAnsi="Garamond" w:cs="Arial"/>
          <w:i/>
          <w:iCs/>
          <w:sz w:val="24"/>
          <w:szCs w:val="24"/>
        </w:rPr>
        <w:t>d</w:t>
      </w:r>
      <w:r w:rsidRPr="00DA151D">
        <w:rPr>
          <w:rFonts w:ascii="Garamond" w:hAnsi="Garamond" w:cs="Arial"/>
          <w:sz w:val="24"/>
          <w:szCs w:val="24"/>
        </w:rPr>
        <w:t xml:space="preserve">) ou </w:t>
      </w:r>
      <w:r w:rsidRPr="00DA151D">
        <w:rPr>
          <w:rFonts w:ascii="Garamond" w:hAnsi="Garamond" w:cs="Arial"/>
          <w:i/>
          <w:iCs/>
          <w:sz w:val="24"/>
          <w:szCs w:val="24"/>
        </w:rPr>
        <w:t>e)</w:t>
      </w:r>
      <w:r w:rsidRPr="00DA151D">
        <w:rPr>
          <w:rFonts w:ascii="Garamond" w:hAnsi="Garamond" w:cs="Arial"/>
          <w:sz w:val="24"/>
          <w:szCs w:val="24"/>
        </w:rPr>
        <w:t xml:space="preserve"> do n.º 1 do artigo 23.º do mesmo regulamento.</w:t>
      </w:r>
    </w:p>
    <w:p w14:paraId="59B06132" w14:textId="77777777" w:rsidR="007957C1" w:rsidRPr="00DA151D" w:rsidRDefault="007957C1" w:rsidP="00775E7B">
      <w:pPr>
        <w:pStyle w:val="PargrafodaLista"/>
        <w:widowControl w:val="0"/>
        <w:numPr>
          <w:ilvl w:val="0"/>
          <w:numId w:val="124"/>
        </w:numPr>
        <w:spacing w:after="120" w:line="360" w:lineRule="auto"/>
        <w:ind w:left="426" w:right="-1" w:hanging="426"/>
        <w:contextualSpacing w:val="0"/>
        <w:jc w:val="both"/>
        <w:rPr>
          <w:rFonts w:ascii="Garamond" w:hAnsi="Garamond" w:cs="Arial"/>
          <w:sz w:val="24"/>
          <w:szCs w:val="24"/>
        </w:rPr>
      </w:pPr>
      <w:r w:rsidRPr="00DA151D">
        <w:rPr>
          <w:rFonts w:ascii="Garamond" w:hAnsi="Garamond" w:cs="Arial"/>
          <w:sz w:val="24"/>
          <w:szCs w:val="24"/>
        </w:rPr>
        <w:t xml:space="preserve">A Autoridade Tributária e Aduaneira, as instituições financeiras </w:t>
      </w:r>
      <w:proofErr w:type="spellStart"/>
      <w:r w:rsidRPr="00DA151D">
        <w:rPr>
          <w:rFonts w:ascii="Garamond" w:hAnsi="Garamond" w:cs="Arial"/>
          <w:sz w:val="24"/>
          <w:szCs w:val="24"/>
        </w:rPr>
        <w:t>reportantes</w:t>
      </w:r>
      <w:proofErr w:type="spellEnd"/>
      <w:r w:rsidRPr="00DA151D">
        <w:rPr>
          <w:rFonts w:ascii="Garamond" w:hAnsi="Garamond" w:cs="Arial"/>
          <w:sz w:val="24"/>
          <w:szCs w:val="24"/>
        </w:rPr>
        <w:t xml:space="preserve">, os intermediários e os operadores de plataformas </w:t>
      </w:r>
      <w:proofErr w:type="spellStart"/>
      <w:r w:rsidRPr="00DA151D">
        <w:rPr>
          <w:rFonts w:ascii="Garamond" w:hAnsi="Garamond" w:cs="Arial"/>
          <w:sz w:val="24"/>
          <w:szCs w:val="24"/>
        </w:rPr>
        <w:t>reportantes</w:t>
      </w:r>
      <w:proofErr w:type="spellEnd"/>
      <w:r w:rsidRPr="00DA151D">
        <w:rPr>
          <w:rFonts w:ascii="Garamond" w:hAnsi="Garamond" w:cs="Arial"/>
          <w:sz w:val="24"/>
          <w:szCs w:val="24"/>
        </w:rPr>
        <w:t xml:space="preserve"> são considerados responsáveis pelo tratamento de dados nos casos em que, agindo individualmente ou em conjunto, determinem as finalidades e os meios de tratamento de dados pessoais na aceção do Regulamento (UE) 2016/679.</w:t>
      </w:r>
    </w:p>
    <w:p w14:paraId="5E8D90BB" w14:textId="0B056937" w:rsidR="007957C1" w:rsidRDefault="007957C1" w:rsidP="00775E7B">
      <w:pPr>
        <w:pStyle w:val="PargrafodaLista"/>
        <w:widowControl w:val="0"/>
        <w:numPr>
          <w:ilvl w:val="0"/>
          <w:numId w:val="124"/>
        </w:numPr>
        <w:spacing w:after="120" w:line="360" w:lineRule="auto"/>
        <w:ind w:left="426" w:right="-1" w:hanging="426"/>
        <w:contextualSpacing w:val="0"/>
        <w:jc w:val="both"/>
        <w:rPr>
          <w:rFonts w:ascii="Garamond" w:hAnsi="Garamond" w:cs="Arial"/>
          <w:sz w:val="24"/>
          <w:szCs w:val="24"/>
        </w:rPr>
      </w:pPr>
      <w:r w:rsidRPr="00DA151D">
        <w:rPr>
          <w:rFonts w:ascii="Garamond" w:hAnsi="Garamond" w:cs="Arial"/>
          <w:sz w:val="24"/>
          <w:szCs w:val="24"/>
        </w:rPr>
        <w:t xml:space="preserve">Compete às instituições financeiras </w:t>
      </w:r>
      <w:proofErr w:type="spellStart"/>
      <w:r w:rsidRPr="00DA151D">
        <w:rPr>
          <w:rFonts w:ascii="Garamond" w:hAnsi="Garamond" w:cs="Arial"/>
          <w:sz w:val="24"/>
          <w:szCs w:val="24"/>
        </w:rPr>
        <w:t>reportantes</w:t>
      </w:r>
      <w:proofErr w:type="spellEnd"/>
      <w:r w:rsidRPr="00DA151D">
        <w:rPr>
          <w:rFonts w:ascii="Garamond" w:hAnsi="Garamond" w:cs="Arial"/>
          <w:sz w:val="24"/>
          <w:szCs w:val="24"/>
        </w:rPr>
        <w:t xml:space="preserve">, aos intermediários ou aos operadores de plataformas </w:t>
      </w:r>
      <w:proofErr w:type="spellStart"/>
      <w:r w:rsidRPr="00DA151D">
        <w:rPr>
          <w:rFonts w:ascii="Garamond" w:hAnsi="Garamond" w:cs="Arial"/>
          <w:sz w:val="24"/>
          <w:szCs w:val="24"/>
        </w:rPr>
        <w:t>reportantes</w:t>
      </w:r>
      <w:proofErr w:type="spellEnd"/>
      <w:r w:rsidRPr="00DA151D">
        <w:rPr>
          <w:rFonts w:ascii="Garamond" w:hAnsi="Garamond" w:cs="Arial"/>
          <w:sz w:val="24"/>
          <w:szCs w:val="24"/>
        </w:rPr>
        <w:t>, consoante o caso:</w:t>
      </w:r>
    </w:p>
    <w:p w14:paraId="69A209F1" w14:textId="4B25EFE0" w:rsidR="00EC3AEE" w:rsidRDefault="00EC3AEE" w:rsidP="00EC3AEE">
      <w:pPr>
        <w:widowControl w:val="0"/>
        <w:spacing w:after="120" w:line="360" w:lineRule="auto"/>
        <w:ind w:right="-1"/>
        <w:jc w:val="both"/>
        <w:rPr>
          <w:rFonts w:ascii="Garamond" w:hAnsi="Garamond" w:cs="Arial"/>
          <w:sz w:val="24"/>
          <w:szCs w:val="24"/>
        </w:rPr>
      </w:pPr>
    </w:p>
    <w:p w14:paraId="09705200" w14:textId="77777777" w:rsidR="00EC3AEE" w:rsidRPr="00EC3AEE" w:rsidRDefault="00EC3AEE" w:rsidP="00EC3AEE">
      <w:pPr>
        <w:widowControl w:val="0"/>
        <w:spacing w:after="120" w:line="360" w:lineRule="auto"/>
        <w:ind w:right="-1"/>
        <w:jc w:val="both"/>
        <w:rPr>
          <w:rFonts w:ascii="Garamond" w:hAnsi="Garamond" w:cs="Arial"/>
          <w:sz w:val="24"/>
          <w:szCs w:val="24"/>
        </w:rPr>
      </w:pPr>
    </w:p>
    <w:p w14:paraId="77F64067" w14:textId="77777777" w:rsidR="007957C1" w:rsidRPr="00DA151D" w:rsidRDefault="007957C1" w:rsidP="00775E7B">
      <w:pPr>
        <w:pStyle w:val="PargrafodaLista"/>
        <w:widowControl w:val="0"/>
        <w:numPr>
          <w:ilvl w:val="0"/>
          <w:numId w:val="125"/>
        </w:numPr>
        <w:tabs>
          <w:tab w:val="left" w:pos="851"/>
        </w:tabs>
        <w:spacing w:after="120" w:line="360" w:lineRule="auto"/>
        <w:ind w:left="851" w:right="-1" w:hanging="284"/>
        <w:contextualSpacing w:val="0"/>
        <w:jc w:val="both"/>
        <w:rPr>
          <w:rFonts w:ascii="Garamond" w:hAnsi="Garamond" w:cs="Arial"/>
          <w:sz w:val="24"/>
          <w:szCs w:val="24"/>
        </w:rPr>
      </w:pPr>
      <w:r w:rsidRPr="00DA151D">
        <w:rPr>
          <w:rFonts w:ascii="Garamond" w:hAnsi="Garamond" w:cs="Arial"/>
          <w:sz w:val="24"/>
          <w:szCs w:val="24"/>
        </w:rPr>
        <w:lastRenderedPageBreak/>
        <w:t>Informar cada pessoa singular em causa de que as informações que lhe dizem respeito são recolhidas e transmitidas em conformidade com o disposto no presente decreto-lei e na Diretiva 2011/16/UE, do Conselho, de 15 de fevereiro de 2011, relativa à cooperação administrativa no domínio da fiscalidade; e</w:t>
      </w:r>
    </w:p>
    <w:p w14:paraId="3D11B3E4" w14:textId="77777777" w:rsidR="007957C1" w:rsidRPr="00DA151D" w:rsidRDefault="007957C1" w:rsidP="00775E7B">
      <w:pPr>
        <w:pStyle w:val="PargrafodaLista"/>
        <w:widowControl w:val="0"/>
        <w:numPr>
          <w:ilvl w:val="0"/>
          <w:numId w:val="125"/>
        </w:numPr>
        <w:tabs>
          <w:tab w:val="left" w:pos="851"/>
        </w:tabs>
        <w:spacing w:after="120" w:line="360" w:lineRule="auto"/>
        <w:ind w:left="851" w:right="-1" w:hanging="284"/>
        <w:contextualSpacing w:val="0"/>
        <w:jc w:val="both"/>
        <w:rPr>
          <w:rFonts w:ascii="Garamond" w:hAnsi="Garamond" w:cs="Arial"/>
          <w:sz w:val="24"/>
          <w:szCs w:val="24"/>
        </w:rPr>
      </w:pPr>
      <w:r w:rsidRPr="00DA151D">
        <w:rPr>
          <w:rFonts w:ascii="Garamond" w:hAnsi="Garamond" w:cs="Arial"/>
          <w:sz w:val="24"/>
          <w:szCs w:val="24"/>
        </w:rPr>
        <w:t>Fornecer a cada pessoa singular em causa todas as informações provenientes do responsável pelo tratamento de dados a que tenha direito, com a antecedência suficiente para que essa pessoa possa exercer os seus direitos em matéria de proteção de dados e, em qualquer caso, antes de as informações serem comunicadas.</w:t>
      </w:r>
    </w:p>
    <w:p w14:paraId="6B2F110F" w14:textId="77777777" w:rsidR="007957C1" w:rsidRPr="00DA151D" w:rsidRDefault="007957C1" w:rsidP="00775E7B">
      <w:pPr>
        <w:pStyle w:val="PargrafodaLista"/>
        <w:widowControl w:val="0"/>
        <w:numPr>
          <w:ilvl w:val="0"/>
          <w:numId w:val="124"/>
        </w:numPr>
        <w:spacing w:after="120" w:line="360" w:lineRule="auto"/>
        <w:ind w:left="426" w:right="-1" w:hanging="426"/>
        <w:contextualSpacing w:val="0"/>
        <w:jc w:val="both"/>
        <w:rPr>
          <w:rFonts w:ascii="Garamond" w:hAnsi="Garamond" w:cs="Arial"/>
          <w:sz w:val="24"/>
          <w:szCs w:val="24"/>
        </w:rPr>
      </w:pPr>
      <w:r w:rsidRPr="00DA151D">
        <w:rPr>
          <w:rFonts w:ascii="Garamond" w:hAnsi="Garamond" w:cs="Arial"/>
          <w:sz w:val="24"/>
          <w:szCs w:val="24"/>
        </w:rPr>
        <w:t xml:space="preserve">Sem prejuízo do disposto no número anterior, os operadores de plataformas </w:t>
      </w:r>
      <w:proofErr w:type="spellStart"/>
      <w:r w:rsidRPr="00DA151D">
        <w:rPr>
          <w:rFonts w:ascii="Garamond" w:hAnsi="Garamond" w:cs="Arial"/>
          <w:sz w:val="24"/>
          <w:szCs w:val="24"/>
        </w:rPr>
        <w:t>reportantes</w:t>
      </w:r>
      <w:proofErr w:type="spellEnd"/>
      <w:r w:rsidRPr="00DA151D">
        <w:rPr>
          <w:rFonts w:ascii="Garamond" w:hAnsi="Garamond" w:cs="Arial"/>
          <w:sz w:val="24"/>
          <w:szCs w:val="24"/>
        </w:rPr>
        <w:t xml:space="preserve"> devem informar os vendedores sujeitos a comunicação da contrapartida comunicada.</w:t>
      </w:r>
    </w:p>
    <w:p w14:paraId="07AE677C" w14:textId="77777777" w:rsidR="007957C1" w:rsidRPr="00DA151D" w:rsidRDefault="007957C1" w:rsidP="00775E7B">
      <w:pPr>
        <w:pStyle w:val="PargrafodaLista"/>
        <w:widowControl w:val="0"/>
        <w:numPr>
          <w:ilvl w:val="0"/>
          <w:numId w:val="124"/>
        </w:numPr>
        <w:spacing w:after="120" w:line="360" w:lineRule="auto"/>
        <w:ind w:left="426" w:right="-1" w:hanging="426"/>
        <w:contextualSpacing w:val="0"/>
        <w:jc w:val="both"/>
        <w:rPr>
          <w:rFonts w:ascii="Garamond" w:hAnsi="Garamond" w:cs="Arial"/>
          <w:sz w:val="24"/>
          <w:szCs w:val="24"/>
        </w:rPr>
      </w:pPr>
      <w:r w:rsidRPr="00DA151D">
        <w:rPr>
          <w:rFonts w:ascii="Garamond" w:hAnsi="Garamond" w:cs="Arial"/>
          <w:sz w:val="24"/>
          <w:szCs w:val="24"/>
        </w:rPr>
        <w:t xml:space="preserve">As instituições financeiras </w:t>
      </w:r>
      <w:proofErr w:type="spellStart"/>
      <w:r w:rsidRPr="00DA151D">
        <w:rPr>
          <w:rFonts w:ascii="Garamond" w:hAnsi="Garamond" w:cs="Arial"/>
          <w:sz w:val="24"/>
          <w:szCs w:val="24"/>
        </w:rPr>
        <w:t>reportantes</w:t>
      </w:r>
      <w:proofErr w:type="spellEnd"/>
      <w:r w:rsidRPr="00DA151D">
        <w:rPr>
          <w:rFonts w:ascii="Garamond" w:hAnsi="Garamond" w:cs="Arial"/>
          <w:sz w:val="24"/>
          <w:szCs w:val="24"/>
        </w:rPr>
        <w:t xml:space="preserve"> estão dispensadas das obrigações previstas no n.º 3 quando:</w:t>
      </w:r>
    </w:p>
    <w:p w14:paraId="6110C7FB" w14:textId="77777777" w:rsidR="007957C1" w:rsidRPr="00DA151D" w:rsidRDefault="007957C1" w:rsidP="00775E7B">
      <w:pPr>
        <w:pStyle w:val="PargrafodaLista"/>
        <w:widowControl w:val="0"/>
        <w:numPr>
          <w:ilvl w:val="0"/>
          <w:numId w:val="126"/>
        </w:numPr>
        <w:spacing w:after="120" w:line="360" w:lineRule="auto"/>
        <w:ind w:left="993" w:right="-1" w:hanging="426"/>
        <w:contextualSpacing w:val="0"/>
        <w:jc w:val="both"/>
        <w:rPr>
          <w:rFonts w:ascii="Garamond" w:hAnsi="Garamond" w:cs="Arial"/>
          <w:sz w:val="24"/>
          <w:szCs w:val="24"/>
        </w:rPr>
      </w:pPr>
      <w:r w:rsidRPr="00DA151D">
        <w:rPr>
          <w:rFonts w:ascii="Garamond" w:hAnsi="Garamond" w:cs="Arial"/>
          <w:sz w:val="24"/>
          <w:szCs w:val="24"/>
        </w:rPr>
        <w:t xml:space="preserve">O consentimento prévio dos titulares das contas sujeitas a comunicação já tenha sido obtido pelas instituições financeiras </w:t>
      </w:r>
      <w:proofErr w:type="spellStart"/>
      <w:r w:rsidRPr="00DA151D">
        <w:rPr>
          <w:rFonts w:ascii="Garamond" w:hAnsi="Garamond" w:cs="Arial"/>
          <w:sz w:val="24"/>
          <w:szCs w:val="24"/>
        </w:rPr>
        <w:t>reportantes</w:t>
      </w:r>
      <w:proofErr w:type="spellEnd"/>
      <w:r w:rsidRPr="00DA151D">
        <w:rPr>
          <w:rFonts w:ascii="Garamond" w:hAnsi="Garamond" w:cs="Arial"/>
          <w:sz w:val="24"/>
          <w:szCs w:val="24"/>
        </w:rPr>
        <w:t xml:space="preserve"> ao abrigo de outras obrigações legais de comunicação da mesma natureza e fins, desde que aplicáveis relativamente à mesma conta sujeita a comunicação;</w:t>
      </w:r>
    </w:p>
    <w:p w14:paraId="5BD4D5CD" w14:textId="77777777" w:rsidR="007957C1" w:rsidRPr="00DA151D" w:rsidRDefault="007957C1" w:rsidP="00775E7B">
      <w:pPr>
        <w:pStyle w:val="PargrafodaLista"/>
        <w:widowControl w:val="0"/>
        <w:numPr>
          <w:ilvl w:val="0"/>
          <w:numId w:val="126"/>
        </w:numPr>
        <w:spacing w:after="120" w:line="360" w:lineRule="auto"/>
        <w:ind w:left="993" w:right="-1" w:hanging="426"/>
        <w:contextualSpacing w:val="0"/>
        <w:jc w:val="both"/>
        <w:rPr>
          <w:rFonts w:ascii="Garamond" w:hAnsi="Garamond" w:cs="Arial"/>
          <w:sz w:val="24"/>
          <w:szCs w:val="24"/>
        </w:rPr>
      </w:pPr>
      <w:r w:rsidRPr="00DA151D">
        <w:rPr>
          <w:rFonts w:ascii="Garamond" w:hAnsi="Garamond" w:cs="Arial"/>
          <w:sz w:val="24"/>
          <w:szCs w:val="24"/>
        </w:rPr>
        <w:t>A informação já tenha sido prestada aos titulares das contas sujeitas a comunicação antes de ser efetuada a primeira comunicação e não tenha havido alterações à conta sujeita a comunicação nos anos subsequentes.</w:t>
      </w:r>
    </w:p>
    <w:p w14:paraId="0F1B0FB6" w14:textId="5988831E" w:rsidR="007957C1" w:rsidRDefault="007957C1" w:rsidP="00775E7B">
      <w:pPr>
        <w:pStyle w:val="PargrafodaLista"/>
        <w:widowControl w:val="0"/>
        <w:numPr>
          <w:ilvl w:val="0"/>
          <w:numId w:val="124"/>
        </w:numPr>
        <w:spacing w:after="120" w:line="360" w:lineRule="auto"/>
        <w:ind w:left="426" w:right="-1" w:hanging="426"/>
        <w:contextualSpacing w:val="0"/>
        <w:jc w:val="both"/>
        <w:rPr>
          <w:rFonts w:ascii="Garamond" w:hAnsi="Garamond" w:cs="Arial"/>
          <w:sz w:val="24"/>
          <w:szCs w:val="24"/>
        </w:rPr>
      </w:pPr>
      <w:r w:rsidRPr="00DA151D">
        <w:rPr>
          <w:rFonts w:ascii="Garamond" w:hAnsi="Garamond" w:cs="Arial"/>
          <w:sz w:val="24"/>
          <w:szCs w:val="24"/>
        </w:rPr>
        <w:t>O titular dos dados exerce o seu direito de acesso aos dados transmitidos ao abrigo do presente decreto-lei junto da Autoridade Tributária e Aduaneira, nas condições a definir por esta, em conformidade com o disposto no artigo 15.º do Regulamento (UE) 2016/679.</w:t>
      </w:r>
    </w:p>
    <w:p w14:paraId="651AE9AB" w14:textId="548321CE" w:rsidR="00EC3AEE" w:rsidRDefault="00EC3AEE" w:rsidP="00EC3AEE">
      <w:pPr>
        <w:pStyle w:val="PargrafodaLista"/>
        <w:widowControl w:val="0"/>
        <w:spacing w:after="120" w:line="360" w:lineRule="auto"/>
        <w:ind w:left="426" w:right="-1"/>
        <w:contextualSpacing w:val="0"/>
        <w:jc w:val="both"/>
        <w:rPr>
          <w:rFonts w:ascii="Garamond" w:hAnsi="Garamond" w:cs="Arial"/>
          <w:sz w:val="24"/>
          <w:szCs w:val="24"/>
        </w:rPr>
      </w:pPr>
    </w:p>
    <w:p w14:paraId="45B4D020" w14:textId="77777777" w:rsidR="00EC3AEE" w:rsidRPr="00DA151D" w:rsidRDefault="00EC3AEE" w:rsidP="00EC3AEE">
      <w:pPr>
        <w:pStyle w:val="PargrafodaLista"/>
        <w:widowControl w:val="0"/>
        <w:spacing w:after="120" w:line="360" w:lineRule="auto"/>
        <w:ind w:left="426" w:right="-1"/>
        <w:contextualSpacing w:val="0"/>
        <w:jc w:val="both"/>
        <w:rPr>
          <w:rFonts w:ascii="Garamond" w:hAnsi="Garamond" w:cs="Arial"/>
          <w:sz w:val="24"/>
          <w:szCs w:val="24"/>
        </w:rPr>
      </w:pPr>
    </w:p>
    <w:p w14:paraId="1C3684B9" w14:textId="77777777" w:rsidR="007957C1" w:rsidRPr="00EC3AEE" w:rsidRDefault="007957C1" w:rsidP="00775E7B">
      <w:pPr>
        <w:pStyle w:val="PargrafodaLista"/>
        <w:widowControl w:val="0"/>
        <w:numPr>
          <w:ilvl w:val="0"/>
          <w:numId w:val="124"/>
        </w:numPr>
        <w:spacing w:after="120" w:line="360" w:lineRule="auto"/>
        <w:ind w:left="426" w:right="-1" w:hanging="426"/>
        <w:contextualSpacing w:val="0"/>
        <w:jc w:val="both"/>
        <w:rPr>
          <w:rFonts w:ascii="Garamond" w:hAnsi="Garamond" w:cs="Arial"/>
          <w:sz w:val="24"/>
          <w:szCs w:val="24"/>
        </w:rPr>
      </w:pPr>
      <w:r w:rsidRPr="00DA151D">
        <w:rPr>
          <w:rFonts w:ascii="Garamond" w:eastAsia="Times New Roman" w:hAnsi="Garamond"/>
          <w:sz w:val="24"/>
          <w:szCs w:val="24"/>
          <w:lang w:eastAsia="pt-PT"/>
        </w:rPr>
        <w:lastRenderedPageBreak/>
        <w:t xml:space="preserve">As informações sobre as contas financeiras e seus titulares que são objeto de comunicação, </w:t>
      </w:r>
      <w:r w:rsidRPr="00DA151D">
        <w:rPr>
          <w:rFonts w:ascii="Garamond" w:hAnsi="Garamond" w:cs="Arial"/>
          <w:sz w:val="24"/>
          <w:szCs w:val="24"/>
        </w:rPr>
        <w:t>bem</w:t>
      </w:r>
      <w:r w:rsidRPr="00DA151D">
        <w:rPr>
          <w:rFonts w:ascii="Garamond" w:eastAsia="Times New Roman" w:hAnsi="Garamond"/>
          <w:sz w:val="24"/>
          <w:szCs w:val="24"/>
          <w:lang w:eastAsia="pt-PT"/>
        </w:rPr>
        <w:t xml:space="preserve"> como os documentos que justificam as declarações prestadas e as informações recolhidas em cumprimento das obrigações de </w:t>
      </w:r>
      <w:r w:rsidRPr="00EC3AEE">
        <w:rPr>
          <w:rFonts w:ascii="Garamond" w:hAnsi="Garamond" w:cs="Arial"/>
          <w:sz w:val="24"/>
          <w:szCs w:val="24"/>
        </w:rPr>
        <w:t xml:space="preserve">diligência devida e comunicação impostas às instituições financeiras </w:t>
      </w:r>
      <w:proofErr w:type="spellStart"/>
      <w:r w:rsidRPr="00EC3AEE">
        <w:rPr>
          <w:rFonts w:ascii="Garamond" w:hAnsi="Garamond" w:cs="Arial"/>
          <w:sz w:val="24"/>
          <w:szCs w:val="24"/>
        </w:rPr>
        <w:t>reportantes</w:t>
      </w:r>
      <w:proofErr w:type="spellEnd"/>
      <w:r w:rsidRPr="00EC3AEE">
        <w:rPr>
          <w:rFonts w:ascii="Garamond" w:hAnsi="Garamond" w:cs="Arial"/>
          <w:sz w:val="24"/>
          <w:szCs w:val="24"/>
        </w:rPr>
        <w:t xml:space="preserve"> ao abrigo do presente decreto-lei devem ser por estas conservadas, em boa ordem, pelo período de seis anos contados a partir do final do ano em que os procedimentos tenham sido efetuados.</w:t>
      </w:r>
    </w:p>
    <w:p w14:paraId="728E6B3F" w14:textId="77777777" w:rsidR="007957C1" w:rsidRPr="00DA151D" w:rsidRDefault="007957C1" w:rsidP="00775E7B">
      <w:pPr>
        <w:pStyle w:val="PargrafodaLista"/>
        <w:widowControl w:val="0"/>
        <w:numPr>
          <w:ilvl w:val="0"/>
          <w:numId w:val="124"/>
        </w:numPr>
        <w:spacing w:after="120" w:line="360" w:lineRule="auto"/>
        <w:ind w:left="426" w:right="-1" w:hanging="426"/>
        <w:contextualSpacing w:val="0"/>
        <w:jc w:val="both"/>
        <w:rPr>
          <w:rFonts w:ascii="Garamond" w:hAnsi="Garamond" w:cs="Arial"/>
          <w:sz w:val="24"/>
          <w:szCs w:val="24"/>
        </w:rPr>
      </w:pPr>
      <w:r w:rsidRPr="00DA151D">
        <w:rPr>
          <w:rFonts w:ascii="Garamond" w:hAnsi="Garamond" w:cs="Arial"/>
          <w:sz w:val="24"/>
          <w:szCs w:val="24"/>
        </w:rPr>
        <w:t>As informações transmitidas e recebidas nos termos do presente decreto-lei são conservadas pela Autoridade Tributária e Aduaneira apenas durante o período de tempo necessário para a prossecução das finalidades para que foram recolhidas ou são tratadas, não podendo ultrapassar o máximo de 12 anos, suspendendo-se a contagem desse prazo nas situações e termos previstos no artigo 46.º da Lei Geral Tributária.</w:t>
      </w:r>
    </w:p>
    <w:p w14:paraId="5CB53902"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Artigo 16.º-A</w:t>
      </w:r>
    </w:p>
    <w:p w14:paraId="2F58FBF0"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Segurança e confidencialidade do tratamento dos dados</w:t>
      </w:r>
    </w:p>
    <w:p w14:paraId="03C5E37C" w14:textId="5EF9DA28" w:rsidR="007957C1" w:rsidRPr="00DA151D" w:rsidRDefault="007957C1" w:rsidP="00775E7B">
      <w:pPr>
        <w:pStyle w:val="PargrafodaLista"/>
        <w:widowControl w:val="0"/>
        <w:numPr>
          <w:ilvl w:val="0"/>
          <w:numId w:val="127"/>
        </w:numPr>
        <w:spacing w:after="120" w:line="360" w:lineRule="auto"/>
        <w:ind w:left="426" w:right="566" w:hanging="426"/>
        <w:contextualSpacing w:val="0"/>
        <w:jc w:val="both"/>
        <w:rPr>
          <w:rFonts w:ascii="Garamond" w:eastAsia="Times New Roman" w:hAnsi="Garamond"/>
          <w:sz w:val="24"/>
          <w:szCs w:val="24"/>
          <w:lang w:eastAsia="pt-PT"/>
        </w:rPr>
      </w:pPr>
      <w:r w:rsidRPr="00DA151D">
        <w:rPr>
          <w:rFonts w:ascii="Garamond" w:eastAsia="Times New Roman" w:hAnsi="Garamond"/>
          <w:sz w:val="24"/>
          <w:szCs w:val="24"/>
          <w:lang w:eastAsia="pt-PT"/>
        </w:rPr>
        <w:t xml:space="preserve">A </w:t>
      </w:r>
      <w:r w:rsidRPr="00EC3AEE">
        <w:rPr>
          <w:rFonts w:ascii="Garamond" w:hAnsi="Garamond" w:cs="Arial"/>
          <w:iCs/>
          <w:sz w:val="24"/>
          <w:szCs w:val="24"/>
        </w:rPr>
        <w:t>Autoridade</w:t>
      </w:r>
      <w:r w:rsidRPr="00DA151D">
        <w:rPr>
          <w:rFonts w:ascii="Garamond" w:eastAsia="Times New Roman" w:hAnsi="Garamond"/>
          <w:sz w:val="24"/>
          <w:szCs w:val="24"/>
          <w:lang w:eastAsia="pt-PT"/>
        </w:rPr>
        <w:t xml:space="preserve"> Tributária e Aduaneira deve:</w:t>
      </w:r>
    </w:p>
    <w:p w14:paraId="59B4AF7D" w14:textId="77777777" w:rsidR="007957C1" w:rsidRPr="00DA151D" w:rsidRDefault="007957C1" w:rsidP="00775E7B">
      <w:pPr>
        <w:pStyle w:val="PargrafodaLista"/>
        <w:widowControl w:val="0"/>
        <w:numPr>
          <w:ilvl w:val="0"/>
          <w:numId w:val="128"/>
        </w:numPr>
        <w:spacing w:after="120" w:line="360" w:lineRule="auto"/>
        <w:ind w:left="993" w:right="-1" w:hanging="426"/>
        <w:contextualSpacing w:val="0"/>
        <w:jc w:val="both"/>
        <w:rPr>
          <w:rFonts w:ascii="Garamond" w:hAnsi="Garamond" w:cs="Arial"/>
          <w:iCs/>
          <w:sz w:val="24"/>
          <w:szCs w:val="24"/>
        </w:rPr>
      </w:pPr>
      <w:r w:rsidRPr="00DA151D">
        <w:rPr>
          <w:rFonts w:ascii="Garamond" w:hAnsi="Garamond" w:cs="Arial"/>
          <w:iCs/>
          <w:sz w:val="24"/>
          <w:szCs w:val="24"/>
        </w:rPr>
        <w:t>Adaptar os seus sistemas para permitir a troca das informações através da Rede Comum de Comunicações (rede CCN) ou de outra rede que garanta segurança equivalente;</w:t>
      </w:r>
    </w:p>
    <w:p w14:paraId="03BD2508" w14:textId="77777777" w:rsidR="007957C1" w:rsidRPr="00DA151D" w:rsidRDefault="007957C1" w:rsidP="00775E7B">
      <w:pPr>
        <w:pStyle w:val="PargrafodaLista"/>
        <w:widowControl w:val="0"/>
        <w:numPr>
          <w:ilvl w:val="0"/>
          <w:numId w:val="128"/>
        </w:numPr>
        <w:spacing w:after="120" w:line="360" w:lineRule="auto"/>
        <w:ind w:left="993" w:right="-1" w:hanging="426"/>
        <w:contextualSpacing w:val="0"/>
        <w:jc w:val="both"/>
        <w:rPr>
          <w:rFonts w:ascii="Garamond" w:hAnsi="Garamond" w:cs="Arial"/>
          <w:iCs/>
          <w:sz w:val="24"/>
          <w:szCs w:val="24"/>
        </w:rPr>
      </w:pPr>
      <w:r w:rsidRPr="00DA151D">
        <w:rPr>
          <w:rFonts w:ascii="Garamond" w:hAnsi="Garamond" w:cs="Arial"/>
          <w:iCs/>
          <w:sz w:val="24"/>
          <w:szCs w:val="24"/>
        </w:rPr>
        <w:t>Implementar as medidas técnicas e organizativas adequadas para garantir um nível de segurança dos dados pessoais adequado ao risco, em conformidade com o disposto no artigo 32.º do Regulamento (UE) 2016/679;</w:t>
      </w:r>
    </w:p>
    <w:p w14:paraId="0A42567D" w14:textId="77777777" w:rsidR="007957C1" w:rsidRPr="00DA151D" w:rsidRDefault="007957C1" w:rsidP="00775E7B">
      <w:pPr>
        <w:pStyle w:val="PargrafodaLista"/>
        <w:widowControl w:val="0"/>
        <w:numPr>
          <w:ilvl w:val="0"/>
          <w:numId w:val="128"/>
        </w:numPr>
        <w:spacing w:after="120" w:line="360" w:lineRule="auto"/>
        <w:ind w:left="993" w:right="-1" w:hanging="426"/>
        <w:contextualSpacing w:val="0"/>
        <w:jc w:val="both"/>
        <w:rPr>
          <w:rFonts w:ascii="Garamond" w:eastAsia="Times New Roman" w:hAnsi="Garamond"/>
          <w:sz w:val="24"/>
          <w:szCs w:val="24"/>
          <w:lang w:eastAsia="pt-PT"/>
        </w:rPr>
      </w:pPr>
      <w:r w:rsidRPr="00DA151D">
        <w:rPr>
          <w:rFonts w:ascii="Garamond" w:eastAsia="Times New Roman" w:hAnsi="Garamond"/>
          <w:sz w:val="24"/>
          <w:szCs w:val="24"/>
          <w:lang w:eastAsia="pt-PT"/>
        </w:rPr>
        <w:t>[</w:t>
      </w:r>
      <w:r w:rsidRPr="00DA151D">
        <w:rPr>
          <w:rFonts w:ascii="Garamond" w:eastAsia="Times New Roman" w:hAnsi="Garamond"/>
          <w:i/>
          <w:iCs/>
          <w:sz w:val="24"/>
          <w:szCs w:val="24"/>
          <w:lang w:eastAsia="pt-PT"/>
        </w:rPr>
        <w:t>Revogada</w:t>
      </w:r>
      <w:r w:rsidRPr="00DA151D">
        <w:rPr>
          <w:rFonts w:ascii="Garamond" w:eastAsia="Times New Roman" w:hAnsi="Garamond"/>
          <w:sz w:val="24"/>
          <w:szCs w:val="24"/>
          <w:lang w:eastAsia="pt-PT"/>
        </w:rPr>
        <w:t>].</w:t>
      </w:r>
    </w:p>
    <w:p w14:paraId="2DFC9DD4" w14:textId="77777777" w:rsidR="007957C1" w:rsidRPr="00DA151D" w:rsidRDefault="007957C1" w:rsidP="00775E7B">
      <w:pPr>
        <w:pStyle w:val="PargrafodaLista"/>
        <w:widowControl w:val="0"/>
        <w:numPr>
          <w:ilvl w:val="0"/>
          <w:numId w:val="127"/>
        </w:numPr>
        <w:spacing w:after="120" w:line="360" w:lineRule="auto"/>
        <w:ind w:left="426" w:right="566" w:hanging="426"/>
        <w:contextualSpacing w:val="0"/>
        <w:jc w:val="both"/>
        <w:rPr>
          <w:rFonts w:ascii="Garamond" w:hAnsi="Garamond" w:cs="Arial"/>
          <w:iCs/>
          <w:sz w:val="24"/>
          <w:szCs w:val="24"/>
        </w:rPr>
      </w:pPr>
      <w:r w:rsidRPr="00DA151D">
        <w:rPr>
          <w:rFonts w:ascii="Garamond" w:hAnsi="Garamond" w:cs="Arial"/>
          <w:iCs/>
          <w:sz w:val="24"/>
          <w:szCs w:val="24"/>
        </w:rPr>
        <w:t>A Autoridade Tributária e Aduaneira deve notificar as pessoas singulares sujeitas a comunicação da ocorrência de qualquer violação da segurança dos dados que lhes dizem respeito, quando tal for suscetível de prejudicar a proteção dos seus dados pessoais ou da sua privacidade, em conformidade com o disposto no artigo 34.º do Regulamento (UE) 2016/679.</w:t>
      </w:r>
    </w:p>
    <w:p w14:paraId="4F3F8C21" w14:textId="77777777" w:rsidR="007957C1" w:rsidRPr="00DA151D" w:rsidRDefault="007957C1" w:rsidP="00775E7B">
      <w:pPr>
        <w:pStyle w:val="PargrafodaLista"/>
        <w:widowControl w:val="0"/>
        <w:numPr>
          <w:ilvl w:val="0"/>
          <w:numId w:val="127"/>
        </w:numPr>
        <w:spacing w:after="120" w:line="360" w:lineRule="auto"/>
        <w:ind w:left="426" w:right="566" w:hanging="426"/>
        <w:contextualSpacing w:val="0"/>
        <w:jc w:val="both"/>
        <w:rPr>
          <w:rFonts w:ascii="Garamond" w:hAnsi="Garamond" w:cs="Arial"/>
          <w:iCs/>
          <w:sz w:val="24"/>
          <w:szCs w:val="24"/>
        </w:rPr>
      </w:pPr>
      <w:r w:rsidRPr="00DA151D">
        <w:rPr>
          <w:rFonts w:ascii="Garamond" w:hAnsi="Garamond" w:cs="Arial"/>
          <w:iCs/>
          <w:sz w:val="24"/>
          <w:szCs w:val="24"/>
        </w:rPr>
        <w:lastRenderedPageBreak/>
        <w:t>Caso ocorra uma violação de dados, a Autoridade Tributária e Aduaneira deve comunicar imediatamente à Comissão Europeia essa ocorrência, bem como as medidas de reparação que tenham sido adotadas na sequência da mesma, sem prejuízo do disposto no artigo 33.º do Regulamento (UE) 2016/679.</w:t>
      </w:r>
    </w:p>
    <w:p w14:paraId="53EFBE15" w14:textId="77777777" w:rsidR="007957C1" w:rsidRPr="00DA151D" w:rsidRDefault="007957C1" w:rsidP="00775E7B">
      <w:pPr>
        <w:pStyle w:val="PargrafodaLista"/>
        <w:widowControl w:val="0"/>
        <w:numPr>
          <w:ilvl w:val="0"/>
          <w:numId w:val="127"/>
        </w:numPr>
        <w:spacing w:after="120" w:line="360" w:lineRule="auto"/>
        <w:ind w:left="426" w:right="566" w:hanging="426"/>
        <w:contextualSpacing w:val="0"/>
        <w:jc w:val="both"/>
        <w:rPr>
          <w:rFonts w:ascii="Garamond" w:hAnsi="Garamond" w:cs="Arial"/>
          <w:iCs/>
          <w:sz w:val="24"/>
          <w:szCs w:val="24"/>
        </w:rPr>
      </w:pPr>
      <w:r w:rsidRPr="00DA151D">
        <w:rPr>
          <w:rFonts w:ascii="Garamond" w:hAnsi="Garamond" w:cs="Arial"/>
          <w:iCs/>
          <w:sz w:val="24"/>
          <w:szCs w:val="24"/>
        </w:rPr>
        <w:t xml:space="preserve">Na situação prevista no número anterior, a Autoridade Tributária e Aduaneira deve investigar, limitar e reparar a violação de dados e, caso não seja possível limitar a violação de dados de forma imediata e adequada, solicitar, mediante comunicação escrita à Comissão Europeia, a suspensão do acesso à rede CCN para efeitos da cooperação administrativa no domínio fiscal. </w:t>
      </w:r>
    </w:p>
    <w:p w14:paraId="2F5BFB47" w14:textId="77777777" w:rsidR="007957C1" w:rsidRPr="00DA151D" w:rsidRDefault="007957C1" w:rsidP="00775E7B">
      <w:pPr>
        <w:pStyle w:val="PargrafodaLista"/>
        <w:widowControl w:val="0"/>
        <w:numPr>
          <w:ilvl w:val="0"/>
          <w:numId w:val="127"/>
        </w:numPr>
        <w:spacing w:after="120" w:line="360" w:lineRule="auto"/>
        <w:ind w:left="426" w:right="566" w:hanging="426"/>
        <w:contextualSpacing w:val="0"/>
        <w:jc w:val="both"/>
        <w:rPr>
          <w:rFonts w:ascii="Garamond" w:hAnsi="Garamond" w:cs="Arial"/>
          <w:iCs/>
          <w:sz w:val="24"/>
          <w:szCs w:val="24"/>
        </w:rPr>
      </w:pPr>
      <w:r w:rsidRPr="00DA151D">
        <w:rPr>
          <w:rFonts w:ascii="Garamond" w:hAnsi="Garamond" w:cs="Arial"/>
          <w:iCs/>
          <w:sz w:val="24"/>
          <w:szCs w:val="24"/>
        </w:rPr>
        <w:t xml:space="preserve">Caso ocorra uma violação de dados noutro ou noutros Estados-Membros, a Autoridade Tributária e Aduaneira pode suspender, com efeitos automáticos, a troca de informações com esse ou esses Estados-Membros, mediante notificação escrita à Comissão Europeia e ao Estado-Membro ou Estados-Membros em que tenha ocorrido a violação de dados. </w:t>
      </w:r>
    </w:p>
    <w:p w14:paraId="4C3E2EF6" w14:textId="77777777" w:rsidR="007957C1" w:rsidRPr="00DA151D" w:rsidRDefault="007957C1" w:rsidP="00775E7B">
      <w:pPr>
        <w:pStyle w:val="PargrafodaLista"/>
        <w:widowControl w:val="0"/>
        <w:numPr>
          <w:ilvl w:val="0"/>
          <w:numId w:val="127"/>
        </w:numPr>
        <w:spacing w:after="120" w:line="360" w:lineRule="auto"/>
        <w:ind w:left="426" w:right="566" w:hanging="426"/>
        <w:contextualSpacing w:val="0"/>
        <w:jc w:val="both"/>
        <w:rPr>
          <w:rFonts w:ascii="Garamond" w:hAnsi="Garamond" w:cs="Arial"/>
          <w:iCs/>
          <w:sz w:val="24"/>
          <w:szCs w:val="24"/>
        </w:rPr>
      </w:pPr>
      <w:r w:rsidRPr="00DA151D">
        <w:rPr>
          <w:rFonts w:ascii="Garamond" w:hAnsi="Garamond" w:cs="Arial"/>
          <w:iCs/>
          <w:sz w:val="24"/>
          <w:szCs w:val="24"/>
        </w:rPr>
        <w:t>Na situação prevista no número anterior, a Autoridade Tributária e Aduaneira pode solicitar à Comissão Europeia que verifique se a reparação da violação dos dados foi bem-sucedida antes de restabelecer o acesso desse ou desses Estados-Membros à rede CCN.</w:t>
      </w:r>
    </w:p>
    <w:p w14:paraId="089C7B72"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Artigo 17.º</w:t>
      </w:r>
    </w:p>
    <w:p w14:paraId="7638835A"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Extensão da cooperação mais ampla concedida a um país terceiro</w:t>
      </w:r>
    </w:p>
    <w:p w14:paraId="711403B6" w14:textId="7DD3A188" w:rsidR="007957C1"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Sempre que Portugal, ao abrigo de um acordo celebrado com um país terceiro, se comprometa a prestar cooperação de âmbito mais amplo do que o previsto no presente decreto-lei, não pode recusar a prestação dessa cooperação a um Estado-Membro que manifeste, junto da autoridade competente nacional, o desejo de participar em tal cooperação mútua mais ampla.</w:t>
      </w:r>
    </w:p>
    <w:p w14:paraId="3AE8E0C8" w14:textId="77777777" w:rsidR="00EC3AEE" w:rsidRPr="00DA151D" w:rsidRDefault="00EC3AEE" w:rsidP="00DA151D">
      <w:pPr>
        <w:widowControl w:val="0"/>
        <w:spacing w:after="120" w:line="360" w:lineRule="auto"/>
        <w:jc w:val="both"/>
        <w:rPr>
          <w:rFonts w:ascii="Garamond" w:eastAsia="Times New Roman" w:hAnsi="Garamond" w:cs="Times New Roman"/>
          <w:sz w:val="24"/>
          <w:szCs w:val="24"/>
          <w:lang w:eastAsia="pt-PT"/>
        </w:rPr>
      </w:pPr>
    </w:p>
    <w:p w14:paraId="27DF4C3D"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Artigo 18.º</w:t>
      </w:r>
    </w:p>
    <w:p w14:paraId="3C7C8206"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Formulários normalizados e informatizados</w:t>
      </w:r>
    </w:p>
    <w:p w14:paraId="0F94ED0F" w14:textId="77777777" w:rsidR="007957C1" w:rsidRPr="00DA151D" w:rsidRDefault="007957C1" w:rsidP="00775E7B">
      <w:pPr>
        <w:pStyle w:val="PargrafodaLista"/>
        <w:widowControl w:val="0"/>
        <w:numPr>
          <w:ilvl w:val="0"/>
          <w:numId w:val="129"/>
        </w:numPr>
        <w:tabs>
          <w:tab w:val="left" w:pos="6111"/>
        </w:tabs>
        <w:spacing w:after="120" w:line="360" w:lineRule="auto"/>
        <w:ind w:left="426" w:right="-1" w:hanging="426"/>
        <w:contextualSpacing w:val="0"/>
        <w:jc w:val="both"/>
        <w:rPr>
          <w:rFonts w:ascii="Garamond" w:hAnsi="Garamond" w:cs="Arial"/>
          <w:sz w:val="24"/>
          <w:szCs w:val="24"/>
        </w:rPr>
      </w:pPr>
      <w:r w:rsidRPr="00DA151D">
        <w:rPr>
          <w:rFonts w:ascii="Garamond" w:hAnsi="Garamond" w:cs="Arial"/>
          <w:sz w:val="24"/>
          <w:szCs w:val="24"/>
        </w:rPr>
        <w:t>Os pedidos de informações e de diligências administrativas apresentados ao abrigo do artigo 5.º, bem como as respetivas respostas, avisos de receção, pedidos de informações complementares de carácter geral e declarações de impossibilidade ou de recusa, devem, na medida do possível, ser transmitidos através de um formulário normalizado, adotado pela Comissão Europeia em conformidade com o procedimento previsto no artigo 5.º do Regulamento (UE) n.º 182/2011, do Parlamento Europeu e do Conselho, de 16 de fevereiro de 2011, que estabelece as regras e os princípios gerais relativos aos mecanismos de controlo pelos Estados-Membros do exercício das competências de execução pela Comissão (Regulamento (UE) n.º 182/2011).</w:t>
      </w:r>
    </w:p>
    <w:p w14:paraId="5F5719DC" w14:textId="77777777" w:rsidR="007957C1" w:rsidRPr="00DA151D" w:rsidRDefault="007957C1" w:rsidP="00775E7B">
      <w:pPr>
        <w:pStyle w:val="PargrafodaLista"/>
        <w:widowControl w:val="0"/>
        <w:numPr>
          <w:ilvl w:val="0"/>
          <w:numId w:val="129"/>
        </w:numPr>
        <w:tabs>
          <w:tab w:val="left" w:pos="6111"/>
        </w:tabs>
        <w:spacing w:after="120" w:line="360" w:lineRule="auto"/>
        <w:ind w:left="426" w:right="-1" w:hanging="426"/>
        <w:contextualSpacing w:val="0"/>
        <w:jc w:val="both"/>
        <w:rPr>
          <w:rFonts w:ascii="Garamond" w:eastAsia="Times New Roman" w:hAnsi="Garamond"/>
          <w:sz w:val="24"/>
          <w:szCs w:val="24"/>
          <w:lang w:eastAsia="pt-PT"/>
        </w:rPr>
      </w:pPr>
      <w:r w:rsidRPr="00DA151D">
        <w:rPr>
          <w:rFonts w:ascii="Garamond" w:eastAsia="Times New Roman" w:hAnsi="Garamond"/>
          <w:sz w:val="24"/>
          <w:szCs w:val="24"/>
          <w:lang w:eastAsia="pt-PT"/>
        </w:rPr>
        <w:t xml:space="preserve">Os </w:t>
      </w:r>
      <w:r w:rsidRPr="00DA151D">
        <w:rPr>
          <w:rFonts w:ascii="Garamond" w:hAnsi="Garamond" w:cs="Arial"/>
          <w:sz w:val="24"/>
          <w:szCs w:val="24"/>
        </w:rPr>
        <w:t>formulários</w:t>
      </w:r>
      <w:r w:rsidRPr="00DA151D">
        <w:rPr>
          <w:rFonts w:ascii="Garamond" w:eastAsia="Times New Roman" w:hAnsi="Garamond"/>
          <w:sz w:val="24"/>
          <w:szCs w:val="24"/>
          <w:lang w:eastAsia="pt-PT"/>
        </w:rPr>
        <w:t xml:space="preserve"> normalizados podem ser acompanhados de relatórios, declarações e quaisquer outros documentos, cópias autenticadas ou extratos dos mesmos.</w:t>
      </w:r>
    </w:p>
    <w:p w14:paraId="2B87FCB7" w14:textId="77777777" w:rsidR="007957C1" w:rsidRPr="00DA151D" w:rsidRDefault="007957C1" w:rsidP="00775E7B">
      <w:pPr>
        <w:pStyle w:val="PargrafodaLista"/>
        <w:widowControl w:val="0"/>
        <w:numPr>
          <w:ilvl w:val="0"/>
          <w:numId w:val="129"/>
        </w:numPr>
        <w:tabs>
          <w:tab w:val="left" w:pos="6111"/>
        </w:tabs>
        <w:spacing w:after="120" w:line="360" w:lineRule="auto"/>
        <w:ind w:left="426" w:right="-1" w:hanging="426"/>
        <w:contextualSpacing w:val="0"/>
        <w:jc w:val="both"/>
        <w:rPr>
          <w:rFonts w:ascii="Garamond" w:hAnsi="Garamond" w:cs="Arial"/>
          <w:sz w:val="24"/>
          <w:szCs w:val="24"/>
        </w:rPr>
      </w:pPr>
      <w:r w:rsidRPr="00DA151D">
        <w:rPr>
          <w:rFonts w:ascii="Garamond" w:hAnsi="Garamond" w:cs="Arial"/>
          <w:sz w:val="24"/>
          <w:szCs w:val="24"/>
        </w:rPr>
        <w:t>As informações espontâneas e respetivos avisos de receção ao abrigo do artigo 7.º, os pedidos de notificação administrativa ao abrigo do artigo 10.º, o retorno de informação ao abrigo do artigo 11.º, bem como as comunicações ao abrigo dos n.ºs 5 a 11 do artigo 12.º e do n.º 2 do artigo 15.º, devem ser transmitidos através dos formulários normalizados adotados pela Comissão Europeia em conformidade com o procedimento previsto no artigo 5.º do Regulamento (UE) n.º 182/2011.</w:t>
      </w:r>
    </w:p>
    <w:p w14:paraId="09FAE4F2" w14:textId="77777777" w:rsidR="007957C1" w:rsidRPr="00DA151D" w:rsidRDefault="007957C1" w:rsidP="00775E7B">
      <w:pPr>
        <w:pStyle w:val="PargrafodaLista"/>
        <w:widowControl w:val="0"/>
        <w:numPr>
          <w:ilvl w:val="0"/>
          <w:numId w:val="129"/>
        </w:numPr>
        <w:tabs>
          <w:tab w:val="left" w:pos="6111"/>
        </w:tabs>
        <w:spacing w:after="120" w:line="360" w:lineRule="auto"/>
        <w:ind w:left="426" w:right="-1" w:hanging="426"/>
        <w:contextualSpacing w:val="0"/>
        <w:jc w:val="both"/>
        <w:rPr>
          <w:rFonts w:ascii="Garamond" w:hAnsi="Garamond" w:cs="Arial"/>
          <w:sz w:val="24"/>
          <w:szCs w:val="24"/>
        </w:rPr>
      </w:pPr>
      <w:r w:rsidRPr="00DA151D">
        <w:rPr>
          <w:rFonts w:ascii="Garamond" w:hAnsi="Garamond" w:cs="Arial"/>
          <w:sz w:val="24"/>
          <w:szCs w:val="24"/>
        </w:rPr>
        <w:t>A troca automática de informações ao abrigo do artigo 6.º deve ser efetuada utilizando um formato eletrónico normalizado, concebido para a facilitar, adotado pela Comissão Europeia em conformidade com o procedimento previsto no artigo 5.º do Regulamento (UE) n.º 182/2011.</w:t>
      </w:r>
    </w:p>
    <w:p w14:paraId="792DE0D1" w14:textId="07251858" w:rsidR="007957C1" w:rsidRDefault="007957C1" w:rsidP="00775E7B">
      <w:pPr>
        <w:pStyle w:val="PargrafodaLista"/>
        <w:widowControl w:val="0"/>
        <w:numPr>
          <w:ilvl w:val="0"/>
          <w:numId w:val="129"/>
        </w:numPr>
        <w:tabs>
          <w:tab w:val="left" w:pos="6111"/>
        </w:tabs>
        <w:spacing w:after="120" w:line="360" w:lineRule="auto"/>
        <w:ind w:left="426" w:right="-1" w:hanging="426"/>
        <w:contextualSpacing w:val="0"/>
        <w:jc w:val="both"/>
        <w:rPr>
          <w:rFonts w:ascii="Garamond" w:eastAsia="Times New Roman" w:hAnsi="Garamond"/>
          <w:sz w:val="24"/>
          <w:szCs w:val="24"/>
          <w:lang w:eastAsia="pt-PT"/>
        </w:rPr>
      </w:pPr>
      <w:r w:rsidRPr="00DA151D">
        <w:rPr>
          <w:rFonts w:ascii="Garamond" w:eastAsia="Times New Roman" w:hAnsi="Garamond"/>
          <w:sz w:val="24"/>
          <w:szCs w:val="24"/>
          <w:lang w:eastAsia="pt-PT"/>
        </w:rPr>
        <w:t xml:space="preserve">São </w:t>
      </w:r>
      <w:r w:rsidRPr="00DA151D">
        <w:rPr>
          <w:rFonts w:ascii="Garamond" w:hAnsi="Garamond" w:cs="Arial"/>
          <w:sz w:val="24"/>
          <w:szCs w:val="24"/>
        </w:rPr>
        <w:t>definidos</w:t>
      </w:r>
      <w:r w:rsidRPr="00DA151D">
        <w:rPr>
          <w:rFonts w:ascii="Garamond" w:eastAsia="Times New Roman" w:hAnsi="Garamond"/>
          <w:sz w:val="24"/>
          <w:szCs w:val="24"/>
          <w:lang w:eastAsia="pt-PT"/>
        </w:rPr>
        <w:t xml:space="preserve"> em portaria do membro do Governo responsável pela área das finanças:</w:t>
      </w:r>
    </w:p>
    <w:p w14:paraId="352390F5" w14:textId="307CC831" w:rsidR="00EC3AEE" w:rsidRDefault="00EC3AEE" w:rsidP="00EC3AEE">
      <w:pPr>
        <w:pStyle w:val="PargrafodaLista"/>
        <w:widowControl w:val="0"/>
        <w:tabs>
          <w:tab w:val="left" w:pos="6111"/>
        </w:tabs>
        <w:spacing w:after="120" w:line="360" w:lineRule="auto"/>
        <w:ind w:left="426" w:right="-1"/>
        <w:contextualSpacing w:val="0"/>
        <w:jc w:val="both"/>
        <w:rPr>
          <w:rFonts w:ascii="Garamond" w:eastAsia="Times New Roman" w:hAnsi="Garamond"/>
          <w:sz w:val="24"/>
          <w:szCs w:val="24"/>
          <w:lang w:eastAsia="pt-PT"/>
        </w:rPr>
      </w:pPr>
    </w:p>
    <w:p w14:paraId="3E18DAB0" w14:textId="77777777" w:rsidR="00EC3AEE" w:rsidRPr="00DA151D" w:rsidRDefault="00EC3AEE" w:rsidP="00EC3AEE">
      <w:pPr>
        <w:pStyle w:val="PargrafodaLista"/>
        <w:widowControl w:val="0"/>
        <w:tabs>
          <w:tab w:val="left" w:pos="6111"/>
        </w:tabs>
        <w:spacing w:after="120" w:line="360" w:lineRule="auto"/>
        <w:ind w:left="426" w:right="-1"/>
        <w:contextualSpacing w:val="0"/>
        <w:jc w:val="both"/>
        <w:rPr>
          <w:rFonts w:ascii="Garamond" w:eastAsia="Times New Roman" w:hAnsi="Garamond"/>
          <w:sz w:val="24"/>
          <w:szCs w:val="24"/>
          <w:lang w:eastAsia="pt-PT"/>
        </w:rPr>
      </w:pPr>
    </w:p>
    <w:p w14:paraId="7016A803"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 xml:space="preserve">a) O conteúdo e estrutura dos formatos eletrónicos para a troca obrigatória e automática de informações a que se referem os n.ºs 3 a 5 do artigo 6.º que devem ser utilizados pelas instituições financeiras </w:t>
      </w:r>
      <w:proofErr w:type="spellStart"/>
      <w:r w:rsidRPr="00DA151D">
        <w:rPr>
          <w:rFonts w:ascii="Garamond" w:eastAsia="Times New Roman" w:hAnsi="Garamond" w:cs="Times New Roman"/>
          <w:sz w:val="24"/>
          <w:szCs w:val="24"/>
          <w:lang w:eastAsia="pt-PT"/>
        </w:rPr>
        <w:t>reportantes</w:t>
      </w:r>
      <w:proofErr w:type="spellEnd"/>
      <w:r w:rsidRPr="00DA151D">
        <w:rPr>
          <w:rFonts w:ascii="Garamond" w:eastAsia="Times New Roman" w:hAnsi="Garamond" w:cs="Times New Roman"/>
          <w:sz w:val="24"/>
          <w:szCs w:val="24"/>
          <w:lang w:eastAsia="pt-PT"/>
        </w:rPr>
        <w:t>;</w:t>
      </w:r>
    </w:p>
    <w:p w14:paraId="30385F1F"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b) As condições para a respetiva submissão por via eletrónica.</w:t>
      </w:r>
    </w:p>
    <w:p w14:paraId="7DA5EE9E" w14:textId="77777777" w:rsidR="007957C1" w:rsidRPr="00DA151D" w:rsidRDefault="007957C1" w:rsidP="00775E7B">
      <w:pPr>
        <w:pStyle w:val="PargrafodaLista"/>
        <w:widowControl w:val="0"/>
        <w:numPr>
          <w:ilvl w:val="0"/>
          <w:numId w:val="129"/>
        </w:numPr>
        <w:tabs>
          <w:tab w:val="left" w:pos="6111"/>
        </w:tabs>
        <w:spacing w:after="120" w:line="360" w:lineRule="auto"/>
        <w:ind w:left="426" w:right="-1" w:hanging="426"/>
        <w:contextualSpacing w:val="0"/>
        <w:jc w:val="both"/>
        <w:rPr>
          <w:rFonts w:ascii="Garamond" w:eastAsia="Times New Roman" w:hAnsi="Garamond"/>
          <w:sz w:val="24"/>
          <w:szCs w:val="24"/>
          <w:lang w:eastAsia="pt-PT"/>
        </w:rPr>
      </w:pPr>
      <w:r w:rsidRPr="00DA151D">
        <w:rPr>
          <w:rFonts w:ascii="Garamond" w:eastAsia="Times New Roman" w:hAnsi="Garamond"/>
          <w:sz w:val="24"/>
          <w:szCs w:val="24"/>
          <w:lang w:eastAsia="pt-PT"/>
        </w:rPr>
        <w:t>Sem prejuízo do regime linguístico definido no formulário normalizado adotado pela Comissão Europeia, em conformidade com o procedimento a que se refere o n.º 4, na troca obrigatória e automática de informações em matéria de decisões fiscais prévias, transferências e de acordos sobre preços de transferência a comunicação pode ser efetuada em qualquer das línguas oficiais e de trabalho da União Europeia.</w:t>
      </w:r>
    </w:p>
    <w:p w14:paraId="61C012BD"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Artigo 19.º</w:t>
      </w:r>
    </w:p>
    <w:p w14:paraId="209BD9DE"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Disposições diversas</w:t>
      </w:r>
    </w:p>
    <w:p w14:paraId="1601E122"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1 - As informações comunicadas ao abrigo do presente decreto-lei são, sempre que possível, transmitidas por via eletrónica através da rede CCN desenvolvida pela União Europeia para todas as transmissões por via eletrónica entre autoridades competentes no domínio tributário e aduaneiro.</w:t>
      </w:r>
    </w:p>
    <w:p w14:paraId="612693C4"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2 - As informações comunicadas por força do n.º 17 do artigo 6.º são transmitidas por via eletrónica através da rede CCN.</w:t>
      </w:r>
    </w:p>
    <w:p w14:paraId="1FFFABCF" w14:textId="4F3A5C2A" w:rsidR="007957C1"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3 - Os pedidos de cooperação, incluindo os pedidos de notificação, e os documentos anexados podem ser apresentados em qualquer língua acordada entre a autoridade requerida e a autoridade requerente, só devendo ser acompanhados de uma tradução na língua oficial ou numa das línguas oficiais do Estado-Membro da autoridade requerida nos casos especiais em que esta autoridade fundamente o seu pedido de tradução.</w:t>
      </w:r>
    </w:p>
    <w:p w14:paraId="0CEE8EB4" w14:textId="36E541E5" w:rsidR="00EC3AEE" w:rsidRDefault="00EC3AEE" w:rsidP="00DA151D">
      <w:pPr>
        <w:widowControl w:val="0"/>
        <w:spacing w:after="120" w:line="360" w:lineRule="auto"/>
        <w:jc w:val="both"/>
        <w:rPr>
          <w:rFonts w:ascii="Garamond" w:eastAsia="Times New Roman" w:hAnsi="Garamond" w:cs="Times New Roman"/>
          <w:sz w:val="24"/>
          <w:szCs w:val="24"/>
          <w:lang w:eastAsia="pt-PT"/>
        </w:rPr>
      </w:pPr>
    </w:p>
    <w:p w14:paraId="141DB201" w14:textId="52429299" w:rsidR="00EC3AEE" w:rsidRDefault="00EC3AEE" w:rsidP="00DA151D">
      <w:pPr>
        <w:widowControl w:val="0"/>
        <w:spacing w:after="120" w:line="360" w:lineRule="auto"/>
        <w:jc w:val="both"/>
        <w:rPr>
          <w:rFonts w:ascii="Garamond" w:eastAsia="Times New Roman" w:hAnsi="Garamond" w:cs="Times New Roman"/>
          <w:sz w:val="24"/>
          <w:szCs w:val="24"/>
          <w:lang w:eastAsia="pt-PT"/>
        </w:rPr>
      </w:pPr>
    </w:p>
    <w:p w14:paraId="5EFEE74C" w14:textId="77777777" w:rsidR="00EC3AEE" w:rsidRPr="00DA151D" w:rsidRDefault="00EC3AEE" w:rsidP="00DA151D">
      <w:pPr>
        <w:widowControl w:val="0"/>
        <w:spacing w:after="120" w:line="360" w:lineRule="auto"/>
        <w:jc w:val="both"/>
        <w:rPr>
          <w:rFonts w:ascii="Garamond" w:eastAsia="Times New Roman" w:hAnsi="Garamond" w:cs="Times New Roman"/>
          <w:sz w:val="24"/>
          <w:szCs w:val="24"/>
          <w:lang w:eastAsia="pt-PT"/>
        </w:rPr>
      </w:pPr>
    </w:p>
    <w:p w14:paraId="2E6EE35D"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4 - Sem prejuízo da faculdade concedida aos funcionários em serviço de inspeção tributária de solicitar informações às administrações tributárias estrangeiras, pela alínea i) do n.º 1 do artigo 29.º do Regime Complementar do Procedimento de Inspeção Tributária e Aduaneira, todos os pedidos devem ser tramitados através da Direção de Serviços de Relações Internacionais.</w:t>
      </w:r>
    </w:p>
    <w:p w14:paraId="6F154558"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Artigo 20.º</w:t>
      </w:r>
    </w:p>
    <w:p w14:paraId="1E1223A7"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Disposições transitórias</w:t>
      </w:r>
    </w:p>
    <w:p w14:paraId="38EE79B0" w14:textId="77777777" w:rsidR="007957C1" w:rsidRPr="00DA151D" w:rsidRDefault="007957C1" w:rsidP="00775E7B">
      <w:pPr>
        <w:pStyle w:val="PargrafodaLista"/>
        <w:widowControl w:val="0"/>
        <w:numPr>
          <w:ilvl w:val="0"/>
          <w:numId w:val="130"/>
        </w:numPr>
        <w:spacing w:after="120" w:line="360" w:lineRule="auto"/>
        <w:ind w:left="426" w:right="-1" w:hanging="426"/>
        <w:contextualSpacing w:val="0"/>
        <w:jc w:val="both"/>
        <w:rPr>
          <w:rFonts w:ascii="Garamond" w:hAnsi="Garamond" w:cs="Arial"/>
          <w:sz w:val="24"/>
          <w:szCs w:val="24"/>
        </w:rPr>
      </w:pPr>
      <w:r w:rsidRPr="00DA151D">
        <w:rPr>
          <w:rFonts w:ascii="Garamond" w:eastAsia="Times New Roman" w:hAnsi="Garamond"/>
          <w:sz w:val="24"/>
          <w:szCs w:val="24"/>
          <w:lang w:eastAsia="pt-PT"/>
        </w:rPr>
        <w:t xml:space="preserve">As disposições do presente decreto-lei relativas à execução de troca obrigatória e </w:t>
      </w:r>
      <w:r w:rsidRPr="00DA151D">
        <w:rPr>
          <w:rFonts w:ascii="Garamond" w:hAnsi="Garamond" w:cs="Arial"/>
          <w:sz w:val="24"/>
          <w:szCs w:val="24"/>
        </w:rPr>
        <w:t>automática de informações entram em vigor em 1 de janeiro de 2015, abrangendo as informações disponíveis correspondentes aos períodos de tributação com início a partir de 1 de janeiro de 2014.</w:t>
      </w:r>
    </w:p>
    <w:p w14:paraId="2FBF1B5F" w14:textId="77777777" w:rsidR="007957C1" w:rsidRPr="00DA151D" w:rsidRDefault="007957C1" w:rsidP="00775E7B">
      <w:pPr>
        <w:pStyle w:val="PargrafodaLista"/>
        <w:widowControl w:val="0"/>
        <w:numPr>
          <w:ilvl w:val="0"/>
          <w:numId w:val="130"/>
        </w:numPr>
        <w:spacing w:after="120" w:line="360" w:lineRule="auto"/>
        <w:ind w:left="426" w:right="-1" w:hanging="426"/>
        <w:contextualSpacing w:val="0"/>
        <w:jc w:val="both"/>
        <w:rPr>
          <w:rFonts w:ascii="Garamond" w:eastAsia="Times New Roman" w:hAnsi="Garamond"/>
          <w:sz w:val="24"/>
          <w:szCs w:val="24"/>
          <w:lang w:eastAsia="pt-PT"/>
        </w:rPr>
      </w:pPr>
      <w:r w:rsidRPr="00DA151D">
        <w:rPr>
          <w:rFonts w:ascii="Garamond" w:hAnsi="Garamond" w:cs="Arial"/>
          <w:sz w:val="24"/>
          <w:szCs w:val="24"/>
        </w:rPr>
        <w:t>A troca</w:t>
      </w:r>
      <w:r w:rsidRPr="00DA151D">
        <w:rPr>
          <w:rFonts w:ascii="Garamond" w:eastAsia="Times New Roman" w:hAnsi="Garamond"/>
          <w:sz w:val="24"/>
          <w:szCs w:val="24"/>
          <w:lang w:eastAsia="pt-PT"/>
        </w:rPr>
        <w:t xml:space="preserve"> obrigatória e automática de informações a que se referem os n.ºs 3 a 5 do artigo 6.º abrange as informações correspondentes aos períodos de tributação iniciados:</w:t>
      </w:r>
    </w:p>
    <w:p w14:paraId="5189DB76"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 A partir de 1 de janeiro de 2016, no que respeita a residentes noutros Estados-membros, bem como noutras jurisdições fora da União Europeia que devam, por força de convenção ou outro instrumento jurídico internacional, prestar as informações especificadas na Norma Comum de Comunicação a partir da mesma data;</w:t>
      </w:r>
    </w:p>
    <w:p w14:paraId="30B51070"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b) A partir de 1 de janeiro de 2017 e dos anos subsequentes, no que respeita às demais jurisdições participantes não abrangidas pela alínea anterior.</w:t>
      </w:r>
    </w:p>
    <w:p w14:paraId="2D4478F9" w14:textId="77777777" w:rsidR="007957C1" w:rsidRPr="00DA151D" w:rsidRDefault="007957C1" w:rsidP="00775E7B">
      <w:pPr>
        <w:pStyle w:val="PargrafodaLista"/>
        <w:widowControl w:val="0"/>
        <w:numPr>
          <w:ilvl w:val="0"/>
          <w:numId w:val="130"/>
        </w:numPr>
        <w:spacing w:after="120" w:line="360" w:lineRule="auto"/>
        <w:ind w:right="-1"/>
        <w:contextualSpacing w:val="0"/>
        <w:jc w:val="both"/>
        <w:rPr>
          <w:rFonts w:ascii="Garamond" w:eastAsia="Times New Roman" w:hAnsi="Garamond"/>
          <w:sz w:val="24"/>
          <w:szCs w:val="24"/>
          <w:lang w:eastAsia="pt-PT"/>
        </w:rPr>
      </w:pPr>
      <w:r w:rsidRPr="00DA151D">
        <w:rPr>
          <w:rFonts w:ascii="Garamond" w:eastAsia="Times New Roman" w:hAnsi="Garamond"/>
          <w:sz w:val="24"/>
          <w:szCs w:val="24"/>
          <w:lang w:eastAsia="pt-PT"/>
        </w:rPr>
        <w:t>Para permitir a troca obrigatória e automática de informação a que se refere o número anterior:</w:t>
      </w:r>
    </w:p>
    <w:p w14:paraId="36E1AB98" w14:textId="17535E88" w:rsidR="007957C1"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a) As instituições financeiras </w:t>
      </w:r>
      <w:proofErr w:type="spellStart"/>
      <w:r w:rsidRPr="00DA151D">
        <w:rPr>
          <w:rFonts w:ascii="Garamond" w:eastAsia="Times New Roman" w:hAnsi="Garamond" w:cs="Times New Roman"/>
          <w:sz w:val="24"/>
          <w:szCs w:val="24"/>
          <w:lang w:eastAsia="pt-PT"/>
        </w:rPr>
        <w:t>reportantes</w:t>
      </w:r>
      <w:proofErr w:type="spellEnd"/>
      <w:r w:rsidRPr="00DA151D">
        <w:rPr>
          <w:rFonts w:ascii="Garamond" w:eastAsia="Times New Roman" w:hAnsi="Garamond" w:cs="Times New Roman"/>
          <w:sz w:val="24"/>
          <w:szCs w:val="24"/>
          <w:lang w:eastAsia="pt-PT"/>
        </w:rPr>
        <w:t xml:space="preserve"> devem comunicar as informações a respeito de cada conta sujeita a comunicação por elas mantida, nos termos previstos no artigo 1.º do anexo I ao presente decreto-lei, até:</w:t>
      </w:r>
    </w:p>
    <w:p w14:paraId="745E34F6" w14:textId="77777777" w:rsidR="00EC3AEE" w:rsidRPr="00DA151D" w:rsidRDefault="00EC3AEE" w:rsidP="00DA151D">
      <w:pPr>
        <w:widowControl w:val="0"/>
        <w:spacing w:after="120" w:line="360" w:lineRule="auto"/>
        <w:jc w:val="both"/>
        <w:rPr>
          <w:rFonts w:ascii="Garamond" w:eastAsia="Times New Roman" w:hAnsi="Garamond" w:cs="Times New Roman"/>
          <w:sz w:val="24"/>
          <w:szCs w:val="24"/>
          <w:lang w:eastAsia="pt-PT"/>
        </w:rPr>
      </w:pPr>
    </w:p>
    <w:p w14:paraId="0A80B678"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i) Ao dia 31 de julho de 2017, no que respeita às informações relativas ao período de tributação a que se refere a alínea a) do número anterior;</w:t>
      </w:r>
    </w:p>
    <w:p w14:paraId="06E4E1AE" w14:textId="77777777" w:rsidR="007957C1" w:rsidRPr="00DA151D" w:rsidRDefault="007957C1" w:rsidP="00DA151D">
      <w:pPr>
        <w:pStyle w:val="NormalWeb"/>
        <w:widowControl w:val="0"/>
        <w:spacing w:before="0" w:beforeAutospacing="0" w:after="120" w:afterAutospacing="0" w:line="360" w:lineRule="auto"/>
        <w:jc w:val="both"/>
        <w:rPr>
          <w:rFonts w:ascii="Garamond" w:hAnsi="Garamond"/>
        </w:rPr>
      </w:pPr>
      <w:proofErr w:type="spellStart"/>
      <w:r w:rsidRPr="00DA151D">
        <w:rPr>
          <w:rFonts w:ascii="Garamond" w:hAnsi="Garamond"/>
        </w:rPr>
        <w:t>ii</w:t>
      </w:r>
      <w:proofErr w:type="spellEnd"/>
      <w:r w:rsidRPr="00DA151D">
        <w:rPr>
          <w:rFonts w:ascii="Garamond" w:hAnsi="Garamond"/>
        </w:rPr>
        <w:t>) Ao dia 31 de julho de 2018, 2019, 2020, 2021 e 2022 no que respeita às informações relativas aos períodos de tributação iniciados a 1 de janeiro de 2017, 2018, 2019, 2020 e 2021, respetivamente;</w:t>
      </w:r>
    </w:p>
    <w:p w14:paraId="15B279A6" w14:textId="77777777" w:rsidR="007957C1" w:rsidRPr="00DA151D" w:rsidRDefault="007957C1" w:rsidP="00DA151D">
      <w:pPr>
        <w:pStyle w:val="NormalWeb"/>
        <w:widowControl w:val="0"/>
        <w:spacing w:before="0" w:beforeAutospacing="0" w:after="120" w:afterAutospacing="0" w:line="360" w:lineRule="auto"/>
        <w:jc w:val="both"/>
        <w:rPr>
          <w:rFonts w:ascii="Garamond" w:hAnsi="Garamond"/>
        </w:rPr>
      </w:pPr>
      <w:proofErr w:type="spellStart"/>
      <w:r w:rsidRPr="00DA151D">
        <w:rPr>
          <w:rFonts w:ascii="Garamond" w:hAnsi="Garamond"/>
        </w:rPr>
        <w:t>iii</w:t>
      </w:r>
      <w:proofErr w:type="spellEnd"/>
      <w:r w:rsidRPr="00DA151D">
        <w:rPr>
          <w:rFonts w:ascii="Garamond" w:hAnsi="Garamond"/>
        </w:rPr>
        <w:t>) Ao dia 31 de maio de 2023 e dos anos subsequentes, no que respeita às informações relativas a períodos de tributação seguintes;</w:t>
      </w:r>
    </w:p>
    <w:p w14:paraId="7AF199F0"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b) A Autoridade Tributária a Aduaneira deve concretizar a troca de informação a que se referem os n.ºs 3 a 5 do artigo 6.º até:</w:t>
      </w:r>
    </w:p>
    <w:p w14:paraId="21AB74B7"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i) Ao dia 30 de setembro de 2017, no que respeita às informações relativas ao período de tributação a que se refere a alínea a) do número anterior;</w:t>
      </w:r>
    </w:p>
    <w:p w14:paraId="49A952F1"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t>ii</w:t>
      </w:r>
      <w:proofErr w:type="spellEnd"/>
      <w:r w:rsidRPr="00DA151D">
        <w:rPr>
          <w:rFonts w:ascii="Garamond" w:eastAsia="Times New Roman" w:hAnsi="Garamond" w:cs="Times New Roman"/>
          <w:sz w:val="24"/>
          <w:szCs w:val="24"/>
          <w:lang w:eastAsia="pt-PT"/>
        </w:rPr>
        <w:t>) Ao dia 30 de setembro de 2018 e dos anos subsequentes, no que respeita às informações relativas a períodos de tributação seguintes.</w:t>
      </w:r>
    </w:p>
    <w:p w14:paraId="7FDFC5CF" w14:textId="77777777" w:rsidR="007957C1" w:rsidRPr="00DA151D" w:rsidRDefault="007957C1" w:rsidP="00775E7B">
      <w:pPr>
        <w:pStyle w:val="PargrafodaLista"/>
        <w:widowControl w:val="0"/>
        <w:numPr>
          <w:ilvl w:val="0"/>
          <w:numId w:val="130"/>
        </w:numPr>
        <w:spacing w:after="120" w:line="360" w:lineRule="auto"/>
        <w:ind w:left="426" w:right="-1" w:hanging="426"/>
        <w:contextualSpacing w:val="0"/>
        <w:jc w:val="both"/>
        <w:rPr>
          <w:rFonts w:ascii="Garamond" w:eastAsia="Times New Roman" w:hAnsi="Garamond"/>
          <w:sz w:val="24"/>
          <w:szCs w:val="24"/>
          <w:lang w:eastAsia="pt-PT"/>
        </w:rPr>
      </w:pPr>
      <w:r w:rsidRPr="00DA151D">
        <w:rPr>
          <w:rFonts w:ascii="Garamond" w:eastAsia="Times New Roman" w:hAnsi="Garamond"/>
          <w:sz w:val="24"/>
          <w:szCs w:val="24"/>
          <w:lang w:eastAsia="pt-PT"/>
        </w:rPr>
        <w:t>A comunicação da declaração por país, a que se refere o n.º 17 do artigo 6.º, é efetuada no prazo de 15 meses a contar do último dia do exercício fiscal do grupo de empresas multinacionais a que respeita a declaração por país.</w:t>
      </w:r>
    </w:p>
    <w:p w14:paraId="46B4835F" w14:textId="77777777" w:rsidR="007957C1" w:rsidRPr="00DA151D" w:rsidRDefault="007957C1" w:rsidP="00775E7B">
      <w:pPr>
        <w:pStyle w:val="PargrafodaLista"/>
        <w:widowControl w:val="0"/>
        <w:numPr>
          <w:ilvl w:val="0"/>
          <w:numId w:val="130"/>
        </w:numPr>
        <w:spacing w:after="120" w:line="360" w:lineRule="auto"/>
        <w:ind w:left="426" w:right="-1" w:hanging="426"/>
        <w:contextualSpacing w:val="0"/>
        <w:jc w:val="both"/>
        <w:rPr>
          <w:rFonts w:ascii="Garamond" w:eastAsia="Times New Roman" w:hAnsi="Garamond"/>
          <w:sz w:val="24"/>
          <w:szCs w:val="24"/>
          <w:lang w:eastAsia="pt-PT"/>
        </w:rPr>
      </w:pPr>
      <w:r w:rsidRPr="00DA151D">
        <w:rPr>
          <w:rFonts w:ascii="Garamond" w:eastAsia="Times New Roman" w:hAnsi="Garamond"/>
          <w:sz w:val="24"/>
          <w:szCs w:val="24"/>
          <w:lang w:eastAsia="pt-PT"/>
        </w:rPr>
        <w:t>Para efeitos do número anterior, considera-se que a primeira declaração por país é comunicada relativamente ao exercício fiscal do grupo de empresas multinacionais com início em 1 de janeiro de 2016 ou após esta data, sendo efetuada no prazo de 18 meses a contar do último dia desse exercício fiscal.</w:t>
      </w:r>
    </w:p>
    <w:p w14:paraId="1620A004" w14:textId="2583CB5F" w:rsidR="007957C1" w:rsidRDefault="007957C1" w:rsidP="00775E7B">
      <w:pPr>
        <w:pStyle w:val="PargrafodaLista"/>
        <w:widowControl w:val="0"/>
        <w:numPr>
          <w:ilvl w:val="0"/>
          <w:numId w:val="130"/>
        </w:numPr>
        <w:spacing w:after="120" w:line="360" w:lineRule="auto"/>
        <w:ind w:left="426" w:right="-1" w:hanging="426"/>
        <w:contextualSpacing w:val="0"/>
        <w:jc w:val="both"/>
        <w:rPr>
          <w:rFonts w:ascii="Garamond" w:eastAsia="Times New Roman" w:hAnsi="Garamond"/>
          <w:sz w:val="24"/>
          <w:szCs w:val="24"/>
          <w:lang w:eastAsia="pt-PT"/>
        </w:rPr>
      </w:pPr>
      <w:r w:rsidRPr="00DA151D">
        <w:rPr>
          <w:rFonts w:ascii="Garamond" w:hAnsi="Garamond" w:cs="Arial"/>
          <w:sz w:val="24"/>
          <w:szCs w:val="24"/>
        </w:rPr>
        <w:t xml:space="preserve">A comunicação prevista nos n.ºs 22 a 24 do artigo 6.º deve ser efetuada usando o formato eletrónico normalizado previsto no n.º 4 do artigo 18.º, no prazo de dois meses a contar do final do período sujeito a comunicação a </w:t>
      </w:r>
      <w:r w:rsidRPr="00DA151D">
        <w:rPr>
          <w:rFonts w:ascii="Garamond" w:eastAsia="Times New Roman" w:hAnsi="Garamond"/>
          <w:sz w:val="24"/>
          <w:szCs w:val="24"/>
          <w:lang w:eastAsia="pt-PT"/>
        </w:rPr>
        <w:t xml:space="preserve">que se referem as obrigações de comunicação impostas ao operador de plataforma </w:t>
      </w:r>
      <w:proofErr w:type="spellStart"/>
      <w:r w:rsidRPr="00DA151D">
        <w:rPr>
          <w:rFonts w:ascii="Garamond" w:eastAsia="Times New Roman" w:hAnsi="Garamond"/>
          <w:sz w:val="24"/>
          <w:szCs w:val="24"/>
          <w:lang w:eastAsia="pt-PT"/>
        </w:rPr>
        <w:t>reportante</w:t>
      </w:r>
      <w:proofErr w:type="spellEnd"/>
      <w:r w:rsidRPr="00DA151D">
        <w:rPr>
          <w:rFonts w:ascii="Garamond" w:eastAsia="Times New Roman" w:hAnsi="Garamond"/>
          <w:sz w:val="24"/>
          <w:szCs w:val="24"/>
          <w:lang w:eastAsia="pt-PT"/>
        </w:rPr>
        <w:t>.</w:t>
      </w:r>
    </w:p>
    <w:p w14:paraId="4C1DC132" w14:textId="77777777" w:rsidR="00EC3AEE" w:rsidRPr="00DA151D" w:rsidRDefault="00EC3AEE" w:rsidP="00EC3AEE">
      <w:pPr>
        <w:pStyle w:val="PargrafodaLista"/>
        <w:widowControl w:val="0"/>
        <w:spacing w:after="120" w:line="360" w:lineRule="auto"/>
        <w:ind w:left="426" w:right="-1"/>
        <w:contextualSpacing w:val="0"/>
        <w:jc w:val="both"/>
        <w:rPr>
          <w:rFonts w:ascii="Garamond" w:eastAsia="Times New Roman" w:hAnsi="Garamond"/>
          <w:sz w:val="24"/>
          <w:szCs w:val="24"/>
          <w:lang w:eastAsia="pt-PT"/>
        </w:rPr>
      </w:pPr>
    </w:p>
    <w:p w14:paraId="7CA77E62" w14:textId="77777777" w:rsidR="007957C1" w:rsidRPr="00DA151D" w:rsidRDefault="007957C1" w:rsidP="00775E7B">
      <w:pPr>
        <w:pStyle w:val="PargrafodaLista"/>
        <w:widowControl w:val="0"/>
        <w:numPr>
          <w:ilvl w:val="0"/>
          <w:numId w:val="130"/>
        </w:numPr>
        <w:spacing w:after="120" w:line="360" w:lineRule="auto"/>
        <w:ind w:left="426" w:right="-1" w:hanging="426"/>
        <w:contextualSpacing w:val="0"/>
        <w:jc w:val="both"/>
        <w:rPr>
          <w:rFonts w:ascii="Garamond" w:eastAsia="Times New Roman" w:hAnsi="Garamond"/>
          <w:sz w:val="24"/>
          <w:szCs w:val="24"/>
          <w:lang w:eastAsia="pt-PT"/>
        </w:rPr>
      </w:pPr>
      <w:r w:rsidRPr="00DA151D">
        <w:rPr>
          <w:rFonts w:ascii="Garamond" w:eastAsia="Times New Roman" w:hAnsi="Garamond"/>
          <w:sz w:val="24"/>
          <w:szCs w:val="24"/>
          <w:lang w:eastAsia="pt-PT"/>
        </w:rPr>
        <w:lastRenderedPageBreak/>
        <w:t>Para efeitos do disposto no número anterior, as primeiras informações devem ser comunicadas relativamente aos períodos sujeitos a comunicação que se iniciem a partir de 1 de janeiro de 2023.</w:t>
      </w:r>
    </w:p>
    <w:p w14:paraId="40A87A00" w14:textId="77777777" w:rsidR="007957C1" w:rsidRPr="00DA151D" w:rsidRDefault="007957C1" w:rsidP="00775E7B">
      <w:pPr>
        <w:pStyle w:val="PargrafodaLista"/>
        <w:widowControl w:val="0"/>
        <w:numPr>
          <w:ilvl w:val="0"/>
          <w:numId w:val="130"/>
        </w:numPr>
        <w:spacing w:after="120" w:line="360" w:lineRule="auto"/>
        <w:ind w:left="426" w:right="-1" w:hanging="426"/>
        <w:contextualSpacing w:val="0"/>
        <w:jc w:val="both"/>
        <w:rPr>
          <w:rFonts w:ascii="Garamond" w:eastAsia="Times New Roman" w:hAnsi="Garamond"/>
          <w:sz w:val="24"/>
          <w:szCs w:val="24"/>
          <w:lang w:eastAsia="pt-PT"/>
        </w:rPr>
      </w:pPr>
      <w:r w:rsidRPr="00DA151D">
        <w:rPr>
          <w:rFonts w:ascii="Garamond" w:eastAsia="Times New Roman" w:hAnsi="Garamond"/>
          <w:sz w:val="24"/>
          <w:szCs w:val="24"/>
          <w:lang w:eastAsia="pt-PT"/>
        </w:rPr>
        <w:t xml:space="preserve">Os operadores de plataformas </w:t>
      </w:r>
      <w:proofErr w:type="spellStart"/>
      <w:r w:rsidRPr="00DA151D">
        <w:rPr>
          <w:rFonts w:ascii="Garamond" w:eastAsia="Times New Roman" w:hAnsi="Garamond"/>
          <w:sz w:val="24"/>
          <w:szCs w:val="24"/>
          <w:lang w:eastAsia="pt-PT"/>
        </w:rPr>
        <w:t>reportantes</w:t>
      </w:r>
      <w:proofErr w:type="spellEnd"/>
      <w:r w:rsidRPr="00DA151D">
        <w:rPr>
          <w:rFonts w:ascii="Garamond" w:eastAsia="Times New Roman" w:hAnsi="Garamond"/>
          <w:sz w:val="24"/>
          <w:szCs w:val="24"/>
          <w:lang w:eastAsia="pt-PT"/>
        </w:rPr>
        <w:t xml:space="preserve"> devem comunicar as informações previstas no artigo 12.º do anexo</w:t>
      </w:r>
      <w:r w:rsidRPr="00DA151D">
        <w:rPr>
          <w:rFonts w:ascii="Garamond" w:hAnsi="Garamond" w:cs="Arial"/>
          <w:sz w:val="24"/>
          <w:szCs w:val="24"/>
        </w:rPr>
        <w:t xml:space="preserve"> II ao presente decreto-lei, o mais tardar, em 31 de janeiro do ano seguinte ao ano civil em que o vendedor tenha sido </w:t>
      </w:r>
      <w:r w:rsidRPr="00EC3AEE">
        <w:rPr>
          <w:rFonts w:ascii="Garamond" w:eastAsia="Times New Roman" w:hAnsi="Garamond"/>
          <w:sz w:val="24"/>
          <w:szCs w:val="24"/>
          <w:lang w:eastAsia="pt-PT"/>
        </w:rPr>
        <w:t>identificado</w:t>
      </w:r>
      <w:r w:rsidRPr="00DA151D">
        <w:rPr>
          <w:rFonts w:ascii="Garamond" w:hAnsi="Garamond" w:cs="Arial"/>
          <w:sz w:val="24"/>
          <w:szCs w:val="24"/>
        </w:rPr>
        <w:t xml:space="preserve"> como vendedor sujeito a comunicação, sem prejuízo da aplicação das regras constantes do artigo 10.º do referido anexo</w:t>
      </w:r>
    </w:p>
    <w:p w14:paraId="032E2B5E"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Artigo 21.º</w:t>
      </w:r>
    </w:p>
    <w:p w14:paraId="1D426DDF"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Extensão do âmbito de aplicação</w:t>
      </w:r>
    </w:p>
    <w:p w14:paraId="187DCAC0"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1 - As regras e procedimentos estabelecidos no presente decreto-lei devem ser aplicados, com as necessárias adaptações, sempre que a assistência e a cooperação administrativa em matéria tributária resulte de acordos ou convenções internacionais, bilaterais ou multilaterais, a que o Estado Português se encontre vinculado.</w:t>
      </w:r>
    </w:p>
    <w:p w14:paraId="2CD7DDDA"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2 - O disposto no número anterior não abrange os casos em que a assistência mútua e cooperação administrativa em matéria tributária são realizadas ao abrigo de Regulamentos do Conselho da União Europeia relativos ao imposto sobre o valor acrescentado e aos impostos especiais de consumo.</w:t>
      </w:r>
    </w:p>
    <w:p w14:paraId="7066AD37"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Artigo 22.º</w:t>
      </w:r>
    </w:p>
    <w:p w14:paraId="2E0FF996"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Norma revogatória</w:t>
      </w:r>
    </w:p>
    <w:p w14:paraId="35E6CAD5"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É revogado o </w:t>
      </w:r>
      <w:hyperlink r:id="rId18" w:tgtFrame="_blank" w:tooltip="Decreto-Lei n.º 127/90" w:history="1">
        <w:r w:rsidRPr="00DA151D">
          <w:rPr>
            <w:rFonts w:ascii="Garamond" w:eastAsia="Times New Roman" w:hAnsi="Garamond" w:cs="Times New Roman"/>
            <w:sz w:val="24"/>
            <w:szCs w:val="24"/>
            <w:lang w:eastAsia="pt-PT"/>
          </w:rPr>
          <w:t>Decreto-Lei n.º 127/90</w:t>
        </w:r>
      </w:hyperlink>
      <w:r w:rsidRPr="00DA151D">
        <w:rPr>
          <w:rFonts w:ascii="Garamond" w:eastAsia="Times New Roman" w:hAnsi="Garamond" w:cs="Times New Roman"/>
          <w:sz w:val="24"/>
          <w:szCs w:val="24"/>
          <w:lang w:eastAsia="pt-PT"/>
        </w:rPr>
        <w:t>, de 17 de abril.</w:t>
      </w:r>
    </w:p>
    <w:p w14:paraId="720010F6"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Artigo 23.º</w:t>
      </w:r>
    </w:p>
    <w:p w14:paraId="0797A76E"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Entrada em vigor</w:t>
      </w:r>
    </w:p>
    <w:p w14:paraId="5FFED664"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O presente decreto-lei entra em vigor no dia seguinte ao da sua publicação.</w:t>
      </w:r>
    </w:p>
    <w:p w14:paraId="4E739358" w14:textId="77777777" w:rsidR="007957C1" w:rsidRPr="00DA151D" w:rsidRDefault="007957C1" w:rsidP="00DA151D">
      <w:pPr>
        <w:widowControl w:val="0"/>
        <w:spacing w:after="120" w:line="360" w:lineRule="auto"/>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br w:type="page"/>
      </w:r>
    </w:p>
    <w:p w14:paraId="42E868B7"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p>
    <w:p w14:paraId="690614D6" w14:textId="77777777" w:rsidR="007957C1" w:rsidRPr="00DA151D" w:rsidRDefault="007957C1" w:rsidP="00DA151D">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ANEXO I</w:t>
      </w:r>
    </w:p>
    <w:p w14:paraId="295A4636" w14:textId="77777777" w:rsidR="007957C1" w:rsidRPr="00EC3AEE" w:rsidRDefault="007957C1" w:rsidP="00DA151D">
      <w:pPr>
        <w:widowControl w:val="0"/>
        <w:spacing w:after="120" w:line="360" w:lineRule="auto"/>
        <w:jc w:val="center"/>
        <w:rPr>
          <w:rFonts w:ascii="Garamond" w:eastAsia="Times New Roman" w:hAnsi="Garamond" w:cs="Times New Roman"/>
          <w:b/>
          <w:bCs/>
          <w:sz w:val="24"/>
          <w:szCs w:val="24"/>
          <w:lang w:eastAsia="pt-PT"/>
        </w:rPr>
      </w:pPr>
      <w:r w:rsidRPr="00EC3AEE">
        <w:rPr>
          <w:rFonts w:ascii="Garamond" w:eastAsia="Times New Roman" w:hAnsi="Garamond" w:cs="Times New Roman"/>
          <w:b/>
          <w:bCs/>
          <w:sz w:val="24"/>
          <w:szCs w:val="24"/>
          <w:lang w:eastAsia="pt-PT"/>
        </w:rPr>
        <w:t xml:space="preserve">[a que se referem o n.º 2 do artigo 3.º, a alínea e) do n.º 1, a subalínea </w:t>
      </w:r>
      <w:proofErr w:type="spellStart"/>
      <w:r w:rsidRPr="00EC3AEE">
        <w:rPr>
          <w:rFonts w:ascii="Garamond" w:eastAsia="Times New Roman" w:hAnsi="Garamond" w:cs="Times New Roman"/>
          <w:b/>
          <w:bCs/>
          <w:sz w:val="24"/>
          <w:szCs w:val="24"/>
          <w:lang w:eastAsia="pt-PT"/>
        </w:rPr>
        <w:t>iv</w:t>
      </w:r>
      <w:proofErr w:type="spellEnd"/>
      <w:r w:rsidRPr="00EC3AEE">
        <w:rPr>
          <w:rFonts w:ascii="Garamond" w:eastAsia="Times New Roman" w:hAnsi="Garamond" w:cs="Times New Roman"/>
          <w:b/>
          <w:bCs/>
          <w:sz w:val="24"/>
          <w:szCs w:val="24"/>
          <w:lang w:eastAsia="pt-PT"/>
        </w:rPr>
        <w:t xml:space="preserve">) da alínea a) e a subalínea </w:t>
      </w:r>
      <w:proofErr w:type="spellStart"/>
      <w:r w:rsidRPr="00EC3AEE">
        <w:rPr>
          <w:rFonts w:ascii="Garamond" w:eastAsia="Times New Roman" w:hAnsi="Garamond" w:cs="Times New Roman"/>
          <w:b/>
          <w:bCs/>
          <w:sz w:val="24"/>
          <w:szCs w:val="24"/>
          <w:lang w:eastAsia="pt-PT"/>
        </w:rPr>
        <w:t>iii</w:t>
      </w:r>
      <w:proofErr w:type="spellEnd"/>
      <w:r w:rsidRPr="00EC3AEE">
        <w:rPr>
          <w:rFonts w:ascii="Garamond" w:eastAsia="Times New Roman" w:hAnsi="Garamond" w:cs="Times New Roman"/>
          <w:b/>
          <w:bCs/>
          <w:sz w:val="24"/>
          <w:szCs w:val="24"/>
          <w:lang w:eastAsia="pt-PT"/>
        </w:rPr>
        <w:t xml:space="preserve">) da alínea d) do n.º 7 e a alínea c) do n.º 9 do artigo 4.º-B, a alínea d) do n.º 1 do artigo 4.º-C, a subalínea </w:t>
      </w:r>
      <w:proofErr w:type="spellStart"/>
      <w:r w:rsidRPr="00EC3AEE">
        <w:rPr>
          <w:rFonts w:ascii="Garamond" w:eastAsia="Times New Roman" w:hAnsi="Garamond" w:cs="Times New Roman"/>
          <w:b/>
          <w:bCs/>
          <w:sz w:val="24"/>
          <w:szCs w:val="24"/>
          <w:lang w:eastAsia="pt-PT"/>
        </w:rPr>
        <w:t>ii</w:t>
      </w:r>
      <w:proofErr w:type="spellEnd"/>
      <w:r w:rsidRPr="00EC3AEE">
        <w:rPr>
          <w:rFonts w:ascii="Garamond" w:eastAsia="Times New Roman" w:hAnsi="Garamond" w:cs="Times New Roman"/>
          <w:b/>
          <w:bCs/>
          <w:sz w:val="24"/>
          <w:szCs w:val="24"/>
          <w:lang w:eastAsia="pt-PT"/>
        </w:rPr>
        <w:t xml:space="preserve">) da alínea b) do n.º 1 do artigo 4.º-D, a subalínea v) da alínea a) e a subalínea </w:t>
      </w:r>
      <w:proofErr w:type="spellStart"/>
      <w:r w:rsidRPr="00EC3AEE">
        <w:rPr>
          <w:rFonts w:ascii="Garamond" w:eastAsia="Times New Roman" w:hAnsi="Garamond" w:cs="Times New Roman"/>
          <w:b/>
          <w:bCs/>
          <w:sz w:val="24"/>
          <w:szCs w:val="24"/>
          <w:lang w:eastAsia="pt-PT"/>
        </w:rPr>
        <w:t>iv</w:t>
      </w:r>
      <w:proofErr w:type="spellEnd"/>
      <w:r w:rsidRPr="00EC3AEE">
        <w:rPr>
          <w:rFonts w:ascii="Garamond" w:eastAsia="Times New Roman" w:hAnsi="Garamond" w:cs="Times New Roman"/>
          <w:b/>
          <w:bCs/>
          <w:sz w:val="24"/>
          <w:szCs w:val="24"/>
          <w:lang w:eastAsia="pt-PT"/>
        </w:rPr>
        <w:t>) da alínea b) do n.º 1 do artigo 4.º-E, o n.º 1 e as alíneas b) e c) do n.º 6 do artigo 4.º-G, o n.º 5 do artigo 4.º-H, o n.º 3 e a alínea b) do n.º 4 do artigo 6.º, os n.ºs 1 e 2 do artigo 7.º-A e a alínea a) do n.º 3 do artigo 20.º]</w:t>
      </w:r>
    </w:p>
    <w:p w14:paraId="074451C0"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Regras de comunicação e diligência devida a aplicar pelas instituições financeiras</w:t>
      </w:r>
    </w:p>
    <w:p w14:paraId="6300D4D7"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CAPÍTULO I</w:t>
      </w:r>
    </w:p>
    <w:p w14:paraId="31F22EBF"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Requisitos gerais</w:t>
      </w:r>
    </w:p>
    <w:p w14:paraId="32F82BC8"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Artigo 1.º</w:t>
      </w:r>
    </w:p>
    <w:p w14:paraId="75B45BB0"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Requisitos gerais de comunicação</w:t>
      </w:r>
    </w:p>
    <w:p w14:paraId="232E6C72"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1 - Sem prejuízo das exceções previstas nos números seguintes, as instituições financeiras </w:t>
      </w:r>
      <w:proofErr w:type="spellStart"/>
      <w:r w:rsidRPr="00DA151D">
        <w:rPr>
          <w:rFonts w:ascii="Garamond" w:eastAsia="Times New Roman" w:hAnsi="Garamond" w:cs="Times New Roman"/>
          <w:sz w:val="24"/>
          <w:szCs w:val="24"/>
          <w:lang w:eastAsia="pt-PT"/>
        </w:rPr>
        <w:t>reportantes</w:t>
      </w:r>
      <w:proofErr w:type="spellEnd"/>
      <w:r w:rsidRPr="00DA151D">
        <w:rPr>
          <w:rFonts w:ascii="Garamond" w:eastAsia="Times New Roman" w:hAnsi="Garamond" w:cs="Times New Roman"/>
          <w:sz w:val="24"/>
          <w:szCs w:val="24"/>
          <w:lang w:eastAsia="pt-PT"/>
        </w:rPr>
        <w:t xml:space="preserve"> devem comunicar à Autoridade Tributária e Aduaneira as seguintes informações a respeito de cada conta sujeita a comunicação mantida por essa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w:t>
      </w:r>
    </w:p>
    <w:p w14:paraId="47030E7B"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 O nome, endereço, Estado(s)-Membro(s) de residência, NIF(s) e, no caso de uma pessoa singular também data e local de nascimento, de cada pessoa sujeita a comunicação que seja titular da conta e, no caso de uma entidade que seja titular da conta e que, após a aplicação dos procedimentos de diligência devida de acordo com os capítulos III e IV, se verifique ser controlada por uma ou mais pessoas que sejam pessoas sujeitas a comunicação, o nome, endereço, Estado(s)-Membro(s) e, sendo o caso, outra(s) jurisdição(</w:t>
      </w:r>
      <w:proofErr w:type="spellStart"/>
      <w:r w:rsidRPr="00DA151D">
        <w:rPr>
          <w:rFonts w:ascii="Garamond" w:eastAsia="Times New Roman" w:hAnsi="Garamond" w:cs="Times New Roman"/>
          <w:sz w:val="24"/>
          <w:szCs w:val="24"/>
          <w:lang w:eastAsia="pt-PT"/>
        </w:rPr>
        <w:t>ões</w:t>
      </w:r>
      <w:proofErr w:type="spellEnd"/>
      <w:r w:rsidRPr="00DA151D">
        <w:rPr>
          <w:rFonts w:ascii="Garamond" w:eastAsia="Times New Roman" w:hAnsi="Garamond" w:cs="Times New Roman"/>
          <w:sz w:val="24"/>
          <w:szCs w:val="24"/>
          <w:lang w:eastAsia="pt-PT"/>
        </w:rPr>
        <w:t>) de residência e NIF(s) da entidade e o nome, endereço, Estado(s)-Membro(s) ou jurisdição(</w:t>
      </w:r>
      <w:proofErr w:type="spellStart"/>
      <w:r w:rsidRPr="00DA151D">
        <w:rPr>
          <w:rFonts w:ascii="Garamond" w:eastAsia="Times New Roman" w:hAnsi="Garamond" w:cs="Times New Roman"/>
          <w:sz w:val="24"/>
          <w:szCs w:val="24"/>
          <w:lang w:eastAsia="pt-PT"/>
        </w:rPr>
        <w:t>ões</w:t>
      </w:r>
      <w:proofErr w:type="spellEnd"/>
      <w:r w:rsidRPr="00DA151D">
        <w:rPr>
          <w:rFonts w:ascii="Garamond" w:eastAsia="Times New Roman" w:hAnsi="Garamond" w:cs="Times New Roman"/>
          <w:sz w:val="24"/>
          <w:szCs w:val="24"/>
          <w:lang w:eastAsia="pt-PT"/>
        </w:rPr>
        <w:t xml:space="preserve">) de </w:t>
      </w:r>
      <w:r w:rsidRPr="00DA151D">
        <w:rPr>
          <w:rFonts w:ascii="Garamond" w:eastAsia="Times New Roman" w:hAnsi="Garamond" w:cs="Times New Roman"/>
          <w:sz w:val="24"/>
          <w:szCs w:val="24"/>
          <w:lang w:eastAsia="pt-PT"/>
        </w:rPr>
        <w:lastRenderedPageBreak/>
        <w:t>residência, NIF(s) e data e local de nascimento de cada pessoa sujeita a comunicação;</w:t>
      </w:r>
    </w:p>
    <w:p w14:paraId="5B4F5FF2"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b) O número da conta, ou na sua ausência, o equivalente funcional;</w:t>
      </w:r>
    </w:p>
    <w:p w14:paraId="0F20A9E6"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c) O nome e, caso exista, o número identificador da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w:t>
      </w:r>
    </w:p>
    <w:p w14:paraId="73228E01"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d) O saldo ou o valor da conta, incluindo, no caso de contratos de seguro monetizáveis ou de contratos de renda, o valor em numerário ou o valor de resgate no final do ano civil em causa ou, caso a conta tenha sido encerrada no decurso desse ano, o seu encerramento;</w:t>
      </w:r>
    </w:p>
    <w:p w14:paraId="0FAEB813"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e) No caso de uma conta de custódia:</w:t>
      </w:r>
    </w:p>
    <w:p w14:paraId="3CD8602F"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i) O montante bruto total de juros, o montante bruto total de dividendos e o montante bruto total de outros rendimentos gerados pelos ativos detidos na conta, pagos ou creditados na conta, ou relativos a essa conta, durante o ano civil relevante; e</w:t>
      </w:r>
    </w:p>
    <w:p w14:paraId="53EEB627"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t>ii</w:t>
      </w:r>
      <w:proofErr w:type="spellEnd"/>
      <w:r w:rsidRPr="00DA151D">
        <w:rPr>
          <w:rFonts w:ascii="Garamond" w:eastAsia="Times New Roman" w:hAnsi="Garamond" w:cs="Times New Roman"/>
          <w:sz w:val="24"/>
          <w:szCs w:val="24"/>
          <w:lang w:eastAsia="pt-PT"/>
        </w:rPr>
        <w:t xml:space="preserve">) A totalidade da receita bruta da venda ou resgate dos ativos financeiros pagos ou creditados na conta durante o ano civil relevante, relativamente ao qual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atuou na qualidade de </w:t>
      </w:r>
      <w:proofErr w:type="spellStart"/>
      <w:r w:rsidRPr="00DA151D">
        <w:rPr>
          <w:rFonts w:ascii="Garamond" w:eastAsia="Times New Roman" w:hAnsi="Garamond" w:cs="Times New Roman"/>
          <w:sz w:val="24"/>
          <w:szCs w:val="24"/>
          <w:lang w:eastAsia="pt-PT"/>
        </w:rPr>
        <w:t>custodiante</w:t>
      </w:r>
      <w:proofErr w:type="spellEnd"/>
      <w:r w:rsidRPr="00DA151D">
        <w:rPr>
          <w:rFonts w:ascii="Garamond" w:eastAsia="Times New Roman" w:hAnsi="Garamond" w:cs="Times New Roman"/>
          <w:sz w:val="24"/>
          <w:szCs w:val="24"/>
          <w:lang w:eastAsia="pt-PT"/>
        </w:rPr>
        <w:t>, corretora, mandatária ou como representante por qualquer outra forma do titular da conta;</w:t>
      </w:r>
    </w:p>
    <w:p w14:paraId="07CED029"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f) No caso de uma conta de depósito, o montante bruto total dos juros pagos ou creditados na conta durante o ano civil relevante; e</w:t>
      </w:r>
    </w:p>
    <w:p w14:paraId="24146E24"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g) No caso de qualquer outra conta não descrita nas alíneas anteriores, o montante bruto total pago ou creditado ao titular da conta relativamente à mesma, durante o ano civil relevante, em relação ao qual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seja o obrigado ou o devedor, incluindo o montante agregado de todos os pagamentos de reembolso efetuados ao titular da conta durante esse ano.</w:t>
      </w:r>
    </w:p>
    <w:p w14:paraId="3ED22C3A" w14:textId="436AEA80" w:rsidR="007957C1"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2 - As informações comunicadas têm de identificar a moeda na qual é denominado cada montante.</w:t>
      </w:r>
    </w:p>
    <w:p w14:paraId="77B2F80E" w14:textId="27E31CD6" w:rsidR="00EC3AEE" w:rsidRDefault="00EC3AEE" w:rsidP="00DA151D">
      <w:pPr>
        <w:widowControl w:val="0"/>
        <w:spacing w:after="120" w:line="360" w:lineRule="auto"/>
        <w:jc w:val="both"/>
        <w:rPr>
          <w:rFonts w:ascii="Garamond" w:eastAsia="Times New Roman" w:hAnsi="Garamond" w:cs="Times New Roman"/>
          <w:sz w:val="24"/>
          <w:szCs w:val="24"/>
          <w:lang w:eastAsia="pt-PT"/>
        </w:rPr>
      </w:pPr>
    </w:p>
    <w:p w14:paraId="4ED5F903" w14:textId="77777777" w:rsidR="00EC3AEE" w:rsidRPr="00DA151D" w:rsidRDefault="00EC3AEE" w:rsidP="00DA151D">
      <w:pPr>
        <w:widowControl w:val="0"/>
        <w:spacing w:after="120" w:line="360" w:lineRule="auto"/>
        <w:jc w:val="both"/>
        <w:rPr>
          <w:rFonts w:ascii="Garamond" w:eastAsia="Times New Roman" w:hAnsi="Garamond" w:cs="Times New Roman"/>
          <w:sz w:val="24"/>
          <w:szCs w:val="24"/>
          <w:lang w:eastAsia="pt-PT"/>
        </w:rPr>
      </w:pPr>
    </w:p>
    <w:p w14:paraId="1FF77C0C"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 xml:space="preserve">3 - Relativamente a contas sujeitas a comunicação que sejam contas preexistentes, não é obrigatório comunicar o(s) NIF(s) ou a data de nascimento caso tais dados não constem dos registos da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e a sua obtenção por essa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não seja de outro modo obrigatória nos termos do direito nacional ou de qualquer instrumento jurídico da União Europeia.</w:t>
      </w:r>
    </w:p>
    <w:p w14:paraId="745E9D11"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4 - Não obstante o disposto no número anterior,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é obrigada a envidar esforços razoáveis para obter o(s) NIF(s) e a data de nascimento no que diz respeito às contas preexistentes até ao final do segundo ano civil subsequente àquele em que essas contas tiverem sido identificadas como contas sujeitas a comunicação.</w:t>
      </w:r>
    </w:p>
    <w:p w14:paraId="6CBC84AB"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5 - Não existe obrigatoriedade de comunicar o NIF caso:</w:t>
      </w:r>
    </w:p>
    <w:p w14:paraId="173A78C1"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 O Estado-Membro em causa ou outra jurisdição de residência não o tiver emitido; ou</w:t>
      </w:r>
    </w:p>
    <w:p w14:paraId="3937357E"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b) Estando em causa titulares de contas financeiras com residência em jurisdições que apliquem a Norma Comum de Comunicação fora do âmbito da </w:t>
      </w:r>
      <w:hyperlink r:id="rId19" w:tgtFrame="_blank" w:tooltip="Link para Diretiva da União Europeia" w:history="1">
        <w:r w:rsidRPr="00DA151D">
          <w:rPr>
            <w:rFonts w:ascii="Garamond" w:eastAsia="Times New Roman" w:hAnsi="Garamond" w:cs="Times New Roman"/>
            <w:sz w:val="24"/>
            <w:szCs w:val="24"/>
            <w:lang w:eastAsia="pt-PT"/>
          </w:rPr>
          <w:t>Diretiva 2014/107/UE</w:t>
        </w:r>
      </w:hyperlink>
      <w:r w:rsidRPr="00DA151D">
        <w:rPr>
          <w:rFonts w:ascii="Garamond" w:eastAsia="Times New Roman" w:hAnsi="Garamond" w:cs="Times New Roman"/>
          <w:sz w:val="24"/>
          <w:szCs w:val="24"/>
          <w:lang w:eastAsia="pt-PT"/>
        </w:rPr>
        <w:t>, do Conselho, de 9 de dezembro de 2014, o direito nacional dessa jurisdição não exija a recolha do NIF emitido por essa jurisdição sujeita a comunicação.</w:t>
      </w:r>
    </w:p>
    <w:p w14:paraId="160BF127"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6 - Não obstante o disposto na alínea a) do n.º 1,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apenas fica obrigada a comunicar o local de nascimento nos casos em que:</w:t>
      </w:r>
    </w:p>
    <w:p w14:paraId="632F187E"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 Esteja de outro modo obrigada a obter esta informação e a comunicá-la nos termos do direito nacional ou por força de qualquer instrumento jurídico da União Europeia que esteja ou tenha estado em vigor em 5 de janeiro de 2015; e</w:t>
      </w:r>
    </w:p>
    <w:p w14:paraId="20CB83E0"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b) Esta informação figure nos dados mantidos pela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que podem ser pesquisados eletronicamente.</w:t>
      </w:r>
    </w:p>
    <w:p w14:paraId="0C484E7A" w14:textId="77777777" w:rsidR="00EC3AEE" w:rsidRDefault="00EC3AEE" w:rsidP="00EC3AEE">
      <w:pPr>
        <w:widowControl w:val="0"/>
        <w:spacing w:after="120" w:line="360" w:lineRule="auto"/>
        <w:jc w:val="center"/>
        <w:rPr>
          <w:rFonts w:ascii="Garamond" w:eastAsia="Times New Roman" w:hAnsi="Garamond" w:cs="Times New Roman"/>
          <w:sz w:val="24"/>
          <w:szCs w:val="24"/>
          <w:lang w:eastAsia="pt-PT"/>
        </w:rPr>
      </w:pPr>
    </w:p>
    <w:p w14:paraId="45635AC9" w14:textId="77777777" w:rsidR="00EC3AEE" w:rsidRDefault="00EC3AEE" w:rsidP="00EC3AEE">
      <w:pPr>
        <w:widowControl w:val="0"/>
        <w:spacing w:after="120" w:line="360" w:lineRule="auto"/>
        <w:jc w:val="center"/>
        <w:rPr>
          <w:rFonts w:ascii="Garamond" w:eastAsia="Times New Roman" w:hAnsi="Garamond" w:cs="Times New Roman"/>
          <w:sz w:val="24"/>
          <w:szCs w:val="24"/>
          <w:lang w:eastAsia="pt-PT"/>
        </w:rPr>
      </w:pPr>
    </w:p>
    <w:p w14:paraId="55E24206" w14:textId="77777777" w:rsidR="00EC3AEE" w:rsidRDefault="00EC3AEE" w:rsidP="00EC3AEE">
      <w:pPr>
        <w:widowControl w:val="0"/>
        <w:spacing w:after="120" w:line="360" w:lineRule="auto"/>
        <w:jc w:val="center"/>
        <w:rPr>
          <w:rFonts w:ascii="Garamond" w:eastAsia="Times New Roman" w:hAnsi="Garamond" w:cs="Times New Roman"/>
          <w:sz w:val="24"/>
          <w:szCs w:val="24"/>
          <w:lang w:eastAsia="pt-PT"/>
        </w:rPr>
      </w:pPr>
    </w:p>
    <w:p w14:paraId="3A8EE3A5" w14:textId="0F9EB068"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Artigo 2.º</w:t>
      </w:r>
    </w:p>
    <w:p w14:paraId="16BFFE6C"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Saldo ou valor da conta conjunta</w:t>
      </w:r>
    </w:p>
    <w:p w14:paraId="5E9021AA"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1 - Para efeitos da comunicação da informação a que se refere a alínea d) do n.º 1 do artigo anterior, considera-se que:</w:t>
      </w:r>
    </w:p>
    <w:p w14:paraId="5A686BF2"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 No âmbito de uma conta conjunta, deve ser comunicado relativamente a cada um dos titulares dessa conta a totalidade do saldo ou do valor da conta conjunta, bem como a totalidade dos montantes pagos ou creditados na conta conjunta ou em relação à conta conjunta;</w:t>
      </w:r>
    </w:p>
    <w:p w14:paraId="7302000C"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b) No âmbito de uma conta detida por uma ENF passiva com uma ou mais pessoas que exercem o controlo que sejam pessoas sujeitas a comunicação, deve ser comunicado relativamente a cada uma das pessoas que exercem o controlo a totalidade do saldo ou do valor da conta detida pela ENF passiva, bem como a totalidade dos montantes pagos ou creditados na conta.</w:t>
      </w:r>
    </w:p>
    <w:p w14:paraId="2EC8C419"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2 - Relativamente a uma conta detida por um titular que seja uma pessoa sujeita a comunicação e seja identificada como tendo mais do que uma jurisdição de residência, deve ser comunicada a totalidade do saldo ou do valor da conta, bem como a totalidade do montante pago ou creditado na conta, relativamente a cada jurisdição de residência desse titular da conta.</w:t>
      </w:r>
    </w:p>
    <w:p w14:paraId="6717B0BF" w14:textId="640BBB84" w:rsidR="007957C1"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3 - Relativamente a uma conta detida por uma ENF passiva com uma pessoa que exerce o controlo que seja uma pessoa sujeita a comunicação e seja identificada como tendo mais do que uma jurisdição de residência, deve ser comunicada a totalidade do saldo ou do valor da conta detida pela ENF passiva, bem como a totalidade do montante pago ou creditado na conta, relativamente a cada jurisdição de residência da pessoa que exerce o controlo.</w:t>
      </w:r>
    </w:p>
    <w:p w14:paraId="3125A0E7" w14:textId="0B9A919E" w:rsidR="00EC3AEE" w:rsidRDefault="00EC3AEE" w:rsidP="00DA151D">
      <w:pPr>
        <w:widowControl w:val="0"/>
        <w:spacing w:after="120" w:line="360" w:lineRule="auto"/>
        <w:jc w:val="both"/>
        <w:rPr>
          <w:rFonts w:ascii="Garamond" w:eastAsia="Times New Roman" w:hAnsi="Garamond" w:cs="Times New Roman"/>
          <w:sz w:val="24"/>
          <w:szCs w:val="24"/>
          <w:lang w:eastAsia="pt-PT"/>
        </w:rPr>
      </w:pPr>
    </w:p>
    <w:p w14:paraId="43D109C1" w14:textId="77777777" w:rsidR="00EC3AEE" w:rsidRPr="00DA151D" w:rsidRDefault="00EC3AEE" w:rsidP="00DA151D">
      <w:pPr>
        <w:widowControl w:val="0"/>
        <w:spacing w:after="120" w:line="360" w:lineRule="auto"/>
        <w:jc w:val="both"/>
        <w:rPr>
          <w:rFonts w:ascii="Garamond" w:eastAsia="Times New Roman" w:hAnsi="Garamond" w:cs="Times New Roman"/>
          <w:sz w:val="24"/>
          <w:szCs w:val="24"/>
          <w:lang w:eastAsia="pt-PT"/>
        </w:rPr>
      </w:pPr>
    </w:p>
    <w:p w14:paraId="12E47C09"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4 - No âmbito de uma conta detida por uma ENF passiva que seja qualificável como pessoa sujeita a comunicação com uma pessoa que exerce o controlo que seja igualmente qualificável como uma pessoa sujeita a comunicação, deve ser comunicada a totalidade do saldo ou do valor da conta detida pela ENF passiva, bem como a totalidade do montante pago ou creditado na conta, tanto relativamente à ENF passiva como à pessoa que exerce o controlo.</w:t>
      </w:r>
    </w:p>
    <w:p w14:paraId="62772748"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Artigo 3.º</w:t>
      </w:r>
    </w:p>
    <w:p w14:paraId="102ACFF9"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Requisitos gerais em matéria de diligência devida</w:t>
      </w:r>
    </w:p>
    <w:p w14:paraId="55793CA0"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1 - Uma conta é equiparada a conta sujeita a comunicação a partir da data em que for identificada como tal de acordo com os procedimentos de diligência devida previstos no presente anexo devendo, salvo disposição em contrário, as informações respeitantes a uma conta sujeita a comunicação ser comunicadas anualmente no ano civil subsequente ao ano a que dizem respeito.</w:t>
      </w:r>
    </w:p>
    <w:p w14:paraId="2717B6AB"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2 - Nos casos em que uma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identifique, por força da execução dos procedimentos de diligência devida previstos no presente anexo, qualquer conta cujo titular seja residente numa jurisdição que aplique a Norma Comum de Comunicação fora do âmbito da </w:t>
      </w:r>
      <w:hyperlink r:id="rId20" w:tgtFrame="_blank" w:tooltip="Link para Diretiva da União Europeia" w:history="1">
        <w:r w:rsidRPr="00DA151D">
          <w:rPr>
            <w:rFonts w:ascii="Garamond" w:eastAsia="Times New Roman" w:hAnsi="Garamond" w:cs="Times New Roman"/>
            <w:sz w:val="24"/>
            <w:szCs w:val="24"/>
            <w:lang w:eastAsia="pt-PT"/>
          </w:rPr>
          <w:t>Diretiva 2014/107/UE</w:t>
        </w:r>
      </w:hyperlink>
      <w:r w:rsidRPr="00DA151D">
        <w:rPr>
          <w:rFonts w:ascii="Garamond" w:eastAsia="Times New Roman" w:hAnsi="Garamond" w:cs="Times New Roman"/>
          <w:sz w:val="24"/>
          <w:szCs w:val="24"/>
          <w:lang w:eastAsia="pt-PT"/>
        </w:rPr>
        <w:t>, do Conselho, de 9 de dezembro de 2014, que não seja qualificável como conta sujeita a comunicação no momento em que são realizados os procedimentos de diligência devida, pode basear-se nos resultados desses procedimentos para cumprir obrigações futuras de comunicação.</w:t>
      </w:r>
    </w:p>
    <w:p w14:paraId="53C79137"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3 - O saldo ou o valor de uma conta é determinado no último dia do ano civil.</w:t>
      </w:r>
    </w:p>
    <w:p w14:paraId="2A1AD5AE"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4 - As instituições financeiras </w:t>
      </w:r>
      <w:proofErr w:type="spellStart"/>
      <w:r w:rsidRPr="00DA151D">
        <w:rPr>
          <w:rFonts w:ascii="Garamond" w:eastAsia="Times New Roman" w:hAnsi="Garamond" w:cs="Times New Roman"/>
          <w:sz w:val="24"/>
          <w:szCs w:val="24"/>
          <w:lang w:eastAsia="pt-PT"/>
        </w:rPr>
        <w:t>reportantes</w:t>
      </w:r>
      <w:proofErr w:type="spellEnd"/>
      <w:r w:rsidRPr="00DA151D">
        <w:rPr>
          <w:rFonts w:ascii="Garamond" w:eastAsia="Times New Roman" w:hAnsi="Garamond" w:cs="Times New Roman"/>
          <w:sz w:val="24"/>
          <w:szCs w:val="24"/>
          <w:lang w:eastAsia="pt-PT"/>
        </w:rPr>
        <w:t xml:space="preserve"> podem utilizar prestadores de serviços para cumprir as obrigações de comunicação e de diligência devida a que estão sujeitas, de acordo com a legislação nacional, mantendo-se as instituições financeiras </w:t>
      </w:r>
      <w:proofErr w:type="spellStart"/>
      <w:r w:rsidRPr="00DA151D">
        <w:rPr>
          <w:rFonts w:ascii="Garamond" w:eastAsia="Times New Roman" w:hAnsi="Garamond" w:cs="Times New Roman"/>
          <w:sz w:val="24"/>
          <w:szCs w:val="24"/>
          <w:lang w:eastAsia="pt-PT"/>
        </w:rPr>
        <w:t>reportantes</w:t>
      </w:r>
      <w:proofErr w:type="spellEnd"/>
      <w:r w:rsidRPr="00DA151D">
        <w:rPr>
          <w:rFonts w:ascii="Garamond" w:eastAsia="Times New Roman" w:hAnsi="Garamond" w:cs="Times New Roman"/>
          <w:sz w:val="24"/>
          <w:szCs w:val="24"/>
          <w:lang w:eastAsia="pt-PT"/>
        </w:rPr>
        <w:t xml:space="preserve"> como responsáveis pelo cumprimento dessas obrigações e ficando aqueles automaticamente abrangidos pelas mesmas obrigações de proteção de dados pessoais aplicáveis àquelas.</w:t>
      </w:r>
    </w:p>
    <w:p w14:paraId="628440DC"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5 - As instituições financeiras </w:t>
      </w:r>
      <w:proofErr w:type="spellStart"/>
      <w:r w:rsidRPr="00DA151D">
        <w:rPr>
          <w:rFonts w:ascii="Garamond" w:eastAsia="Times New Roman" w:hAnsi="Garamond" w:cs="Times New Roman"/>
          <w:sz w:val="24"/>
          <w:szCs w:val="24"/>
          <w:lang w:eastAsia="pt-PT"/>
        </w:rPr>
        <w:t>reportantes</w:t>
      </w:r>
      <w:proofErr w:type="spellEnd"/>
      <w:r w:rsidRPr="00DA151D">
        <w:rPr>
          <w:rFonts w:ascii="Garamond" w:eastAsia="Times New Roman" w:hAnsi="Garamond" w:cs="Times New Roman"/>
          <w:sz w:val="24"/>
          <w:szCs w:val="24"/>
          <w:lang w:eastAsia="pt-PT"/>
        </w:rPr>
        <w:t xml:space="preserve"> podem aplicar:</w:t>
      </w:r>
    </w:p>
    <w:p w14:paraId="06B93129"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a) Às contas preexistentes os procedimentos de diligência devida previstos para contas novas, continuando a ser aplicadas as restantes regras às contas preexistentes;</w:t>
      </w:r>
    </w:p>
    <w:p w14:paraId="099FA154"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b) Às contas de menor valor os procedimentos de diligência devida para contas de elevado valor.</w:t>
      </w:r>
    </w:p>
    <w:p w14:paraId="4BFCC62B"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6 - Para efeitos do disposto no artigo 1.º, considera-se que uma conta sujeita a comunicação conserva esse estatuto até à data em que deixa de ser uma conta sujeita a comunicação, mesmo se o saldo ou valor da conta for igual a zero ou negativo, ou mesmo se nenhum montante tiver sido pago ou creditado na conta ou em relação a essa conta.</w:t>
      </w:r>
    </w:p>
    <w:p w14:paraId="3B4B315E"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CAPÍTULO II</w:t>
      </w:r>
    </w:p>
    <w:p w14:paraId="4EB1C381"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Procedimentos de diligência devida para contas de pessoas singulares</w:t>
      </w:r>
    </w:p>
    <w:p w14:paraId="14A61C55"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SECÇÃO I</w:t>
      </w:r>
    </w:p>
    <w:p w14:paraId="4399B502"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Procedimentos de diligência devida para contas preexistentes de pessoas singulares</w:t>
      </w:r>
    </w:p>
    <w:p w14:paraId="7AC1D62E"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Artigo 4.º</w:t>
      </w:r>
    </w:p>
    <w:p w14:paraId="79429559"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Âmbito de aplicação</w:t>
      </w:r>
    </w:p>
    <w:p w14:paraId="0A68743E"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1 - Os procedimentos de diligência devida previstos na presente secção devem ser aplicados pelas instituições financeiras </w:t>
      </w:r>
      <w:proofErr w:type="spellStart"/>
      <w:r w:rsidRPr="00DA151D">
        <w:rPr>
          <w:rFonts w:ascii="Garamond" w:eastAsia="Times New Roman" w:hAnsi="Garamond" w:cs="Times New Roman"/>
          <w:sz w:val="24"/>
          <w:szCs w:val="24"/>
          <w:lang w:eastAsia="pt-PT"/>
        </w:rPr>
        <w:t>reportantes</w:t>
      </w:r>
      <w:proofErr w:type="spellEnd"/>
      <w:r w:rsidRPr="00DA151D">
        <w:rPr>
          <w:rFonts w:ascii="Garamond" w:eastAsia="Times New Roman" w:hAnsi="Garamond" w:cs="Times New Roman"/>
          <w:sz w:val="24"/>
          <w:szCs w:val="24"/>
          <w:lang w:eastAsia="pt-PT"/>
        </w:rPr>
        <w:t xml:space="preserve"> para a identificação das contas sujeitas a comunicação de entre as contas preexistentes de pessoas singulares.</w:t>
      </w:r>
    </w:p>
    <w:p w14:paraId="64401A34" w14:textId="45700329" w:rsidR="007957C1"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2 - Qualquer conta preexistente de pessoa singular que tenha sido identificada como conta sujeita a comunicação nos termos da presente secção deve ser considerada conta sujeita a comunicação em todos os anos subsequentes, a menos que o titular da conta deixe de ser uma pessoa sujeita a comunicação.</w:t>
      </w:r>
    </w:p>
    <w:p w14:paraId="753611C2" w14:textId="365445D3" w:rsidR="00EC3AEE" w:rsidRDefault="00EC3AEE" w:rsidP="00DA151D">
      <w:pPr>
        <w:widowControl w:val="0"/>
        <w:spacing w:after="120" w:line="360" w:lineRule="auto"/>
        <w:jc w:val="both"/>
        <w:rPr>
          <w:rFonts w:ascii="Garamond" w:eastAsia="Times New Roman" w:hAnsi="Garamond" w:cs="Times New Roman"/>
          <w:sz w:val="24"/>
          <w:szCs w:val="24"/>
          <w:lang w:eastAsia="pt-PT"/>
        </w:rPr>
      </w:pPr>
    </w:p>
    <w:p w14:paraId="5A077D5A" w14:textId="6C60CD65" w:rsidR="00EC3AEE" w:rsidRDefault="00EC3AEE" w:rsidP="00DA151D">
      <w:pPr>
        <w:widowControl w:val="0"/>
        <w:spacing w:after="120" w:line="360" w:lineRule="auto"/>
        <w:jc w:val="both"/>
        <w:rPr>
          <w:rFonts w:ascii="Garamond" w:eastAsia="Times New Roman" w:hAnsi="Garamond" w:cs="Times New Roman"/>
          <w:sz w:val="24"/>
          <w:szCs w:val="24"/>
          <w:lang w:eastAsia="pt-PT"/>
        </w:rPr>
      </w:pPr>
    </w:p>
    <w:p w14:paraId="58B48484" w14:textId="77777777" w:rsidR="00EC3AEE" w:rsidRPr="00DA151D" w:rsidRDefault="00EC3AEE" w:rsidP="00DA151D">
      <w:pPr>
        <w:widowControl w:val="0"/>
        <w:spacing w:after="120" w:line="360" w:lineRule="auto"/>
        <w:jc w:val="both"/>
        <w:rPr>
          <w:rFonts w:ascii="Garamond" w:eastAsia="Times New Roman" w:hAnsi="Garamond" w:cs="Times New Roman"/>
          <w:sz w:val="24"/>
          <w:szCs w:val="24"/>
          <w:lang w:eastAsia="pt-PT"/>
        </w:rPr>
      </w:pPr>
    </w:p>
    <w:p w14:paraId="0A3A3920"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Artigo 5.º</w:t>
      </w:r>
    </w:p>
    <w:p w14:paraId="76AE3A3E"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Exclusão do âmbito de aplicação</w:t>
      </w:r>
    </w:p>
    <w:p w14:paraId="14FD5084"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1 - Uma conta preexistente de pessoa singular com residência em qualquer jurisdição que aplique a Norma Comum de Comunicação fora do âmbito da </w:t>
      </w:r>
      <w:hyperlink r:id="rId21" w:tgtFrame="_blank" w:tooltip="Link para Diretiva da União Europeia" w:history="1">
        <w:r w:rsidRPr="00DA151D">
          <w:rPr>
            <w:rFonts w:ascii="Garamond" w:eastAsia="Times New Roman" w:hAnsi="Garamond" w:cs="Times New Roman"/>
            <w:sz w:val="24"/>
            <w:szCs w:val="24"/>
            <w:lang w:eastAsia="pt-PT"/>
          </w:rPr>
          <w:t>Diretiva 2014/107/UE</w:t>
        </w:r>
      </w:hyperlink>
      <w:r w:rsidRPr="00DA151D">
        <w:rPr>
          <w:rFonts w:ascii="Garamond" w:eastAsia="Times New Roman" w:hAnsi="Garamond" w:cs="Times New Roman"/>
          <w:sz w:val="24"/>
          <w:szCs w:val="24"/>
          <w:lang w:eastAsia="pt-PT"/>
        </w:rPr>
        <w:t xml:space="preserve">, do Conselho, de 9 de dezembro de 2014, que seja um contrato de seguro monetizável ou um contrato de renda não está sujeita a análise, identificação ou comunicação, desde que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esteja efetivamente impedida por lei de vender esse contrato a residentes dessa outra jurisdição.</w:t>
      </w:r>
    </w:p>
    <w:p w14:paraId="55069252"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2 - A exclusão a que se reporta o número anterior é igualmente aplicável caso esta se encontre expressamente prevista em instrumento jurídico da União Europeia.</w:t>
      </w:r>
    </w:p>
    <w:p w14:paraId="782840BB"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SUBSECÇÃO I</w:t>
      </w:r>
    </w:p>
    <w:p w14:paraId="3B484A2F"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Contas de menor valor de pessoas singulares</w:t>
      </w:r>
    </w:p>
    <w:p w14:paraId="5F52B77A"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Artigo 6.º</w:t>
      </w:r>
    </w:p>
    <w:p w14:paraId="0355AB53"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Procedimentos de diligência devida para as contas de menor valor</w:t>
      </w:r>
    </w:p>
    <w:p w14:paraId="089A4721"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1 - Quando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tiver nos seus registos um endereço de residência atual para o titular da conta de pessoa singular baseado em documentos comprovativos, esta pode equiparar o titular da conta de pessoa singular a residente para efeitos fiscais do Estado-Membro ou de outra jurisdição em que o endereço esteja situado para determinar se esse titular é uma pessoa sujeita a comunicação.</w:t>
      </w:r>
    </w:p>
    <w:p w14:paraId="21A76467"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2 - Para efeitos do número anterior, entende-se que:</w:t>
      </w:r>
    </w:p>
    <w:p w14:paraId="2DC38BBA" w14:textId="204C9A4A" w:rsidR="007957C1"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 Uma caixa postal pode ser considerada um endereço de residência quando for parte de um endereço e for acompanhada de um nome de rua, de um número de edifício ou apartamento, ou de uma estrada rural, permitindo identificar com precisão a residência efetiva do titular da conta;</w:t>
      </w:r>
    </w:p>
    <w:p w14:paraId="35C7D6A9" w14:textId="77777777" w:rsidR="00EC3AEE" w:rsidRPr="00DA151D" w:rsidRDefault="00EC3AEE" w:rsidP="00DA151D">
      <w:pPr>
        <w:widowControl w:val="0"/>
        <w:spacing w:after="120" w:line="360" w:lineRule="auto"/>
        <w:jc w:val="both"/>
        <w:rPr>
          <w:rFonts w:ascii="Garamond" w:eastAsia="Times New Roman" w:hAnsi="Garamond" w:cs="Times New Roman"/>
          <w:sz w:val="24"/>
          <w:szCs w:val="24"/>
          <w:lang w:eastAsia="pt-PT"/>
        </w:rPr>
      </w:pPr>
    </w:p>
    <w:p w14:paraId="41D41CE9"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 xml:space="preserve">b) Um endereço de residência é «atual» quando se trate do endereço de residência mais recente registado pela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relativamente ao titular da conta de pessoa singular, salvo se este tiver sido usado para efeitos de envio postal e o correio tiver sido devolvido por não ser possível a sua entrega naquele endereço, desde que não seja por erro;</w:t>
      </w:r>
    </w:p>
    <w:p w14:paraId="0165F548"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c) Um endereço de residência é baseado em documentos comprovativos quando o endereço conste dos documentos comprovativos emitidos por entidades oficiais, ou, nos casos em que estes documentos não contenham qualquer endereço de residência:</w:t>
      </w:r>
    </w:p>
    <w:p w14:paraId="3F7F8E71"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i) O endereço de residência corresponda à jurisdição onde os documentos foram oficialmente emitidos; ou</w:t>
      </w:r>
    </w:p>
    <w:p w14:paraId="1B88633D"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t>ii</w:t>
      </w:r>
      <w:proofErr w:type="spellEnd"/>
      <w:r w:rsidRPr="00DA151D">
        <w:rPr>
          <w:rFonts w:ascii="Garamond" w:eastAsia="Times New Roman" w:hAnsi="Garamond" w:cs="Times New Roman"/>
          <w:sz w:val="24"/>
          <w:szCs w:val="24"/>
          <w:lang w:eastAsia="pt-PT"/>
        </w:rPr>
        <w:t>) O endereço de residência conste de documentação recente emitida por um organismo público autorizado, como seja notificações formais ou liquidações emitidas pela administração tributária, ou por uma empresa de fornecimento de serviços públicos associados a um determinado bem, como seja a fatura de água, eletricidade, gás ou de telefone de linha fixa; ou</w:t>
      </w:r>
    </w:p>
    <w:p w14:paraId="5A53E676"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t>iii</w:t>
      </w:r>
      <w:proofErr w:type="spellEnd"/>
      <w:r w:rsidRPr="00DA151D">
        <w:rPr>
          <w:rFonts w:ascii="Garamond" w:eastAsia="Times New Roman" w:hAnsi="Garamond" w:cs="Times New Roman"/>
          <w:sz w:val="24"/>
          <w:szCs w:val="24"/>
          <w:lang w:eastAsia="pt-PT"/>
        </w:rPr>
        <w:t xml:space="preserve">) O endereço de residência conste de uma declaração datada e assinada pela pessoa singular que seja o titular da conta sob compromisso de honra, desde que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estivesse obrigada a obter esta declaração sob compromisso de honra durante um determinado número de anos;</w:t>
      </w:r>
    </w:p>
    <w:p w14:paraId="5FBD2BC2"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d) Nos casos em que a instituição financeira não tenha analisado documentos comprovativos no processo inicial de registo do contribuinte por tal não lhe ser, à data, exigível face aos Procedimentos AML/KYC, pode ser considerado endereço de residência atual o constante dos respetivos registos desde que este se situe na mesma jurisdição do endereço:</w:t>
      </w:r>
    </w:p>
    <w:p w14:paraId="7744AB15"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i) Constante na mais recente documentação obtida por essa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de tipo equivalente à que se referem as subalíneas </w:t>
      </w:r>
      <w:proofErr w:type="spellStart"/>
      <w:r w:rsidRPr="00DA151D">
        <w:rPr>
          <w:rFonts w:ascii="Garamond" w:eastAsia="Times New Roman" w:hAnsi="Garamond" w:cs="Times New Roman"/>
          <w:sz w:val="24"/>
          <w:szCs w:val="24"/>
          <w:lang w:eastAsia="pt-PT"/>
        </w:rPr>
        <w:t>ii</w:t>
      </w:r>
      <w:proofErr w:type="spellEnd"/>
      <w:r w:rsidRPr="00DA151D">
        <w:rPr>
          <w:rFonts w:ascii="Garamond" w:eastAsia="Times New Roman" w:hAnsi="Garamond" w:cs="Times New Roman"/>
          <w:sz w:val="24"/>
          <w:szCs w:val="24"/>
          <w:lang w:eastAsia="pt-PT"/>
        </w:rPr>
        <w:t xml:space="preserve">) e </w:t>
      </w:r>
      <w:proofErr w:type="spellStart"/>
      <w:r w:rsidRPr="00DA151D">
        <w:rPr>
          <w:rFonts w:ascii="Garamond" w:eastAsia="Times New Roman" w:hAnsi="Garamond" w:cs="Times New Roman"/>
          <w:sz w:val="24"/>
          <w:szCs w:val="24"/>
          <w:lang w:eastAsia="pt-PT"/>
        </w:rPr>
        <w:t>iii</w:t>
      </w:r>
      <w:proofErr w:type="spellEnd"/>
      <w:r w:rsidRPr="00DA151D">
        <w:rPr>
          <w:rFonts w:ascii="Garamond" w:eastAsia="Times New Roman" w:hAnsi="Garamond" w:cs="Times New Roman"/>
          <w:sz w:val="24"/>
          <w:szCs w:val="24"/>
          <w:lang w:eastAsia="pt-PT"/>
        </w:rPr>
        <w:t>) da alínea anterior; e</w:t>
      </w:r>
    </w:p>
    <w:p w14:paraId="20643D44"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t>ii</w:t>
      </w:r>
      <w:proofErr w:type="spellEnd"/>
      <w:r w:rsidRPr="00DA151D">
        <w:rPr>
          <w:rFonts w:ascii="Garamond" w:eastAsia="Times New Roman" w:hAnsi="Garamond" w:cs="Times New Roman"/>
          <w:sz w:val="24"/>
          <w:szCs w:val="24"/>
          <w:lang w:eastAsia="pt-PT"/>
        </w:rPr>
        <w:t>) Comunicado ao abrigo de quaisquer outras obrigações declarativas fiscais aplicáveis;</w:t>
      </w:r>
    </w:p>
    <w:p w14:paraId="408F1E43"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 xml:space="preserve">e) Quando esteja em causa um contrato de seguro monetizável e não tenha ocorrido a análise de documentos comprovativos nas condições a que se refere a alínea anterior, pode ainda ser considerado endereço de residência atual o constante dos registos da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até:</w:t>
      </w:r>
    </w:p>
    <w:p w14:paraId="4D88D1E5"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i) À ocorrência de uma alteração de circunstâncias que leve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a ter conhecimento ou motivos para presumir que esse endereço de residência é incorreto ou não é fiável; ou</w:t>
      </w:r>
    </w:p>
    <w:p w14:paraId="14E92B11"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t>ii</w:t>
      </w:r>
      <w:proofErr w:type="spellEnd"/>
      <w:r w:rsidRPr="00DA151D">
        <w:rPr>
          <w:rFonts w:ascii="Garamond" w:eastAsia="Times New Roman" w:hAnsi="Garamond" w:cs="Times New Roman"/>
          <w:sz w:val="24"/>
          <w:szCs w:val="24"/>
          <w:lang w:eastAsia="pt-PT"/>
        </w:rPr>
        <w:t>) À data do pagamento, total ou parcial ou de vencimento desse contrato de seguro monetizável.</w:t>
      </w:r>
    </w:p>
    <w:p w14:paraId="5025DBBB"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3 - Não obstante o disposto na alínea b) do número anterior, o endereço de residência associado a uma conta inativa é considerado «atual» durante o período de inatividade.</w:t>
      </w:r>
    </w:p>
    <w:p w14:paraId="576B6362"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4 - Considera-se inativa qualquer conta, que não seja um contrato de renda, em relação à qual se verifique alguma das seguintes condições:</w:t>
      </w:r>
    </w:p>
    <w:p w14:paraId="4DD08742"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a) O titular da conta não tiver iniciado uma transação em relação à conta ou a qualquer outra conta por este detida junto da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nos últimos três anos;</w:t>
      </w:r>
    </w:p>
    <w:p w14:paraId="53E1D4F4"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b) O titular da conta não tiver comunicado à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que mantém essa conta relativamente à conta ou a qualquer outra conta por este detida junto da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nos últimos seis anos;</w:t>
      </w:r>
    </w:p>
    <w:p w14:paraId="19B376A6" w14:textId="5F082BD5" w:rsidR="007957C1"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c) No caso de um contrato de seguro monetizável,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não tiver comunicado ao titular da conta que detém essa conta relativamente à conta ou a qualquer outra conta por este detida junto da mesma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nos últimos seis anos</w:t>
      </w:r>
      <w:r w:rsidR="00EC3AEE">
        <w:rPr>
          <w:rFonts w:ascii="Garamond" w:eastAsia="Times New Roman" w:hAnsi="Garamond" w:cs="Times New Roman"/>
          <w:sz w:val="24"/>
          <w:szCs w:val="24"/>
          <w:lang w:eastAsia="pt-PT"/>
        </w:rPr>
        <w:t>.</w:t>
      </w:r>
    </w:p>
    <w:p w14:paraId="20937CA3" w14:textId="552133BC" w:rsidR="00EC3AEE" w:rsidRDefault="00EC3AEE" w:rsidP="00DA151D">
      <w:pPr>
        <w:widowControl w:val="0"/>
        <w:spacing w:after="120" w:line="360" w:lineRule="auto"/>
        <w:jc w:val="both"/>
        <w:rPr>
          <w:rFonts w:ascii="Garamond" w:eastAsia="Times New Roman" w:hAnsi="Garamond" w:cs="Times New Roman"/>
          <w:sz w:val="24"/>
          <w:szCs w:val="24"/>
          <w:lang w:eastAsia="pt-PT"/>
        </w:rPr>
      </w:pPr>
    </w:p>
    <w:p w14:paraId="75CA87D0" w14:textId="75C93291" w:rsidR="00EC3AEE" w:rsidRDefault="00EC3AEE" w:rsidP="00DA151D">
      <w:pPr>
        <w:widowControl w:val="0"/>
        <w:spacing w:after="120" w:line="360" w:lineRule="auto"/>
        <w:jc w:val="both"/>
        <w:rPr>
          <w:rFonts w:ascii="Garamond" w:eastAsia="Times New Roman" w:hAnsi="Garamond" w:cs="Times New Roman"/>
          <w:sz w:val="24"/>
          <w:szCs w:val="24"/>
          <w:lang w:eastAsia="pt-PT"/>
        </w:rPr>
      </w:pPr>
    </w:p>
    <w:p w14:paraId="42A5D631" w14:textId="77777777" w:rsidR="00EC3AEE" w:rsidRPr="00DA151D" w:rsidRDefault="00EC3AEE" w:rsidP="00DA151D">
      <w:pPr>
        <w:widowControl w:val="0"/>
        <w:spacing w:after="120" w:line="360" w:lineRule="auto"/>
        <w:jc w:val="both"/>
        <w:rPr>
          <w:rFonts w:ascii="Garamond" w:eastAsia="Times New Roman" w:hAnsi="Garamond" w:cs="Times New Roman"/>
          <w:sz w:val="24"/>
          <w:szCs w:val="24"/>
          <w:lang w:eastAsia="pt-PT"/>
        </w:rPr>
      </w:pPr>
    </w:p>
    <w:p w14:paraId="14DB8843"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 xml:space="preserve">5 - Sem prejuízo do disposto no número anterior, pode ainda ser considerada conta inativa uma conta, que não seja contrato de renda, desde que a legislação, os regulamentos aplicáveis ou os procedimentos normais de funcionamento da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aplicados de forma coerente a todas as contas mantidas por essa instituição numa determinada jurisdição prevejam requisitos similares, em termos de substância, aos previstos no número anterior.</w:t>
      </w:r>
    </w:p>
    <w:p w14:paraId="45073088"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6 - Uma conta deixa de ser uma conta inativa quando:</w:t>
      </w:r>
    </w:p>
    <w:p w14:paraId="3FDDA21B"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a) O titular da conta inicie uma transação relativamente à conta ou a qualquer outra conta por si detida junto da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w:t>
      </w:r>
    </w:p>
    <w:p w14:paraId="34A0B156"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b) O titular da conta comunique junto da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que mantém essa conta ou qualquer outra conta por si detida junto da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ou</w:t>
      </w:r>
    </w:p>
    <w:p w14:paraId="13C00DAE"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c) A conta deixe de ser uma conta inativa ao abrigo da legislação e dos regulamentos ou dos procedimentos normais de funcionamento da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w:t>
      </w:r>
    </w:p>
    <w:p w14:paraId="49D99318"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7 - Nos casos em que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não utilize um endereço de residência atual do titular da conta de pessoa singular baseado em documentos comprovativos conforme estabelecido no n.º 1, deve examinar os dados que mantém e que possam ser pesquisados eletronicamente para detetar qualquer um dos seguintes indícios:</w:t>
      </w:r>
    </w:p>
    <w:p w14:paraId="3AECD31D"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 Identificação do titular da conta como residente de um outro Estado-Membro;</w:t>
      </w:r>
    </w:p>
    <w:p w14:paraId="2A6BDFBF"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b) Endereço postal ou de residência atual, incluindo uma caixa postal, num outro Estado-Membro;</w:t>
      </w:r>
    </w:p>
    <w:p w14:paraId="07735E8F"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c) Um ou vários números de telefone num outro Estado-Membro e nenhum número de telefone em território nacional;</w:t>
      </w:r>
    </w:p>
    <w:p w14:paraId="6FFF41F4"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d) Ordens de transferência permanentes, exceto para uma conta de depósito, para uma conta mantida num outro Estado-Membro;</w:t>
      </w:r>
    </w:p>
    <w:p w14:paraId="2E921BB6"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e) Procuração ou autorização de assinatura válida outorgada a uma pessoa com um endereço </w:t>
      </w:r>
      <w:r w:rsidRPr="00DA151D">
        <w:rPr>
          <w:rFonts w:ascii="Garamond" w:eastAsia="Times New Roman" w:hAnsi="Garamond" w:cs="Times New Roman"/>
          <w:sz w:val="24"/>
          <w:szCs w:val="24"/>
          <w:lang w:eastAsia="pt-PT"/>
        </w:rPr>
        <w:lastRenderedPageBreak/>
        <w:t>num outro Estado-Membro; ou</w:t>
      </w:r>
    </w:p>
    <w:p w14:paraId="363DE883"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f) Menção «posta restante» ou «ao cuidado de» no endereço de um outro Estado-Membro, se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não tiver registo de outro endereço para o titular da conta.</w:t>
      </w:r>
    </w:p>
    <w:p w14:paraId="000DC9CD"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8 - Caso na pesquisa eletrónica a que se refere o número anterior:</w:t>
      </w:r>
    </w:p>
    <w:p w14:paraId="2C0379A4"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a) Não seja detetado nenhum dos indícios, fica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dispensada de qualquer ação adicional até que se verifique uma alteração de circunstâncias que resulte na associação de um ou mais indícios à conta ou a sua transformação numa conta de elevado valor;</w:t>
      </w:r>
    </w:p>
    <w:p w14:paraId="1C5E5CF4"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b) Seja detetado algum dos indícios constantes das alíneas a) a e) do número anterior, ou se verifique uma alteração de circunstâncias que resulte na associação de um ou mais indícios à conta,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deve equiparar o titular da conta a residente para efeitos fiscais de cada Estado-Membro em relação ao qual seja identificado um indício, salvo se, verificando-se os condicionalismos descritos, optar pela aplicação do procedimento previsto no n.º 11.</w:t>
      </w:r>
    </w:p>
    <w:p w14:paraId="6B20AB9E"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9 - Nos casos em que na pesquisa eletrónica se detetar a menção «posta restante» ou «ao cuidado de» no endereço e não seja identificado, em relação ao titular da conta, nenhum outro endereço ou qualquer outro dos indícios enumerados nas alíneas a) a e) do n.º 7,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deve, na ordem mais adequada às circunstâncias, efetuar a pesquisa nos registos em papel indicada no artigo 8.º, n.º 3, ou procurar obter do titular da conta uma autocertificação ou documento comprovativo a fim de determinar a residência ou residências para efeitos fiscais desse titular da conta.</w:t>
      </w:r>
    </w:p>
    <w:p w14:paraId="5F64C854"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10 - Quando, nos casos referidos no número anterior, a pesquisa em papel não permitir encontrar um indício e a tentativa para obtenção da autocertificação ou documento comprovativo falhar,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deve comunicar a conta à Autoridade Tributária e Aduaneira como conta não documentada.</w:t>
      </w:r>
    </w:p>
    <w:p w14:paraId="38662924"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 xml:space="preserve">11 - Sem prejuízo da deteção de indícios nos termos do n.º 7, uma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não é obrigada a equiparar um titular de conta a residente de um determinado Estado-Membro nos seguintes casos:</w:t>
      </w:r>
    </w:p>
    <w:p w14:paraId="42450FC3"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a) As informações sobre o titular da conta contêm um endereço postal ou de residência atual nesse Estado-Membro, um ou vários números de telefone nesse Estado-Membro e nenhum número de telefone em território nacional, ou ordens de transferência permanentes, relativas a contas financeiras que não são contas de depósito, para uma conta mantida num outro Estado-Membro, mas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obteve, ou analisou e manteve previamente um registo de:</w:t>
      </w:r>
    </w:p>
    <w:p w14:paraId="6E7A82D4"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i) Uma autocertificação do titular da conta do(s) Estado(s)-Membro(s) ou de outra(s) jurisdição(</w:t>
      </w:r>
      <w:proofErr w:type="spellStart"/>
      <w:r w:rsidRPr="00DA151D">
        <w:rPr>
          <w:rFonts w:ascii="Garamond" w:eastAsia="Times New Roman" w:hAnsi="Garamond" w:cs="Times New Roman"/>
          <w:sz w:val="24"/>
          <w:szCs w:val="24"/>
          <w:lang w:eastAsia="pt-PT"/>
        </w:rPr>
        <w:t>ões</w:t>
      </w:r>
      <w:proofErr w:type="spellEnd"/>
      <w:r w:rsidRPr="00DA151D">
        <w:rPr>
          <w:rFonts w:ascii="Garamond" w:eastAsia="Times New Roman" w:hAnsi="Garamond" w:cs="Times New Roman"/>
          <w:sz w:val="24"/>
          <w:szCs w:val="24"/>
          <w:lang w:eastAsia="pt-PT"/>
        </w:rPr>
        <w:t>) de residência desse titular da conta que não menciona esse Estado-Membro; e</w:t>
      </w:r>
    </w:p>
    <w:p w14:paraId="6CF9FACB"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t>ii</w:t>
      </w:r>
      <w:proofErr w:type="spellEnd"/>
      <w:r w:rsidRPr="00DA151D">
        <w:rPr>
          <w:rFonts w:ascii="Garamond" w:eastAsia="Times New Roman" w:hAnsi="Garamond" w:cs="Times New Roman"/>
          <w:sz w:val="24"/>
          <w:szCs w:val="24"/>
          <w:lang w:eastAsia="pt-PT"/>
        </w:rPr>
        <w:t>) Documentos comprovativos de que o titular da conta não está sujeito a comunicação;</w:t>
      </w:r>
    </w:p>
    <w:p w14:paraId="4D1740A5"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b) As informações sobre o titular da conta contêm uma procuração ou autorização de assinatura válida outorgada a uma pessoa com um endereço nesse Estado-Membro, mas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obteve, ou analisou e manteve previamente um registo de:</w:t>
      </w:r>
    </w:p>
    <w:p w14:paraId="1017E05F"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i) Uma autocertificação do titular da conta do(s) Estado(s)-Membro(s) ou de outra(s) jurisdição(</w:t>
      </w:r>
      <w:proofErr w:type="spellStart"/>
      <w:r w:rsidRPr="00DA151D">
        <w:rPr>
          <w:rFonts w:ascii="Garamond" w:eastAsia="Times New Roman" w:hAnsi="Garamond" w:cs="Times New Roman"/>
          <w:sz w:val="24"/>
          <w:szCs w:val="24"/>
          <w:lang w:eastAsia="pt-PT"/>
        </w:rPr>
        <w:t>ões</w:t>
      </w:r>
      <w:proofErr w:type="spellEnd"/>
      <w:r w:rsidRPr="00DA151D">
        <w:rPr>
          <w:rFonts w:ascii="Garamond" w:eastAsia="Times New Roman" w:hAnsi="Garamond" w:cs="Times New Roman"/>
          <w:sz w:val="24"/>
          <w:szCs w:val="24"/>
          <w:lang w:eastAsia="pt-PT"/>
        </w:rPr>
        <w:t>) de residência desse titular da conta que não menciona esse Estado-Membro; ou</w:t>
      </w:r>
    </w:p>
    <w:p w14:paraId="7F075B99"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t>ii</w:t>
      </w:r>
      <w:proofErr w:type="spellEnd"/>
      <w:r w:rsidRPr="00DA151D">
        <w:rPr>
          <w:rFonts w:ascii="Garamond" w:eastAsia="Times New Roman" w:hAnsi="Garamond" w:cs="Times New Roman"/>
          <w:sz w:val="24"/>
          <w:szCs w:val="24"/>
          <w:lang w:eastAsia="pt-PT"/>
        </w:rPr>
        <w:t>) Documentos comprovativos de que o titular da conta não está sujeito a comunicação.</w:t>
      </w:r>
    </w:p>
    <w:p w14:paraId="5851FA89"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Artigo 7.º</w:t>
      </w:r>
    </w:p>
    <w:p w14:paraId="5C0540A5"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Prazo para os procedimentos de análise</w:t>
      </w:r>
    </w:p>
    <w:p w14:paraId="508DE2D7"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 análise das contas preexistentes de menor valor de pessoas singulares deve estar concluída até 31 de dezembro de 2017.</w:t>
      </w:r>
    </w:p>
    <w:p w14:paraId="5DA7DD02" w14:textId="77777777" w:rsidR="00EC3AEE" w:rsidRDefault="00EC3AEE" w:rsidP="00EC3AEE">
      <w:pPr>
        <w:widowControl w:val="0"/>
        <w:spacing w:after="120" w:line="360" w:lineRule="auto"/>
        <w:jc w:val="center"/>
        <w:rPr>
          <w:rFonts w:ascii="Garamond" w:eastAsia="Times New Roman" w:hAnsi="Garamond" w:cs="Times New Roman"/>
          <w:sz w:val="24"/>
          <w:szCs w:val="24"/>
          <w:lang w:eastAsia="pt-PT"/>
        </w:rPr>
      </w:pPr>
    </w:p>
    <w:p w14:paraId="6E443755" w14:textId="57867E4B"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SUBSECÇÃO II</w:t>
      </w:r>
    </w:p>
    <w:p w14:paraId="4A0BA0EE"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Contas de elevado valor de pessoas singulares</w:t>
      </w:r>
    </w:p>
    <w:p w14:paraId="3B29976A"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Artigo 8.º</w:t>
      </w:r>
    </w:p>
    <w:p w14:paraId="45A285E3"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Procedimentos de diligência devida para as contas de elevado valor</w:t>
      </w:r>
    </w:p>
    <w:p w14:paraId="06F74124"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1 - As instituições financeiras </w:t>
      </w:r>
      <w:proofErr w:type="spellStart"/>
      <w:r w:rsidRPr="00DA151D">
        <w:rPr>
          <w:rFonts w:ascii="Garamond" w:eastAsia="Times New Roman" w:hAnsi="Garamond" w:cs="Times New Roman"/>
          <w:sz w:val="24"/>
          <w:szCs w:val="24"/>
          <w:lang w:eastAsia="pt-PT"/>
        </w:rPr>
        <w:t>reportantes</w:t>
      </w:r>
      <w:proofErr w:type="spellEnd"/>
      <w:r w:rsidRPr="00DA151D">
        <w:rPr>
          <w:rFonts w:ascii="Garamond" w:eastAsia="Times New Roman" w:hAnsi="Garamond" w:cs="Times New Roman"/>
          <w:sz w:val="24"/>
          <w:szCs w:val="24"/>
          <w:lang w:eastAsia="pt-PT"/>
        </w:rPr>
        <w:t xml:space="preserve"> devem examinar os dados que possam ser pesquisados eletronicamente por ela mantidos para detetar qualquer um dos indícios indicados no n.º 7 do artigo 6.º</w:t>
      </w:r>
    </w:p>
    <w:p w14:paraId="568AB63A"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2 - Nos casos em que as bases de dados da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suscetíveis de ser pesquisadas eletronicamente apresentam campos em que possam figurar todas as informações enunciadas no n.º 4, é dispensável qualquer nova pesquisa nos registos em papel.</w:t>
      </w:r>
    </w:p>
    <w:p w14:paraId="227DB919"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3 - Quando as bases de dados eletrónicas não contiverem todas essas informações,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deve ainda analisar, relativamente a uma conta de elevado valor, o atual ficheiro principal do cliente e, na medida em que não constem desse ficheiro, os seguintes documentos associados à conta e obtidos pela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nos últimos cinco anos para cada um dos indícios indicados no n.º 7 do artigo 6.º:</w:t>
      </w:r>
    </w:p>
    <w:p w14:paraId="4C32A862"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 Os documentos comprovativos mais recentes obtidos em relação à conta;</w:t>
      </w:r>
    </w:p>
    <w:p w14:paraId="4E728933"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b) A documentação ou o contrato de abertura de conta mais recente;</w:t>
      </w:r>
    </w:p>
    <w:p w14:paraId="1B063BF3"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c) A documentação mais recente obtida pela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a título dos procedimentos </w:t>
      </w:r>
      <w:proofErr w:type="spellStart"/>
      <w:r w:rsidRPr="00DA151D">
        <w:rPr>
          <w:rFonts w:ascii="Garamond" w:eastAsia="Times New Roman" w:hAnsi="Garamond" w:cs="Times New Roman"/>
          <w:sz w:val="24"/>
          <w:szCs w:val="24"/>
          <w:lang w:eastAsia="pt-PT"/>
        </w:rPr>
        <w:t>antibranqueamento</w:t>
      </w:r>
      <w:proofErr w:type="spellEnd"/>
      <w:r w:rsidRPr="00DA151D">
        <w:rPr>
          <w:rFonts w:ascii="Garamond" w:eastAsia="Times New Roman" w:hAnsi="Garamond" w:cs="Times New Roman"/>
          <w:sz w:val="24"/>
          <w:szCs w:val="24"/>
          <w:lang w:eastAsia="pt-PT"/>
        </w:rPr>
        <w:t xml:space="preserve"> de capitais/conheça o seu cliente (AML/KYC, Anti Money </w:t>
      </w:r>
      <w:proofErr w:type="spellStart"/>
      <w:r w:rsidRPr="00DA151D">
        <w:rPr>
          <w:rFonts w:ascii="Garamond" w:eastAsia="Times New Roman" w:hAnsi="Garamond" w:cs="Times New Roman"/>
          <w:sz w:val="24"/>
          <w:szCs w:val="24"/>
          <w:lang w:eastAsia="pt-PT"/>
        </w:rPr>
        <w:t>Laundering</w:t>
      </w:r>
      <w:proofErr w:type="spellEnd"/>
      <w:r w:rsidRPr="00DA151D">
        <w:rPr>
          <w:rFonts w:ascii="Garamond" w:eastAsia="Times New Roman" w:hAnsi="Garamond" w:cs="Times New Roman"/>
          <w:sz w:val="24"/>
          <w:szCs w:val="24"/>
          <w:lang w:eastAsia="pt-PT"/>
        </w:rPr>
        <w:t>/</w:t>
      </w:r>
      <w:proofErr w:type="spellStart"/>
      <w:r w:rsidRPr="00DA151D">
        <w:rPr>
          <w:rFonts w:ascii="Garamond" w:eastAsia="Times New Roman" w:hAnsi="Garamond" w:cs="Times New Roman"/>
          <w:sz w:val="24"/>
          <w:szCs w:val="24"/>
          <w:lang w:eastAsia="pt-PT"/>
        </w:rPr>
        <w:t>Know</w:t>
      </w:r>
      <w:proofErr w:type="spellEnd"/>
      <w:r w:rsidRPr="00DA151D">
        <w:rPr>
          <w:rFonts w:ascii="Garamond" w:eastAsia="Times New Roman" w:hAnsi="Garamond" w:cs="Times New Roman"/>
          <w:sz w:val="24"/>
          <w:szCs w:val="24"/>
          <w:lang w:eastAsia="pt-PT"/>
        </w:rPr>
        <w:t xml:space="preserve"> </w:t>
      </w:r>
      <w:proofErr w:type="spellStart"/>
      <w:r w:rsidRPr="00DA151D">
        <w:rPr>
          <w:rFonts w:ascii="Garamond" w:eastAsia="Times New Roman" w:hAnsi="Garamond" w:cs="Times New Roman"/>
          <w:sz w:val="24"/>
          <w:szCs w:val="24"/>
          <w:lang w:eastAsia="pt-PT"/>
        </w:rPr>
        <w:t>your</w:t>
      </w:r>
      <w:proofErr w:type="spellEnd"/>
      <w:r w:rsidRPr="00DA151D">
        <w:rPr>
          <w:rFonts w:ascii="Garamond" w:eastAsia="Times New Roman" w:hAnsi="Garamond" w:cs="Times New Roman"/>
          <w:sz w:val="24"/>
          <w:szCs w:val="24"/>
          <w:lang w:eastAsia="pt-PT"/>
        </w:rPr>
        <w:t xml:space="preserve"> </w:t>
      </w:r>
      <w:proofErr w:type="spellStart"/>
      <w:r w:rsidRPr="00DA151D">
        <w:rPr>
          <w:rFonts w:ascii="Garamond" w:eastAsia="Times New Roman" w:hAnsi="Garamond" w:cs="Times New Roman"/>
          <w:sz w:val="24"/>
          <w:szCs w:val="24"/>
          <w:lang w:eastAsia="pt-PT"/>
        </w:rPr>
        <w:t>Customer</w:t>
      </w:r>
      <w:proofErr w:type="spellEnd"/>
      <w:r w:rsidRPr="00DA151D">
        <w:rPr>
          <w:rFonts w:ascii="Garamond" w:eastAsia="Times New Roman" w:hAnsi="Garamond" w:cs="Times New Roman"/>
          <w:sz w:val="24"/>
          <w:szCs w:val="24"/>
          <w:lang w:eastAsia="pt-PT"/>
        </w:rPr>
        <w:t>) ou para outros fins regulatórios;</w:t>
      </w:r>
    </w:p>
    <w:p w14:paraId="5936AB9F"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d) Qualquer procuração ou autorização de assinatura válida; e</w:t>
      </w:r>
    </w:p>
    <w:p w14:paraId="2162E481" w14:textId="0BD686CC" w:rsidR="007957C1"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e) Quaisquer ordens de transferência permanentes válidas, exceto para uma conta de depósito.</w:t>
      </w:r>
    </w:p>
    <w:p w14:paraId="3FFDF742" w14:textId="0D036CD5" w:rsidR="00EC3AEE" w:rsidRDefault="00EC3AEE" w:rsidP="00DA151D">
      <w:pPr>
        <w:widowControl w:val="0"/>
        <w:spacing w:after="120" w:line="360" w:lineRule="auto"/>
        <w:jc w:val="both"/>
        <w:rPr>
          <w:rFonts w:ascii="Garamond" w:eastAsia="Times New Roman" w:hAnsi="Garamond" w:cs="Times New Roman"/>
          <w:sz w:val="24"/>
          <w:szCs w:val="24"/>
          <w:lang w:eastAsia="pt-PT"/>
        </w:rPr>
      </w:pPr>
    </w:p>
    <w:p w14:paraId="5772D04A" w14:textId="77777777" w:rsidR="00EC3AEE" w:rsidRPr="00DA151D" w:rsidRDefault="00EC3AEE" w:rsidP="00DA151D">
      <w:pPr>
        <w:widowControl w:val="0"/>
        <w:spacing w:after="120" w:line="360" w:lineRule="auto"/>
        <w:jc w:val="both"/>
        <w:rPr>
          <w:rFonts w:ascii="Garamond" w:eastAsia="Times New Roman" w:hAnsi="Garamond" w:cs="Times New Roman"/>
          <w:sz w:val="24"/>
          <w:szCs w:val="24"/>
          <w:lang w:eastAsia="pt-PT"/>
        </w:rPr>
      </w:pPr>
    </w:p>
    <w:p w14:paraId="69E4F85C"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4 -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não é obrigada a efetuar a pesquisa nos registos em papel a que se refere o número anterior, na medida em que as informações da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suscetíveis de ser pesquisadas eletronicamente incluam:</w:t>
      </w:r>
    </w:p>
    <w:p w14:paraId="1018D6EA"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 O estatuto de residência do titular da conta;</w:t>
      </w:r>
    </w:p>
    <w:p w14:paraId="23F97B4B"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b) O endereço de residência e o endereço postal do titular da conta que figuram no dossier da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w:t>
      </w:r>
    </w:p>
    <w:p w14:paraId="34FBAD23"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c) O(s) número(s) de telefone do titular da conta que figurem eventualmente no dossier da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w:t>
      </w:r>
    </w:p>
    <w:p w14:paraId="362DD6BB"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d) No caso das contas financeiras que não sejam contas de depósito, a eventual existência de ordens de transferência permanentes dessa conta para outra conta, incluindo uma conta noutra sucursal da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ou noutra instituição financeira;</w:t>
      </w:r>
    </w:p>
    <w:p w14:paraId="1793948F"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e) A menção «posta restante» ou «ao cuidado de» no endereço do titular da conta; e</w:t>
      </w:r>
    </w:p>
    <w:p w14:paraId="13B6F683"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f) Uma procuração ou autorização de assinatura relativa à conta.</w:t>
      </w:r>
    </w:p>
    <w:p w14:paraId="6D1BBAC8"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5 - Sem prejuízo dos procedimentos previstos nos n.ºs 1, 2 e 3,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deve equiparar a uma conta sujeita a comunicação qualquer conta de elevado valor atribuída a um gestor de conta, incluindo quaisquer contas financeiras agregadas a essa conta de elevado valor, se o gestor de conta tiver conhecimento efetivo de que o titular da conta é uma pessoa sujeita a comunicação.</w:t>
      </w:r>
    </w:p>
    <w:p w14:paraId="5BD97787" w14:textId="6AAD8777" w:rsidR="007957C1"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6 - Caso a análise reforçada de contas de elevado valor não detete nenhum dos indícios enumerados no n.º 7 do artigo 6.º, e a aplicação do previsto no número anterior, não permita constatar que a conta é detida por uma pessoa sujeita a comunicação, não são necessárias novas medidas até que se verifique uma alteração de circunstâncias que resulte na associação de um ou mais indícios à conta.</w:t>
      </w:r>
    </w:p>
    <w:p w14:paraId="1E32BF3E" w14:textId="77777777" w:rsidR="00EC3AEE" w:rsidRPr="00DA151D" w:rsidRDefault="00EC3AEE" w:rsidP="00DA151D">
      <w:pPr>
        <w:widowControl w:val="0"/>
        <w:spacing w:after="120" w:line="360" w:lineRule="auto"/>
        <w:jc w:val="both"/>
        <w:rPr>
          <w:rFonts w:ascii="Garamond" w:eastAsia="Times New Roman" w:hAnsi="Garamond" w:cs="Times New Roman"/>
          <w:sz w:val="24"/>
          <w:szCs w:val="24"/>
          <w:lang w:eastAsia="pt-PT"/>
        </w:rPr>
      </w:pPr>
    </w:p>
    <w:p w14:paraId="40CB4D09"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 xml:space="preserve">7 - Caso a análise reforçada das contas de elevado valor detete algum dos indícios enumerados nas alíneas a) a e) do n.º 7 do artigo 6.º, ou se verifique uma posterior alteração de circunstâncias que resulte na associação de um ou mais indícios à conta,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deve considerar a conta como uma conta sujeita a comunicação no que respeita a cada Estado-Membro em relação ao qual seja identificado um indício, salvo se, verificando-se os condicionalismos descritos, optar pela aplicação do procedimento previsto no n.º 11 do artigo 6.º a essa conta.</w:t>
      </w:r>
    </w:p>
    <w:p w14:paraId="525727B0"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8 - Caso a análise reforçada das contas de elevado valor detete a menção «posta restante» ou «ao cuidado de» no endereço e não for identificado, em relação ao titular da conta, nenhum outro endereço, nem qualquer um dos outros indícios enumerados nas alíneas a) a e) do n.º 7 do artigo 6.º,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deve obter do titular da conta uma autocertificação ou documento comprovativo a fim de determinar a residência ou residências do titular da conta para efeitos fiscais.</w:t>
      </w:r>
    </w:p>
    <w:p w14:paraId="749A6779"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9 - Para efeitos do disposto no número anterior, quando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não puder obter a autocertificação ou documento comprovativo, deve comunicar a conta à Autoridade Tributária e Aduaneira como conta não documentada.</w:t>
      </w:r>
    </w:p>
    <w:p w14:paraId="6280734F"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10 - Nos casos em que, em 31 de dezembro de 2015, uma conta preexistente de pessoa singular não for uma conta de elevado valor, mas passar a ser uma conta de elevado valor no último dia de um ano civil subsequente,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tem de concluir os procedimentos de análise reforçada constantes do presente artigo em relação a essa conta no decurso do ano civil subsequente àquele em que a conta tiver passado a ser uma conta de elevado valor.</w:t>
      </w:r>
    </w:p>
    <w:p w14:paraId="74D47C55"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11 - Quando, com base na análise prevista no número anterior, a conta for identificada como conta sujeita a comunicação,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deve comunicar as informações necessárias sobre essa conta em relação ao ano em que é identificada como conta sujeita a comunicação e nos anos subsequentes numa base anual, a menos que o titular da conta deixe de ser uma pessoa sujeita a comunicação.</w:t>
      </w:r>
    </w:p>
    <w:p w14:paraId="16B2B288"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 xml:space="preserve">12 -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que tenha aplicado os procedimentos de análise reforçada constantes deste artigo a uma conta de elevado valor, não fica obrigada a voltar a aplicar tais procedimentos à mesma conta de elevado valor nos anos subsequentes, com exceção da recolha de informações junto dos gestores de conta indicada no n.º 5, a menos que a conta não esteja documentada, devendo nesse caso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voltar a aplicar anualmente os procedimentos até que a conta em causa deixe de estar não documentada.</w:t>
      </w:r>
    </w:p>
    <w:p w14:paraId="6077C360"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13 - Caso se verifique uma alteração de circunstâncias no que diz respeito a uma conta de elevado valor que resulte na associação à conta de um ou vários dos indícios indicados no n.º 7 do artigo 6.º,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deve equiparar a conta a uma conta sujeita a comunicação no que respeita a cada Estado-Membro em relação ao qual seja identificado um indício, salvo se, verificando-se os condicionalismos descritos, optar pela aplicação do procedimento previsto no n.º 11 do artigo 6.º a essa conta.</w:t>
      </w:r>
    </w:p>
    <w:p w14:paraId="6D8F2E03"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14 -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deve aplicar procedimentos que garantam que os gestores de conta identificam qualquer alteração das circunstâncias de uma conta.</w:t>
      </w:r>
    </w:p>
    <w:p w14:paraId="28E517C3"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15 - Para efeitos do disposto no número anterior, caso um gestor de conta seja notificado de que o titular da conta tem um novo endereço de correio num determinado Estado-Membro,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é obrigada a tratar o novo endereço como uma alteração de circunstâncias e, caso opte por aplicar os procedimentos previstos no n.º 11 do artigo 6.º, é obrigada a obter a documentação adequada do titular da conta.</w:t>
      </w:r>
    </w:p>
    <w:p w14:paraId="77CD5241"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Artigo 9.º</w:t>
      </w:r>
    </w:p>
    <w:p w14:paraId="1AD96D38"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Prazo para os procedimentos de análise</w:t>
      </w:r>
    </w:p>
    <w:p w14:paraId="223FBC83" w14:textId="1BDF6D4A" w:rsidR="007957C1"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 análise das contas preexistentes de elevado valor de pessoas singulares deve estar concluída até 31 de dezembro de 2016.</w:t>
      </w:r>
    </w:p>
    <w:p w14:paraId="65707976" w14:textId="26F08BF2" w:rsidR="00EC3AEE" w:rsidRDefault="00EC3AEE" w:rsidP="00DA151D">
      <w:pPr>
        <w:widowControl w:val="0"/>
        <w:spacing w:after="120" w:line="360" w:lineRule="auto"/>
        <w:jc w:val="both"/>
        <w:rPr>
          <w:rFonts w:ascii="Garamond" w:eastAsia="Times New Roman" w:hAnsi="Garamond" w:cs="Times New Roman"/>
          <w:sz w:val="24"/>
          <w:szCs w:val="24"/>
          <w:lang w:eastAsia="pt-PT"/>
        </w:rPr>
      </w:pPr>
    </w:p>
    <w:p w14:paraId="753581DA" w14:textId="77777777" w:rsidR="00EC3AEE" w:rsidRPr="00DA151D" w:rsidRDefault="00EC3AEE" w:rsidP="00DA151D">
      <w:pPr>
        <w:widowControl w:val="0"/>
        <w:spacing w:after="120" w:line="360" w:lineRule="auto"/>
        <w:jc w:val="both"/>
        <w:rPr>
          <w:rFonts w:ascii="Garamond" w:eastAsia="Times New Roman" w:hAnsi="Garamond" w:cs="Times New Roman"/>
          <w:sz w:val="24"/>
          <w:szCs w:val="24"/>
          <w:lang w:eastAsia="pt-PT"/>
        </w:rPr>
      </w:pPr>
    </w:p>
    <w:p w14:paraId="022FA5CA"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SECÇÃO II</w:t>
      </w:r>
    </w:p>
    <w:p w14:paraId="78F7F2B2"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Procedimentos de diligência devida para contas novas de pessoas singulares</w:t>
      </w:r>
    </w:p>
    <w:p w14:paraId="5B269F56"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Artigo 10.º</w:t>
      </w:r>
    </w:p>
    <w:p w14:paraId="73BB7CC8"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Âmbito de aplicação</w:t>
      </w:r>
    </w:p>
    <w:p w14:paraId="7AAEFCFD"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Os procedimentos de diligência devida previstos na presente secção devem ser aplicados pelas instituições financeiras </w:t>
      </w:r>
      <w:proofErr w:type="spellStart"/>
      <w:r w:rsidRPr="00DA151D">
        <w:rPr>
          <w:rFonts w:ascii="Garamond" w:eastAsia="Times New Roman" w:hAnsi="Garamond" w:cs="Times New Roman"/>
          <w:sz w:val="24"/>
          <w:szCs w:val="24"/>
          <w:lang w:eastAsia="pt-PT"/>
        </w:rPr>
        <w:t>reportantes</w:t>
      </w:r>
      <w:proofErr w:type="spellEnd"/>
      <w:r w:rsidRPr="00DA151D">
        <w:rPr>
          <w:rFonts w:ascii="Garamond" w:eastAsia="Times New Roman" w:hAnsi="Garamond" w:cs="Times New Roman"/>
          <w:sz w:val="24"/>
          <w:szCs w:val="24"/>
          <w:lang w:eastAsia="pt-PT"/>
        </w:rPr>
        <w:t xml:space="preserve"> para identificar as contas sujeitas a comunicação de entre as contas novas de pessoas singulares.</w:t>
      </w:r>
    </w:p>
    <w:p w14:paraId="262C6B53"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Artigo 11.º</w:t>
      </w:r>
    </w:p>
    <w:p w14:paraId="111E1AE8"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Diligência devida para contas novas de pessoas singulares</w:t>
      </w:r>
    </w:p>
    <w:p w14:paraId="4AFB0242"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1 - No momento da abertura das contas novas de pessoas singulares,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deve obter uma autocertificação, que pode fazer parte da documentação de abertura da conta, que lhe permita determinar a residência ou residências para efeitos fiscais do titular da conta, bem como confirmar a verosimilhança dessa autocertificação com base nas informações obtidas pela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no âmbito da abertura da conta, incluindo qualquer documentação coligida a título dos procedimentos AML/KYC.</w:t>
      </w:r>
    </w:p>
    <w:p w14:paraId="1A927EDD" w14:textId="20C37837" w:rsidR="007957C1"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2 - Sem prejuízo do disposto no n.º 5 do artigo 1.º, caso a autocertificação comprove que o titular da conta é residente para efeitos fiscais num Estado-Membro,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deve considerar a conta como uma conta sujeita a comunicação, devendo a autocertificação incluir também o NIF do titular da conta relativo a esse Estado-Membro e a data de nascimento.</w:t>
      </w:r>
    </w:p>
    <w:p w14:paraId="05E79EBD" w14:textId="21C17A73" w:rsidR="00EC3AEE" w:rsidRDefault="00EC3AEE" w:rsidP="00DA151D">
      <w:pPr>
        <w:widowControl w:val="0"/>
        <w:spacing w:after="120" w:line="360" w:lineRule="auto"/>
        <w:jc w:val="both"/>
        <w:rPr>
          <w:rFonts w:ascii="Garamond" w:eastAsia="Times New Roman" w:hAnsi="Garamond" w:cs="Times New Roman"/>
          <w:sz w:val="24"/>
          <w:szCs w:val="24"/>
          <w:lang w:eastAsia="pt-PT"/>
        </w:rPr>
      </w:pPr>
    </w:p>
    <w:p w14:paraId="168353B0" w14:textId="472E4C79" w:rsidR="00EC3AEE" w:rsidRDefault="00EC3AEE" w:rsidP="00DA151D">
      <w:pPr>
        <w:widowControl w:val="0"/>
        <w:spacing w:after="120" w:line="360" w:lineRule="auto"/>
        <w:jc w:val="both"/>
        <w:rPr>
          <w:rFonts w:ascii="Garamond" w:eastAsia="Times New Roman" w:hAnsi="Garamond" w:cs="Times New Roman"/>
          <w:sz w:val="24"/>
          <w:szCs w:val="24"/>
          <w:lang w:eastAsia="pt-PT"/>
        </w:rPr>
      </w:pPr>
    </w:p>
    <w:p w14:paraId="56388703" w14:textId="51A05BC0" w:rsidR="00EC3AEE" w:rsidRDefault="00EC3AEE" w:rsidP="00DA151D">
      <w:pPr>
        <w:widowControl w:val="0"/>
        <w:spacing w:after="120" w:line="360" w:lineRule="auto"/>
        <w:jc w:val="both"/>
        <w:rPr>
          <w:rFonts w:ascii="Garamond" w:eastAsia="Times New Roman" w:hAnsi="Garamond" w:cs="Times New Roman"/>
          <w:sz w:val="24"/>
          <w:szCs w:val="24"/>
          <w:lang w:eastAsia="pt-PT"/>
        </w:rPr>
      </w:pPr>
    </w:p>
    <w:p w14:paraId="0FECB08A" w14:textId="77777777" w:rsidR="00EC3AEE" w:rsidRPr="00DA151D" w:rsidRDefault="00EC3AEE" w:rsidP="00DA151D">
      <w:pPr>
        <w:widowControl w:val="0"/>
        <w:spacing w:after="120" w:line="360" w:lineRule="auto"/>
        <w:jc w:val="both"/>
        <w:rPr>
          <w:rFonts w:ascii="Garamond" w:eastAsia="Times New Roman" w:hAnsi="Garamond" w:cs="Times New Roman"/>
          <w:sz w:val="24"/>
          <w:szCs w:val="24"/>
          <w:lang w:eastAsia="pt-PT"/>
        </w:rPr>
      </w:pPr>
    </w:p>
    <w:p w14:paraId="01199272"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 xml:space="preserve">3 - Caso se verifique uma alteração de circunstâncias relativamente a uma conta nova de pessoa singular que leve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a ter conhecimento, ou a ter motivos para presumir, que a autocertificação original está incorreta ou não é fiável,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não pode utilizar a autocertificação original e deve obter uma autocertificação válida que comprove a residência ou residências do titular da conta para efeitos fiscais.</w:t>
      </w:r>
    </w:p>
    <w:p w14:paraId="4D13CEB1"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4 -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deve notificar todas as pessoas que forneçam uma autocertificação da respetiva obrigação de notificar a referida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sempre que ocorra uma alteração de circunstâncias.</w:t>
      </w:r>
    </w:p>
    <w:p w14:paraId="0BED4DBF" w14:textId="77777777" w:rsidR="007957C1" w:rsidRPr="00DA151D" w:rsidRDefault="007957C1" w:rsidP="00EC3AEE">
      <w:pPr>
        <w:widowControl w:val="0"/>
        <w:spacing w:after="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Artigo 12.º</w:t>
      </w:r>
    </w:p>
    <w:p w14:paraId="29CC577A" w14:textId="77777777" w:rsidR="007957C1" w:rsidRPr="00DA151D" w:rsidRDefault="007957C1" w:rsidP="00EC3AEE">
      <w:pPr>
        <w:widowControl w:val="0"/>
        <w:spacing w:after="0" w:line="360" w:lineRule="auto"/>
        <w:jc w:val="center"/>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t>Autocertificação</w:t>
      </w:r>
      <w:proofErr w:type="spellEnd"/>
      <w:r w:rsidRPr="00DA151D">
        <w:rPr>
          <w:rFonts w:ascii="Garamond" w:eastAsia="Times New Roman" w:hAnsi="Garamond" w:cs="Times New Roman"/>
          <w:sz w:val="24"/>
          <w:szCs w:val="24"/>
          <w:lang w:eastAsia="pt-PT"/>
        </w:rPr>
        <w:t xml:space="preserve"> conta-a-conta</w:t>
      </w:r>
    </w:p>
    <w:p w14:paraId="1F44BAEA" w14:textId="77777777" w:rsidR="007957C1" w:rsidRPr="00DA151D" w:rsidRDefault="007957C1" w:rsidP="00EC3AEE">
      <w:pPr>
        <w:widowControl w:val="0"/>
        <w:spacing w:after="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1 - Para efeitos do artigo anterior, considera-se que uma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junto da qual um cliente possa abrir uma conta deve obter uma </w:t>
      </w:r>
      <w:proofErr w:type="spellStart"/>
      <w:r w:rsidRPr="00DA151D">
        <w:rPr>
          <w:rFonts w:ascii="Garamond" w:eastAsia="Times New Roman" w:hAnsi="Garamond" w:cs="Times New Roman"/>
          <w:sz w:val="24"/>
          <w:szCs w:val="24"/>
          <w:lang w:eastAsia="pt-PT"/>
        </w:rPr>
        <w:t>autocertificação</w:t>
      </w:r>
      <w:proofErr w:type="spellEnd"/>
      <w:r w:rsidRPr="00DA151D">
        <w:rPr>
          <w:rFonts w:ascii="Garamond" w:eastAsia="Times New Roman" w:hAnsi="Garamond" w:cs="Times New Roman"/>
          <w:sz w:val="24"/>
          <w:szCs w:val="24"/>
          <w:lang w:eastAsia="pt-PT"/>
        </w:rPr>
        <w:t xml:space="preserve"> conta-a-conta.</w:t>
      </w:r>
    </w:p>
    <w:p w14:paraId="2AC36373" w14:textId="77777777" w:rsidR="007957C1" w:rsidRPr="00DA151D" w:rsidRDefault="007957C1" w:rsidP="00EC3AEE">
      <w:pPr>
        <w:widowControl w:val="0"/>
        <w:spacing w:after="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2 - Não obstante o disposto no número anterior, uma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pode, no âmbito dos procedimentos de diligência devida para contas novas de pessoas singulares, ter por base, observando o disposto no artigo 23.º, uma autocertificação fornecida por um cliente para uma outra conta, caso ambas as contas sejam tratadas como uma única conta.</w:t>
      </w:r>
    </w:p>
    <w:p w14:paraId="24CAEE59" w14:textId="77777777" w:rsidR="007957C1" w:rsidRPr="00DA151D" w:rsidRDefault="007957C1" w:rsidP="00EC3AEE">
      <w:pPr>
        <w:widowControl w:val="0"/>
        <w:spacing w:after="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CAPÍTULO III</w:t>
      </w:r>
    </w:p>
    <w:p w14:paraId="18268F52" w14:textId="77777777" w:rsidR="007957C1" w:rsidRPr="00DA151D" w:rsidRDefault="007957C1" w:rsidP="00EC3AEE">
      <w:pPr>
        <w:widowControl w:val="0"/>
        <w:spacing w:after="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Procedimentos de diligência devida para contas de entidades</w:t>
      </w:r>
    </w:p>
    <w:p w14:paraId="1A54FF1A" w14:textId="77777777" w:rsidR="007957C1" w:rsidRPr="00DA151D" w:rsidRDefault="007957C1" w:rsidP="00EC3AEE">
      <w:pPr>
        <w:widowControl w:val="0"/>
        <w:spacing w:after="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SECÇÃO I</w:t>
      </w:r>
    </w:p>
    <w:p w14:paraId="49CB58C5" w14:textId="77777777" w:rsidR="007957C1" w:rsidRPr="00DA151D" w:rsidRDefault="007957C1" w:rsidP="00EC3AEE">
      <w:pPr>
        <w:widowControl w:val="0"/>
        <w:spacing w:after="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Procedimentos de diligência devida para contas preexistentes de entidades</w:t>
      </w:r>
    </w:p>
    <w:p w14:paraId="19194C9E" w14:textId="77777777" w:rsidR="007957C1" w:rsidRPr="00DA151D" w:rsidRDefault="007957C1" w:rsidP="00EC3AEE">
      <w:pPr>
        <w:widowControl w:val="0"/>
        <w:spacing w:after="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Artigo 13.º</w:t>
      </w:r>
    </w:p>
    <w:p w14:paraId="7A9D1513" w14:textId="77777777" w:rsidR="007957C1" w:rsidRPr="00DA151D" w:rsidRDefault="007957C1" w:rsidP="00EC3AEE">
      <w:pPr>
        <w:widowControl w:val="0"/>
        <w:spacing w:after="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Âmbito de aplicação</w:t>
      </w:r>
    </w:p>
    <w:p w14:paraId="773E6546"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Os procedimentos de diligência devida, previstos na presente secção, devem ser aplicados pelas instituições financeiras </w:t>
      </w:r>
      <w:proofErr w:type="spellStart"/>
      <w:r w:rsidRPr="00DA151D">
        <w:rPr>
          <w:rFonts w:ascii="Garamond" w:eastAsia="Times New Roman" w:hAnsi="Garamond" w:cs="Times New Roman"/>
          <w:sz w:val="24"/>
          <w:szCs w:val="24"/>
          <w:lang w:eastAsia="pt-PT"/>
        </w:rPr>
        <w:t>reportantes</w:t>
      </w:r>
      <w:proofErr w:type="spellEnd"/>
      <w:r w:rsidRPr="00DA151D">
        <w:rPr>
          <w:rFonts w:ascii="Garamond" w:eastAsia="Times New Roman" w:hAnsi="Garamond" w:cs="Times New Roman"/>
          <w:sz w:val="24"/>
          <w:szCs w:val="24"/>
          <w:lang w:eastAsia="pt-PT"/>
        </w:rPr>
        <w:t xml:space="preserve"> para identificar as contas sujeitas a comunicação de entre as contas preexistentes de entidades.</w:t>
      </w:r>
    </w:p>
    <w:p w14:paraId="2FC01382"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Artigo 14.º</w:t>
      </w:r>
    </w:p>
    <w:p w14:paraId="76B93D69"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Contas de entidades não sujeitas a análise, identificação ou comunicação</w:t>
      </w:r>
    </w:p>
    <w:p w14:paraId="3B75E785"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Sem prejuízo de decisão em contrário da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quer no que diz respeito a todas as contas preexistentes de entidades quer, separadamente, no que diz respeito a qualquer grupo claramente identificado de tais contas, uma conta preexistente de entidade cujo saldo ou valor agregado não exceda 250 000 USD, em 31 de dezembro de 2015, não tem de ser analisada, identificada ou comunicada como conta sujeita a comunicação até que o respetivo saldo ou valor agregado exceda esse montante no último dia de cada ano civil subsequente.</w:t>
      </w:r>
    </w:p>
    <w:p w14:paraId="353FB541"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Artigo 15.º</w:t>
      </w:r>
    </w:p>
    <w:p w14:paraId="68195394"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Contas de entidades sujeitas a análise</w:t>
      </w:r>
    </w:p>
    <w:p w14:paraId="2EA85438"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Uma conta preexistente de entidade cujo saldo ou valor agregado exceda, em 31 de dezembro de 2015, 250 000 USD, bem como uma conta preexistente de entidade que, em 31 de dezembro de 2015, não exceda esse montante mas cujo saldo ou valor agregado exceda tal montante no último dia de cada ano civil subsequente, deve ser analisada segundo os procedimentos previstos no artigo 17.º</w:t>
      </w:r>
    </w:p>
    <w:p w14:paraId="0AB3C110"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Artigo 16.º</w:t>
      </w:r>
    </w:p>
    <w:p w14:paraId="2D0238B0"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Contas de entidades em relação às quais é exigida comunicação</w:t>
      </w:r>
    </w:p>
    <w:p w14:paraId="4945826A"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Apenas é exigível a comunicação das contas preexistentes de entidades sujeitas a análise nos termos previstos no artigo anterior, que sejam detidas:</w:t>
      </w:r>
    </w:p>
    <w:p w14:paraId="0AA90B7B"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 Por uma ou mais entidades que sejam pessoas sujeitas a comunicação;</w:t>
      </w:r>
    </w:p>
    <w:p w14:paraId="122A2189"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b) Por ENF passivas com uma ou mais pessoas que exercem o controlo que sejam pessoas sujeitas a comunicação.</w:t>
      </w:r>
    </w:p>
    <w:p w14:paraId="7C5EDD96" w14:textId="77777777" w:rsidR="00EC3AEE" w:rsidRDefault="00EC3AEE" w:rsidP="00DA151D">
      <w:pPr>
        <w:widowControl w:val="0"/>
        <w:spacing w:after="120" w:line="360" w:lineRule="auto"/>
        <w:jc w:val="both"/>
        <w:rPr>
          <w:rFonts w:ascii="Garamond" w:eastAsia="Times New Roman" w:hAnsi="Garamond" w:cs="Times New Roman"/>
          <w:sz w:val="24"/>
          <w:szCs w:val="24"/>
          <w:lang w:eastAsia="pt-PT"/>
        </w:rPr>
      </w:pPr>
    </w:p>
    <w:p w14:paraId="4D8378B8" w14:textId="77777777" w:rsidR="00EC3AEE" w:rsidRDefault="00EC3AEE" w:rsidP="00DA151D">
      <w:pPr>
        <w:widowControl w:val="0"/>
        <w:spacing w:after="120" w:line="360" w:lineRule="auto"/>
        <w:jc w:val="both"/>
        <w:rPr>
          <w:rFonts w:ascii="Garamond" w:eastAsia="Times New Roman" w:hAnsi="Garamond" w:cs="Times New Roman"/>
          <w:sz w:val="24"/>
          <w:szCs w:val="24"/>
          <w:lang w:eastAsia="pt-PT"/>
        </w:rPr>
      </w:pPr>
    </w:p>
    <w:p w14:paraId="755552EB" w14:textId="5E67C1D2"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Artigo 17.º</w:t>
      </w:r>
    </w:p>
    <w:p w14:paraId="655AEC84"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Procedimentos de análise para a identificação de contas de entidades em relação às quais é exigida comunicação</w:t>
      </w:r>
    </w:p>
    <w:p w14:paraId="6C307A90"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1 -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deve aplicar os procedimentos de análise previstos no presente artigo para determinar quais as contas preexistentes de entidades a que se refere o artigo 15.º que são detidas por uma ou mais pessoas sujeitas a comunicação, ou por ENF passivas com uma ou mais pessoas que exercem o controlo que sejam pessoas sujeitas a comunicação.</w:t>
      </w:r>
    </w:p>
    <w:p w14:paraId="1ADAD4C2"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2 - Para determinar se a entidade é uma pessoa sujeita a comunicação devem ser observados os seguintes procedimentos:</w:t>
      </w:r>
    </w:p>
    <w:p w14:paraId="5820E66D"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 Analisar as informações mantidas para fins regulamentares ou de relações com o cliente, incluindo informações recolhidas a título dos procedimentos AML/KYC, para determinar se tais informações indicam que o titular da conta é residente num outro Estado-Membro, por decorrência do local de constituição ou organização, ou de um endereço nesse outro Estado-Membro;</w:t>
      </w:r>
    </w:p>
    <w:p w14:paraId="0134B62C"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b) Verificando-se que as informações indicam que o titular da conta é residente num outro Estado-Membro,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deve equiparar essa conta a uma conta sujeita a comunicação, salvo se obtiver uma autocertificação do titular da conta, ou puder razoavelmente determinar, com base em informações que possua ou que estejam publicamente disponíveis, que o titular da conta não é uma pessoa sujeita a comunicação.</w:t>
      </w:r>
    </w:p>
    <w:p w14:paraId="5E3D6FE7" w14:textId="47BB061B" w:rsidR="007957C1"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3 - Para determinar se a entidade é uma ENF passiva com uma ou mais pessoas que exercem o controlo que sejam pessoas sujeitas a comunicação,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deve verificar se o titular da conta preexistente da entidade, incluindo uma entidade que seja uma pessoa sujeita a comunicação, é uma ENF passiva com uma ou mais pessoas que exercem o controlo que sejam pessoas sujeitas a comunicação.</w:t>
      </w:r>
    </w:p>
    <w:p w14:paraId="6CE61CC9" w14:textId="77777777" w:rsidR="00EC3AEE" w:rsidRPr="00DA151D" w:rsidRDefault="00EC3AEE" w:rsidP="00DA151D">
      <w:pPr>
        <w:widowControl w:val="0"/>
        <w:spacing w:after="120" w:line="360" w:lineRule="auto"/>
        <w:jc w:val="both"/>
        <w:rPr>
          <w:rFonts w:ascii="Garamond" w:eastAsia="Times New Roman" w:hAnsi="Garamond" w:cs="Times New Roman"/>
          <w:sz w:val="24"/>
          <w:szCs w:val="24"/>
          <w:lang w:eastAsia="pt-PT"/>
        </w:rPr>
      </w:pPr>
    </w:p>
    <w:p w14:paraId="75FADA6A"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 xml:space="preserve">4 - Verificada a condição a que se refere o número anterior, a conta deve ser equiparada a conta sujeita a comunicação, devendo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seguir as seguintes orientações, na ordem mais adequada às circunstâncias:</w:t>
      </w:r>
    </w:p>
    <w:p w14:paraId="339A1696"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 Para determinar se o titular da conta é uma ENF passiva deve obter uma autocertificação do titular da conta para estabelecer o seu estatuto, a menos que razoavelmente determine, com base em informações que possua ou que estejam publicamente disponíveis, que o titular da conta é uma ENF ativa ou uma instituição financeira distinta de uma entidade de investimento, a que se refere o n.º 3 do artigo 4.º-A, que não seja uma instituição financeira de uma jurisdição participante;</w:t>
      </w:r>
    </w:p>
    <w:p w14:paraId="3961388E"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b) Para determinar as pessoas que exercem o controlo de um titular de conta, pode basear-se nas informações recolhidas e mantidas a título dos procedimentos AML/KYC;</w:t>
      </w:r>
    </w:p>
    <w:p w14:paraId="61C38509"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c) Para determinar se uma pessoa que exerce o controlo de uma ENF passiva é uma pessoa sujeita a comunicação pode basear-se:</w:t>
      </w:r>
    </w:p>
    <w:p w14:paraId="24D3A83A"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i) Nas informações recolhidas e mantidas a título dos procedimentos AML/KYC no caso de uma conta preexistente de entidade detida por uma ou mais ENF cujo saldo ou valor agregado não exceda USD 1 000 000;</w:t>
      </w:r>
    </w:p>
    <w:p w14:paraId="66E97982"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t>ii</w:t>
      </w:r>
      <w:proofErr w:type="spellEnd"/>
      <w:r w:rsidRPr="00DA151D">
        <w:rPr>
          <w:rFonts w:ascii="Garamond" w:eastAsia="Times New Roman" w:hAnsi="Garamond" w:cs="Times New Roman"/>
          <w:sz w:val="24"/>
          <w:szCs w:val="24"/>
          <w:lang w:eastAsia="pt-PT"/>
        </w:rPr>
        <w:t xml:space="preserve">) Numa </w:t>
      </w:r>
      <w:proofErr w:type="spellStart"/>
      <w:r w:rsidRPr="00DA151D">
        <w:rPr>
          <w:rFonts w:ascii="Garamond" w:eastAsia="Times New Roman" w:hAnsi="Garamond" w:cs="Times New Roman"/>
          <w:sz w:val="24"/>
          <w:szCs w:val="24"/>
          <w:lang w:eastAsia="pt-PT"/>
        </w:rPr>
        <w:t>autocertificação</w:t>
      </w:r>
      <w:proofErr w:type="spellEnd"/>
      <w:r w:rsidRPr="00DA151D">
        <w:rPr>
          <w:rFonts w:ascii="Garamond" w:eastAsia="Times New Roman" w:hAnsi="Garamond" w:cs="Times New Roman"/>
          <w:sz w:val="24"/>
          <w:szCs w:val="24"/>
          <w:lang w:eastAsia="pt-PT"/>
        </w:rPr>
        <w:t xml:space="preserve"> do titular da conta ou da pessoa que exerce o controlo do(s) Estado(s)-Membro(s) ou de outra(s) jurisdição(</w:t>
      </w:r>
      <w:proofErr w:type="spellStart"/>
      <w:r w:rsidRPr="00DA151D">
        <w:rPr>
          <w:rFonts w:ascii="Garamond" w:eastAsia="Times New Roman" w:hAnsi="Garamond" w:cs="Times New Roman"/>
          <w:sz w:val="24"/>
          <w:szCs w:val="24"/>
          <w:lang w:eastAsia="pt-PT"/>
        </w:rPr>
        <w:t>ões</w:t>
      </w:r>
      <w:proofErr w:type="spellEnd"/>
      <w:r w:rsidRPr="00DA151D">
        <w:rPr>
          <w:rFonts w:ascii="Garamond" w:eastAsia="Times New Roman" w:hAnsi="Garamond" w:cs="Times New Roman"/>
          <w:sz w:val="24"/>
          <w:szCs w:val="24"/>
          <w:lang w:eastAsia="pt-PT"/>
        </w:rPr>
        <w:t>) em que a pessoa que exerce o controlo seja residente para efeitos fiscais; ou</w:t>
      </w:r>
    </w:p>
    <w:p w14:paraId="25E75229"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proofErr w:type="spellStart"/>
      <w:r w:rsidRPr="00DA151D">
        <w:rPr>
          <w:rFonts w:ascii="Garamond" w:eastAsia="Times New Roman" w:hAnsi="Garamond" w:cs="Times New Roman"/>
          <w:sz w:val="24"/>
          <w:szCs w:val="24"/>
          <w:lang w:eastAsia="pt-PT"/>
        </w:rPr>
        <w:t>iii</w:t>
      </w:r>
      <w:proofErr w:type="spellEnd"/>
      <w:r w:rsidRPr="00DA151D">
        <w:rPr>
          <w:rFonts w:ascii="Garamond" w:eastAsia="Times New Roman" w:hAnsi="Garamond" w:cs="Times New Roman"/>
          <w:sz w:val="24"/>
          <w:szCs w:val="24"/>
          <w:lang w:eastAsia="pt-PT"/>
        </w:rPr>
        <w:t xml:space="preserve">) Inexistindo </w:t>
      </w:r>
      <w:proofErr w:type="spellStart"/>
      <w:r w:rsidRPr="00DA151D">
        <w:rPr>
          <w:rFonts w:ascii="Garamond" w:eastAsia="Times New Roman" w:hAnsi="Garamond" w:cs="Times New Roman"/>
          <w:sz w:val="24"/>
          <w:szCs w:val="24"/>
          <w:lang w:eastAsia="pt-PT"/>
        </w:rPr>
        <w:t>autocertificação</w:t>
      </w:r>
      <w:proofErr w:type="spellEnd"/>
      <w:r w:rsidRPr="00DA151D">
        <w:rPr>
          <w:rFonts w:ascii="Garamond" w:eastAsia="Times New Roman" w:hAnsi="Garamond" w:cs="Times New Roman"/>
          <w:sz w:val="24"/>
          <w:szCs w:val="24"/>
          <w:lang w:eastAsia="pt-PT"/>
        </w:rPr>
        <w:t>, nas informações resultantes dos procedimentos previstos nos n.ºs 2 a 15 do artigo 8.º</w:t>
      </w:r>
    </w:p>
    <w:p w14:paraId="3647B1E2"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5 - Os requisitos em matéria de validade das autocertificações relativamente a contas novas de pessoas singulares são aplicados para a validade das autocertificações relativamente a contas preexistentes de entidades, aplicando-se o mesmo procedimento à correção de erros de autocertificações, à obrigatoriedade de obter </w:t>
      </w:r>
      <w:proofErr w:type="spellStart"/>
      <w:r w:rsidRPr="00DA151D">
        <w:rPr>
          <w:rFonts w:ascii="Garamond" w:eastAsia="Times New Roman" w:hAnsi="Garamond" w:cs="Times New Roman"/>
          <w:sz w:val="24"/>
          <w:szCs w:val="24"/>
          <w:lang w:eastAsia="pt-PT"/>
        </w:rPr>
        <w:t>autocertificações</w:t>
      </w:r>
      <w:proofErr w:type="spellEnd"/>
      <w:r w:rsidRPr="00DA151D">
        <w:rPr>
          <w:rFonts w:ascii="Garamond" w:eastAsia="Times New Roman" w:hAnsi="Garamond" w:cs="Times New Roman"/>
          <w:sz w:val="24"/>
          <w:szCs w:val="24"/>
          <w:lang w:eastAsia="pt-PT"/>
        </w:rPr>
        <w:t xml:space="preserve"> conta-a-conta, e à documentação recolhida por outras pessoas.</w:t>
      </w:r>
    </w:p>
    <w:p w14:paraId="777FED69"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 xml:space="preserve">6 - Caso uma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não consiga determinar o estatuto do titular da conta como uma ENF ativa ou como uma instituição financeira distinta de uma entidade de investimento a que se refere o n.º 3 do artigo 4.º-A deve considerar que se trata de uma ENF passiva.</w:t>
      </w:r>
    </w:p>
    <w:p w14:paraId="01C3CBD6"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7 - Quando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não possuir nenhum dos indícios previstos no n.º 7 do artigo 6.º nos seus registos, fica dispensada de adotar qualquer outra medida até que ocorra uma alteração de circunstâncias que resulte na associação de um ou mais indícios à conta relativamente à pessoa que exerce o controlo.</w:t>
      </w:r>
    </w:p>
    <w:p w14:paraId="4F6F796D"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Artigo 18.º</w:t>
      </w:r>
    </w:p>
    <w:p w14:paraId="02923CA5"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Prazo para procedimentos de análise</w:t>
      </w:r>
    </w:p>
    <w:p w14:paraId="3F2D3B97"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1 - A análise das contas preexistentes de entidades cujo saldo ou valor agregado exceda USD 250 000, em 31 de dezembro de 2015, deve estar concluída até 31 de dezembro de 2017.</w:t>
      </w:r>
    </w:p>
    <w:p w14:paraId="4553EBCB"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2 - A análise das contas preexistentes de entidades cujo saldo ou valor agregado não exceda USD 250 000, em 31 de dezembro de 2015, mas exceda esse montante em 31 de dezembro de um ano subsequente deve ser concluída no decurso do ano civil subsequente àquele em que o saldo ou valor agregado tiver excedido tal montante.</w:t>
      </w:r>
    </w:p>
    <w:p w14:paraId="3F89B6B8"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Artigo 19.º</w:t>
      </w:r>
    </w:p>
    <w:p w14:paraId="213380DF"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Procedimentos adicionais</w:t>
      </w:r>
    </w:p>
    <w:p w14:paraId="4FE39E30" w14:textId="52EB4933" w:rsidR="007957C1"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1 - Caso se verifique uma alteração de circunstâncias no que diz respeito a uma conta preexistente de entidade em consequência da qual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tenha conhecimento, ou tenha motivos para presumir, que a autocertificação ou outro documento comprovativo associado a uma conta está incorreto ou não é fiável,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deve rever o estatuto da conta segundo os procedimentos previstos no artigo 17.º</w:t>
      </w:r>
    </w:p>
    <w:p w14:paraId="2763FEDF" w14:textId="42358694" w:rsidR="00EC3AEE" w:rsidRDefault="00EC3AEE" w:rsidP="00DA151D">
      <w:pPr>
        <w:widowControl w:val="0"/>
        <w:spacing w:after="120" w:line="360" w:lineRule="auto"/>
        <w:jc w:val="both"/>
        <w:rPr>
          <w:rFonts w:ascii="Garamond" w:eastAsia="Times New Roman" w:hAnsi="Garamond" w:cs="Times New Roman"/>
          <w:sz w:val="24"/>
          <w:szCs w:val="24"/>
          <w:lang w:eastAsia="pt-PT"/>
        </w:rPr>
      </w:pPr>
    </w:p>
    <w:p w14:paraId="1A78C63E" w14:textId="77777777" w:rsidR="00EC3AEE" w:rsidRPr="00DA151D" w:rsidRDefault="00EC3AEE" w:rsidP="00DA151D">
      <w:pPr>
        <w:widowControl w:val="0"/>
        <w:spacing w:after="120" w:line="360" w:lineRule="auto"/>
        <w:jc w:val="both"/>
        <w:rPr>
          <w:rFonts w:ascii="Garamond" w:eastAsia="Times New Roman" w:hAnsi="Garamond" w:cs="Times New Roman"/>
          <w:sz w:val="24"/>
          <w:szCs w:val="24"/>
          <w:lang w:eastAsia="pt-PT"/>
        </w:rPr>
      </w:pPr>
    </w:p>
    <w:p w14:paraId="6A387399"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 xml:space="preserve">2 - Os procedimentos exigidos pelo número anterior devem ser aplicados pela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no máximo, até ao último dia do ano civil relevante ou no prazo de 90 dias após o aviso ou a deteção da alteração de circunstâncias, devendo ainda proceder do seguinte modo:</w:t>
      </w:r>
    </w:p>
    <w:p w14:paraId="12B79E75"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 Para determinar se o titular da conta é uma pessoa sujeita a comunicação, deve obter uma autocertificação válida ou, quando aplicável, documentação ou justificação razoável que ateste a verosimilhança da autocertificação ou documentação original, devendo, na impossibilidade desta verificação, tratar o titular da conta como sendo uma pessoa sujeita a comunicação relativamente a ambas as jurisdições;</w:t>
      </w:r>
    </w:p>
    <w:p w14:paraId="2946BB3B"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b) Para determinar se o titular da conta é uma instituição financeira, uma ENF ativa ou uma ENF passiva, deve obter documentação adicional ou, quando aplicável, uma autocertificação para estabelecer o estatuto do titular da conta, devendo, na impossibilidade desta verificação, tratar o titular da conta como sendo uma ENF passiva;</w:t>
      </w:r>
    </w:p>
    <w:p w14:paraId="1989A046"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c) Para determinar se uma pessoa que exerce o controlo de uma ENF passiva é uma pessoa sujeita a comunicação, deve obter uma autocertificação válida ou, quando aplicável, documentação ou justificação razoável que ateste a verosimilhança da autocertificação ou documentação obtida anteriormente, devendo, na impossibilidade desta verificação, basear-se nos indícios a que se refere o n.º 7 do artigo 6.º que constem dos seus registos.</w:t>
      </w:r>
    </w:p>
    <w:p w14:paraId="4FD66F1A"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SECÇÃO II</w:t>
      </w:r>
    </w:p>
    <w:p w14:paraId="707111D5"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Procedimentos de diligência devida para contas novas de entidades</w:t>
      </w:r>
    </w:p>
    <w:p w14:paraId="3CC60CF8"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Artigo 20.º</w:t>
      </w:r>
    </w:p>
    <w:p w14:paraId="14EC51D9"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Âmbito de aplicação</w:t>
      </w:r>
    </w:p>
    <w:p w14:paraId="490CBDCF"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Os procedimentos de diligência devida previstos na presente secção devem ser aplicados pelas instituições financeiras </w:t>
      </w:r>
      <w:proofErr w:type="spellStart"/>
      <w:r w:rsidRPr="00DA151D">
        <w:rPr>
          <w:rFonts w:ascii="Garamond" w:eastAsia="Times New Roman" w:hAnsi="Garamond" w:cs="Times New Roman"/>
          <w:sz w:val="24"/>
          <w:szCs w:val="24"/>
          <w:lang w:eastAsia="pt-PT"/>
        </w:rPr>
        <w:t>reportantes</w:t>
      </w:r>
      <w:proofErr w:type="spellEnd"/>
      <w:r w:rsidRPr="00DA151D">
        <w:rPr>
          <w:rFonts w:ascii="Garamond" w:eastAsia="Times New Roman" w:hAnsi="Garamond" w:cs="Times New Roman"/>
          <w:sz w:val="24"/>
          <w:szCs w:val="24"/>
          <w:lang w:eastAsia="pt-PT"/>
        </w:rPr>
        <w:t xml:space="preserve"> para identificar as contas sujeitas a comunicação de entre as contas novas de entidades.</w:t>
      </w:r>
    </w:p>
    <w:p w14:paraId="08DA8F16"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Artigo 21.º</w:t>
      </w:r>
    </w:p>
    <w:p w14:paraId="43AFED26"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Diligência devida para contas novas de entidades</w:t>
      </w:r>
    </w:p>
    <w:p w14:paraId="4F29A072"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1 - No âmbito de procedimentos de análise para a identificação de contas de entidades em relação às quais é exigida a comunicação,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deve aplicar os procedimentos de análise previstos no presente artigo para determinar se a conta é detida por uma ou mais pessoas sujeitas a comunicação, ou por ENF passivas com uma ou mais pessoas que exercem o controlo que sejam pessoas sujeitas a comunicação.</w:t>
      </w:r>
    </w:p>
    <w:p w14:paraId="0AFD26DC"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2 - Para determinar se a entidade é uma pessoa sujeita a comunicação, a instituição financeira deve cumprir os seguintes procedimentos:</w:t>
      </w:r>
    </w:p>
    <w:p w14:paraId="2CC8798D"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a) Obter uma autocertificação, que pode fazer parte da documentação de abertura da conta, que permita determinar a residência ou residências para efeitos fiscais do titular da conta e confirmar a verosimilhança dessa autocertificação com base nas informações obtidas pela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no âmbito da abertura da conta, incluindo qualquer documentação coligida a título dos procedimentos AML/KYC;</w:t>
      </w:r>
    </w:p>
    <w:p w14:paraId="21EBCF78"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b) Caso a autocertificação indique que o titular da conta é residente num outro Estado-Membro,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deve considerar a conta como uma conta sujeita a comunicação, a menos que possa razoavelmente determinar, com base em informações que possua ou que estejam publicamente disponíveis, que o titular da conta não é uma pessoa sujeita a comunicação em relação a esse Estado-Membro.</w:t>
      </w:r>
    </w:p>
    <w:p w14:paraId="6E82FFBD"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3 - Para efeitos do disposto na alínea a) do número anterior, nos casos em que a entidade certifique que não tem residência para efeitos fiscais,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pode basear-se no endereço do estabelecimento principal da entidade para determinar a residência do titular da conta.</w:t>
      </w:r>
    </w:p>
    <w:p w14:paraId="3299EB00"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4 - Uma autocertificação é considerada válida se cumprir os requisitos previstos em matéria de validade das autocertificações para contas preexistentes de entidades, sendo igualmente aplicável a obrigatoriedade de obter </w:t>
      </w:r>
      <w:proofErr w:type="spellStart"/>
      <w:r w:rsidRPr="00DA151D">
        <w:rPr>
          <w:rFonts w:ascii="Garamond" w:eastAsia="Times New Roman" w:hAnsi="Garamond" w:cs="Times New Roman"/>
          <w:sz w:val="24"/>
          <w:szCs w:val="24"/>
          <w:lang w:eastAsia="pt-PT"/>
        </w:rPr>
        <w:t>autocertificações</w:t>
      </w:r>
      <w:proofErr w:type="spellEnd"/>
      <w:r w:rsidRPr="00DA151D">
        <w:rPr>
          <w:rFonts w:ascii="Garamond" w:eastAsia="Times New Roman" w:hAnsi="Garamond" w:cs="Times New Roman"/>
          <w:sz w:val="24"/>
          <w:szCs w:val="24"/>
          <w:lang w:eastAsia="pt-PT"/>
        </w:rPr>
        <w:t xml:space="preserve"> conta-a-conta.</w:t>
      </w:r>
    </w:p>
    <w:p w14:paraId="55D923DC"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 xml:space="preserve">5 - Para efeitos dos procedimentos exigíveis no presente artigo, uma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junto da qual um cliente pode abrir uma conta deve obter documentos comprovativos conta-a-conta, podendo, observando o disposto no artigo 23.º, basear-se nos documentos comprovativos fornecidos por um cliente para uma outra conta, caso ambas as contas sejam tratadas como uma única conta.</w:t>
      </w:r>
    </w:p>
    <w:p w14:paraId="064185FE"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6 - Para determinar se a entidade é uma ENF passiva com uma ou mais pessoas que exercem o controlo que sejam pessoas sujeitas a comunicação,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no que diz respeito ao titular de uma conta nova de entidade, incluindo uma entidade que seja uma pessoa sujeita a comunicação, deve determinar se o titular da conta é uma ENF passiva com uma ou mais pessoas que exercem o controlo que sejam pessoas sujeitas a comunicação.</w:t>
      </w:r>
    </w:p>
    <w:p w14:paraId="1ABE174D"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7 - Verificando-se que uma das pessoas que exercem o controlo de uma ENF passiva é uma pessoa sujeita a comunicação, a conta deve ser equiparada a conta sujeita a comunicação.</w:t>
      </w:r>
    </w:p>
    <w:p w14:paraId="09909707"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8 - Para efeitos do disposto nos n.ºs 6 e 7,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deve seguir, pela ordem mais adequada às circunstâncias, as seguintes orientações:</w:t>
      </w:r>
    </w:p>
    <w:p w14:paraId="0AFEA7E9"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a) Para determinar se o titular da conta é uma ENF passiva,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deve basear-se numa autocertificação do titular da conta para estabelecer o seu estatuto, a menos que razoavelmente determine, com base em informações que possua ou que estejam publicamente disponíveis, que o titular da conta é uma ENF ativa ou uma instituição financeira distinta de uma entidade de investimento a que se refere o n.º 3 do artigo 4.º-A, que não seja uma instituição financeira de uma jurisdição participante;</w:t>
      </w:r>
    </w:p>
    <w:p w14:paraId="667C4A3E"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b) Para determinar as pessoas que exercem o controlo do titular da conta,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pode basear-se nas informações recolhidas e mantidas a título dos procedimentos AML/KYC;</w:t>
      </w:r>
    </w:p>
    <w:p w14:paraId="493919FE"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c) Para determinar se a pessoa que exerce o controlo de uma ENF passiva é uma pessoa sujeita a comunicação,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pode basear-se numa autocertificação do titular da conta ou da pessoa que exerce o controlo.</w:t>
      </w:r>
    </w:p>
    <w:p w14:paraId="2EA70D93"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 xml:space="preserve">9 - Caso se verifique uma alteração de circunstâncias no que diz respeito a uma conta nova de entidade em consequência da qual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tenha conhecimento, ou tenha motivos para presumir, que a autocertificação ou outro documento comprovativo associado a uma conta está incorreto ou não é fiável,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deve rever o estatuto da conta segundo os procedimentos previstos no artigo 17.º</w:t>
      </w:r>
    </w:p>
    <w:p w14:paraId="59C0943F"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CAPÍTULO IV</w:t>
      </w:r>
    </w:p>
    <w:p w14:paraId="4C04188A" w14:textId="77777777" w:rsidR="007957C1" w:rsidRPr="00DA151D" w:rsidRDefault="007957C1" w:rsidP="00EC3AEE">
      <w:pPr>
        <w:widowControl w:val="0"/>
        <w:spacing w:after="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Regras especiais de diligência devida</w:t>
      </w:r>
    </w:p>
    <w:p w14:paraId="542E564D" w14:textId="77777777" w:rsidR="007957C1" w:rsidRPr="00DA151D" w:rsidRDefault="007957C1" w:rsidP="00EC3AEE">
      <w:pPr>
        <w:widowControl w:val="0"/>
        <w:spacing w:after="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Artigo 22.º</w:t>
      </w:r>
    </w:p>
    <w:p w14:paraId="10B19E98" w14:textId="77777777" w:rsidR="007957C1" w:rsidRPr="00DA151D" w:rsidRDefault="007957C1" w:rsidP="00EC3AEE">
      <w:pPr>
        <w:widowControl w:val="0"/>
        <w:spacing w:after="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Regras adicionais</w:t>
      </w:r>
    </w:p>
    <w:p w14:paraId="091DDFCD" w14:textId="77777777" w:rsidR="007957C1" w:rsidRPr="00DA151D" w:rsidRDefault="007957C1" w:rsidP="00EC3AEE">
      <w:pPr>
        <w:widowControl w:val="0"/>
        <w:spacing w:after="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Na execução de todos os procedimentos de diligência devida previstos no presente anexo são ainda aplicáveis as regras adicionais previstas no presente capítulo.</w:t>
      </w:r>
    </w:p>
    <w:p w14:paraId="5A1F5FE3" w14:textId="77777777" w:rsidR="007957C1" w:rsidRPr="00DA151D" w:rsidRDefault="007957C1" w:rsidP="00EC3AEE">
      <w:pPr>
        <w:widowControl w:val="0"/>
        <w:spacing w:after="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Artigo 23.º</w:t>
      </w:r>
    </w:p>
    <w:p w14:paraId="00AE6BF3" w14:textId="77777777" w:rsidR="007957C1" w:rsidRPr="00DA151D" w:rsidRDefault="007957C1" w:rsidP="00EC3AEE">
      <w:pPr>
        <w:widowControl w:val="0"/>
        <w:spacing w:after="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Utilização de autocertificações e documentos comprovativos</w:t>
      </w:r>
    </w:p>
    <w:p w14:paraId="3E6FECA5"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não pode utilizar uma autocertificação ou documento comprovativo se tiver conhecimento ou motivos para considerar que a autocertificação ou documento comprovativo está incorreto ou não é fiável.</w:t>
      </w:r>
    </w:p>
    <w:p w14:paraId="66D64597"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Artigo 24.º</w:t>
      </w:r>
    </w:p>
    <w:p w14:paraId="45389A61"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Procedimentos alternativos</w:t>
      </w:r>
    </w:p>
    <w:p w14:paraId="278763FD"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1 - No âmbito das contas financeiras detidas por pessoas singulares beneficiárias de um contrato de seguro monetizável ou de um contrato de renda e para contratos de seguro de grupo com valor de resgate ou contratos de renda em grupo,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pode presumir que, com exceção do tomador do seguro, uma pessoa singular beneficiária de um contrato de seguro monetizável ou de um contrato de renda que recebe uma prestação por morte não é uma pessoa sujeita a comunicação e pode considerar essa conta financeira como não sendo uma conta sujeita a comunicação salvo se tiver conhecimento, ou motivos para presumir, que o beneficiário é uma pessoa sujeita a comunicação.</w:t>
      </w:r>
    </w:p>
    <w:p w14:paraId="1013B834"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 xml:space="preserve">2 - Para efeitos do número anterior, entende-se que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tem motivos para presumir que o beneficiário de um contrato de seguro monetizável ou de um contrato de renda é uma pessoa sujeita a comunicação se as informações recolhidas pela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e associadas ao beneficiário contiverem os indícios previstos no artigo 6.º</w:t>
      </w:r>
    </w:p>
    <w:p w14:paraId="5F8E6DD1"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3 - Caso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tenha conhecimento, ou motivos para presumir, que o beneficiário é uma pessoa sujeita a comunicação, deve cumprir com os procedimentos estabelecidos no artigo 6.º</w:t>
      </w:r>
    </w:p>
    <w:p w14:paraId="7617DD57"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4 -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pode equiparar uma conta financeira que constitua a participação de um membro num contrato de seguro monetizável de grupo ou num contrato de renda em grupo a uma conta financeira não sujeita a comunicação até à data em que seja devido o pagamento de um montante ao trabalhador que seja titular do certificado ou beneficiário, desde que a conta financeira que constitui a participação do membro no contrato de seguro monetizável de grupo ou no contrato de renda em grupo preencha os seguintes requisitos:</w:t>
      </w:r>
    </w:p>
    <w:p w14:paraId="0C933A76"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 O contrato de seguro monetizável de grupo ou o contrato de renda em grupo é emitido para um empregador e cobre 25 ou mais trabalhadores que são titulares do certificado;</w:t>
      </w:r>
    </w:p>
    <w:p w14:paraId="07366B0E"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b) Os trabalhadores que são titulares do certificado têm direito a receber qualquer valor contratual relacionado com as suas unidades de participação, bem como a designar beneficiários para a prestação devida por morte do trabalhador; e</w:t>
      </w:r>
    </w:p>
    <w:p w14:paraId="4DB5B5AD"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c) O montante agregado devido a um trabalhador que é titular do certificado ou beneficiário não excede USD 1 000 000.</w:t>
      </w:r>
    </w:p>
    <w:p w14:paraId="4F079386" w14:textId="2659F046" w:rsidR="007957C1"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5 - Para efeitos do previsto nos números anteriores, considera-se:</w:t>
      </w:r>
    </w:p>
    <w:p w14:paraId="6363664C" w14:textId="77586CA3" w:rsidR="00EC3AEE" w:rsidRDefault="00EC3AEE" w:rsidP="00DA151D">
      <w:pPr>
        <w:widowControl w:val="0"/>
        <w:spacing w:after="120" w:line="360" w:lineRule="auto"/>
        <w:jc w:val="both"/>
        <w:rPr>
          <w:rFonts w:ascii="Garamond" w:eastAsia="Times New Roman" w:hAnsi="Garamond" w:cs="Times New Roman"/>
          <w:sz w:val="24"/>
          <w:szCs w:val="24"/>
          <w:lang w:eastAsia="pt-PT"/>
        </w:rPr>
      </w:pPr>
    </w:p>
    <w:p w14:paraId="164CB329" w14:textId="77777777" w:rsidR="00EC3AEE" w:rsidRPr="00DA151D" w:rsidRDefault="00EC3AEE" w:rsidP="00DA151D">
      <w:pPr>
        <w:widowControl w:val="0"/>
        <w:spacing w:after="120" w:line="360" w:lineRule="auto"/>
        <w:jc w:val="both"/>
        <w:rPr>
          <w:rFonts w:ascii="Garamond" w:eastAsia="Times New Roman" w:hAnsi="Garamond" w:cs="Times New Roman"/>
          <w:sz w:val="24"/>
          <w:szCs w:val="24"/>
          <w:lang w:eastAsia="pt-PT"/>
        </w:rPr>
      </w:pPr>
    </w:p>
    <w:p w14:paraId="70B3682C"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a) «Contrato de seguro monetizável de grupo» um contrato de seguro monetizável que oferece cobertura a pessoas singulares associadas através de um empregador, associação comercial, sindicato ou outra associação ou grupo, e cobra um prémio por cada membro do grupo, ou membro de uma categoria dentro do grupo, que é determinado sem ter em conta o estado de saúde da pessoa singular com exceção da idade, sexo e hábitos tabágicos do membro, ou categoria de membros do grupo;</w:t>
      </w:r>
    </w:p>
    <w:p w14:paraId="2DB060CA"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b) «Contrato de renda em grupo» um contrato de renda cujos credores são pessoas singulares associadas através de um empregador, associação comercial, sindicato ou outra associação ou grupo.</w:t>
      </w:r>
    </w:p>
    <w:p w14:paraId="627DE226"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Artigo 25.º</w:t>
      </w:r>
    </w:p>
    <w:p w14:paraId="1259B18F"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Agregação de contas de pessoas singulares</w:t>
      </w:r>
    </w:p>
    <w:p w14:paraId="15FD880E"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1 - Para determinar o saldo ou valor agregado das contas financeiras detidas por uma pessoa singular,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é obrigada a agregar todas as contas financeiras que sejam por ela mantidas, ou por uma entidade relacionada, mas exclusivamente na medida em que os sistemas informáticos da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estabeleçam uma ligação entre essas contas financeiras por referência a um campo, como o número de cliente ou o NIF, permitindo assim agregar os saldos ou valores das contas.</w:t>
      </w:r>
    </w:p>
    <w:p w14:paraId="3A59310A" w14:textId="1781EECF" w:rsidR="007957C1"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2 - Para efeitos do disposto no número anterior, atribui-se a cada titular de uma conta financeira conjunta a totalidade do saldo ou do valor dessa conta para aplicação dos requisitos de agregação.</w:t>
      </w:r>
    </w:p>
    <w:p w14:paraId="6EB3368A" w14:textId="6C4046F0" w:rsidR="00EC3AEE" w:rsidRDefault="00EC3AEE" w:rsidP="00DA151D">
      <w:pPr>
        <w:widowControl w:val="0"/>
        <w:spacing w:after="120" w:line="360" w:lineRule="auto"/>
        <w:jc w:val="both"/>
        <w:rPr>
          <w:rFonts w:ascii="Garamond" w:eastAsia="Times New Roman" w:hAnsi="Garamond" w:cs="Times New Roman"/>
          <w:sz w:val="24"/>
          <w:szCs w:val="24"/>
          <w:lang w:eastAsia="pt-PT"/>
        </w:rPr>
      </w:pPr>
    </w:p>
    <w:p w14:paraId="78EE5A4C" w14:textId="6B0B1236" w:rsidR="00EC3AEE" w:rsidRDefault="00EC3AEE" w:rsidP="00DA151D">
      <w:pPr>
        <w:widowControl w:val="0"/>
        <w:spacing w:after="120" w:line="360" w:lineRule="auto"/>
        <w:jc w:val="both"/>
        <w:rPr>
          <w:rFonts w:ascii="Garamond" w:eastAsia="Times New Roman" w:hAnsi="Garamond" w:cs="Times New Roman"/>
          <w:sz w:val="24"/>
          <w:szCs w:val="24"/>
          <w:lang w:eastAsia="pt-PT"/>
        </w:rPr>
      </w:pPr>
    </w:p>
    <w:p w14:paraId="22C6A485" w14:textId="39A24261" w:rsidR="00EC3AEE" w:rsidRDefault="00EC3AEE" w:rsidP="00DA151D">
      <w:pPr>
        <w:widowControl w:val="0"/>
        <w:spacing w:after="120" w:line="360" w:lineRule="auto"/>
        <w:jc w:val="both"/>
        <w:rPr>
          <w:rFonts w:ascii="Garamond" w:eastAsia="Times New Roman" w:hAnsi="Garamond" w:cs="Times New Roman"/>
          <w:sz w:val="24"/>
          <w:szCs w:val="24"/>
          <w:lang w:eastAsia="pt-PT"/>
        </w:rPr>
      </w:pPr>
    </w:p>
    <w:p w14:paraId="20D968B2" w14:textId="4F9225E4" w:rsidR="00EC3AEE" w:rsidRDefault="00EC3AEE" w:rsidP="00DA151D">
      <w:pPr>
        <w:widowControl w:val="0"/>
        <w:spacing w:after="120" w:line="360" w:lineRule="auto"/>
        <w:jc w:val="both"/>
        <w:rPr>
          <w:rFonts w:ascii="Garamond" w:eastAsia="Times New Roman" w:hAnsi="Garamond" w:cs="Times New Roman"/>
          <w:sz w:val="24"/>
          <w:szCs w:val="24"/>
          <w:lang w:eastAsia="pt-PT"/>
        </w:rPr>
      </w:pPr>
    </w:p>
    <w:p w14:paraId="34C482A1" w14:textId="77777777" w:rsidR="00EC3AEE" w:rsidRPr="00DA151D" w:rsidRDefault="00EC3AEE" w:rsidP="00DA151D">
      <w:pPr>
        <w:widowControl w:val="0"/>
        <w:spacing w:after="120" w:line="360" w:lineRule="auto"/>
        <w:jc w:val="both"/>
        <w:rPr>
          <w:rFonts w:ascii="Garamond" w:eastAsia="Times New Roman" w:hAnsi="Garamond" w:cs="Times New Roman"/>
          <w:sz w:val="24"/>
          <w:szCs w:val="24"/>
          <w:lang w:eastAsia="pt-PT"/>
        </w:rPr>
      </w:pPr>
    </w:p>
    <w:p w14:paraId="0ABB3011"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Artigo 26.º</w:t>
      </w:r>
    </w:p>
    <w:p w14:paraId="4A2FB113"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Agregação de contas de entidades</w:t>
      </w:r>
    </w:p>
    <w:p w14:paraId="22A908E2"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1 - Para determinar o saldo ou valor agregado das contas financeiras detidas por uma entidade,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é obrigada a tomar em consideração todas as contas financeiras que sejam por ela mantidas, ou por uma entidade relacionada, mas exclusivamente na medida em que os sistemas informáticos da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estabeleçam uma ligação entre essas contas financeiras por referência a um campo, como o número de cliente ou o NIF, permitindo assim agregar os saldos ou valores das contas.</w:t>
      </w:r>
    </w:p>
    <w:p w14:paraId="49C69DEB"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2 - Para efeitos do disposto no número anterior, atribui-se a cada titular de uma conta financeira conjunta a totalidade do saldo ou do valor dessa conta para aplicação dos requisitos de agregação.</w:t>
      </w:r>
    </w:p>
    <w:p w14:paraId="63A515B6"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Artigo 27.º</w:t>
      </w:r>
    </w:p>
    <w:p w14:paraId="4F3EE30C"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Agregação aplicável aos gestores de conta</w:t>
      </w:r>
    </w:p>
    <w:p w14:paraId="3A992DD5"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Para determinação do saldo ou valor agregado das contas financeiras detidas por uma pessoa a fim de aferir se uma conta financeira é uma conta de elevado valor,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é obrigada a agregar as contas financeiras em relação às quais um gestor de conta tenha conhecimento, ou motivos para considerar, que são direta ou indiretamente detidas ou controladas pela mesma pessoa ou que foram abertas pela mesma pessoa, salvo se na qualidade de fiduciário.</w:t>
      </w:r>
    </w:p>
    <w:p w14:paraId="761EBE38" w14:textId="77777777" w:rsidR="00EC3AEE" w:rsidRDefault="00EC3AEE" w:rsidP="00EC3AEE">
      <w:pPr>
        <w:widowControl w:val="0"/>
        <w:spacing w:after="120" w:line="360" w:lineRule="auto"/>
        <w:jc w:val="center"/>
        <w:rPr>
          <w:rFonts w:ascii="Garamond" w:eastAsia="Times New Roman" w:hAnsi="Garamond" w:cs="Times New Roman"/>
          <w:sz w:val="24"/>
          <w:szCs w:val="24"/>
          <w:lang w:eastAsia="pt-PT"/>
        </w:rPr>
      </w:pPr>
    </w:p>
    <w:p w14:paraId="4DA776F5" w14:textId="77777777" w:rsidR="00EC3AEE" w:rsidRDefault="00EC3AEE" w:rsidP="00EC3AEE">
      <w:pPr>
        <w:widowControl w:val="0"/>
        <w:spacing w:after="120" w:line="360" w:lineRule="auto"/>
        <w:jc w:val="center"/>
        <w:rPr>
          <w:rFonts w:ascii="Garamond" w:eastAsia="Times New Roman" w:hAnsi="Garamond" w:cs="Times New Roman"/>
          <w:sz w:val="24"/>
          <w:szCs w:val="24"/>
          <w:lang w:eastAsia="pt-PT"/>
        </w:rPr>
      </w:pPr>
    </w:p>
    <w:p w14:paraId="7A595AF5" w14:textId="77777777" w:rsidR="00EC3AEE" w:rsidRDefault="00EC3AEE" w:rsidP="00EC3AEE">
      <w:pPr>
        <w:widowControl w:val="0"/>
        <w:spacing w:after="120" w:line="360" w:lineRule="auto"/>
        <w:jc w:val="center"/>
        <w:rPr>
          <w:rFonts w:ascii="Garamond" w:eastAsia="Times New Roman" w:hAnsi="Garamond" w:cs="Times New Roman"/>
          <w:sz w:val="24"/>
          <w:szCs w:val="24"/>
          <w:lang w:eastAsia="pt-PT"/>
        </w:rPr>
      </w:pPr>
    </w:p>
    <w:p w14:paraId="0C88B52D" w14:textId="77777777" w:rsidR="00EC3AEE" w:rsidRDefault="00EC3AEE" w:rsidP="00EC3AEE">
      <w:pPr>
        <w:widowControl w:val="0"/>
        <w:spacing w:after="120" w:line="360" w:lineRule="auto"/>
        <w:jc w:val="center"/>
        <w:rPr>
          <w:rFonts w:ascii="Garamond" w:eastAsia="Times New Roman" w:hAnsi="Garamond" w:cs="Times New Roman"/>
          <w:sz w:val="24"/>
          <w:szCs w:val="24"/>
          <w:lang w:eastAsia="pt-PT"/>
        </w:rPr>
      </w:pPr>
    </w:p>
    <w:p w14:paraId="26581F0A" w14:textId="77777777" w:rsidR="00EC3AEE" w:rsidRDefault="00EC3AEE" w:rsidP="00EC3AEE">
      <w:pPr>
        <w:widowControl w:val="0"/>
        <w:spacing w:after="120" w:line="360" w:lineRule="auto"/>
        <w:jc w:val="center"/>
        <w:rPr>
          <w:rFonts w:ascii="Garamond" w:eastAsia="Times New Roman" w:hAnsi="Garamond" w:cs="Times New Roman"/>
          <w:sz w:val="24"/>
          <w:szCs w:val="24"/>
          <w:lang w:eastAsia="pt-PT"/>
        </w:rPr>
      </w:pPr>
    </w:p>
    <w:p w14:paraId="2180227E" w14:textId="739B42A1"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Artigo 28.º</w:t>
      </w:r>
    </w:p>
    <w:p w14:paraId="4BB7F4A5"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Procedimentos AML/KYC</w:t>
      </w:r>
    </w:p>
    <w:p w14:paraId="6B31329C"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1 - Para a determinação das pessoas que exercem o controlo de entidades que sejam titulares de contas preexistentes ou de contas novas considera-se que os procedimentos AML/KYC adotados pelas instituições financeiras </w:t>
      </w:r>
      <w:proofErr w:type="spellStart"/>
      <w:r w:rsidRPr="00DA151D">
        <w:rPr>
          <w:rFonts w:ascii="Garamond" w:eastAsia="Times New Roman" w:hAnsi="Garamond" w:cs="Times New Roman"/>
          <w:sz w:val="24"/>
          <w:szCs w:val="24"/>
          <w:lang w:eastAsia="pt-PT"/>
        </w:rPr>
        <w:t>reportantes</w:t>
      </w:r>
      <w:proofErr w:type="spellEnd"/>
      <w:r w:rsidRPr="00DA151D">
        <w:rPr>
          <w:rFonts w:ascii="Garamond" w:eastAsia="Times New Roman" w:hAnsi="Garamond" w:cs="Times New Roman"/>
          <w:sz w:val="24"/>
          <w:szCs w:val="24"/>
          <w:lang w:eastAsia="pt-PT"/>
        </w:rPr>
        <w:t xml:space="preserve"> devem ser compatíveis com as Recomendações 10 e 25 do GAFI de 2012 e permitir a identificação de informações suficientes, exatas e atuais sobre beneficiários efetivos de modo consentâneo com o previsto nos artigos 3.º, 30.º e 31.º da </w:t>
      </w:r>
      <w:hyperlink r:id="rId22" w:tgtFrame="_blank" w:tooltip="Link para Diretiva da União Europeia" w:history="1">
        <w:r w:rsidRPr="00DA151D">
          <w:rPr>
            <w:rFonts w:ascii="Garamond" w:eastAsia="Times New Roman" w:hAnsi="Garamond" w:cs="Times New Roman"/>
            <w:sz w:val="24"/>
            <w:szCs w:val="24"/>
            <w:lang w:eastAsia="pt-PT"/>
          </w:rPr>
          <w:t>Diretiva (UE) 2015/849</w:t>
        </w:r>
      </w:hyperlink>
      <w:r w:rsidRPr="00DA151D">
        <w:rPr>
          <w:rFonts w:ascii="Garamond" w:eastAsia="Times New Roman" w:hAnsi="Garamond" w:cs="Times New Roman"/>
          <w:sz w:val="24"/>
          <w:szCs w:val="24"/>
          <w:lang w:eastAsia="pt-PT"/>
        </w:rPr>
        <w:t>, do Parlamento Europeu e do Conselho, de 20 de maio de 2015, bem como a recolha de tal informação nas bases de dados implementadas a nível nacional.</w:t>
      </w:r>
    </w:p>
    <w:p w14:paraId="596F6E40"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2 - Para efeitos do disposto no número anterior, as instituições financeiras </w:t>
      </w:r>
      <w:proofErr w:type="spellStart"/>
      <w:r w:rsidRPr="00DA151D">
        <w:rPr>
          <w:rFonts w:ascii="Garamond" w:eastAsia="Times New Roman" w:hAnsi="Garamond" w:cs="Times New Roman"/>
          <w:sz w:val="24"/>
          <w:szCs w:val="24"/>
          <w:lang w:eastAsia="pt-PT"/>
        </w:rPr>
        <w:t>reportantes</w:t>
      </w:r>
      <w:proofErr w:type="spellEnd"/>
      <w:r w:rsidRPr="00DA151D">
        <w:rPr>
          <w:rFonts w:ascii="Garamond" w:eastAsia="Times New Roman" w:hAnsi="Garamond" w:cs="Times New Roman"/>
          <w:sz w:val="24"/>
          <w:szCs w:val="24"/>
          <w:lang w:eastAsia="pt-PT"/>
        </w:rPr>
        <w:t xml:space="preserve"> devem identificar os beneficiários efetivos e adotar medidas razoáveis para verificar a identidade dessas pessoas, através das seguintes informações:</w:t>
      </w:r>
    </w:p>
    <w:p w14:paraId="22E57687"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 No caso de trusts (estruturas fiduciárias), a identidade do fundador, administrador, curador, se aplicável, beneficiários ou categoria de beneficiários, e qualquer outra pessoa singular que detenha o controlo final do trust (estrutura fiduciária), nomeadamente através de uma cadeia de controlo ou propriedade;</w:t>
      </w:r>
    </w:p>
    <w:p w14:paraId="5800D463"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b) No caso de fundações, centros de interesses coletivos ou outros tipos de entidades sem personalidade jurídica similares a trusts (estruturas fiduciárias), a pessoas ou pessoas singulares com posições equivalentes ou similares às mencionadas na alínea anterior.</w:t>
      </w:r>
    </w:p>
    <w:p w14:paraId="32E0AE69"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3 - Os trustees (administradores) de qualquer trust (estrutura fiduciária) residentes em território nacional devem obter e conservar as informações suficientes, exatas e atuais sobre os beneficiários efetivos do trust (estrutura fiduciária), incluindo as informações sobre a identidade do instituidor, administrador, curador, se aplicável, beneficiários ou categoria de beneficiários, e qualquer outra pessoa singular que detenha o controlo final do trust (estrutura fiduciária).</w:t>
      </w:r>
    </w:p>
    <w:p w14:paraId="708FC0D1"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 xml:space="preserve">4 - O </w:t>
      </w:r>
      <w:proofErr w:type="spellStart"/>
      <w:r w:rsidRPr="00DA151D">
        <w:rPr>
          <w:rFonts w:ascii="Garamond" w:eastAsia="Times New Roman" w:hAnsi="Garamond" w:cs="Times New Roman"/>
          <w:sz w:val="24"/>
          <w:szCs w:val="24"/>
          <w:lang w:eastAsia="pt-PT"/>
        </w:rPr>
        <w:t>settlor</w:t>
      </w:r>
      <w:proofErr w:type="spellEnd"/>
      <w:r w:rsidRPr="00DA151D">
        <w:rPr>
          <w:rFonts w:ascii="Garamond" w:eastAsia="Times New Roman" w:hAnsi="Garamond" w:cs="Times New Roman"/>
          <w:sz w:val="24"/>
          <w:szCs w:val="24"/>
          <w:lang w:eastAsia="pt-PT"/>
        </w:rPr>
        <w:t xml:space="preserve"> (fundador) de um trust (estrutura fiduciária) ou o fundador de uma fundação é sempre considerado uma pessoa que exerce o controlo dessas entidades.</w:t>
      </w:r>
    </w:p>
    <w:p w14:paraId="55E5077D"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CAPÍTULO V</w:t>
      </w:r>
    </w:p>
    <w:p w14:paraId="4E5D2019"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Regras complementares de comunicação e diligência devida</w:t>
      </w:r>
    </w:p>
    <w:p w14:paraId="65A5492E"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Artigo 29.º</w:t>
      </w:r>
    </w:p>
    <w:p w14:paraId="10F54B58"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Alteração de circunstâncias</w:t>
      </w:r>
    </w:p>
    <w:p w14:paraId="2D583C72"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1 - Para efeitos da aplicação das regras de comunicação e diligência previstas no presente anexo, considera-se que uma «Alteração de circunstâncias» abrange:</w:t>
      </w:r>
    </w:p>
    <w:p w14:paraId="2D13B436"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 Qualquer alteração que tenha como resultado a inclusão de informações relevantes para o estatuto de uma pessoa ou que de alguma forma colidam com o estatuto dessa pessoa;</w:t>
      </w:r>
    </w:p>
    <w:p w14:paraId="67F54A71"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b) Qualquer alteração ou inclusão de informações na conta do titular da conta, incluindo a inclusão, substituição, ou outra alteração de um titular da conta, bem como qualquer alteração ou inclusão de informações em qualquer conta associada a essa conta de acordo com o previsto nos artigos 25.º a 27.º, desde que essa alteração ou inclusão de informações afete o estatuto do titular da conta.</w:t>
      </w:r>
    </w:p>
    <w:p w14:paraId="4835AE30" w14:textId="1DAB828D" w:rsidR="007957C1"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2 - Nos casos em que uma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se tenha baseado no teste do endereço de residência a que se refere o n.º 1 do artigo 6.º, e se verifique uma alteração de circunstâncias em consequência da qual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tenha conhecimento ou motivos para presumir que os documentos comprovativos originais, ou outra documentação equivalente, estão incorretos ou não são fiáveis,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deve obter uma autocertificação e novos documentos comprovativos para determinar a residência ou residências do titular da conta para efeitos fiscais até ao último dia do ano civil ou até 90 dias após a notificação ou deteção dessa alteração de circunstâncias.</w:t>
      </w:r>
    </w:p>
    <w:p w14:paraId="57BC0C60" w14:textId="64339EB5" w:rsidR="00EC3AEE" w:rsidRDefault="00EC3AEE" w:rsidP="00DA151D">
      <w:pPr>
        <w:widowControl w:val="0"/>
        <w:spacing w:after="120" w:line="360" w:lineRule="auto"/>
        <w:jc w:val="both"/>
        <w:rPr>
          <w:rFonts w:ascii="Garamond" w:eastAsia="Times New Roman" w:hAnsi="Garamond" w:cs="Times New Roman"/>
          <w:sz w:val="24"/>
          <w:szCs w:val="24"/>
          <w:lang w:eastAsia="pt-PT"/>
        </w:rPr>
      </w:pPr>
    </w:p>
    <w:p w14:paraId="2B5C6BCF" w14:textId="77777777" w:rsidR="00EC3AEE" w:rsidRPr="00DA151D" w:rsidRDefault="00EC3AEE" w:rsidP="00DA151D">
      <w:pPr>
        <w:widowControl w:val="0"/>
        <w:spacing w:after="120" w:line="360" w:lineRule="auto"/>
        <w:jc w:val="both"/>
        <w:rPr>
          <w:rFonts w:ascii="Garamond" w:eastAsia="Times New Roman" w:hAnsi="Garamond" w:cs="Times New Roman"/>
          <w:sz w:val="24"/>
          <w:szCs w:val="24"/>
          <w:lang w:eastAsia="pt-PT"/>
        </w:rPr>
      </w:pPr>
    </w:p>
    <w:p w14:paraId="4E6838CF"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3 - Caso a instituição financeira não consiga obter a autocertificação e novos documentos comprovativos até à data prevista no número anterior, deve aplicar o procedimento de pesquisa dos registos eletrónicos previsto nos n.ºs 7 a 11 do artigo 6.º</w:t>
      </w:r>
    </w:p>
    <w:p w14:paraId="0F584115"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Artigo 30.º</w:t>
      </w:r>
    </w:p>
    <w:p w14:paraId="47C57AFA"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Autocertificação para contas novas de entidades</w:t>
      </w:r>
    </w:p>
    <w:p w14:paraId="7E0B9312"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Para determinar se a pessoa que detém o controlo de uma ENF passiva é uma pessoa a comunicar no âmbito dos procedimentos de diligência relativos a contas novas de entidades, 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só pode basear-se numa autocertificação do titular da conta ou da pessoa que detém o controlo.</w:t>
      </w:r>
    </w:p>
    <w:p w14:paraId="1D1619F8"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Artigo 31.º</w:t>
      </w:r>
    </w:p>
    <w:p w14:paraId="73EEFF74"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Determinação da residência de uma instituição financeira</w:t>
      </w:r>
    </w:p>
    <w:p w14:paraId="32CB0678"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1 - No caso de um trust (estrutura fiduciária) que seja uma instituição financeira, independentemente de ser ou não residente para efeitos fiscais no território nacional, considera-se que o fundo está sob jurisdição nacional e é uma instituição financeira de Portugal caso um ou mais dos seus trustees (administradores fiduciários) sejam residentes em território nacional, exceto se o trust (estrutura fiduciária) comunicar todas as informações exigidas nos termos do presente anexo, no que diz respeito a contas a comunicar mantidas pelo trust (estrutura fiduciária), a outro Estado-Membro pelo facto de ser residente para efeitos fiscais nesse outro Estado-Membro.</w:t>
      </w:r>
    </w:p>
    <w:p w14:paraId="31C3F0DA"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2 - Considera-se que uma instituição financeira, que não seja um trust (estrutura fiduciária) e que não tenha residência fiscal, nomeadamente, por ser considerada fiscalmente transparente, ou por estar situada numa jurisdição que não aplica impostos sobre os rendimentos, está sob a jurisdição nacional e é uma instituição financeira de Portugal, quando se verifique que:</w:t>
      </w:r>
    </w:p>
    <w:p w14:paraId="44FBAB12"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 Foi constituída ao abrigo do direito nacional;</w:t>
      </w:r>
    </w:p>
    <w:p w14:paraId="05DE9D25"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b) A sua sede ou direção efetiva está situada em território nacional; ou</w:t>
      </w:r>
    </w:p>
    <w:p w14:paraId="483F527B"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c) Está sujeita a supervisão financeira em território nacional.</w:t>
      </w:r>
    </w:p>
    <w:p w14:paraId="404C21CF"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3 - Caso uma instituição financeira, que não seja um trust (estrutura fiduciária), seja considerada residente em dois ou mais Estados-Membros, essa instituição financeira fica sujeita às obrigações de comunicação e diligência devida em território nacional, desde que mantenha neste território a conta ou contas financeiras.</w:t>
      </w:r>
    </w:p>
    <w:p w14:paraId="43B9D5F8"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Artigo 32.º</w:t>
      </w:r>
    </w:p>
    <w:p w14:paraId="4B5267C8"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Manutenção da conta</w:t>
      </w:r>
    </w:p>
    <w:p w14:paraId="33643195"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Para efeitos da aplicação das regras de comunicação e diligência previstas no presente anexo, considera-se que uma conta é mantida por uma instituição financeira nos seguintes casos:</w:t>
      </w:r>
    </w:p>
    <w:p w14:paraId="25CEF760"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 Uma conta de custódia, quando é mantida pela instituição financeira que detém a custódia dos ativos na conta, incluindo uma instituição financeira que detenha ativos em nome de corretores por conta do titular da conta nessa instituição;</w:t>
      </w:r>
    </w:p>
    <w:p w14:paraId="0FF4D3FA"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b) Uma conta de depósito, quando é mantida pela instituição financeira que está obrigada a efetuar pagamentos relativos à conta, excluindo um agente de uma instituição financeira, independentemente de esse agente ser ou não uma instituição financeira;</w:t>
      </w:r>
    </w:p>
    <w:p w14:paraId="3E74D6D7"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c) Qualquer participação representativa de capital ou título de dívida de uma instituição financeira que constitua uma conta financeira, quando é mantida por essa instituição financeira;</w:t>
      </w:r>
    </w:p>
    <w:p w14:paraId="2362D8B7"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d) Um contrato de seguro monetizável ou de um contrato de renda, quando é mantida pela instituição financeira que está obrigada a efetuar pagamentos relativos ao contrato.</w:t>
      </w:r>
    </w:p>
    <w:p w14:paraId="152C3F66" w14:textId="77777777" w:rsidR="00EC3AEE" w:rsidRDefault="00EC3AEE" w:rsidP="00EC3AEE">
      <w:pPr>
        <w:widowControl w:val="0"/>
        <w:spacing w:after="120" w:line="360" w:lineRule="auto"/>
        <w:jc w:val="center"/>
        <w:rPr>
          <w:rFonts w:ascii="Garamond" w:eastAsia="Times New Roman" w:hAnsi="Garamond" w:cs="Times New Roman"/>
          <w:sz w:val="24"/>
          <w:szCs w:val="24"/>
          <w:lang w:eastAsia="pt-PT"/>
        </w:rPr>
      </w:pPr>
    </w:p>
    <w:p w14:paraId="689DA2F0" w14:textId="77777777" w:rsidR="00EC3AEE" w:rsidRDefault="00EC3AEE" w:rsidP="00EC3AEE">
      <w:pPr>
        <w:widowControl w:val="0"/>
        <w:spacing w:after="120" w:line="360" w:lineRule="auto"/>
        <w:jc w:val="center"/>
        <w:rPr>
          <w:rFonts w:ascii="Garamond" w:eastAsia="Times New Roman" w:hAnsi="Garamond" w:cs="Times New Roman"/>
          <w:sz w:val="24"/>
          <w:szCs w:val="24"/>
          <w:lang w:eastAsia="pt-PT"/>
        </w:rPr>
      </w:pPr>
    </w:p>
    <w:p w14:paraId="1DB23745" w14:textId="77777777" w:rsidR="00EC3AEE" w:rsidRDefault="00EC3AEE" w:rsidP="00EC3AEE">
      <w:pPr>
        <w:widowControl w:val="0"/>
        <w:spacing w:after="120" w:line="360" w:lineRule="auto"/>
        <w:jc w:val="center"/>
        <w:rPr>
          <w:rFonts w:ascii="Garamond" w:eastAsia="Times New Roman" w:hAnsi="Garamond" w:cs="Times New Roman"/>
          <w:sz w:val="24"/>
          <w:szCs w:val="24"/>
          <w:lang w:eastAsia="pt-PT"/>
        </w:rPr>
      </w:pPr>
    </w:p>
    <w:p w14:paraId="4AC98B11" w14:textId="77777777" w:rsidR="00EC3AEE" w:rsidRDefault="00EC3AEE" w:rsidP="00EC3AEE">
      <w:pPr>
        <w:widowControl w:val="0"/>
        <w:spacing w:after="120" w:line="360" w:lineRule="auto"/>
        <w:jc w:val="center"/>
        <w:rPr>
          <w:rFonts w:ascii="Garamond" w:eastAsia="Times New Roman" w:hAnsi="Garamond" w:cs="Times New Roman"/>
          <w:sz w:val="24"/>
          <w:szCs w:val="24"/>
          <w:lang w:eastAsia="pt-PT"/>
        </w:rPr>
      </w:pPr>
    </w:p>
    <w:p w14:paraId="22209975" w14:textId="58FF075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Artigo 33.º</w:t>
      </w:r>
    </w:p>
    <w:p w14:paraId="57ABE117"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Estruturas fiduciárias que são entidades não financeiras passivas</w:t>
      </w:r>
    </w:p>
    <w:p w14:paraId="77E7030C"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1 - De acordo com o n.º 4 do artigo 4.º-G, uma entidade como uma </w:t>
      </w:r>
      <w:proofErr w:type="spellStart"/>
      <w:r w:rsidRPr="00DA151D">
        <w:rPr>
          <w:rFonts w:ascii="Garamond" w:eastAsia="Times New Roman" w:hAnsi="Garamond" w:cs="Times New Roman"/>
          <w:sz w:val="24"/>
          <w:szCs w:val="24"/>
          <w:lang w:eastAsia="pt-PT"/>
        </w:rPr>
        <w:t>partnership</w:t>
      </w:r>
      <w:proofErr w:type="spellEnd"/>
      <w:r w:rsidRPr="00DA151D">
        <w:rPr>
          <w:rFonts w:ascii="Garamond" w:eastAsia="Times New Roman" w:hAnsi="Garamond" w:cs="Times New Roman"/>
          <w:sz w:val="24"/>
          <w:szCs w:val="24"/>
          <w:lang w:eastAsia="pt-PT"/>
        </w:rPr>
        <w:t xml:space="preserve"> (sociedade de pessoas), uma sociedade de responsabilidade limitada ou um instrumento jurídico similar que não tenha residência fiscal é equiparada a residente na jurisdição em que estiver situada a sua direção efetiva.</w:t>
      </w:r>
    </w:p>
    <w:p w14:paraId="746CDF70"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2 - Para efeitos do disposto no número anterior, uma pessoa coletiva ou instrumento jurídico é considerado «similar» a uma </w:t>
      </w:r>
      <w:proofErr w:type="spellStart"/>
      <w:r w:rsidRPr="00DA151D">
        <w:rPr>
          <w:rFonts w:ascii="Garamond" w:eastAsia="Times New Roman" w:hAnsi="Garamond" w:cs="Times New Roman"/>
          <w:sz w:val="24"/>
          <w:szCs w:val="24"/>
          <w:lang w:eastAsia="pt-PT"/>
        </w:rPr>
        <w:t>partnership</w:t>
      </w:r>
      <w:proofErr w:type="spellEnd"/>
      <w:r w:rsidRPr="00DA151D">
        <w:rPr>
          <w:rFonts w:ascii="Garamond" w:eastAsia="Times New Roman" w:hAnsi="Garamond" w:cs="Times New Roman"/>
          <w:sz w:val="24"/>
          <w:szCs w:val="24"/>
          <w:lang w:eastAsia="pt-PT"/>
        </w:rPr>
        <w:t xml:space="preserve"> (sociedade de pessoas) ou a uma sociedade de responsabilidade limitada quando não seja considerada uma entidade tributável em território nacional ao abrigo dos códigos tributários.</w:t>
      </w:r>
    </w:p>
    <w:p w14:paraId="0FC4C41A"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3 - Não obstante o disposto no número anterior, um trust (estrutura fiduciária) que seja uma ENF passiva não é considerado um instrumento jurídico similar para efeitos da equiparação a residente.</w:t>
      </w:r>
    </w:p>
    <w:p w14:paraId="0AA3C907"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Artigo 34.º</w:t>
      </w:r>
    </w:p>
    <w:p w14:paraId="4863D222"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Endereço do estabelecimento principal da entidade</w:t>
      </w:r>
    </w:p>
    <w:p w14:paraId="38812BDB"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1 - Relativamente a uma entidade, a documentação oficial a que se refere o n.º 10 do artigo 4.º-H deve incluir o endereço do estabelecimento principal da entidade no Estado-Membro ou noutra jurisdição em que declare ser residente ou no Estado-Membro ou noutra jurisdição em que a entidade tenha sido constituída ou organizada.</w:t>
      </w:r>
    </w:p>
    <w:p w14:paraId="4E7C51AA"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2 - Para efeitos do disposto no número anterior, considera-se que:</w:t>
      </w:r>
    </w:p>
    <w:p w14:paraId="1255D02F" w14:textId="30E8EBAF" w:rsidR="007957C1"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 O endereço do estabelecimento principal da entidade corresponde geralmente ao local em que está situada a sua direção efetiva;</w:t>
      </w:r>
    </w:p>
    <w:p w14:paraId="72A6709D" w14:textId="4AF0B2A4" w:rsidR="00EC3AEE" w:rsidRDefault="00EC3AEE" w:rsidP="00DA151D">
      <w:pPr>
        <w:widowControl w:val="0"/>
        <w:spacing w:after="120" w:line="360" w:lineRule="auto"/>
        <w:jc w:val="both"/>
        <w:rPr>
          <w:rFonts w:ascii="Garamond" w:eastAsia="Times New Roman" w:hAnsi="Garamond" w:cs="Times New Roman"/>
          <w:sz w:val="24"/>
          <w:szCs w:val="24"/>
          <w:lang w:eastAsia="pt-PT"/>
        </w:rPr>
      </w:pPr>
    </w:p>
    <w:p w14:paraId="0F021FE3" w14:textId="5F8E06ED" w:rsidR="00EC3AEE" w:rsidRDefault="00EC3AEE" w:rsidP="00DA151D">
      <w:pPr>
        <w:widowControl w:val="0"/>
        <w:spacing w:after="120" w:line="360" w:lineRule="auto"/>
        <w:jc w:val="both"/>
        <w:rPr>
          <w:rFonts w:ascii="Garamond" w:eastAsia="Times New Roman" w:hAnsi="Garamond" w:cs="Times New Roman"/>
          <w:sz w:val="24"/>
          <w:szCs w:val="24"/>
          <w:lang w:eastAsia="pt-PT"/>
        </w:rPr>
      </w:pPr>
    </w:p>
    <w:p w14:paraId="66ACAC87" w14:textId="77777777" w:rsidR="00EC3AEE" w:rsidRPr="00DA151D" w:rsidRDefault="00EC3AEE" w:rsidP="00DA151D">
      <w:pPr>
        <w:widowControl w:val="0"/>
        <w:spacing w:after="120" w:line="360" w:lineRule="auto"/>
        <w:jc w:val="both"/>
        <w:rPr>
          <w:rFonts w:ascii="Garamond" w:eastAsia="Times New Roman" w:hAnsi="Garamond" w:cs="Times New Roman"/>
          <w:sz w:val="24"/>
          <w:szCs w:val="24"/>
          <w:lang w:eastAsia="pt-PT"/>
        </w:rPr>
      </w:pPr>
    </w:p>
    <w:p w14:paraId="0120645C"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b) O endereço de uma instituição financeira na qual a entidade mantém uma conta, uma caixa postal, ou um endereço utilizado exclusivamente para envio de correspondência não constitui o endereço do estabelecimento principal da entidade a não ser que esse endereço seja o único endereço utilizado pela entidade e figure como endereço registado da entidade nos documentos constitutivos desta;</w:t>
      </w:r>
    </w:p>
    <w:p w14:paraId="52B6C343"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c) Um endereço que seja fornecido como endereço de posta restante para toda a correspondência não constitui o endereço do estabelecimento principal da entidade.</w:t>
      </w:r>
    </w:p>
    <w:p w14:paraId="486DB0C4"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Artigo 35.º</w:t>
      </w:r>
    </w:p>
    <w:p w14:paraId="332322D3"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Entrega de declarações em branco</w:t>
      </w:r>
    </w:p>
    <w:p w14:paraId="65FBC766"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A instituição financeira </w:t>
      </w:r>
      <w:proofErr w:type="spellStart"/>
      <w:r w:rsidRPr="00DA151D">
        <w:rPr>
          <w:rFonts w:ascii="Garamond" w:eastAsia="Times New Roman" w:hAnsi="Garamond" w:cs="Times New Roman"/>
          <w:sz w:val="24"/>
          <w:szCs w:val="24"/>
          <w:lang w:eastAsia="pt-PT"/>
        </w:rPr>
        <w:t>reportante</w:t>
      </w:r>
      <w:proofErr w:type="spellEnd"/>
      <w:r w:rsidRPr="00DA151D">
        <w:rPr>
          <w:rFonts w:ascii="Garamond" w:eastAsia="Times New Roman" w:hAnsi="Garamond" w:cs="Times New Roman"/>
          <w:sz w:val="24"/>
          <w:szCs w:val="24"/>
          <w:lang w:eastAsia="pt-PT"/>
        </w:rPr>
        <w:t xml:space="preserve"> que não tenha mantido quaisquer contas sujeitas a comunicação durante o ano civil, mantém-se obrigada à apresentação de uma comunicação junto da Autoridade Tributária e Aduaneira, sem o preenchimento dos campos relativos a contas e titulares.</w:t>
      </w:r>
    </w:p>
    <w:p w14:paraId="071D9097"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CAPÍTULO VI</w:t>
      </w:r>
    </w:p>
    <w:p w14:paraId="14409FFD"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Extensão do âmbito dos procedimentos de identificação de contas e de diligência devida a aplicar pelas instituições financeiras</w:t>
      </w:r>
    </w:p>
    <w:p w14:paraId="0E466A0E"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Artigo 36.º</w:t>
      </w:r>
    </w:p>
    <w:p w14:paraId="3E5F56F4"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Aplicação a titulares residentes noutras jurisdições incluídas no âmbito da </w:t>
      </w:r>
      <w:hyperlink r:id="rId23" w:tgtFrame="_blank" w:tooltip="Link para Diretiva da União Europeia" w:history="1">
        <w:r w:rsidRPr="00DA151D">
          <w:rPr>
            <w:rFonts w:ascii="Garamond" w:eastAsia="Times New Roman" w:hAnsi="Garamond" w:cs="Times New Roman"/>
            <w:sz w:val="24"/>
            <w:szCs w:val="24"/>
            <w:lang w:eastAsia="pt-PT"/>
          </w:rPr>
          <w:t>Diretiva 2014/107/UE</w:t>
        </w:r>
      </w:hyperlink>
      <w:r w:rsidRPr="00DA151D">
        <w:rPr>
          <w:rFonts w:ascii="Garamond" w:eastAsia="Times New Roman" w:hAnsi="Garamond" w:cs="Times New Roman"/>
          <w:sz w:val="24"/>
          <w:szCs w:val="24"/>
          <w:lang w:eastAsia="pt-PT"/>
        </w:rPr>
        <w:t>, do Conselho, de 9 de dezembro de 2014</w:t>
      </w:r>
    </w:p>
    <w:p w14:paraId="6A97AD7F"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1 - Os procedimentos de identificação de contas e de diligência devida para titulares de contas financeiras com residência em qualquer Estado-Membro, previstos no presente anexo, são aplicados, com as devidas adaptações, a todos os titulares de contas financeiras residentes:</w:t>
      </w:r>
    </w:p>
    <w:p w14:paraId="57E7DFB1" w14:textId="0963AF9B" w:rsidR="007957C1"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 Nos territórios dependentes e associados abrangidos pelo Tratado sobre o Funcionamento da União Europeia;</w:t>
      </w:r>
    </w:p>
    <w:p w14:paraId="50548AC0" w14:textId="77777777" w:rsidR="00EC3AEE" w:rsidRPr="00DA151D" w:rsidRDefault="00EC3AEE" w:rsidP="00DA151D">
      <w:pPr>
        <w:widowControl w:val="0"/>
        <w:spacing w:after="120" w:line="360" w:lineRule="auto"/>
        <w:jc w:val="both"/>
        <w:rPr>
          <w:rFonts w:ascii="Garamond" w:eastAsia="Times New Roman" w:hAnsi="Garamond" w:cs="Times New Roman"/>
          <w:sz w:val="24"/>
          <w:szCs w:val="24"/>
          <w:lang w:eastAsia="pt-PT"/>
        </w:rPr>
      </w:pPr>
    </w:p>
    <w:p w14:paraId="757D5B1F"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lastRenderedPageBreak/>
        <w:t>b) Em países ou outros territórios terceiros com os quais a União Europeia tenha celebrado um acordo para implementação da Norma Comum de Comunicação.</w:t>
      </w:r>
    </w:p>
    <w:p w14:paraId="651D9B96"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2 - Para efeitos do número anterior, todas as referências a «2016» e «2017» constantes do presente anexo devem ser lidas como referências a «2017» e «2018», respetivamente, sempre que sejam estas as datas relevantes previstas no instrumento jurídico da União Europeia celebrado com as jurisdições em causa.</w:t>
      </w:r>
    </w:p>
    <w:p w14:paraId="3BE6B5EA" w14:textId="77777777" w:rsidR="007957C1" w:rsidRPr="00DA151D" w:rsidRDefault="007957C1" w:rsidP="00EC3AEE">
      <w:pPr>
        <w:widowControl w:val="0"/>
        <w:spacing w:after="120" w:line="360" w:lineRule="auto"/>
        <w:jc w:val="center"/>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Artigo 37.º</w:t>
      </w:r>
    </w:p>
    <w:p w14:paraId="1CDDA57B" w14:textId="77777777" w:rsidR="007957C1" w:rsidRPr="00DA151D" w:rsidRDefault="007957C1" w:rsidP="00EC3AEE">
      <w:pPr>
        <w:widowControl w:val="0"/>
        <w:spacing w:after="120" w:line="360" w:lineRule="auto"/>
        <w:jc w:val="center"/>
        <w:rPr>
          <w:rFonts w:ascii="Garamond" w:hAnsi="Garamond"/>
          <w:sz w:val="24"/>
          <w:szCs w:val="24"/>
          <w:shd w:val="clear" w:color="auto" w:fill="FFFFFF"/>
        </w:rPr>
      </w:pPr>
      <w:r w:rsidRPr="00DA151D">
        <w:rPr>
          <w:rFonts w:ascii="Garamond" w:hAnsi="Garamond"/>
          <w:sz w:val="24"/>
          <w:szCs w:val="24"/>
          <w:shd w:val="clear" w:color="auto" w:fill="FFFFFF"/>
        </w:rPr>
        <w:t>Aplicação alargada independentemente da residência</w:t>
      </w:r>
    </w:p>
    <w:p w14:paraId="7E22207E"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 xml:space="preserve">1 - </w:t>
      </w:r>
      <w:r w:rsidRPr="00DA151D">
        <w:rPr>
          <w:rFonts w:ascii="Garamond" w:hAnsi="Garamond"/>
          <w:sz w:val="24"/>
          <w:szCs w:val="24"/>
          <w:shd w:val="clear" w:color="auto" w:fill="FFFFFF"/>
        </w:rPr>
        <w:t>Os procedimentos de identificação de contas e de diligência devida previstos no presente anexo devem ser aplicados pelas instituições financeiras em relação a todas as contas financeiras por si mantidas independentemente da residência dos respetivos titulares ou beneficiários de modo a que seja por estas recolhida e conservada a informação sobre a residência dos titulares das contas, ainda que tais contas e titulares possam não ficar abrangidos pela obrigação de comunicação no período em causa</w:t>
      </w:r>
      <w:r w:rsidRPr="00DA151D">
        <w:rPr>
          <w:rFonts w:ascii="Garamond" w:eastAsia="Times New Roman" w:hAnsi="Garamond" w:cs="Times New Roman"/>
          <w:sz w:val="24"/>
          <w:szCs w:val="24"/>
          <w:lang w:eastAsia="pt-PT"/>
        </w:rPr>
        <w:t>.</w:t>
      </w:r>
    </w:p>
    <w:p w14:paraId="7E45868B" w14:textId="77777777" w:rsidR="007957C1" w:rsidRPr="00DA151D" w:rsidRDefault="007957C1" w:rsidP="00DA151D">
      <w:pPr>
        <w:widowControl w:val="0"/>
        <w:spacing w:after="120" w:line="360" w:lineRule="auto"/>
        <w:jc w:val="both"/>
        <w:rPr>
          <w:rFonts w:ascii="Garamond" w:eastAsia="Times New Roman" w:hAnsi="Garamond" w:cs="Times New Roman"/>
          <w:sz w:val="24"/>
          <w:szCs w:val="24"/>
          <w:lang w:eastAsia="pt-PT"/>
        </w:rPr>
      </w:pPr>
      <w:r w:rsidRPr="00DA151D">
        <w:rPr>
          <w:rFonts w:ascii="Garamond" w:eastAsia="Times New Roman" w:hAnsi="Garamond" w:cs="Times New Roman"/>
          <w:sz w:val="24"/>
          <w:szCs w:val="24"/>
          <w:lang w:eastAsia="pt-PT"/>
        </w:rPr>
        <w:t>2 - No âmbito da aplicação alargada a que se refere o número anterior, não é aplicável o disposto na alínea b) do n.º 5 do artigo 1.º, no n.º 2 do artigo 3.º e no n.º 1 do artigo 5.º sempre que se trate de titulares de contas financeiras com residência noutro Estado-membro.</w:t>
      </w:r>
    </w:p>
    <w:p w14:paraId="4C477D9A" w14:textId="77777777" w:rsidR="007957C1" w:rsidRPr="00DA151D" w:rsidRDefault="007957C1" w:rsidP="00EC3AEE">
      <w:pPr>
        <w:widowControl w:val="0"/>
        <w:spacing w:after="120" w:line="360" w:lineRule="auto"/>
        <w:jc w:val="both"/>
        <w:rPr>
          <w:rFonts w:ascii="Garamond" w:hAnsi="Garamond"/>
          <w:sz w:val="24"/>
          <w:szCs w:val="24"/>
          <w:shd w:val="clear" w:color="auto" w:fill="FFFFFF"/>
        </w:rPr>
      </w:pPr>
      <w:r w:rsidRPr="00DA151D">
        <w:rPr>
          <w:rFonts w:ascii="Garamond" w:eastAsia="Times New Roman" w:hAnsi="Garamond" w:cs="Times New Roman"/>
          <w:sz w:val="24"/>
          <w:szCs w:val="24"/>
          <w:shd w:val="clear" w:color="auto" w:fill="FFFFFF"/>
          <w:lang w:eastAsia="pt-PT"/>
        </w:rPr>
        <w:t xml:space="preserve">3 - </w:t>
      </w:r>
      <w:r w:rsidRPr="00DA151D">
        <w:rPr>
          <w:rFonts w:ascii="Garamond" w:hAnsi="Garamond"/>
          <w:sz w:val="24"/>
          <w:szCs w:val="24"/>
          <w:shd w:val="clear" w:color="auto" w:fill="FFFFFF"/>
        </w:rPr>
        <w:t xml:space="preserve">Após a conclusão dos procedimentos de identificação de contas e de diligência devida, as instituições financeiras devem apenas comunicar à </w:t>
      </w:r>
      <w:r w:rsidRPr="00EC3AEE">
        <w:rPr>
          <w:rFonts w:ascii="Garamond" w:hAnsi="Garamond"/>
          <w:sz w:val="24"/>
          <w:szCs w:val="24"/>
          <w:shd w:val="clear" w:color="auto" w:fill="FFFFFF"/>
        </w:rPr>
        <w:t xml:space="preserve">Autoridade Tributária e Aduaneira as informações relativas a contas financeiras qualificáveis como sujeitas a comunicação cujos titulares ou beneficiários sejam residentes nas jurisdições participantes constantes da lista aprovada por portaria do membro do Governo responsável pela área das finanças ou abrangidas pela obrigação de comunicação prevista no artigo 10.º-A do </w:t>
      </w:r>
      <w:hyperlink r:id="rId24" w:tgtFrame="_blank" w:tooltip="Decreto-Lei n.º 64/2016" w:history="1">
        <w:r w:rsidRPr="00EC3AEE">
          <w:rPr>
            <w:rStyle w:val="Hiperligao"/>
            <w:rFonts w:ascii="Garamond" w:hAnsi="Garamond"/>
            <w:color w:val="auto"/>
            <w:sz w:val="24"/>
            <w:szCs w:val="24"/>
            <w:u w:val="none"/>
            <w:shd w:val="clear" w:color="auto" w:fill="FFFFFF"/>
          </w:rPr>
          <w:t>Decreto-Lei n.º 64/2016</w:t>
        </w:r>
      </w:hyperlink>
      <w:r w:rsidRPr="00DA151D">
        <w:rPr>
          <w:rFonts w:ascii="Garamond" w:hAnsi="Garamond"/>
          <w:sz w:val="24"/>
          <w:szCs w:val="24"/>
          <w:shd w:val="clear" w:color="auto" w:fill="FFFFFF"/>
        </w:rPr>
        <w:t>, de 11 de outubro.</w:t>
      </w:r>
    </w:p>
    <w:p w14:paraId="6DAA6791" w14:textId="77777777" w:rsidR="007957C1" w:rsidRPr="00DA151D" w:rsidRDefault="007957C1" w:rsidP="00DA151D">
      <w:pPr>
        <w:widowControl w:val="0"/>
        <w:spacing w:after="120" w:line="360" w:lineRule="auto"/>
        <w:rPr>
          <w:rFonts w:ascii="Garamond" w:hAnsi="Garamond"/>
          <w:sz w:val="24"/>
          <w:szCs w:val="24"/>
          <w:shd w:val="clear" w:color="auto" w:fill="FFFFFF"/>
        </w:rPr>
      </w:pPr>
    </w:p>
    <w:p w14:paraId="3D5411B9" w14:textId="77777777" w:rsidR="007957C1" w:rsidRPr="00DA151D" w:rsidRDefault="007957C1" w:rsidP="00DA151D">
      <w:pPr>
        <w:widowControl w:val="0"/>
        <w:spacing w:after="120" w:line="360" w:lineRule="auto"/>
        <w:rPr>
          <w:rFonts w:ascii="Garamond" w:hAnsi="Garamond"/>
          <w:sz w:val="24"/>
          <w:szCs w:val="24"/>
          <w:shd w:val="clear" w:color="auto" w:fill="FFFFFF"/>
        </w:rPr>
      </w:pPr>
      <w:r w:rsidRPr="00DA151D">
        <w:rPr>
          <w:rFonts w:ascii="Garamond" w:hAnsi="Garamond"/>
          <w:sz w:val="24"/>
          <w:szCs w:val="24"/>
          <w:shd w:val="clear" w:color="auto" w:fill="FFFFFF"/>
        </w:rPr>
        <w:br w:type="page"/>
      </w:r>
    </w:p>
    <w:p w14:paraId="5D38BD59" w14:textId="77777777" w:rsidR="007957C1" w:rsidRPr="00DA151D" w:rsidRDefault="007957C1" w:rsidP="00DA151D">
      <w:pPr>
        <w:widowControl w:val="0"/>
        <w:spacing w:after="120" w:line="360" w:lineRule="auto"/>
        <w:jc w:val="center"/>
        <w:rPr>
          <w:rFonts w:ascii="Garamond" w:hAnsi="Garamond"/>
          <w:sz w:val="24"/>
          <w:szCs w:val="24"/>
        </w:rPr>
      </w:pPr>
      <w:r w:rsidRPr="00DA151D">
        <w:rPr>
          <w:rFonts w:ascii="Garamond" w:hAnsi="Garamond"/>
          <w:sz w:val="24"/>
          <w:szCs w:val="24"/>
        </w:rPr>
        <w:lastRenderedPageBreak/>
        <w:t>ANEXO II</w:t>
      </w:r>
    </w:p>
    <w:p w14:paraId="64C4E2AF" w14:textId="2F8360A2" w:rsidR="007957C1" w:rsidRPr="002C2C6E" w:rsidRDefault="002C2C6E" w:rsidP="00DA151D">
      <w:pPr>
        <w:widowControl w:val="0"/>
        <w:spacing w:after="120" w:line="360" w:lineRule="auto"/>
        <w:jc w:val="center"/>
        <w:rPr>
          <w:rFonts w:ascii="Garamond" w:hAnsi="Garamond"/>
          <w:b/>
          <w:bCs/>
          <w:sz w:val="24"/>
          <w:szCs w:val="24"/>
        </w:rPr>
      </w:pPr>
      <w:r>
        <w:rPr>
          <w:rFonts w:ascii="Garamond" w:hAnsi="Garamond"/>
          <w:b/>
          <w:bCs/>
          <w:sz w:val="24"/>
          <w:szCs w:val="24"/>
        </w:rPr>
        <w:t>(</w:t>
      </w:r>
      <w:r w:rsidR="007957C1" w:rsidRPr="002C2C6E">
        <w:rPr>
          <w:rFonts w:ascii="Garamond" w:hAnsi="Garamond"/>
          <w:b/>
          <w:bCs/>
          <w:sz w:val="24"/>
          <w:szCs w:val="24"/>
        </w:rPr>
        <w:t xml:space="preserve">a que se referem as alíneas </w:t>
      </w:r>
      <w:r w:rsidR="007957C1" w:rsidRPr="002C2C6E">
        <w:rPr>
          <w:rFonts w:ascii="Garamond" w:hAnsi="Garamond"/>
          <w:b/>
          <w:bCs/>
          <w:i/>
          <w:sz w:val="24"/>
        </w:rPr>
        <w:t>c)</w:t>
      </w:r>
      <w:r w:rsidR="007957C1" w:rsidRPr="002C2C6E">
        <w:rPr>
          <w:rFonts w:ascii="Garamond" w:hAnsi="Garamond"/>
          <w:b/>
          <w:bCs/>
          <w:sz w:val="24"/>
          <w:szCs w:val="24"/>
        </w:rPr>
        <w:t xml:space="preserve"> e </w:t>
      </w:r>
      <w:r w:rsidR="007957C1" w:rsidRPr="002C2C6E">
        <w:rPr>
          <w:rFonts w:ascii="Garamond" w:hAnsi="Garamond"/>
          <w:b/>
          <w:bCs/>
          <w:i/>
          <w:sz w:val="24"/>
        </w:rPr>
        <w:t>g)</w:t>
      </w:r>
      <w:r w:rsidR="007957C1" w:rsidRPr="002C2C6E">
        <w:rPr>
          <w:rFonts w:ascii="Garamond" w:hAnsi="Garamond"/>
          <w:b/>
          <w:bCs/>
          <w:sz w:val="24"/>
          <w:szCs w:val="24"/>
        </w:rPr>
        <w:t xml:space="preserve"> do n.º 1 do artigo 4.º-J, a alínea </w:t>
      </w:r>
      <w:r w:rsidR="007957C1" w:rsidRPr="002C2C6E">
        <w:rPr>
          <w:rFonts w:ascii="Garamond" w:hAnsi="Garamond"/>
          <w:b/>
          <w:bCs/>
          <w:i/>
          <w:iCs/>
          <w:sz w:val="24"/>
          <w:szCs w:val="24"/>
        </w:rPr>
        <w:t>b</w:t>
      </w:r>
      <w:r w:rsidR="007957C1" w:rsidRPr="002C2C6E">
        <w:rPr>
          <w:rFonts w:ascii="Garamond" w:hAnsi="Garamond"/>
          <w:b/>
          <w:bCs/>
          <w:i/>
          <w:sz w:val="24"/>
        </w:rPr>
        <w:t>)</w:t>
      </w:r>
      <w:r w:rsidR="007957C1" w:rsidRPr="002C2C6E">
        <w:rPr>
          <w:rFonts w:ascii="Garamond" w:hAnsi="Garamond"/>
          <w:b/>
          <w:bCs/>
          <w:sz w:val="24"/>
          <w:szCs w:val="24"/>
        </w:rPr>
        <w:t xml:space="preserve"> do n.º 1 do artigo 4.º-L, o n.º 22, as alíneas </w:t>
      </w:r>
      <w:r w:rsidR="007957C1" w:rsidRPr="002C2C6E">
        <w:rPr>
          <w:rFonts w:ascii="Garamond" w:hAnsi="Garamond"/>
          <w:b/>
          <w:bCs/>
          <w:i/>
          <w:sz w:val="24"/>
        </w:rPr>
        <w:t>h)</w:t>
      </w:r>
      <w:r w:rsidR="007957C1" w:rsidRPr="002C2C6E">
        <w:rPr>
          <w:rFonts w:ascii="Garamond" w:hAnsi="Garamond"/>
          <w:b/>
          <w:bCs/>
          <w:sz w:val="24"/>
          <w:szCs w:val="24"/>
        </w:rPr>
        <w:t xml:space="preserve"> e </w:t>
      </w:r>
      <w:r w:rsidR="007957C1" w:rsidRPr="002C2C6E">
        <w:rPr>
          <w:rFonts w:ascii="Garamond" w:hAnsi="Garamond"/>
          <w:b/>
          <w:bCs/>
          <w:i/>
          <w:sz w:val="24"/>
        </w:rPr>
        <w:t>j)</w:t>
      </w:r>
      <w:r w:rsidR="007957C1" w:rsidRPr="002C2C6E">
        <w:rPr>
          <w:rFonts w:ascii="Garamond" w:hAnsi="Garamond"/>
          <w:b/>
          <w:bCs/>
          <w:sz w:val="24"/>
          <w:szCs w:val="24"/>
        </w:rPr>
        <w:t xml:space="preserve"> do n.º 23 e a alínea </w:t>
      </w:r>
      <w:r w:rsidR="007957C1" w:rsidRPr="002C2C6E">
        <w:rPr>
          <w:rFonts w:ascii="Garamond" w:hAnsi="Garamond"/>
          <w:b/>
          <w:bCs/>
          <w:i/>
          <w:sz w:val="24"/>
        </w:rPr>
        <w:t>a)</w:t>
      </w:r>
      <w:r w:rsidR="007957C1" w:rsidRPr="002C2C6E">
        <w:rPr>
          <w:rFonts w:ascii="Garamond" w:hAnsi="Garamond"/>
          <w:b/>
          <w:bCs/>
          <w:sz w:val="24"/>
          <w:szCs w:val="24"/>
        </w:rPr>
        <w:t xml:space="preserve"> do n.º 24 do artigo 6.º, os n.ºs 1, 4, 5 e 8 a 11 do artigo 6.º-C e o n.º 8 do artigo 20.º</w:t>
      </w:r>
      <w:r>
        <w:rPr>
          <w:rFonts w:ascii="Garamond" w:hAnsi="Garamond"/>
          <w:b/>
          <w:bCs/>
          <w:sz w:val="24"/>
          <w:szCs w:val="24"/>
        </w:rPr>
        <w:t>)</w:t>
      </w:r>
    </w:p>
    <w:p w14:paraId="70394E3B" w14:textId="77777777" w:rsidR="007957C1" w:rsidRPr="00DA151D" w:rsidRDefault="007957C1" w:rsidP="00DA151D">
      <w:pPr>
        <w:widowControl w:val="0"/>
        <w:spacing w:after="120" w:line="360" w:lineRule="auto"/>
        <w:jc w:val="center"/>
        <w:rPr>
          <w:rFonts w:ascii="Garamond" w:hAnsi="Garamond"/>
          <w:sz w:val="24"/>
          <w:szCs w:val="24"/>
        </w:rPr>
      </w:pPr>
      <w:r w:rsidRPr="00DA151D">
        <w:rPr>
          <w:rFonts w:ascii="Garamond" w:hAnsi="Garamond"/>
          <w:sz w:val="24"/>
          <w:szCs w:val="24"/>
        </w:rPr>
        <w:t>Procedimentos de diligência devida, obrigações de comunicação e outras regras aplicáveis</w:t>
      </w:r>
    </w:p>
    <w:p w14:paraId="617B1489" w14:textId="77777777" w:rsidR="007957C1" w:rsidRPr="00DA151D" w:rsidRDefault="007957C1" w:rsidP="00DA151D">
      <w:pPr>
        <w:widowControl w:val="0"/>
        <w:spacing w:after="120" w:line="360" w:lineRule="auto"/>
        <w:jc w:val="center"/>
        <w:rPr>
          <w:rFonts w:ascii="Garamond" w:hAnsi="Garamond"/>
          <w:sz w:val="24"/>
          <w:szCs w:val="24"/>
        </w:rPr>
      </w:pPr>
      <w:r w:rsidRPr="00DA151D">
        <w:rPr>
          <w:rFonts w:ascii="Garamond" w:hAnsi="Garamond"/>
          <w:sz w:val="24"/>
          <w:szCs w:val="24"/>
        </w:rPr>
        <w:t>aos operadores de plataformas</w:t>
      </w:r>
    </w:p>
    <w:p w14:paraId="49CFA336" w14:textId="77777777" w:rsidR="007957C1" w:rsidRPr="00DA151D" w:rsidRDefault="007957C1" w:rsidP="00DA151D">
      <w:pPr>
        <w:widowControl w:val="0"/>
        <w:spacing w:after="120" w:line="360" w:lineRule="auto"/>
        <w:jc w:val="center"/>
        <w:rPr>
          <w:rFonts w:ascii="Garamond" w:hAnsi="Garamond"/>
          <w:sz w:val="24"/>
          <w:szCs w:val="24"/>
        </w:rPr>
      </w:pPr>
      <w:r w:rsidRPr="00DA151D">
        <w:rPr>
          <w:rFonts w:ascii="Garamond" w:hAnsi="Garamond"/>
          <w:sz w:val="24"/>
          <w:szCs w:val="24"/>
        </w:rPr>
        <w:t>CAPÍTULO I</w:t>
      </w:r>
    </w:p>
    <w:p w14:paraId="3DB5277C" w14:textId="77777777" w:rsidR="007957C1" w:rsidRPr="002C2C6E" w:rsidRDefault="007957C1" w:rsidP="00DA151D">
      <w:pPr>
        <w:widowControl w:val="0"/>
        <w:spacing w:after="120" w:line="360" w:lineRule="auto"/>
        <w:jc w:val="center"/>
        <w:rPr>
          <w:rFonts w:ascii="Garamond" w:hAnsi="Garamond"/>
          <w:b/>
          <w:bCs/>
          <w:sz w:val="24"/>
          <w:szCs w:val="24"/>
        </w:rPr>
      </w:pPr>
      <w:r w:rsidRPr="002C2C6E">
        <w:rPr>
          <w:rFonts w:ascii="Garamond" w:hAnsi="Garamond"/>
          <w:b/>
          <w:bCs/>
          <w:sz w:val="24"/>
          <w:szCs w:val="24"/>
        </w:rPr>
        <w:t>Procedimentos de diligência devida</w:t>
      </w:r>
    </w:p>
    <w:p w14:paraId="69B883DB" w14:textId="77777777" w:rsidR="007957C1" w:rsidRPr="00DA151D" w:rsidRDefault="007957C1" w:rsidP="00DA151D">
      <w:pPr>
        <w:widowControl w:val="0"/>
        <w:spacing w:after="120" w:line="360" w:lineRule="auto"/>
        <w:jc w:val="center"/>
        <w:rPr>
          <w:rFonts w:ascii="Garamond" w:hAnsi="Garamond"/>
          <w:sz w:val="24"/>
          <w:szCs w:val="24"/>
        </w:rPr>
      </w:pPr>
      <w:r w:rsidRPr="00DA151D">
        <w:rPr>
          <w:rFonts w:ascii="Garamond" w:hAnsi="Garamond"/>
          <w:sz w:val="24"/>
          <w:szCs w:val="24"/>
        </w:rPr>
        <w:t>Artigo 1.º</w:t>
      </w:r>
    </w:p>
    <w:p w14:paraId="66A75128" w14:textId="77777777" w:rsidR="007957C1" w:rsidRPr="002C2C6E" w:rsidRDefault="007957C1" w:rsidP="00DA151D">
      <w:pPr>
        <w:widowControl w:val="0"/>
        <w:spacing w:after="120" w:line="360" w:lineRule="auto"/>
        <w:jc w:val="center"/>
        <w:rPr>
          <w:rFonts w:ascii="Garamond" w:hAnsi="Garamond"/>
          <w:b/>
          <w:bCs/>
          <w:sz w:val="24"/>
          <w:szCs w:val="24"/>
        </w:rPr>
      </w:pPr>
      <w:r w:rsidRPr="002C2C6E">
        <w:rPr>
          <w:rFonts w:ascii="Garamond" w:hAnsi="Garamond"/>
          <w:b/>
          <w:bCs/>
          <w:sz w:val="24"/>
          <w:szCs w:val="24"/>
        </w:rPr>
        <w:t>Âmbito de aplicação</w:t>
      </w:r>
    </w:p>
    <w:p w14:paraId="3BE15B40" w14:textId="77777777" w:rsidR="007957C1" w:rsidRPr="00DA151D" w:rsidRDefault="007957C1" w:rsidP="00DA151D">
      <w:pPr>
        <w:widowControl w:val="0"/>
        <w:spacing w:after="120" w:line="360" w:lineRule="auto"/>
        <w:jc w:val="both"/>
        <w:rPr>
          <w:rFonts w:ascii="Garamond" w:hAnsi="Garamond"/>
          <w:sz w:val="24"/>
          <w:szCs w:val="24"/>
        </w:rPr>
      </w:pPr>
      <w:r w:rsidRPr="00DA151D">
        <w:rPr>
          <w:rFonts w:ascii="Garamond" w:hAnsi="Garamond"/>
          <w:sz w:val="24"/>
          <w:szCs w:val="24"/>
        </w:rPr>
        <w:t>Os procedimentos de diligência devida previstos no presente capítulo devem ser aplicados pelos operadores de plataformas</w:t>
      </w:r>
      <w:r w:rsidRPr="00DA151D">
        <w:rPr>
          <w:rFonts w:ascii="Garamond" w:hAnsi="Garamond" w:cs="Arial"/>
          <w:sz w:val="24"/>
          <w:szCs w:val="24"/>
        </w:rPr>
        <w:t xml:space="preserve"> </w:t>
      </w:r>
      <w:proofErr w:type="spellStart"/>
      <w:r w:rsidRPr="00DA151D">
        <w:rPr>
          <w:rFonts w:ascii="Garamond" w:hAnsi="Garamond" w:cs="Arial"/>
          <w:sz w:val="24"/>
          <w:szCs w:val="24"/>
        </w:rPr>
        <w:t>reportantes</w:t>
      </w:r>
      <w:proofErr w:type="spellEnd"/>
      <w:r w:rsidRPr="00DA151D">
        <w:rPr>
          <w:rFonts w:ascii="Garamond" w:hAnsi="Garamond"/>
          <w:sz w:val="24"/>
          <w:szCs w:val="24"/>
        </w:rPr>
        <w:t xml:space="preserve"> para efeitos de identificação dos vendedores sujeitos a comunicação.</w:t>
      </w:r>
    </w:p>
    <w:p w14:paraId="4F76796B" w14:textId="77777777" w:rsidR="007957C1" w:rsidRPr="00DA151D" w:rsidRDefault="007957C1" w:rsidP="00DA151D">
      <w:pPr>
        <w:widowControl w:val="0"/>
        <w:spacing w:after="120" w:line="360" w:lineRule="auto"/>
        <w:jc w:val="center"/>
        <w:rPr>
          <w:rFonts w:ascii="Garamond" w:hAnsi="Garamond"/>
          <w:sz w:val="24"/>
          <w:szCs w:val="24"/>
        </w:rPr>
      </w:pPr>
      <w:r w:rsidRPr="00DA151D">
        <w:rPr>
          <w:rFonts w:ascii="Garamond" w:hAnsi="Garamond"/>
          <w:sz w:val="24"/>
          <w:szCs w:val="24"/>
        </w:rPr>
        <w:t>Artigo 2.º</w:t>
      </w:r>
    </w:p>
    <w:p w14:paraId="0F1CEF8A" w14:textId="77777777" w:rsidR="007957C1" w:rsidRPr="002C2C6E" w:rsidRDefault="007957C1" w:rsidP="00DA151D">
      <w:pPr>
        <w:widowControl w:val="0"/>
        <w:spacing w:after="120" w:line="360" w:lineRule="auto"/>
        <w:jc w:val="center"/>
        <w:rPr>
          <w:rFonts w:ascii="Garamond" w:hAnsi="Garamond"/>
          <w:b/>
          <w:bCs/>
          <w:sz w:val="24"/>
          <w:szCs w:val="24"/>
        </w:rPr>
      </w:pPr>
      <w:r w:rsidRPr="002C2C6E">
        <w:rPr>
          <w:rFonts w:ascii="Garamond" w:hAnsi="Garamond"/>
          <w:b/>
          <w:bCs/>
          <w:sz w:val="24"/>
          <w:szCs w:val="24"/>
        </w:rPr>
        <w:t>Exclusão do âmbito de aplicação</w:t>
      </w:r>
    </w:p>
    <w:p w14:paraId="641E49A9" w14:textId="77777777" w:rsidR="007957C1" w:rsidRPr="00DA151D" w:rsidRDefault="007957C1" w:rsidP="00775E7B">
      <w:pPr>
        <w:pStyle w:val="PargrafodaLista"/>
        <w:widowControl w:val="0"/>
        <w:numPr>
          <w:ilvl w:val="0"/>
          <w:numId w:val="80"/>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Para determinar se um vendedor que seja uma entidade pode ser considerado como vendedor excluído, tal como definido nas subalíneas </w:t>
      </w:r>
      <w:r w:rsidRPr="00DA151D">
        <w:rPr>
          <w:rFonts w:ascii="Garamond" w:hAnsi="Garamond"/>
          <w:i/>
          <w:sz w:val="24"/>
        </w:rPr>
        <w:t>i)</w:t>
      </w:r>
      <w:r w:rsidRPr="00DA151D">
        <w:rPr>
          <w:rFonts w:ascii="Garamond" w:hAnsi="Garamond"/>
          <w:sz w:val="24"/>
          <w:szCs w:val="24"/>
        </w:rPr>
        <w:t xml:space="preserve"> e </w:t>
      </w:r>
      <w:proofErr w:type="spellStart"/>
      <w:r w:rsidRPr="00DA151D">
        <w:rPr>
          <w:rFonts w:ascii="Garamond" w:hAnsi="Garamond"/>
          <w:i/>
          <w:sz w:val="24"/>
        </w:rPr>
        <w:t>ii</w:t>
      </w:r>
      <w:proofErr w:type="spellEnd"/>
      <w:r w:rsidRPr="00DA151D">
        <w:rPr>
          <w:rFonts w:ascii="Garamond" w:hAnsi="Garamond"/>
          <w:i/>
          <w:sz w:val="24"/>
        </w:rPr>
        <w:t>)</w:t>
      </w:r>
      <w:r w:rsidRPr="00DA151D">
        <w:rPr>
          <w:rFonts w:ascii="Garamond" w:hAnsi="Garamond"/>
          <w:sz w:val="24"/>
          <w:szCs w:val="24"/>
        </w:rPr>
        <w:t xml:space="preserve"> da alínea </w:t>
      </w:r>
      <w:r w:rsidRPr="00DA151D">
        <w:rPr>
          <w:rFonts w:ascii="Garamond" w:hAnsi="Garamond"/>
          <w:i/>
          <w:sz w:val="24"/>
        </w:rPr>
        <w:t>d)</w:t>
      </w:r>
      <w:r w:rsidRPr="00DA151D">
        <w:rPr>
          <w:rFonts w:ascii="Garamond" w:hAnsi="Garamond"/>
          <w:sz w:val="24"/>
          <w:szCs w:val="24"/>
        </w:rPr>
        <w:t xml:space="preserve"> do artigo 4.º-K do presente decreto-lei, o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 xml:space="preserve"> pode basear-se em informações publicamente disponíveis ou numa confirmação por parte do vendedor que seja uma entidade.</w:t>
      </w:r>
    </w:p>
    <w:p w14:paraId="2F362BC7" w14:textId="77777777" w:rsidR="007957C1" w:rsidRPr="00DA151D" w:rsidRDefault="007957C1" w:rsidP="00775E7B">
      <w:pPr>
        <w:pStyle w:val="PargrafodaLista"/>
        <w:widowControl w:val="0"/>
        <w:numPr>
          <w:ilvl w:val="0"/>
          <w:numId w:val="80"/>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Para determinar se um vendedor pode ser considerado como vendedor excluído, tal como definido nas subalíneas </w:t>
      </w:r>
      <w:proofErr w:type="spellStart"/>
      <w:r w:rsidRPr="00DA151D">
        <w:rPr>
          <w:rFonts w:ascii="Garamond" w:hAnsi="Garamond"/>
          <w:i/>
          <w:sz w:val="24"/>
        </w:rPr>
        <w:t>iii</w:t>
      </w:r>
      <w:proofErr w:type="spellEnd"/>
      <w:r w:rsidRPr="00DA151D">
        <w:rPr>
          <w:rFonts w:ascii="Garamond" w:hAnsi="Garamond"/>
          <w:i/>
          <w:sz w:val="24"/>
        </w:rPr>
        <w:t>)</w:t>
      </w:r>
      <w:r w:rsidRPr="00DA151D">
        <w:rPr>
          <w:rFonts w:ascii="Garamond" w:hAnsi="Garamond"/>
          <w:sz w:val="24"/>
          <w:szCs w:val="24"/>
        </w:rPr>
        <w:t xml:space="preserve"> e </w:t>
      </w:r>
      <w:proofErr w:type="spellStart"/>
      <w:r w:rsidRPr="00DA151D">
        <w:rPr>
          <w:rFonts w:ascii="Garamond" w:hAnsi="Garamond"/>
          <w:i/>
          <w:sz w:val="24"/>
        </w:rPr>
        <w:t>iv</w:t>
      </w:r>
      <w:proofErr w:type="spellEnd"/>
      <w:r w:rsidRPr="00DA151D">
        <w:rPr>
          <w:rFonts w:ascii="Garamond" w:hAnsi="Garamond"/>
          <w:i/>
          <w:sz w:val="24"/>
        </w:rPr>
        <w:t>)</w:t>
      </w:r>
      <w:r w:rsidRPr="00DA151D">
        <w:rPr>
          <w:rFonts w:ascii="Garamond" w:hAnsi="Garamond"/>
          <w:sz w:val="24"/>
          <w:szCs w:val="24"/>
        </w:rPr>
        <w:t xml:space="preserve"> da alínea </w:t>
      </w:r>
      <w:r w:rsidRPr="00DA151D">
        <w:rPr>
          <w:rFonts w:ascii="Garamond" w:hAnsi="Garamond"/>
          <w:i/>
          <w:sz w:val="24"/>
        </w:rPr>
        <w:t>d)</w:t>
      </w:r>
      <w:r w:rsidRPr="00DA151D">
        <w:rPr>
          <w:rFonts w:ascii="Garamond" w:hAnsi="Garamond"/>
          <w:sz w:val="24"/>
          <w:szCs w:val="24"/>
        </w:rPr>
        <w:t xml:space="preserve"> do artigo 4.º-K do presente decreto-lei, o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 xml:space="preserve"> pode basear-se nos registos de que disponha.</w:t>
      </w:r>
    </w:p>
    <w:p w14:paraId="55853508" w14:textId="77777777" w:rsidR="002C2C6E" w:rsidRDefault="002C2C6E" w:rsidP="00DA151D">
      <w:pPr>
        <w:widowControl w:val="0"/>
        <w:spacing w:after="120" w:line="360" w:lineRule="auto"/>
        <w:jc w:val="center"/>
        <w:rPr>
          <w:rFonts w:ascii="Garamond" w:hAnsi="Garamond"/>
          <w:sz w:val="24"/>
          <w:szCs w:val="24"/>
        </w:rPr>
      </w:pPr>
    </w:p>
    <w:p w14:paraId="4C3A2C7C" w14:textId="06B1292C" w:rsidR="007957C1" w:rsidRPr="00DA151D" w:rsidRDefault="007957C1" w:rsidP="00DA151D">
      <w:pPr>
        <w:widowControl w:val="0"/>
        <w:spacing w:after="120" w:line="360" w:lineRule="auto"/>
        <w:jc w:val="center"/>
        <w:rPr>
          <w:rFonts w:ascii="Garamond" w:hAnsi="Garamond"/>
          <w:sz w:val="24"/>
          <w:szCs w:val="24"/>
        </w:rPr>
      </w:pPr>
      <w:r w:rsidRPr="00DA151D">
        <w:rPr>
          <w:rFonts w:ascii="Garamond" w:hAnsi="Garamond"/>
          <w:sz w:val="24"/>
          <w:szCs w:val="24"/>
        </w:rPr>
        <w:lastRenderedPageBreak/>
        <w:t>Artigo 3.º</w:t>
      </w:r>
    </w:p>
    <w:p w14:paraId="6EC97DEA" w14:textId="77777777" w:rsidR="007957C1" w:rsidRPr="002C2C6E" w:rsidRDefault="007957C1" w:rsidP="00DA151D">
      <w:pPr>
        <w:widowControl w:val="0"/>
        <w:spacing w:after="120" w:line="360" w:lineRule="auto"/>
        <w:jc w:val="center"/>
        <w:rPr>
          <w:rFonts w:ascii="Garamond" w:hAnsi="Garamond"/>
          <w:b/>
          <w:bCs/>
          <w:sz w:val="24"/>
          <w:szCs w:val="24"/>
        </w:rPr>
      </w:pPr>
      <w:r w:rsidRPr="002C2C6E">
        <w:rPr>
          <w:rFonts w:ascii="Garamond" w:hAnsi="Garamond"/>
          <w:b/>
          <w:bCs/>
          <w:sz w:val="24"/>
          <w:szCs w:val="24"/>
        </w:rPr>
        <w:t>Recolha de informações relativas aos vendedores</w:t>
      </w:r>
    </w:p>
    <w:p w14:paraId="42F0774A" w14:textId="77777777" w:rsidR="007957C1" w:rsidRPr="00DA151D" w:rsidRDefault="007957C1" w:rsidP="00775E7B">
      <w:pPr>
        <w:pStyle w:val="PargrafodaLista"/>
        <w:widowControl w:val="0"/>
        <w:numPr>
          <w:ilvl w:val="0"/>
          <w:numId w:val="81"/>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O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 xml:space="preserve"> deve recolher, para cada vendedor que seja pessoa singular e não seja vendedor excluído, as seguintes informações:</w:t>
      </w:r>
    </w:p>
    <w:p w14:paraId="1E1D2056" w14:textId="77777777" w:rsidR="007957C1" w:rsidRPr="00DA151D" w:rsidRDefault="007957C1" w:rsidP="00775E7B">
      <w:pPr>
        <w:pStyle w:val="PargrafodaLista"/>
        <w:widowControl w:val="0"/>
        <w:numPr>
          <w:ilvl w:val="0"/>
          <w:numId w:val="82"/>
        </w:numPr>
        <w:spacing w:after="120" w:line="360" w:lineRule="auto"/>
        <w:ind w:left="993" w:hanging="426"/>
        <w:contextualSpacing w:val="0"/>
        <w:jc w:val="both"/>
        <w:rPr>
          <w:rFonts w:ascii="Garamond" w:hAnsi="Garamond"/>
          <w:sz w:val="24"/>
          <w:szCs w:val="24"/>
        </w:rPr>
      </w:pPr>
      <w:r w:rsidRPr="00DA151D">
        <w:rPr>
          <w:rFonts w:ascii="Garamond" w:hAnsi="Garamond"/>
          <w:sz w:val="24"/>
          <w:szCs w:val="24"/>
        </w:rPr>
        <w:t>O nome próprio e o apelido;</w:t>
      </w:r>
    </w:p>
    <w:p w14:paraId="5E6E3D89" w14:textId="77777777" w:rsidR="007957C1" w:rsidRPr="00DA151D" w:rsidRDefault="007957C1" w:rsidP="00775E7B">
      <w:pPr>
        <w:pStyle w:val="PargrafodaLista"/>
        <w:widowControl w:val="0"/>
        <w:numPr>
          <w:ilvl w:val="0"/>
          <w:numId w:val="82"/>
        </w:numPr>
        <w:spacing w:after="120" w:line="360" w:lineRule="auto"/>
        <w:ind w:left="993" w:hanging="426"/>
        <w:contextualSpacing w:val="0"/>
        <w:jc w:val="both"/>
        <w:rPr>
          <w:rFonts w:ascii="Garamond" w:hAnsi="Garamond"/>
          <w:sz w:val="24"/>
          <w:szCs w:val="24"/>
        </w:rPr>
      </w:pPr>
      <w:r w:rsidRPr="00DA151D">
        <w:rPr>
          <w:rFonts w:ascii="Garamond" w:hAnsi="Garamond"/>
          <w:sz w:val="24"/>
          <w:szCs w:val="24"/>
        </w:rPr>
        <w:t>O endereço principal;</w:t>
      </w:r>
    </w:p>
    <w:p w14:paraId="463B96BF" w14:textId="77777777" w:rsidR="007957C1" w:rsidRPr="00DA151D" w:rsidRDefault="007957C1" w:rsidP="00775E7B">
      <w:pPr>
        <w:pStyle w:val="PargrafodaLista"/>
        <w:widowControl w:val="0"/>
        <w:numPr>
          <w:ilvl w:val="0"/>
          <w:numId w:val="82"/>
        </w:numPr>
        <w:spacing w:after="120" w:line="360" w:lineRule="auto"/>
        <w:ind w:left="993" w:hanging="426"/>
        <w:contextualSpacing w:val="0"/>
        <w:jc w:val="both"/>
        <w:rPr>
          <w:rFonts w:ascii="Garamond" w:hAnsi="Garamond"/>
          <w:sz w:val="24"/>
          <w:szCs w:val="24"/>
        </w:rPr>
      </w:pPr>
      <w:r w:rsidRPr="00DA151D">
        <w:rPr>
          <w:rFonts w:ascii="Garamond" w:hAnsi="Garamond"/>
          <w:sz w:val="24"/>
          <w:szCs w:val="24"/>
        </w:rPr>
        <w:t>Qualquer número de identificação fiscal (NIF) emitido ao vendedor, indicando o respetivo Estado-Membro ou outra jurisdição de emissão, e, na ausência de NIF, o local de nascimento do vendedor;</w:t>
      </w:r>
    </w:p>
    <w:p w14:paraId="7712FF64" w14:textId="77777777" w:rsidR="007957C1" w:rsidRPr="00DA151D" w:rsidRDefault="007957C1" w:rsidP="00775E7B">
      <w:pPr>
        <w:pStyle w:val="PargrafodaLista"/>
        <w:widowControl w:val="0"/>
        <w:numPr>
          <w:ilvl w:val="0"/>
          <w:numId w:val="82"/>
        </w:numPr>
        <w:spacing w:after="120" w:line="360" w:lineRule="auto"/>
        <w:ind w:left="993" w:hanging="426"/>
        <w:contextualSpacing w:val="0"/>
        <w:jc w:val="both"/>
        <w:rPr>
          <w:rFonts w:ascii="Garamond" w:hAnsi="Garamond"/>
          <w:sz w:val="24"/>
          <w:szCs w:val="24"/>
        </w:rPr>
      </w:pPr>
      <w:r w:rsidRPr="00DA151D">
        <w:rPr>
          <w:rFonts w:ascii="Garamond" w:hAnsi="Garamond"/>
          <w:sz w:val="24"/>
          <w:szCs w:val="24"/>
        </w:rPr>
        <w:t>O número de identificação IVA do vendedor, se disponível;</w:t>
      </w:r>
    </w:p>
    <w:p w14:paraId="2EDC8FA6" w14:textId="77777777" w:rsidR="007957C1" w:rsidRPr="00DA151D" w:rsidRDefault="007957C1" w:rsidP="00775E7B">
      <w:pPr>
        <w:pStyle w:val="PargrafodaLista"/>
        <w:widowControl w:val="0"/>
        <w:numPr>
          <w:ilvl w:val="0"/>
          <w:numId w:val="82"/>
        </w:numPr>
        <w:spacing w:after="120" w:line="360" w:lineRule="auto"/>
        <w:ind w:left="993" w:hanging="426"/>
        <w:contextualSpacing w:val="0"/>
        <w:jc w:val="both"/>
        <w:rPr>
          <w:rFonts w:ascii="Garamond" w:hAnsi="Garamond"/>
          <w:sz w:val="24"/>
          <w:szCs w:val="24"/>
        </w:rPr>
      </w:pPr>
      <w:r w:rsidRPr="00DA151D">
        <w:rPr>
          <w:rFonts w:ascii="Garamond" w:hAnsi="Garamond"/>
          <w:sz w:val="24"/>
          <w:szCs w:val="24"/>
        </w:rPr>
        <w:t>A data de nascimento.</w:t>
      </w:r>
    </w:p>
    <w:p w14:paraId="5E7F9192" w14:textId="77777777" w:rsidR="007957C1" w:rsidRPr="00DA151D" w:rsidRDefault="007957C1" w:rsidP="00775E7B">
      <w:pPr>
        <w:pStyle w:val="PargrafodaLista"/>
        <w:widowControl w:val="0"/>
        <w:numPr>
          <w:ilvl w:val="0"/>
          <w:numId w:val="81"/>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O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 xml:space="preserve"> deve recolher, para cada vendedor que seja uma entidade e não seja vendedor excluído, as seguintes informações:</w:t>
      </w:r>
    </w:p>
    <w:p w14:paraId="5F0065B4" w14:textId="77777777" w:rsidR="007957C1" w:rsidRPr="00DA151D" w:rsidRDefault="007957C1" w:rsidP="00775E7B">
      <w:pPr>
        <w:pStyle w:val="PargrafodaLista"/>
        <w:widowControl w:val="0"/>
        <w:numPr>
          <w:ilvl w:val="0"/>
          <w:numId w:val="83"/>
        </w:numPr>
        <w:spacing w:after="120" w:line="360" w:lineRule="auto"/>
        <w:contextualSpacing w:val="0"/>
        <w:jc w:val="both"/>
        <w:rPr>
          <w:rFonts w:ascii="Garamond" w:hAnsi="Garamond"/>
          <w:sz w:val="24"/>
          <w:szCs w:val="24"/>
        </w:rPr>
      </w:pPr>
      <w:r w:rsidRPr="00DA151D">
        <w:rPr>
          <w:rFonts w:ascii="Garamond" w:hAnsi="Garamond"/>
          <w:sz w:val="24"/>
          <w:szCs w:val="24"/>
        </w:rPr>
        <w:t>A denominação social;</w:t>
      </w:r>
    </w:p>
    <w:p w14:paraId="2D4A9829" w14:textId="77777777" w:rsidR="007957C1" w:rsidRPr="00DA151D" w:rsidRDefault="007957C1" w:rsidP="00775E7B">
      <w:pPr>
        <w:pStyle w:val="PargrafodaLista"/>
        <w:widowControl w:val="0"/>
        <w:numPr>
          <w:ilvl w:val="0"/>
          <w:numId w:val="83"/>
        </w:numPr>
        <w:spacing w:after="120" w:line="360" w:lineRule="auto"/>
        <w:contextualSpacing w:val="0"/>
        <w:jc w:val="both"/>
        <w:rPr>
          <w:rFonts w:ascii="Garamond" w:hAnsi="Garamond"/>
          <w:sz w:val="24"/>
          <w:szCs w:val="24"/>
        </w:rPr>
      </w:pPr>
      <w:r w:rsidRPr="00DA151D">
        <w:rPr>
          <w:rFonts w:ascii="Garamond" w:hAnsi="Garamond"/>
          <w:sz w:val="24"/>
          <w:szCs w:val="24"/>
        </w:rPr>
        <w:t>O endereço principal;</w:t>
      </w:r>
    </w:p>
    <w:p w14:paraId="21BC3AB5" w14:textId="77777777" w:rsidR="007957C1" w:rsidRPr="00DA151D" w:rsidRDefault="007957C1" w:rsidP="00775E7B">
      <w:pPr>
        <w:pStyle w:val="PargrafodaLista"/>
        <w:widowControl w:val="0"/>
        <w:numPr>
          <w:ilvl w:val="0"/>
          <w:numId w:val="83"/>
        </w:numPr>
        <w:spacing w:after="120" w:line="360" w:lineRule="auto"/>
        <w:contextualSpacing w:val="0"/>
        <w:jc w:val="both"/>
        <w:rPr>
          <w:rFonts w:ascii="Garamond" w:hAnsi="Garamond"/>
          <w:sz w:val="24"/>
          <w:szCs w:val="24"/>
        </w:rPr>
      </w:pPr>
      <w:r w:rsidRPr="00DA151D">
        <w:rPr>
          <w:rFonts w:ascii="Garamond" w:hAnsi="Garamond"/>
          <w:sz w:val="24"/>
          <w:szCs w:val="24"/>
        </w:rPr>
        <w:t>Qualquer NIF emitido ao vendedor, indicando o respetivo Estado-Membro ou outra jurisdição de emissão;</w:t>
      </w:r>
    </w:p>
    <w:p w14:paraId="4D24F51D" w14:textId="77777777" w:rsidR="007957C1" w:rsidRPr="00DA151D" w:rsidRDefault="007957C1" w:rsidP="00775E7B">
      <w:pPr>
        <w:pStyle w:val="PargrafodaLista"/>
        <w:widowControl w:val="0"/>
        <w:numPr>
          <w:ilvl w:val="0"/>
          <w:numId w:val="83"/>
        </w:numPr>
        <w:spacing w:after="120" w:line="360" w:lineRule="auto"/>
        <w:contextualSpacing w:val="0"/>
        <w:jc w:val="both"/>
        <w:rPr>
          <w:rFonts w:ascii="Garamond" w:hAnsi="Garamond"/>
          <w:sz w:val="24"/>
          <w:szCs w:val="24"/>
        </w:rPr>
      </w:pPr>
      <w:r w:rsidRPr="00DA151D">
        <w:rPr>
          <w:rFonts w:ascii="Garamond" w:hAnsi="Garamond"/>
          <w:sz w:val="24"/>
          <w:szCs w:val="24"/>
        </w:rPr>
        <w:t>O número de identificação IVA do vendedor, se disponível;</w:t>
      </w:r>
    </w:p>
    <w:p w14:paraId="1DDC3EB1" w14:textId="77777777" w:rsidR="007957C1" w:rsidRPr="00DA151D" w:rsidRDefault="007957C1" w:rsidP="00775E7B">
      <w:pPr>
        <w:pStyle w:val="PargrafodaLista"/>
        <w:widowControl w:val="0"/>
        <w:numPr>
          <w:ilvl w:val="0"/>
          <w:numId w:val="83"/>
        </w:numPr>
        <w:spacing w:after="120" w:line="360" w:lineRule="auto"/>
        <w:contextualSpacing w:val="0"/>
        <w:jc w:val="both"/>
        <w:rPr>
          <w:rFonts w:ascii="Garamond" w:hAnsi="Garamond"/>
          <w:sz w:val="24"/>
          <w:szCs w:val="24"/>
        </w:rPr>
      </w:pPr>
      <w:r w:rsidRPr="00DA151D">
        <w:rPr>
          <w:rFonts w:ascii="Garamond" w:hAnsi="Garamond"/>
          <w:sz w:val="24"/>
          <w:szCs w:val="24"/>
        </w:rPr>
        <w:t>O número de registo comercial;</w:t>
      </w:r>
    </w:p>
    <w:p w14:paraId="19CF38BE" w14:textId="704E9AE9" w:rsidR="007957C1" w:rsidRDefault="007957C1" w:rsidP="00775E7B">
      <w:pPr>
        <w:pStyle w:val="PargrafodaLista"/>
        <w:widowControl w:val="0"/>
        <w:numPr>
          <w:ilvl w:val="0"/>
          <w:numId w:val="83"/>
        </w:numPr>
        <w:spacing w:after="120" w:line="360" w:lineRule="auto"/>
        <w:contextualSpacing w:val="0"/>
        <w:jc w:val="both"/>
        <w:rPr>
          <w:rFonts w:ascii="Garamond" w:hAnsi="Garamond"/>
          <w:sz w:val="24"/>
          <w:szCs w:val="24"/>
        </w:rPr>
      </w:pPr>
      <w:r w:rsidRPr="00DA151D">
        <w:rPr>
          <w:rFonts w:ascii="Garamond" w:hAnsi="Garamond"/>
          <w:sz w:val="24"/>
          <w:szCs w:val="24"/>
        </w:rPr>
        <w:t>Informação, se disponível, quanto à existência de qualquer estabelecimento estável através do qual sejam exercidas atividades relevantes na União Europeia, com indicação de cada Estado-Membro em que estejam situados esses estabelecimentos estáveis.</w:t>
      </w:r>
    </w:p>
    <w:p w14:paraId="1299D4E8" w14:textId="77777777" w:rsidR="002C2C6E" w:rsidRPr="00DA151D" w:rsidRDefault="002C2C6E" w:rsidP="002C2C6E">
      <w:pPr>
        <w:pStyle w:val="PargrafodaLista"/>
        <w:widowControl w:val="0"/>
        <w:spacing w:after="120" w:line="360" w:lineRule="auto"/>
        <w:ind w:left="927"/>
        <w:contextualSpacing w:val="0"/>
        <w:jc w:val="both"/>
        <w:rPr>
          <w:rFonts w:ascii="Garamond" w:hAnsi="Garamond"/>
          <w:sz w:val="24"/>
          <w:szCs w:val="24"/>
        </w:rPr>
      </w:pPr>
    </w:p>
    <w:p w14:paraId="3DC08B18" w14:textId="77777777" w:rsidR="007957C1" w:rsidRPr="00DA151D" w:rsidRDefault="007957C1" w:rsidP="00775E7B">
      <w:pPr>
        <w:pStyle w:val="PargrafodaLista"/>
        <w:widowControl w:val="0"/>
        <w:numPr>
          <w:ilvl w:val="0"/>
          <w:numId w:val="81"/>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lastRenderedPageBreak/>
        <w:t xml:space="preserve">Não obstante o disposto nos números anteriores, o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 xml:space="preserve"> não é obrigado a recolher as informações referidas nas alíneas </w:t>
      </w:r>
      <w:r w:rsidRPr="00DA151D">
        <w:rPr>
          <w:rFonts w:ascii="Garamond" w:hAnsi="Garamond"/>
          <w:i/>
          <w:sz w:val="24"/>
        </w:rPr>
        <w:t>b)</w:t>
      </w:r>
      <w:r w:rsidRPr="00DA151D">
        <w:rPr>
          <w:rFonts w:ascii="Garamond" w:hAnsi="Garamond"/>
          <w:sz w:val="24"/>
          <w:szCs w:val="24"/>
        </w:rPr>
        <w:t xml:space="preserve"> a </w:t>
      </w:r>
      <w:r w:rsidRPr="00DA151D">
        <w:rPr>
          <w:rFonts w:ascii="Garamond" w:hAnsi="Garamond"/>
          <w:i/>
          <w:sz w:val="24"/>
        </w:rPr>
        <w:t>e)</w:t>
      </w:r>
      <w:r w:rsidRPr="00DA151D">
        <w:rPr>
          <w:rFonts w:ascii="Garamond" w:hAnsi="Garamond"/>
          <w:sz w:val="24"/>
          <w:szCs w:val="24"/>
        </w:rPr>
        <w:t xml:space="preserve"> do n.º 1 e nas alíneas </w:t>
      </w:r>
      <w:r w:rsidRPr="00DA151D">
        <w:rPr>
          <w:rFonts w:ascii="Garamond" w:hAnsi="Garamond"/>
          <w:i/>
          <w:sz w:val="24"/>
        </w:rPr>
        <w:t>b)</w:t>
      </w:r>
      <w:r w:rsidRPr="00DA151D">
        <w:rPr>
          <w:rFonts w:ascii="Garamond" w:hAnsi="Garamond"/>
          <w:sz w:val="24"/>
          <w:szCs w:val="24"/>
        </w:rPr>
        <w:t xml:space="preserve"> a </w:t>
      </w:r>
      <w:r w:rsidRPr="00DA151D">
        <w:rPr>
          <w:rFonts w:ascii="Garamond" w:hAnsi="Garamond"/>
          <w:i/>
          <w:sz w:val="24"/>
        </w:rPr>
        <w:t>f)</w:t>
      </w:r>
      <w:r w:rsidRPr="00DA151D">
        <w:rPr>
          <w:rFonts w:ascii="Garamond" w:hAnsi="Garamond"/>
          <w:sz w:val="24"/>
          <w:szCs w:val="24"/>
        </w:rPr>
        <w:t xml:space="preserve"> do número anterior, caso se baseie numa confirmação direta da identidade e da residência do vendedor obtida através de um serviço de identificação disponibilizado por um Estado-Membro, pela União Europeia ou por outra jurisdição sujeita a comunicação para averiguar a identidade e a residência fiscal do vendedor.</w:t>
      </w:r>
    </w:p>
    <w:p w14:paraId="1EA4E8CB" w14:textId="77777777" w:rsidR="007957C1" w:rsidRPr="00DA151D" w:rsidRDefault="007957C1" w:rsidP="00775E7B">
      <w:pPr>
        <w:pStyle w:val="PargrafodaLista"/>
        <w:widowControl w:val="0"/>
        <w:numPr>
          <w:ilvl w:val="0"/>
          <w:numId w:val="81"/>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Não obstante o disposto na alínea </w:t>
      </w:r>
      <w:r w:rsidRPr="00DA151D">
        <w:rPr>
          <w:rFonts w:ascii="Garamond" w:hAnsi="Garamond"/>
          <w:i/>
          <w:sz w:val="24"/>
        </w:rPr>
        <w:t>c)</w:t>
      </w:r>
      <w:r w:rsidRPr="00DA151D">
        <w:rPr>
          <w:rFonts w:ascii="Garamond" w:hAnsi="Garamond"/>
          <w:sz w:val="24"/>
          <w:szCs w:val="24"/>
        </w:rPr>
        <w:t xml:space="preserve"> do n.º 1 e nas alíneas </w:t>
      </w:r>
      <w:r w:rsidRPr="00DA151D">
        <w:rPr>
          <w:rFonts w:ascii="Garamond" w:hAnsi="Garamond"/>
          <w:i/>
          <w:sz w:val="24"/>
        </w:rPr>
        <w:t>c)</w:t>
      </w:r>
      <w:r w:rsidRPr="00DA151D">
        <w:rPr>
          <w:rFonts w:ascii="Garamond" w:hAnsi="Garamond"/>
          <w:sz w:val="24"/>
          <w:szCs w:val="24"/>
        </w:rPr>
        <w:t xml:space="preserve"> e </w:t>
      </w:r>
      <w:proofErr w:type="spellStart"/>
      <w:r w:rsidRPr="00DA151D">
        <w:rPr>
          <w:rFonts w:ascii="Garamond" w:hAnsi="Garamond"/>
          <w:i/>
          <w:sz w:val="24"/>
        </w:rPr>
        <w:t>e</w:t>
      </w:r>
      <w:proofErr w:type="spellEnd"/>
      <w:r w:rsidRPr="00DA151D">
        <w:rPr>
          <w:rFonts w:ascii="Garamond" w:hAnsi="Garamond"/>
          <w:i/>
          <w:sz w:val="24"/>
        </w:rPr>
        <w:t>)</w:t>
      </w:r>
      <w:r w:rsidRPr="00DA151D">
        <w:rPr>
          <w:rFonts w:ascii="Garamond" w:hAnsi="Garamond"/>
          <w:sz w:val="24"/>
          <w:szCs w:val="24"/>
        </w:rPr>
        <w:t xml:space="preserve"> do n.º 2, o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 xml:space="preserve"> não é obrigado a recolher o NIF ou o número de registo comercial, consoante o caso, nas seguintes situações: </w:t>
      </w:r>
    </w:p>
    <w:p w14:paraId="37837BC1" w14:textId="77777777" w:rsidR="007957C1" w:rsidRPr="00DA151D" w:rsidRDefault="007957C1" w:rsidP="00775E7B">
      <w:pPr>
        <w:pStyle w:val="PargrafodaLista"/>
        <w:widowControl w:val="0"/>
        <w:numPr>
          <w:ilvl w:val="0"/>
          <w:numId w:val="84"/>
        </w:numPr>
        <w:spacing w:after="120" w:line="360" w:lineRule="auto"/>
        <w:contextualSpacing w:val="0"/>
        <w:jc w:val="both"/>
        <w:rPr>
          <w:rFonts w:ascii="Garamond" w:hAnsi="Garamond"/>
          <w:sz w:val="24"/>
          <w:szCs w:val="24"/>
        </w:rPr>
      </w:pPr>
      <w:r w:rsidRPr="00DA151D">
        <w:rPr>
          <w:rFonts w:ascii="Garamond" w:hAnsi="Garamond"/>
          <w:sz w:val="24"/>
          <w:szCs w:val="24"/>
        </w:rPr>
        <w:t>O Estado-Membro ou jurisdição de residência do vendedor não emite um NIF nem um número de registo comercial ao vendedor;</w:t>
      </w:r>
    </w:p>
    <w:p w14:paraId="4A2F63F1" w14:textId="77777777" w:rsidR="007957C1" w:rsidRPr="00DA151D" w:rsidRDefault="007957C1" w:rsidP="00775E7B">
      <w:pPr>
        <w:pStyle w:val="PargrafodaLista"/>
        <w:widowControl w:val="0"/>
        <w:numPr>
          <w:ilvl w:val="0"/>
          <w:numId w:val="84"/>
        </w:numPr>
        <w:spacing w:after="120" w:line="360" w:lineRule="auto"/>
        <w:contextualSpacing w:val="0"/>
        <w:jc w:val="both"/>
        <w:rPr>
          <w:rFonts w:ascii="Garamond" w:hAnsi="Garamond"/>
          <w:sz w:val="24"/>
          <w:szCs w:val="24"/>
        </w:rPr>
      </w:pPr>
      <w:r w:rsidRPr="00DA151D">
        <w:rPr>
          <w:rFonts w:ascii="Garamond" w:hAnsi="Garamond"/>
          <w:sz w:val="24"/>
          <w:szCs w:val="24"/>
        </w:rPr>
        <w:t>O Estado-Membro ou jurisdição de residência do vendedor não exige a recolha do NIF emitido ao vendedor.</w:t>
      </w:r>
    </w:p>
    <w:p w14:paraId="171A03AC" w14:textId="77777777" w:rsidR="007957C1" w:rsidRPr="00DA151D" w:rsidRDefault="007957C1" w:rsidP="00DA151D">
      <w:pPr>
        <w:widowControl w:val="0"/>
        <w:spacing w:after="120" w:line="360" w:lineRule="auto"/>
        <w:jc w:val="center"/>
        <w:rPr>
          <w:rFonts w:ascii="Garamond" w:hAnsi="Garamond"/>
          <w:sz w:val="24"/>
          <w:szCs w:val="24"/>
        </w:rPr>
      </w:pPr>
      <w:r w:rsidRPr="00DA151D">
        <w:rPr>
          <w:rFonts w:ascii="Garamond" w:hAnsi="Garamond"/>
          <w:sz w:val="24"/>
          <w:szCs w:val="24"/>
        </w:rPr>
        <w:t>Artigo 4.º</w:t>
      </w:r>
    </w:p>
    <w:p w14:paraId="5C0B9F45" w14:textId="77777777" w:rsidR="007957C1" w:rsidRPr="002C2C6E" w:rsidRDefault="007957C1" w:rsidP="00DA151D">
      <w:pPr>
        <w:widowControl w:val="0"/>
        <w:spacing w:after="120" w:line="360" w:lineRule="auto"/>
        <w:jc w:val="center"/>
        <w:rPr>
          <w:rFonts w:ascii="Garamond" w:hAnsi="Garamond"/>
          <w:b/>
          <w:bCs/>
          <w:sz w:val="24"/>
          <w:szCs w:val="24"/>
        </w:rPr>
      </w:pPr>
      <w:r w:rsidRPr="002C2C6E">
        <w:rPr>
          <w:rFonts w:ascii="Garamond" w:hAnsi="Garamond"/>
          <w:b/>
          <w:bCs/>
          <w:sz w:val="24"/>
          <w:szCs w:val="24"/>
        </w:rPr>
        <w:t>Verificação das informações relativas aos vendedores</w:t>
      </w:r>
    </w:p>
    <w:p w14:paraId="44EA0656" w14:textId="4B035907" w:rsidR="007957C1" w:rsidRDefault="007957C1" w:rsidP="00775E7B">
      <w:pPr>
        <w:pStyle w:val="PargrafodaLista"/>
        <w:widowControl w:val="0"/>
        <w:numPr>
          <w:ilvl w:val="0"/>
          <w:numId w:val="85"/>
        </w:numPr>
        <w:spacing w:after="120" w:line="360" w:lineRule="auto"/>
        <w:ind w:left="567" w:hanging="567"/>
        <w:contextualSpacing w:val="0"/>
        <w:jc w:val="both"/>
        <w:rPr>
          <w:rFonts w:ascii="Garamond" w:hAnsi="Garamond"/>
          <w:sz w:val="24"/>
          <w:szCs w:val="24"/>
        </w:rPr>
      </w:pPr>
      <w:r w:rsidRPr="00DA151D">
        <w:rPr>
          <w:rFonts w:ascii="Garamond" w:hAnsi="Garamond"/>
          <w:sz w:val="24"/>
          <w:szCs w:val="24"/>
        </w:rPr>
        <w:t xml:space="preserve">O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 xml:space="preserve"> deve determinar se as informações recolhidas em conformidade com o n.º 1 do artigo 2.º, com as alíneas </w:t>
      </w:r>
      <w:r w:rsidRPr="00DA151D">
        <w:rPr>
          <w:rFonts w:ascii="Garamond" w:hAnsi="Garamond"/>
          <w:i/>
          <w:sz w:val="24"/>
        </w:rPr>
        <w:t>a)</w:t>
      </w:r>
      <w:r w:rsidRPr="00DA151D">
        <w:rPr>
          <w:rFonts w:ascii="Garamond" w:hAnsi="Garamond"/>
          <w:sz w:val="24"/>
          <w:szCs w:val="24"/>
        </w:rPr>
        <w:t xml:space="preserve"> a </w:t>
      </w:r>
      <w:r w:rsidRPr="00DA151D">
        <w:rPr>
          <w:rFonts w:ascii="Garamond" w:hAnsi="Garamond"/>
          <w:i/>
          <w:sz w:val="24"/>
        </w:rPr>
        <w:t>e)</w:t>
      </w:r>
      <w:r w:rsidRPr="00DA151D">
        <w:rPr>
          <w:rFonts w:ascii="Garamond" w:hAnsi="Garamond"/>
          <w:sz w:val="24"/>
          <w:szCs w:val="24"/>
        </w:rPr>
        <w:t xml:space="preserve"> do n.º 2 do artigo 3.º e com o artigo 6.º são fiáveis, utilizando todas as informações e documentos de que disponha nos seus registos, bem como qualquer interface eletrónica disponibilizada gratuitamente por um Estado-Membro, pela União Europeia ou por outra jurisdição sujeita a comunicação para averiguar a validade do NIF e/ou do número de identificação IVA.</w:t>
      </w:r>
    </w:p>
    <w:p w14:paraId="5A7B3264" w14:textId="624B6247" w:rsidR="002C2C6E" w:rsidRDefault="002C2C6E" w:rsidP="002C2C6E">
      <w:pPr>
        <w:widowControl w:val="0"/>
        <w:spacing w:after="120" w:line="360" w:lineRule="auto"/>
        <w:jc w:val="both"/>
        <w:rPr>
          <w:rFonts w:ascii="Garamond" w:hAnsi="Garamond"/>
          <w:sz w:val="24"/>
          <w:szCs w:val="24"/>
        </w:rPr>
      </w:pPr>
    </w:p>
    <w:p w14:paraId="01063BC0" w14:textId="672EF530" w:rsidR="002C2C6E" w:rsidRDefault="002C2C6E" w:rsidP="002C2C6E">
      <w:pPr>
        <w:widowControl w:val="0"/>
        <w:spacing w:after="120" w:line="360" w:lineRule="auto"/>
        <w:jc w:val="both"/>
        <w:rPr>
          <w:rFonts w:ascii="Garamond" w:hAnsi="Garamond"/>
          <w:sz w:val="24"/>
          <w:szCs w:val="24"/>
        </w:rPr>
      </w:pPr>
    </w:p>
    <w:p w14:paraId="0F811460" w14:textId="77777777" w:rsidR="002C2C6E" w:rsidRPr="002C2C6E" w:rsidRDefault="002C2C6E" w:rsidP="002C2C6E">
      <w:pPr>
        <w:widowControl w:val="0"/>
        <w:spacing w:after="120" w:line="360" w:lineRule="auto"/>
        <w:jc w:val="both"/>
        <w:rPr>
          <w:rFonts w:ascii="Garamond" w:hAnsi="Garamond"/>
          <w:sz w:val="24"/>
          <w:szCs w:val="24"/>
        </w:rPr>
      </w:pPr>
    </w:p>
    <w:p w14:paraId="6101FD23" w14:textId="77777777" w:rsidR="007957C1" w:rsidRPr="00DA151D" w:rsidRDefault="007957C1" w:rsidP="00775E7B">
      <w:pPr>
        <w:pStyle w:val="PargrafodaLista"/>
        <w:widowControl w:val="0"/>
        <w:numPr>
          <w:ilvl w:val="0"/>
          <w:numId w:val="85"/>
        </w:numPr>
        <w:spacing w:after="120" w:line="360" w:lineRule="auto"/>
        <w:ind w:left="567" w:hanging="567"/>
        <w:contextualSpacing w:val="0"/>
        <w:jc w:val="both"/>
        <w:rPr>
          <w:rFonts w:ascii="Garamond" w:hAnsi="Garamond"/>
          <w:sz w:val="24"/>
          <w:szCs w:val="24"/>
        </w:rPr>
      </w:pPr>
      <w:r w:rsidRPr="00DA151D">
        <w:rPr>
          <w:rFonts w:ascii="Garamond" w:hAnsi="Garamond"/>
          <w:sz w:val="24"/>
          <w:szCs w:val="24"/>
        </w:rPr>
        <w:lastRenderedPageBreak/>
        <w:t xml:space="preserve">Não obstante o disposto no número anterior, a fim de concluir os procedimentos de diligência devida previstos no n.º 2 do artigo 7.º, o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 xml:space="preserve"> pode determinar se as informações recolhidas em conformidade com o n.º 1 do artigo 2.º, com as alíneas </w:t>
      </w:r>
      <w:r w:rsidRPr="00DA151D">
        <w:rPr>
          <w:rFonts w:ascii="Garamond" w:hAnsi="Garamond"/>
          <w:i/>
          <w:sz w:val="24"/>
        </w:rPr>
        <w:t>a)</w:t>
      </w:r>
      <w:r w:rsidRPr="00DA151D">
        <w:rPr>
          <w:rFonts w:ascii="Garamond" w:hAnsi="Garamond"/>
          <w:sz w:val="24"/>
          <w:szCs w:val="24"/>
        </w:rPr>
        <w:t xml:space="preserve"> a </w:t>
      </w:r>
      <w:r w:rsidRPr="00DA151D">
        <w:rPr>
          <w:rFonts w:ascii="Garamond" w:hAnsi="Garamond"/>
          <w:i/>
          <w:sz w:val="24"/>
        </w:rPr>
        <w:t>e)</w:t>
      </w:r>
      <w:r w:rsidRPr="00DA151D">
        <w:rPr>
          <w:rFonts w:ascii="Garamond" w:hAnsi="Garamond"/>
          <w:sz w:val="24"/>
          <w:szCs w:val="24"/>
        </w:rPr>
        <w:t xml:space="preserve"> do n.º 2 do artigo 3.º e com o artigo 6.º são fiáveis, utilizando as informações e documentos de que disponha nos seus registos que possam ser pesquisados de forma eletrónica.</w:t>
      </w:r>
    </w:p>
    <w:p w14:paraId="24591723" w14:textId="77777777" w:rsidR="007957C1" w:rsidRPr="00DA151D" w:rsidRDefault="007957C1" w:rsidP="00775E7B">
      <w:pPr>
        <w:pStyle w:val="PargrafodaLista"/>
        <w:widowControl w:val="0"/>
        <w:numPr>
          <w:ilvl w:val="0"/>
          <w:numId w:val="85"/>
        </w:numPr>
        <w:spacing w:after="120" w:line="360" w:lineRule="auto"/>
        <w:ind w:left="567" w:hanging="567"/>
        <w:contextualSpacing w:val="0"/>
        <w:jc w:val="both"/>
        <w:rPr>
          <w:rFonts w:ascii="Garamond" w:hAnsi="Garamond"/>
          <w:sz w:val="24"/>
          <w:szCs w:val="24"/>
        </w:rPr>
      </w:pPr>
      <w:r w:rsidRPr="00DA151D">
        <w:rPr>
          <w:rFonts w:ascii="Garamond" w:hAnsi="Garamond"/>
          <w:sz w:val="24"/>
          <w:szCs w:val="24"/>
        </w:rPr>
        <w:t xml:space="preserve">Para efeitos do disposto na alínea </w:t>
      </w:r>
      <w:r w:rsidRPr="00DA151D">
        <w:rPr>
          <w:rFonts w:ascii="Garamond" w:hAnsi="Garamond"/>
          <w:i/>
          <w:sz w:val="24"/>
        </w:rPr>
        <w:t>b)</w:t>
      </w:r>
      <w:r w:rsidRPr="00DA151D">
        <w:rPr>
          <w:rFonts w:ascii="Garamond" w:hAnsi="Garamond"/>
          <w:sz w:val="24"/>
          <w:szCs w:val="24"/>
        </w:rPr>
        <w:t xml:space="preserve"> do n.º 3 do artigo 7.º e não obstante o disposto nos números anteriores, nos casos em que o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 xml:space="preserve"> tenha motivos para presumir que algum dos elementos de informação previstos nos artigos 3.º ou 6.º possa estar incorreto em virtude de informações fornecidas pela autoridade competente de um Estado-Membro ou de outra jurisdição sujeita a comunicação no âmbito de um pedido relativo a um vendedor específico, deve solicitar ao vendedor que corrija os elementos de informação considerados incorretos e forneça documentos, dados ou informações de apoio fiáveis e emitidos por uma fonte independente.</w:t>
      </w:r>
    </w:p>
    <w:p w14:paraId="08D95104" w14:textId="77777777" w:rsidR="007957C1" w:rsidRPr="00DA151D" w:rsidRDefault="007957C1" w:rsidP="00775E7B">
      <w:pPr>
        <w:pStyle w:val="PargrafodaLista"/>
        <w:widowControl w:val="0"/>
        <w:numPr>
          <w:ilvl w:val="0"/>
          <w:numId w:val="85"/>
        </w:numPr>
        <w:spacing w:after="120" w:line="360" w:lineRule="auto"/>
        <w:ind w:left="567" w:hanging="567"/>
        <w:contextualSpacing w:val="0"/>
        <w:jc w:val="both"/>
        <w:rPr>
          <w:rFonts w:ascii="Garamond" w:hAnsi="Garamond"/>
          <w:sz w:val="24"/>
          <w:szCs w:val="24"/>
        </w:rPr>
      </w:pPr>
      <w:r w:rsidRPr="00DA151D">
        <w:rPr>
          <w:rFonts w:ascii="Garamond" w:hAnsi="Garamond"/>
          <w:sz w:val="24"/>
          <w:szCs w:val="24"/>
        </w:rPr>
        <w:t>Para efeitos do disposto no número anterior, são considerados documentos de apoio fiáveis e emitidos por uma fonte independente, designadamente, um documento de identificação válido emitido por um Estado ou um certificado de residência fiscal recente.</w:t>
      </w:r>
    </w:p>
    <w:p w14:paraId="1405BBE1" w14:textId="77777777" w:rsidR="007957C1" w:rsidRPr="00DA151D" w:rsidRDefault="007957C1" w:rsidP="00DA151D">
      <w:pPr>
        <w:widowControl w:val="0"/>
        <w:spacing w:after="120" w:line="360" w:lineRule="auto"/>
        <w:jc w:val="center"/>
        <w:rPr>
          <w:rFonts w:ascii="Garamond" w:hAnsi="Garamond"/>
          <w:sz w:val="24"/>
          <w:szCs w:val="24"/>
        </w:rPr>
      </w:pPr>
      <w:r w:rsidRPr="00DA151D">
        <w:rPr>
          <w:rFonts w:ascii="Garamond" w:hAnsi="Garamond"/>
          <w:sz w:val="24"/>
          <w:szCs w:val="24"/>
        </w:rPr>
        <w:t>Artigo 5.º</w:t>
      </w:r>
    </w:p>
    <w:p w14:paraId="3B056DC5" w14:textId="77777777" w:rsidR="007957C1" w:rsidRPr="002C2C6E" w:rsidRDefault="007957C1" w:rsidP="00DA151D">
      <w:pPr>
        <w:widowControl w:val="0"/>
        <w:spacing w:after="120" w:line="360" w:lineRule="auto"/>
        <w:jc w:val="center"/>
        <w:rPr>
          <w:rFonts w:ascii="Garamond" w:hAnsi="Garamond"/>
          <w:b/>
          <w:bCs/>
          <w:sz w:val="24"/>
          <w:szCs w:val="24"/>
        </w:rPr>
      </w:pPr>
      <w:r w:rsidRPr="002C2C6E">
        <w:rPr>
          <w:rFonts w:ascii="Garamond" w:hAnsi="Garamond"/>
          <w:b/>
          <w:bCs/>
          <w:sz w:val="24"/>
          <w:szCs w:val="24"/>
        </w:rPr>
        <w:t>Determinação do ou dos Estados-Membros ou jurisdições de residência do vendedor</w:t>
      </w:r>
    </w:p>
    <w:p w14:paraId="5A50FFE6" w14:textId="533165C3" w:rsidR="007957C1" w:rsidRDefault="007957C1" w:rsidP="00775E7B">
      <w:pPr>
        <w:pStyle w:val="PargrafodaLista"/>
        <w:widowControl w:val="0"/>
        <w:numPr>
          <w:ilvl w:val="0"/>
          <w:numId w:val="86"/>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O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 xml:space="preserve"> deve considerar que o vendedor é residente no Estado-Membro ou na jurisdição em que tenha o seu endereço principal.</w:t>
      </w:r>
    </w:p>
    <w:p w14:paraId="2919C448" w14:textId="48608579" w:rsidR="002C2C6E" w:rsidRDefault="002C2C6E" w:rsidP="002C2C6E">
      <w:pPr>
        <w:widowControl w:val="0"/>
        <w:spacing w:after="120" w:line="360" w:lineRule="auto"/>
        <w:jc w:val="both"/>
        <w:rPr>
          <w:rFonts w:ascii="Garamond" w:hAnsi="Garamond"/>
          <w:sz w:val="24"/>
          <w:szCs w:val="24"/>
        </w:rPr>
      </w:pPr>
    </w:p>
    <w:p w14:paraId="39ED5411" w14:textId="60BED33C" w:rsidR="002C2C6E" w:rsidRDefault="002C2C6E" w:rsidP="002C2C6E">
      <w:pPr>
        <w:widowControl w:val="0"/>
        <w:spacing w:after="120" w:line="360" w:lineRule="auto"/>
        <w:jc w:val="both"/>
        <w:rPr>
          <w:rFonts w:ascii="Garamond" w:hAnsi="Garamond"/>
          <w:sz w:val="24"/>
          <w:szCs w:val="24"/>
        </w:rPr>
      </w:pPr>
    </w:p>
    <w:p w14:paraId="13BA9471" w14:textId="77777777" w:rsidR="002C2C6E" w:rsidRPr="002C2C6E" w:rsidRDefault="002C2C6E" w:rsidP="002C2C6E">
      <w:pPr>
        <w:widowControl w:val="0"/>
        <w:spacing w:after="120" w:line="360" w:lineRule="auto"/>
        <w:jc w:val="both"/>
        <w:rPr>
          <w:rFonts w:ascii="Garamond" w:hAnsi="Garamond"/>
          <w:sz w:val="24"/>
          <w:szCs w:val="24"/>
        </w:rPr>
      </w:pPr>
    </w:p>
    <w:p w14:paraId="7075F285" w14:textId="77777777" w:rsidR="007957C1" w:rsidRPr="00DA151D" w:rsidRDefault="007957C1" w:rsidP="00775E7B">
      <w:pPr>
        <w:pStyle w:val="PargrafodaLista"/>
        <w:widowControl w:val="0"/>
        <w:numPr>
          <w:ilvl w:val="0"/>
          <w:numId w:val="86"/>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O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 xml:space="preserve"> deve considerar que o vendedor é, também, residente no Estado-Membro que tenha emitido o respetivo NIF, caso não coincida com o Estado-Membro ou jurisdição em que esse vendedor tenha o seu endereço principal.</w:t>
      </w:r>
    </w:p>
    <w:p w14:paraId="77E5BB98" w14:textId="77777777" w:rsidR="007957C1" w:rsidRPr="00DA151D" w:rsidRDefault="007957C1" w:rsidP="00775E7B">
      <w:pPr>
        <w:pStyle w:val="PargrafodaLista"/>
        <w:widowControl w:val="0"/>
        <w:numPr>
          <w:ilvl w:val="0"/>
          <w:numId w:val="86"/>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Caso o vendedor tenha fornecido informações relativas à existência de um estabelecimento estável nos termos da alínea </w:t>
      </w:r>
      <w:r w:rsidRPr="00DA151D">
        <w:rPr>
          <w:rFonts w:ascii="Garamond" w:hAnsi="Garamond"/>
          <w:i/>
          <w:iCs/>
          <w:sz w:val="24"/>
          <w:szCs w:val="24"/>
        </w:rPr>
        <w:t>f)</w:t>
      </w:r>
      <w:r w:rsidRPr="00DA151D">
        <w:rPr>
          <w:rFonts w:ascii="Garamond" w:hAnsi="Garamond"/>
          <w:sz w:val="24"/>
          <w:szCs w:val="24"/>
        </w:rPr>
        <w:t xml:space="preserve"> do n.º 2 do artigo 3.º, o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 xml:space="preserve"> deve considerar que o vendedor é igualmente residente no Estado-Membro do estabelecimento estável, tal como indicado pelo vendedor.</w:t>
      </w:r>
    </w:p>
    <w:p w14:paraId="435AA9FC" w14:textId="77777777" w:rsidR="007957C1" w:rsidRPr="00DA151D" w:rsidRDefault="007957C1" w:rsidP="00775E7B">
      <w:pPr>
        <w:pStyle w:val="PargrafodaLista"/>
        <w:widowControl w:val="0"/>
        <w:numPr>
          <w:ilvl w:val="0"/>
          <w:numId w:val="86"/>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Não obstante o disposto nos números anteriores, o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 xml:space="preserve"> deve considerar que o vendedor é residente em cada Estado-Membro e em cada outra jurisdição sujeita a comunicação, confirmados por um serviço de identificação eletrónica disponibilizado por um Estado-Membro, pela União Europeia ou por outra jurisdição sujeita a comunicação, tal como previsto no n.º 3 do artigo 3.º.</w:t>
      </w:r>
    </w:p>
    <w:p w14:paraId="0837F474" w14:textId="77777777" w:rsidR="007957C1" w:rsidRPr="00DA151D" w:rsidRDefault="007957C1" w:rsidP="00DA151D">
      <w:pPr>
        <w:widowControl w:val="0"/>
        <w:spacing w:after="120" w:line="360" w:lineRule="auto"/>
        <w:jc w:val="center"/>
        <w:rPr>
          <w:rFonts w:ascii="Garamond" w:hAnsi="Garamond"/>
          <w:sz w:val="24"/>
          <w:szCs w:val="24"/>
        </w:rPr>
      </w:pPr>
      <w:r w:rsidRPr="00DA151D">
        <w:rPr>
          <w:rFonts w:ascii="Garamond" w:hAnsi="Garamond"/>
          <w:sz w:val="24"/>
          <w:szCs w:val="24"/>
        </w:rPr>
        <w:t>Artigo 6.º</w:t>
      </w:r>
    </w:p>
    <w:p w14:paraId="65A9B9B0" w14:textId="77777777" w:rsidR="007957C1" w:rsidRPr="002C2C6E" w:rsidRDefault="007957C1" w:rsidP="00DA151D">
      <w:pPr>
        <w:widowControl w:val="0"/>
        <w:spacing w:after="120" w:line="360" w:lineRule="auto"/>
        <w:jc w:val="center"/>
        <w:rPr>
          <w:rFonts w:ascii="Garamond" w:hAnsi="Garamond"/>
          <w:b/>
          <w:bCs/>
          <w:sz w:val="24"/>
          <w:szCs w:val="24"/>
        </w:rPr>
      </w:pPr>
      <w:r w:rsidRPr="002C2C6E">
        <w:rPr>
          <w:rFonts w:ascii="Garamond" w:hAnsi="Garamond"/>
          <w:b/>
          <w:bCs/>
          <w:sz w:val="24"/>
          <w:szCs w:val="24"/>
        </w:rPr>
        <w:t>Recolha de informações sobre os bens imóveis arrendados</w:t>
      </w:r>
    </w:p>
    <w:p w14:paraId="3B4593F1" w14:textId="77777777" w:rsidR="007957C1" w:rsidRPr="00DA151D" w:rsidRDefault="007957C1" w:rsidP="00775E7B">
      <w:pPr>
        <w:pStyle w:val="PargrafodaLista"/>
        <w:widowControl w:val="0"/>
        <w:numPr>
          <w:ilvl w:val="0"/>
          <w:numId w:val="87"/>
        </w:numPr>
        <w:tabs>
          <w:tab w:val="left" w:pos="426"/>
        </w:tabs>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Caso o vendedor exerça uma atividade relevante que implique o arrendamento de bens imóveis, o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 xml:space="preserve"> deve recolher o endereço de cada propriedade anunciada e, caso tenha sido emitido, o respetivo número de registo predial ou equivalente em conformidade com o direito nacional do Estado-Membro ou de outra jurisdição sujeita a comunicação em que esteja situada.</w:t>
      </w:r>
    </w:p>
    <w:p w14:paraId="774959D1" w14:textId="77777777" w:rsidR="007957C1" w:rsidRPr="00DA151D" w:rsidRDefault="007957C1" w:rsidP="00775E7B">
      <w:pPr>
        <w:pStyle w:val="PargrafodaLista"/>
        <w:widowControl w:val="0"/>
        <w:numPr>
          <w:ilvl w:val="0"/>
          <w:numId w:val="87"/>
        </w:numPr>
        <w:tabs>
          <w:tab w:val="left" w:pos="426"/>
        </w:tabs>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Caso o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 xml:space="preserve"> tenha facilitado mais de 2.000 atividades relevantes através do arrendamento de uma propriedade anunciada para o mesmo vendedor que seja uma entidade, esse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 xml:space="preserve"> deve recolher os documentos, dados ou informações que comprovem que a propriedade anunciada é detida pelo mesmo proprietário.</w:t>
      </w:r>
    </w:p>
    <w:p w14:paraId="54079BE3" w14:textId="77777777" w:rsidR="007957C1" w:rsidRPr="00DA151D" w:rsidRDefault="007957C1" w:rsidP="00DA151D">
      <w:pPr>
        <w:widowControl w:val="0"/>
        <w:spacing w:after="120" w:line="360" w:lineRule="auto"/>
        <w:jc w:val="center"/>
        <w:rPr>
          <w:rFonts w:ascii="Garamond" w:hAnsi="Garamond"/>
          <w:sz w:val="24"/>
          <w:szCs w:val="24"/>
        </w:rPr>
      </w:pPr>
      <w:r w:rsidRPr="00DA151D">
        <w:rPr>
          <w:rFonts w:ascii="Garamond" w:hAnsi="Garamond"/>
          <w:sz w:val="24"/>
          <w:szCs w:val="24"/>
        </w:rPr>
        <w:lastRenderedPageBreak/>
        <w:t>Artigo 7.º</w:t>
      </w:r>
    </w:p>
    <w:p w14:paraId="42F44222" w14:textId="77777777" w:rsidR="007957C1" w:rsidRPr="002C2C6E" w:rsidRDefault="007957C1" w:rsidP="00DA151D">
      <w:pPr>
        <w:widowControl w:val="0"/>
        <w:spacing w:after="120" w:line="360" w:lineRule="auto"/>
        <w:jc w:val="center"/>
        <w:rPr>
          <w:rFonts w:ascii="Garamond" w:hAnsi="Garamond"/>
          <w:b/>
          <w:bCs/>
          <w:sz w:val="24"/>
          <w:szCs w:val="24"/>
        </w:rPr>
      </w:pPr>
      <w:r w:rsidRPr="002C2C6E">
        <w:rPr>
          <w:rFonts w:ascii="Garamond" w:hAnsi="Garamond"/>
          <w:b/>
          <w:bCs/>
          <w:sz w:val="24"/>
          <w:szCs w:val="24"/>
        </w:rPr>
        <w:t>Prazos e validade dos procedimentos de diligência devida</w:t>
      </w:r>
    </w:p>
    <w:p w14:paraId="2F99F70E" w14:textId="77777777" w:rsidR="007957C1" w:rsidRPr="00DA151D" w:rsidRDefault="007957C1" w:rsidP="00775E7B">
      <w:pPr>
        <w:pStyle w:val="PargrafodaLista"/>
        <w:widowControl w:val="0"/>
        <w:numPr>
          <w:ilvl w:val="0"/>
          <w:numId w:val="88"/>
        </w:numPr>
        <w:spacing w:after="120" w:line="360" w:lineRule="auto"/>
        <w:ind w:left="426" w:right="-1" w:hanging="426"/>
        <w:contextualSpacing w:val="0"/>
        <w:jc w:val="both"/>
        <w:rPr>
          <w:rFonts w:ascii="Garamond" w:hAnsi="Garamond"/>
          <w:sz w:val="24"/>
          <w:szCs w:val="24"/>
        </w:rPr>
      </w:pPr>
      <w:r w:rsidRPr="00DA151D">
        <w:rPr>
          <w:rFonts w:ascii="Garamond" w:hAnsi="Garamond"/>
          <w:sz w:val="24"/>
          <w:szCs w:val="24"/>
        </w:rPr>
        <w:t xml:space="preserve">O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 xml:space="preserve"> deve realizar os procedimentos de diligência devida previstos nos artigos anteriores até 31 de dezembro do período sujeito a comunicação.</w:t>
      </w:r>
    </w:p>
    <w:p w14:paraId="40A7B2B8" w14:textId="77777777" w:rsidR="007957C1" w:rsidRPr="00DA151D" w:rsidRDefault="007957C1" w:rsidP="00775E7B">
      <w:pPr>
        <w:pStyle w:val="PargrafodaLista"/>
        <w:widowControl w:val="0"/>
        <w:numPr>
          <w:ilvl w:val="0"/>
          <w:numId w:val="88"/>
        </w:numPr>
        <w:spacing w:after="120" w:line="360" w:lineRule="auto"/>
        <w:ind w:left="426" w:right="-1" w:hanging="426"/>
        <w:contextualSpacing w:val="0"/>
        <w:jc w:val="both"/>
        <w:rPr>
          <w:rFonts w:ascii="Garamond" w:hAnsi="Garamond"/>
          <w:sz w:val="24"/>
          <w:szCs w:val="24"/>
        </w:rPr>
      </w:pPr>
      <w:r w:rsidRPr="00DA151D">
        <w:rPr>
          <w:rFonts w:ascii="Garamond" w:hAnsi="Garamond"/>
          <w:sz w:val="24"/>
          <w:szCs w:val="24"/>
        </w:rPr>
        <w:t xml:space="preserve">Não obstante o disposto no número anterior, relativamente aos vendedores que já se encontrassem registados na plataforma em 1 de janeiro de 2023, ou na data em que a entidade se torne um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 xml:space="preserve">, os procedimentos de diligência devida previstos nos artigos anteriores devem ser realizados pelo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 xml:space="preserve"> até 31 de dezembro do segundo período sujeito a comunicação.</w:t>
      </w:r>
    </w:p>
    <w:p w14:paraId="7C80267D" w14:textId="77777777" w:rsidR="007957C1" w:rsidRPr="00DA151D" w:rsidRDefault="007957C1" w:rsidP="00775E7B">
      <w:pPr>
        <w:pStyle w:val="PargrafodaLista"/>
        <w:widowControl w:val="0"/>
        <w:numPr>
          <w:ilvl w:val="0"/>
          <w:numId w:val="88"/>
        </w:numPr>
        <w:spacing w:after="120" w:line="360" w:lineRule="auto"/>
        <w:ind w:left="426" w:right="-1" w:hanging="426"/>
        <w:contextualSpacing w:val="0"/>
        <w:jc w:val="both"/>
        <w:rPr>
          <w:rFonts w:ascii="Garamond" w:hAnsi="Garamond"/>
          <w:sz w:val="24"/>
          <w:szCs w:val="24"/>
        </w:rPr>
      </w:pPr>
      <w:r w:rsidRPr="00DA151D">
        <w:rPr>
          <w:rFonts w:ascii="Garamond" w:hAnsi="Garamond"/>
          <w:sz w:val="24"/>
          <w:szCs w:val="24"/>
        </w:rPr>
        <w:t xml:space="preserve">Não obstante o disposto no n.º 1, o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 xml:space="preserve"> pode basear-se nos procedimentos de diligência devida realizados em relação aos anteriores períodos sujeitos a comunicação, desde que:</w:t>
      </w:r>
    </w:p>
    <w:p w14:paraId="5B518DF5" w14:textId="77777777" w:rsidR="007957C1" w:rsidRPr="00DA151D" w:rsidRDefault="007957C1" w:rsidP="00775E7B">
      <w:pPr>
        <w:pStyle w:val="PargrafodaLista"/>
        <w:widowControl w:val="0"/>
        <w:numPr>
          <w:ilvl w:val="1"/>
          <w:numId w:val="89"/>
        </w:numPr>
        <w:spacing w:after="120" w:line="360" w:lineRule="auto"/>
        <w:ind w:left="993" w:hanging="426"/>
        <w:contextualSpacing w:val="0"/>
        <w:jc w:val="both"/>
        <w:rPr>
          <w:rFonts w:ascii="Garamond" w:hAnsi="Garamond"/>
          <w:sz w:val="24"/>
          <w:szCs w:val="24"/>
        </w:rPr>
      </w:pPr>
      <w:r w:rsidRPr="00DA151D">
        <w:rPr>
          <w:rFonts w:ascii="Garamond" w:hAnsi="Garamond"/>
          <w:sz w:val="24"/>
          <w:szCs w:val="24"/>
        </w:rPr>
        <w:t>As informações relativas ao vendedor exigidas por força do disposto nos n.ºs 1 e 2 do artigo 3.º tenham sido recolhidas e verificadas ou confirmadas nos 36 meses anteriores; e</w:t>
      </w:r>
    </w:p>
    <w:p w14:paraId="62BFD647" w14:textId="77777777" w:rsidR="007957C1" w:rsidRPr="00DA151D" w:rsidRDefault="007957C1" w:rsidP="00775E7B">
      <w:pPr>
        <w:pStyle w:val="PargrafodaLista"/>
        <w:widowControl w:val="0"/>
        <w:numPr>
          <w:ilvl w:val="1"/>
          <w:numId w:val="89"/>
        </w:numPr>
        <w:spacing w:after="120" w:line="360" w:lineRule="auto"/>
        <w:ind w:left="993" w:hanging="426"/>
        <w:contextualSpacing w:val="0"/>
        <w:jc w:val="both"/>
        <w:rPr>
          <w:rFonts w:ascii="Garamond" w:hAnsi="Garamond"/>
          <w:sz w:val="24"/>
          <w:szCs w:val="24"/>
        </w:rPr>
      </w:pPr>
      <w:r w:rsidRPr="00DA151D">
        <w:rPr>
          <w:rFonts w:ascii="Garamond" w:hAnsi="Garamond"/>
          <w:sz w:val="24"/>
          <w:szCs w:val="24"/>
        </w:rPr>
        <w:t xml:space="preserve">O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 xml:space="preserve"> não tenha motivos para presumir que as informações recolhidas nos termos dos artigos 2.º, 3.º e 6.º sejam ou se tenham tornado pouco fiáveis ou incorretas.</w:t>
      </w:r>
    </w:p>
    <w:p w14:paraId="748C5FAB" w14:textId="77777777" w:rsidR="007957C1" w:rsidRPr="00455CF5" w:rsidRDefault="007957C1" w:rsidP="00DA151D">
      <w:pPr>
        <w:widowControl w:val="0"/>
        <w:spacing w:after="120" w:line="360" w:lineRule="auto"/>
        <w:jc w:val="center"/>
        <w:rPr>
          <w:rFonts w:ascii="Garamond" w:hAnsi="Garamond"/>
          <w:b/>
          <w:bCs/>
          <w:sz w:val="24"/>
          <w:szCs w:val="24"/>
        </w:rPr>
      </w:pPr>
      <w:r w:rsidRPr="00455CF5">
        <w:rPr>
          <w:rFonts w:ascii="Garamond" w:hAnsi="Garamond"/>
          <w:b/>
          <w:bCs/>
          <w:sz w:val="24"/>
          <w:szCs w:val="24"/>
        </w:rPr>
        <w:t>Artigo 8.º</w:t>
      </w:r>
    </w:p>
    <w:p w14:paraId="483F2951" w14:textId="77777777" w:rsidR="007957C1" w:rsidRPr="00455CF5" w:rsidRDefault="007957C1" w:rsidP="00DA151D">
      <w:pPr>
        <w:widowControl w:val="0"/>
        <w:spacing w:after="120" w:line="360" w:lineRule="auto"/>
        <w:jc w:val="center"/>
        <w:rPr>
          <w:rFonts w:ascii="Garamond" w:hAnsi="Garamond"/>
          <w:b/>
          <w:bCs/>
          <w:sz w:val="24"/>
          <w:szCs w:val="24"/>
        </w:rPr>
      </w:pPr>
      <w:r w:rsidRPr="00455CF5">
        <w:rPr>
          <w:rFonts w:ascii="Garamond" w:hAnsi="Garamond"/>
          <w:b/>
          <w:bCs/>
          <w:sz w:val="24"/>
          <w:szCs w:val="24"/>
        </w:rPr>
        <w:t>Aplicação dos procedimentos de diligência devida apenas aos vendedores ativos</w:t>
      </w:r>
    </w:p>
    <w:p w14:paraId="3A20EE8E" w14:textId="77777777" w:rsidR="007957C1" w:rsidRPr="00DA151D" w:rsidRDefault="007957C1" w:rsidP="00DA151D">
      <w:pPr>
        <w:widowControl w:val="0"/>
        <w:spacing w:after="120" w:line="360" w:lineRule="auto"/>
        <w:jc w:val="both"/>
        <w:rPr>
          <w:rFonts w:ascii="Garamond" w:hAnsi="Garamond"/>
          <w:sz w:val="24"/>
          <w:szCs w:val="24"/>
        </w:rPr>
      </w:pPr>
      <w:r w:rsidRPr="00DA151D">
        <w:rPr>
          <w:rFonts w:ascii="Garamond" w:hAnsi="Garamond"/>
          <w:sz w:val="24"/>
          <w:szCs w:val="24"/>
        </w:rPr>
        <w:t xml:space="preserve">O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 xml:space="preserve"> pode optar por realizar os procedimentos de diligência devida previstos nos artigos anteriores somente em relação aos vendedores ativos.</w:t>
      </w:r>
    </w:p>
    <w:p w14:paraId="7BF3203D" w14:textId="77777777" w:rsidR="00455CF5" w:rsidRDefault="00455CF5" w:rsidP="00DA151D">
      <w:pPr>
        <w:widowControl w:val="0"/>
        <w:spacing w:after="120" w:line="360" w:lineRule="auto"/>
        <w:jc w:val="center"/>
        <w:rPr>
          <w:rFonts w:ascii="Garamond" w:hAnsi="Garamond"/>
          <w:sz w:val="24"/>
          <w:szCs w:val="24"/>
        </w:rPr>
      </w:pPr>
    </w:p>
    <w:p w14:paraId="6B2D3F1A" w14:textId="77777777" w:rsidR="00455CF5" w:rsidRDefault="00455CF5" w:rsidP="00DA151D">
      <w:pPr>
        <w:widowControl w:val="0"/>
        <w:spacing w:after="120" w:line="360" w:lineRule="auto"/>
        <w:jc w:val="center"/>
        <w:rPr>
          <w:rFonts w:ascii="Garamond" w:hAnsi="Garamond"/>
          <w:sz w:val="24"/>
          <w:szCs w:val="24"/>
        </w:rPr>
      </w:pPr>
    </w:p>
    <w:p w14:paraId="1C6C872B" w14:textId="3928BED2" w:rsidR="007957C1" w:rsidRPr="00DA151D" w:rsidRDefault="007957C1" w:rsidP="00DA151D">
      <w:pPr>
        <w:widowControl w:val="0"/>
        <w:spacing w:after="120" w:line="360" w:lineRule="auto"/>
        <w:jc w:val="center"/>
        <w:rPr>
          <w:rFonts w:ascii="Garamond" w:hAnsi="Garamond"/>
          <w:sz w:val="24"/>
          <w:szCs w:val="24"/>
        </w:rPr>
      </w:pPr>
      <w:r w:rsidRPr="00DA151D">
        <w:rPr>
          <w:rFonts w:ascii="Garamond" w:hAnsi="Garamond"/>
          <w:sz w:val="24"/>
          <w:szCs w:val="24"/>
        </w:rPr>
        <w:lastRenderedPageBreak/>
        <w:t>Artigo 9.º</w:t>
      </w:r>
    </w:p>
    <w:p w14:paraId="0A8A3E56" w14:textId="77777777" w:rsidR="007957C1" w:rsidRPr="00455CF5" w:rsidRDefault="007957C1" w:rsidP="00DA151D">
      <w:pPr>
        <w:widowControl w:val="0"/>
        <w:spacing w:after="120" w:line="360" w:lineRule="auto"/>
        <w:jc w:val="center"/>
        <w:rPr>
          <w:rFonts w:ascii="Garamond" w:hAnsi="Garamond"/>
          <w:b/>
          <w:bCs/>
          <w:sz w:val="24"/>
          <w:szCs w:val="24"/>
        </w:rPr>
      </w:pPr>
      <w:r w:rsidRPr="00455CF5">
        <w:rPr>
          <w:rFonts w:ascii="Garamond" w:hAnsi="Garamond"/>
          <w:b/>
          <w:bCs/>
          <w:sz w:val="24"/>
          <w:szCs w:val="24"/>
        </w:rPr>
        <w:t>Procedimentos de diligência devida efetuados por terceiros</w:t>
      </w:r>
    </w:p>
    <w:p w14:paraId="7486282E" w14:textId="77777777" w:rsidR="007957C1" w:rsidRPr="00DA151D" w:rsidRDefault="007957C1" w:rsidP="00775E7B">
      <w:pPr>
        <w:pStyle w:val="PargrafodaLista"/>
        <w:widowControl w:val="0"/>
        <w:numPr>
          <w:ilvl w:val="0"/>
          <w:numId w:val="90"/>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O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 xml:space="preserve"> pode recorrer a um terceiro, prestador de serviços, para efetuar os procedimentos de diligência devida previstos no presente capítulo, sem prejuízo de as obrigações nesta matéria continuarem a recair sobre o primeiro.</w:t>
      </w:r>
    </w:p>
    <w:p w14:paraId="27825A17" w14:textId="77777777" w:rsidR="007957C1" w:rsidRPr="00DA151D" w:rsidRDefault="007957C1" w:rsidP="00775E7B">
      <w:pPr>
        <w:pStyle w:val="PargrafodaLista"/>
        <w:widowControl w:val="0"/>
        <w:numPr>
          <w:ilvl w:val="0"/>
          <w:numId w:val="90"/>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Sempre que um operador de plataforma efetue os procedimentos de diligência devida para um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 xml:space="preserve"> relativamente à mesma plataforma, nos termos do número anterior, esse operador de plataforma deve realizar os procedimentos de diligência devida em conformidade com as disposições do presente capítulo, continuando as obrigações em matéria de diligência devida a recair sobre o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 xml:space="preserve">. </w:t>
      </w:r>
    </w:p>
    <w:p w14:paraId="4EC6EA43" w14:textId="77777777" w:rsidR="007957C1" w:rsidRPr="00DA151D" w:rsidRDefault="007957C1" w:rsidP="00DA151D">
      <w:pPr>
        <w:widowControl w:val="0"/>
        <w:spacing w:after="120" w:line="360" w:lineRule="auto"/>
        <w:jc w:val="center"/>
        <w:rPr>
          <w:rFonts w:ascii="Garamond" w:hAnsi="Garamond"/>
          <w:sz w:val="24"/>
          <w:szCs w:val="24"/>
        </w:rPr>
      </w:pPr>
      <w:r w:rsidRPr="00DA151D">
        <w:rPr>
          <w:rFonts w:ascii="Garamond" w:hAnsi="Garamond"/>
          <w:sz w:val="24"/>
          <w:szCs w:val="24"/>
        </w:rPr>
        <w:t>CAPÍTULO II</w:t>
      </w:r>
    </w:p>
    <w:p w14:paraId="4015F83D" w14:textId="77777777" w:rsidR="007957C1" w:rsidRPr="00455CF5" w:rsidRDefault="007957C1" w:rsidP="00DA151D">
      <w:pPr>
        <w:widowControl w:val="0"/>
        <w:spacing w:after="120" w:line="360" w:lineRule="auto"/>
        <w:jc w:val="center"/>
        <w:rPr>
          <w:rFonts w:ascii="Garamond" w:hAnsi="Garamond"/>
          <w:b/>
          <w:bCs/>
          <w:sz w:val="24"/>
          <w:szCs w:val="24"/>
        </w:rPr>
      </w:pPr>
      <w:r w:rsidRPr="00455CF5">
        <w:rPr>
          <w:rFonts w:ascii="Garamond" w:hAnsi="Garamond"/>
          <w:b/>
          <w:bCs/>
          <w:sz w:val="24"/>
          <w:szCs w:val="24"/>
        </w:rPr>
        <w:t>Obrigações de comunicação</w:t>
      </w:r>
    </w:p>
    <w:p w14:paraId="25E10538" w14:textId="77777777" w:rsidR="007957C1" w:rsidRPr="00DA151D" w:rsidRDefault="007957C1" w:rsidP="00DA151D">
      <w:pPr>
        <w:widowControl w:val="0"/>
        <w:spacing w:after="120" w:line="360" w:lineRule="auto"/>
        <w:jc w:val="center"/>
        <w:rPr>
          <w:rFonts w:ascii="Garamond" w:hAnsi="Garamond"/>
          <w:sz w:val="24"/>
          <w:szCs w:val="24"/>
        </w:rPr>
      </w:pPr>
      <w:r w:rsidRPr="00DA151D">
        <w:rPr>
          <w:rFonts w:ascii="Garamond" w:hAnsi="Garamond"/>
          <w:sz w:val="24"/>
          <w:szCs w:val="24"/>
        </w:rPr>
        <w:t>Artigo 10.º</w:t>
      </w:r>
    </w:p>
    <w:p w14:paraId="4491ECA4" w14:textId="77777777" w:rsidR="007957C1" w:rsidRPr="00455CF5" w:rsidRDefault="007957C1" w:rsidP="00DA151D">
      <w:pPr>
        <w:widowControl w:val="0"/>
        <w:spacing w:after="120" w:line="360" w:lineRule="auto"/>
        <w:jc w:val="center"/>
        <w:rPr>
          <w:rFonts w:ascii="Garamond" w:hAnsi="Garamond"/>
          <w:b/>
          <w:bCs/>
          <w:sz w:val="24"/>
          <w:szCs w:val="24"/>
        </w:rPr>
      </w:pPr>
      <w:r w:rsidRPr="00455CF5">
        <w:rPr>
          <w:rFonts w:ascii="Garamond" w:hAnsi="Garamond"/>
          <w:b/>
          <w:bCs/>
          <w:sz w:val="24"/>
          <w:szCs w:val="24"/>
        </w:rPr>
        <w:t>Prazos e modalidades para comunicação das informações</w:t>
      </w:r>
    </w:p>
    <w:p w14:paraId="2D302B5E" w14:textId="77777777" w:rsidR="007957C1" w:rsidRPr="00DA151D" w:rsidRDefault="007957C1" w:rsidP="00775E7B">
      <w:pPr>
        <w:pStyle w:val="PargrafodaLista"/>
        <w:widowControl w:val="0"/>
        <w:numPr>
          <w:ilvl w:val="2"/>
          <w:numId w:val="91"/>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Sempre que um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 xml:space="preserve">, definido em conformidade com a subalínea </w:t>
      </w:r>
      <w:r w:rsidRPr="00DA151D">
        <w:rPr>
          <w:rFonts w:ascii="Garamond" w:hAnsi="Garamond"/>
          <w:i/>
          <w:sz w:val="24"/>
        </w:rPr>
        <w:t>i)</w:t>
      </w:r>
      <w:r w:rsidRPr="00DA151D">
        <w:rPr>
          <w:rFonts w:ascii="Garamond" w:hAnsi="Garamond"/>
          <w:sz w:val="24"/>
          <w:szCs w:val="24"/>
        </w:rPr>
        <w:t xml:space="preserve"> da alínea </w:t>
      </w:r>
      <w:r w:rsidRPr="00DA151D">
        <w:rPr>
          <w:rFonts w:ascii="Garamond" w:hAnsi="Garamond"/>
          <w:i/>
          <w:sz w:val="24"/>
        </w:rPr>
        <w:t>d)</w:t>
      </w:r>
      <w:r w:rsidRPr="00DA151D">
        <w:rPr>
          <w:rFonts w:ascii="Garamond" w:hAnsi="Garamond"/>
          <w:sz w:val="24"/>
          <w:szCs w:val="24"/>
        </w:rPr>
        <w:t xml:space="preserve"> do n.º 1 do artigo 4.º-J do presente decreto-lei, preencha qualquer das condições aí indicadas em Portugal, deve comunicar à autoridade competente nacional, as informações previstas no artigo 12.º relativamente ao período sujeito a comunicação até 31 de janeiro do ano seguinte ao ano civil em que o vendedor tenha sido identificado como vendedor sujeito a comunicação.</w:t>
      </w:r>
    </w:p>
    <w:p w14:paraId="2BFC7C2F" w14:textId="77777777" w:rsidR="007957C1" w:rsidRPr="00DA151D" w:rsidRDefault="007957C1" w:rsidP="00775E7B">
      <w:pPr>
        <w:pStyle w:val="PargrafodaLista"/>
        <w:widowControl w:val="0"/>
        <w:numPr>
          <w:ilvl w:val="2"/>
          <w:numId w:val="91"/>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Caso existam vários operadores de plataformas </w:t>
      </w:r>
      <w:proofErr w:type="spellStart"/>
      <w:r w:rsidRPr="00DA151D">
        <w:rPr>
          <w:rFonts w:ascii="Garamond" w:hAnsi="Garamond" w:cs="Arial"/>
          <w:sz w:val="24"/>
          <w:szCs w:val="24"/>
        </w:rPr>
        <w:t>reportantes</w:t>
      </w:r>
      <w:proofErr w:type="spellEnd"/>
      <w:r w:rsidRPr="00DA151D">
        <w:rPr>
          <w:rFonts w:ascii="Garamond" w:hAnsi="Garamond"/>
          <w:sz w:val="24"/>
          <w:szCs w:val="24"/>
        </w:rPr>
        <w:t xml:space="preserve">, qualquer um deles fica dispensado da comunicação de informações se puder comprovar, nos termos da legislação nacional, que as mesmas informações foram comunicadas por outro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w:t>
      </w:r>
    </w:p>
    <w:p w14:paraId="1034D20C" w14:textId="77777777" w:rsidR="007957C1" w:rsidRPr="00DA151D" w:rsidRDefault="007957C1" w:rsidP="00775E7B">
      <w:pPr>
        <w:pStyle w:val="PargrafodaLista"/>
        <w:widowControl w:val="0"/>
        <w:numPr>
          <w:ilvl w:val="2"/>
          <w:numId w:val="91"/>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lastRenderedPageBreak/>
        <w:t xml:space="preserve">Sempre que um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 xml:space="preserve">, definido em conformidade com a subalínea </w:t>
      </w:r>
      <w:r w:rsidRPr="00DA151D">
        <w:rPr>
          <w:rFonts w:ascii="Garamond" w:hAnsi="Garamond"/>
          <w:i/>
          <w:sz w:val="24"/>
        </w:rPr>
        <w:t>i)</w:t>
      </w:r>
      <w:r w:rsidRPr="00DA151D">
        <w:rPr>
          <w:rFonts w:ascii="Garamond" w:hAnsi="Garamond"/>
          <w:sz w:val="24"/>
          <w:szCs w:val="24"/>
        </w:rPr>
        <w:t xml:space="preserve"> da alínea </w:t>
      </w:r>
      <w:r w:rsidRPr="00DA151D">
        <w:rPr>
          <w:rFonts w:ascii="Garamond" w:hAnsi="Garamond"/>
          <w:i/>
          <w:sz w:val="24"/>
        </w:rPr>
        <w:t>d)</w:t>
      </w:r>
      <w:r w:rsidRPr="00DA151D">
        <w:rPr>
          <w:rFonts w:ascii="Garamond" w:hAnsi="Garamond"/>
          <w:sz w:val="24"/>
          <w:szCs w:val="24"/>
        </w:rPr>
        <w:t xml:space="preserve"> do n.º 1 do artigo 4.º-J do presente decreto-lei, preencha qualquer das condições aí indicadas em mais do que um Estado-Membro, esse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 xml:space="preserve"> deve escolher um desses Estados-Membros para cumprir as obrigações de comunicação previstas no presente capítulo.</w:t>
      </w:r>
    </w:p>
    <w:p w14:paraId="7C860BA5" w14:textId="77777777" w:rsidR="007957C1" w:rsidRPr="00DA151D" w:rsidRDefault="007957C1" w:rsidP="00775E7B">
      <w:pPr>
        <w:pStyle w:val="PargrafodaLista"/>
        <w:widowControl w:val="0"/>
        <w:numPr>
          <w:ilvl w:val="2"/>
          <w:numId w:val="91"/>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Caso Portugal seja o Estado-Membro escolhido, em conformidade com o disposto no artigo 15.º, o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 xml:space="preserve"> a que se refere o número anterior deve comunicar à autoridade competente nacional as informações previstas no artigo 12.º, relativamente ao período sujeito a comunicação, até 31 de janeiro do ano seguinte ao ano civil em que o vendedor tenha sido identificado como vendedor sujeito a comunicação.</w:t>
      </w:r>
    </w:p>
    <w:p w14:paraId="3D79ACA2" w14:textId="77777777" w:rsidR="007957C1" w:rsidRPr="00DA151D" w:rsidRDefault="007957C1" w:rsidP="00775E7B">
      <w:pPr>
        <w:pStyle w:val="PargrafodaLista"/>
        <w:widowControl w:val="0"/>
        <w:numPr>
          <w:ilvl w:val="2"/>
          <w:numId w:val="91"/>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Nas situações a que se refere o n.º 3, caso existam vários operadores de plataformas </w:t>
      </w:r>
      <w:proofErr w:type="spellStart"/>
      <w:r w:rsidRPr="00DA151D">
        <w:rPr>
          <w:rFonts w:ascii="Garamond" w:hAnsi="Garamond"/>
          <w:sz w:val="24"/>
          <w:szCs w:val="24"/>
        </w:rPr>
        <w:t>reportantes</w:t>
      </w:r>
      <w:proofErr w:type="spellEnd"/>
      <w:r w:rsidRPr="00DA151D">
        <w:rPr>
          <w:rFonts w:ascii="Garamond" w:hAnsi="Garamond"/>
          <w:sz w:val="24"/>
          <w:szCs w:val="24"/>
        </w:rPr>
        <w:t xml:space="preserve">, qualquer um deles fica dispensado da comunicação de informações se puder comprovar que as mesmas informações foram comunicadas por outro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 xml:space="preserve"> noutro Estado-Membro ou noutra jurisdição qualificada não pertencente à União Europeia.</w:t>
      </w:r>
    </w:p>
    <w:p w14:paraId="7FE087B5" w14:textId="4376F458" w:rsidR="007957C1" w:rsidRDefault="007957C1" w:rsidP="00775E7B">
      <w:pPr>
        <w:pStyle w:val="PargrafodaLista"/>
        <w:widowControl w:val="0"/>
        <w:numPr>
          <w:ilvl w:val="2"/>
          <w:numId w:val="91"/>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Caso Portugal seja o Estado-Membro de registo, nos termos do disposto no n.º 1 do artigo 16.º, o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 xml:space="preserve">, definido em conformidade com a subalínea </w:t>
      </w:r>
      <w:proofErr w:type="spellStart"/>
      <w:r w:rsidRPr="00DA151D">
        <w:rPr>
          <w:rFonts w:ascii="Garamond" w:hAnsi="Garamond"/>
          <w:i/>
          <w:sz w:val="24"/>
        </w:rPr>
        <w:t>ii</w:t>
      </w:r>
      <w:proofErr w:type="spellEnd"/>
      <w:r w:rsidRPr="00DA151D">
        <w:rPr>
          <w:rFonts w:ascii="Garamond" w:hAnsi="Garamond"/>
          <w:i/>
          <w:sz w:val="24"/>
        </w:rPr>
        <w:t>)</w:t>
      </w:r>
      <w:r w:rsidRPr="00DA151D">
        <w:rPr>
          <w:rFonts w:ascii="Garamond" w:hAnsi="Garamond"/>
          <w:sz w:val="24"/>
          <w:szCs w:val="24"/>
        </w:rPr>
        <w:t xml:space="preserve"> da alínea </w:t>
      </w:r>
      <w:r w:rsidRPr="00DA151D">
        <w:rPr>
          <w:rFonts w:ascii="Garamond" w:hAnsi="Garamond"/>
          <w:i/>
          <w:sz w:val="24"/>
        </w:rPr>
        <w:t>d)</w:t>
      </w:r>
      <w:r w:rsidRPr="00DA151D">
        <w:rPr>
          <w:rFonts w:ascii="Garamond" w:hAnsi="Garamond"/>
          <w:sz w:val="24"/>
          <w:szCs w:val="24"/>
        </w:rPr>
        <w:t xml:space="preserve"> do n.º 1 do artigo 4.º-J do presente decreto-lei, deve comunicar à autoridade competente nacional as informações previstas no artigo 12.º, relativamente ao período sujeito a comunicação, até 31 de janeiro do ano seguinte ao ano civil em que o vendedor tenha sido identificado como vendedor sujeito a comunicação.</w:t>
      </w:r>
    </w:p>
    <w:p w14:paraId="45889B27" w14:textId="15CFBE35" w:rsidR="00455CF5" w:rsidRDefault="00455CF5" w:rsidP="00455CF5">
      <w:pPr>
        <w:widowControl w:val="0"/>
        <w:spacing w:after="120" w:line="360" w:lineRule="auto"/>
        <w:jc w:val="both"/>
        <w:rPr>
          <w:rFonts w:ascii="Garamond" w:hAnsi="Garamond"/>
          <w:sz w:val="24"/>
          <w:szCs w:val="24"/>
        </w:rPr>
      </w:pPr>
    </w:p>
    <w:p w14:paraId="5DC0BFB5" w14:textId="46877565" w:rsidR="00455CF5" w:rsidRDefault="00455CF5" w:rsidP="00455CF5">
      <w:pPr>
        <w:widowControl w:val="0"/>
        <w:spacing w:after="120" w:line="360" w:lineRule="auto"/>
        <w:jc w:val="both"/>
        <w:rPr>
          <w:rFonts w:ascii="Garamond" w:hAnsi="Garamond"/>
          <w:sz w:val="24"/>
          <w:szCs w:val="24"/>
        </w:rPr>
      </w:pPr>
    </w:p>
    <w:p w14:paraId="55AF7A15" w14:textId="47EB6207" w:rsidR="00455CF5" w:rsidRDefault="00455CF5" w:rsidP="00455CF5">
      <w:pPr>
        <w:widowControl w:val="0"/>
        <w:spacing w:after="120" w:line="360" w:lineRule="auto"/>
        <w:jc w:val="both"/>
        <w:rPr>
          <w:rFonts w:ascii="Garamond" w:hAnsi="Garamond"/>
          <w:sz w:val="24"/>
          <w:szCs w:val="24"/>
        </w:rPr>
      </w:pPr>
    </w:p>
    <w:p w14:paraId="2C1C7DB0" w14:textId="77777777" w:rsidR="00455CF5" w:rsidRPr="00455CF5" w:rsidRDefault="00455CF5" w:rsidP="00455CF5">
      <w:pPr>
        <w:widowControl w:val="0"/>
        <w:spacing w:after="120" w:line="360" w:lineRule="auto"/>
        <w:jc w:val="both"/>
        <w:rPr>
          <w:rFonts w:ascii="Garamond" w:hAnsi="Garamond"/>
          <w:sz w:val="24"/>
          <w:szCs w:val="24"/>
        </w:rPr>
      </w:pPr>
    </w:p>
    <w:p w14:paraId="63C3282F" w14:textId="77777777" w:rsidR="007957C1" w:rsidRPr="00DA151D" w:rsidRDefault="007957C1" w:rsidP="00775E7B">
      <w:pPr>
        <w:pStyle w:val="PargrafodaLista"/>
        <w:widowControl w:val="0"/>
        <w:numPr>
          <w:ilvl w:val="2"/>
          <w:numId w:val="91"/>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lastRenderedPageBreak/>
        <w:t xml:space="preserve">Não obstante o disposto no número anterior, o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 xml:space="preserve">, definido em conformidade com a subalínea </w:t>
      </w:r>
      <w:proofErr w:type="spellStart"/>
      <w:r w:rsidRPr="00DA151D">
        <w:rPr>
          <w:rFonts w:ascii="Garamond" w:hAnsi="Garamond"/>
          <w:i/>
          <w:sz w:val="24"/>
        </w:rPr>
        <w:t>ii</w:t>
      </w:r>
      <w:proofErr w:type="spellEnd"/>
      <w:r w:rsidRPr="00DA151D">
        <w:rPr>
          <w:rFonts w:ascii="Garamond" w:hAnsi="Garamond"/>
          <w:i/>
          <w:sz w:val="24"/>
        </w:rPr>
        <w:t>)</w:t>
      </w:r>
      <w:r w:rsidRPr="00DA151D">
        <w:rPr>
          <w:rFonts w:ascii="Garamond" w:hAnsi="Garamond"/>
          <w:sz w:val="24"/>
          <w:szCs w:val="24"/>
        </w:rPr>
        <w:t xml:space="preserve"> da alínea </w:t>
      </w:r>
      <w:r w:rsidRPr="00DA151D">
        <w:rPr>
          <w:rFonts w:ascii="Garamond" w:hAnsi="Garamond"/>
          <w:i/>
          <w:sz w:val="24"/>
        </w:rPr>
        <w:t>d)</w:t>
      </w:r>
      <w:r w:rsidRPr="00DA151D">
        <w:rPr>
          <w:rFonts w:ascii="Garamond" w:hAnsi="Garamond"/>
          <w:sz w:val="24"/>
          <w:szCs w:val="24"/>
        </w:rPr>
        <w:t xml:space="preserve"> do n.º 1 do artigo 4.º-J do presente decreto-lei, não é obrigado a fornecer as informações previstas no artigo 12.º respeitantes às atividades relevantes qualificadas, abrangidas por um acordo qualificado vigente entre a autoridade competente nacional e outra autoridade competente, que já preveja a troca automática de informações equivalentes sobre os vendedores sujeitos a comunicação residentes em território português.</w:t>
      </w:r>
    </w:p>
    <w:p w14:paraId="0900B6AB" w14:textId="77777777" w:rsidR="007957C1" w:rsidRPr="00DA151D" w:rsidRDefault="007957C1" w:rsidP="00775E7B">
      <w:pPr>
        <w:pStyle w:val="PargrafodaLista"/>
        <w:widowControl w:val="0"/>
        <w:numPr>
          <w:ilvl w:val="2"/>
          <w:numId w:val="91"/>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O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 xml:space="preserve"> deve igualmente fornecer as informações previstas nos n.ºs 2 e 3 do artigo 12.º ao vendedor sujeito a comunicação ao qual se referem, até 31 de janeiro do ano seguinte ao ano civil em que o vendedor tenha sido identificado como vendedor sujeito a comunicação.</w:t>
      </w:r>
    </w:p>
    <w:p w14:paraId="7B6C7377" w14:textId="77777777" w:rsidR="007957C1" w:rsidRPr="00DA151D" w:rsidRDefault="007957C1" w:rsidP="00DA151D">
      <w:pPr>
        <w:widowControl w:val="0"/>
        <w:spacing w:after="120" w:line="360" w:lineRule="auto"/>
        <w:jc w:val="center"/>
        <w:rPr>
          <w:rFonts w:ascii="Garamond" w:hAnsi="Garamond"/>
          <w:sz w:val="24"/>
          <w:szCs w:val="24"/>
        </w:rPr>
      </w:pPr>
      <w:r w:rsidRPr="00DA151D">
        <w:rPr>
          <w:rFonts w:ascii="Garamond" w:hAnsi="Garamond"/>
          <w:sz w:val="24"/>
          <w:szCs w:val="24"/>
        </w:rPr>
        <w:t>Artigo 11.º</w:t>
      </w:r>
    </w:p>
    <w:p w14:paraId="0A96A906" w14:textId="77777777" w:rsidR="007957C1" w:rsidRPr="00455CF5" w:rsidRDefault="007957C1" w:rsidP="00DA151D">
      <w:pPr>
        <w:widowControl w:val="0"/>
        <w:spacing w:after="120" w:line="360" w:lineRule="auto"/>
        <w:jc w:val="center"/>
        <w:rPr>
          <w:rFonts w:ascii="Garamond" w:hAnsi="Garamond"/>
          <w:b/>
          <w:bCs/>
          <w:sz w:val="24"/>
          <w:szCs w:val="24"/>
        </w:rPr>
      </w:pPr>
      <w:r w:rsidRPr="00455CF5">
        <w:rPr>
          <w:rFonts w:ascii="Garamond" w:hAnsi="Garamond"/>
          <w:b/>
          <w:bCs/>
          <w:sz w:val="24"/>
          <w:szCs w:val="24"/>
        </w:rPr>
        <w:t>Comunicação de informações relativas à contrapartida e aos outros montantes</w:t>
      </w:r>
    </w:p>
    <w:p w14:paraId="50DF0A58" w14:textId="77777777" w:rsidR="007957C1" w:rsidRPr="00DA151D" w:rsidRDefault="007957C1" w:rsidP="00775E7B">
      <w:pPr>
        <w:pStyle w:val="PargrafodaLista"/>
        <w:widowControl w:val="0"/>
        <w:numPr>
          <w:ilvl w:val="0"/>
          <w:numId w:val="92"/>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As informações relativas à contrapartida paga ou creditada em moeda fiduciária devem ser comunicadas na moeda em que tenha sido paga ou creditada.</w:t>
      </w:r>
    </w:p>
    <w:p w14:paraId="179CB088" w14:textId="77777777" w:rsidR="007957C1" w:rsidRPr="00DA151D" w:rsidRDefault="007957C1" w:rsidP="00775E7B">
      <w:pPr>
        <w:pStyle w:val="PargrafodaLista"/>
        <w:widowControl w:val="0"/>
        <w:numPr>
          <w:ilvl w:val="0"/>
          <w:numId w:val="92"/>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Caso a contrapartida tenha sido paga ou creditada sob forma distinta de uma moeda fiduciária, as informações relativas a essa contrapartida devem ser comunicadas na moeda local, convertida ou valorizada segundo um método coerente pelo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w:t>
      </w:r>
    </w:p>
    <w:p w14:paraId="712D0DB9" w14:textId="77777777" w:rsidR="007957C1" w:rsidRPr="00DA151D" w:rsidRDefault="007957C1" w:rsidP="00775E7B">
      <w:pPr>
        <w:pStyle w:val="PargrafodaLista"/>
        <w:widowControl w:val="0"/>
        <w:numPr>
          <w:ilvl w:val="0"/>
          <w:numId w:val="92"/>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As informações relativas à contrapartida e aos outros montantes devem ser comunicadas em relação ao trimestre do período sujeito a comunicação em que a contrapartida tenha sido paga ou creditada.</w:t>
      </w:r>
    </w:p>
    <w:p w14:paraId="68745483" w14:textId="77777777" w:rsidR="007957C1" w:rsidRPr="00DA151D" w:rsidRDefault="007957C1" w:rsidP="00DA151D">
      <w:pPr>
        <w:widowControl w:val="0"/>
        <w:spacing w:after="120" w:line="360" w:lineRule="auto"/>
        <w:jc w:val="center"/>
        <w:rPr>
          <w:rFonts w:ascii="Garamond" w:hAnsi="Garamond"/>
          <w:sz w:val="24"/>
          <w:szCs w:val="24"/>
        </w:rPr>
      </w:pPr>
      <w:r w:rsidRPr="00DA151D">
        <w:rPr>
          <w:rFonts w:ascii="Garamond" w:hAnsi="Garamond"/>
          <w:sz w:val="24"/>
          <w:szCs w:val="24"/>
        </w:rPr>
        <w:t>Artigo 12.º</w:t>
      </w:r>
    </w:p>
    <w:p w14:paraId="51DB0B6B" w14:textId="77777777" w:rsidR="007957C1" w:rsidRPr="00455CF5" w:rsidRDefault="007957C1" w:rsidP="00DA151D">
      <w:pPr>
        <w:widowControl w:val="0"/>
        <w:spacing w:after="120" w:line="360" w:lineRule="auto"/>
        <w:jc w:val="center"/>
        <w:rPr>
          <w:rFonts w:ascii="Garamond" w:hAnsi="Garamond"/>
          <w:b/>
          <w:bCs/>
          <w:sz w:val="24"/>
          <w:szCs w:val="24"/>
        </w:rPr>
      </w:pPr>
      <w:r w:rsidRPr="00455CF5">
        <w:rPr>
          <w:rFonts w:ascii="Garamond" w:hAnsi="Garamond"/>
          <w:b/>
          <w:bCs/>
          <w:sz w:val="24"/>
          <w:szCs w:val="24"/>
        </w:rPr>
        <w:t>Informações sujeitas a comunicação</w:t>
      </w:r>
    </w:p>
    <w:p w14:paraId="5B51DBF0" w14:textId="77777777" w:rsidR="007957C1" w:rsidRPr="00DA151D" w:rsidRDefault="007957C1" w:rsidP="00775E7B">
      <w:pPr>
        <w:pStyle w:val="PargrafodaLista"/>
        <w:widowControl w:val="0"/>
        <w:numPr>
          <w:ilvl w:val="0"/>
          <w:numId w:val="93"/>
        </w:numPr>
        <w:spacing w:after="120" w:line="360" w:lineRule="auto"/>
        <w:ind w:left="567" w:hanging="567"/>
        <w:contextualSpacing w:val="0"/>
        <w:jc w:val="both"/>
        <w:rPr>
          <w:rFonts w:ascii="Garamond" w:hAnsi="Garamond"/>
          <w:sz w:val="24"/>
          <w:szCs w:val="24"/>
        </w:rPr>
      </w:pPr>
      <w:r w:rsidRPr="00DA151D">
        <w:rPr>
          <w:rFonts w:ascii="Garamond" w:hAnsi="Garamond"/>
          <w:sz w:val="24"/>
          <w:szCs w:val="24"/>
        </w:rPr>
        <w:t xml:space="preserve">Cada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 xml:space="preserve"> deve comunicar as seguintes informações:</w:t>
      </w:r>
    </w:p>
    <w:p w14:paraId="6E6F7EBF" w14:textId="77777777" w:rsidR="007957C1" w:rsidRPr="00DA151D" w:rsidRDefault="007957C1" w:rsidP="00775E7B">
      <w:pPr>
        <w:pStyle w:val="PargrafodaLista"/>
        <w:widowControl w:val="0"/>
        <w:numPr>
          <w:ilvl w:val="1"/>
          <w:numId w:val="59"/>
        </w:numPr>
        <w:spacing w:after="120" w:line="360" w:lineRule="auto"/>
        <w:ind w:left="851" w:hanging="284"/>
        <w:contextualSpacing w:val="0"/>
        <w:jc w:val="both"/>
        <w:rPr>
          <w:rFonts w:ascii="Garamond" w:hAnsi="Garamond"/>
          <w:sz w:val="24"/>
          <w:szCs w:val="24"/>
        </w:rPr>
      </w:pPr>
      <w:r w:rsidRPr="00DA151D">
        <w:rPr>
          <w:rFonts w:ascii="Garamond" w:hAnsi="Garamond"/>
          <w:sz w:val="24"/>
          <w:szCs w:val="24"/>
        </w:rPr>
        <w:lastRenderedPageBreak/>
        <w:t>O nome;</w:t>
      </w:r>
    </w:p>
    <w:p w14:paraId="465E4931" w14:textId="77777777" w:rsidR="007957C1" w:rsidRPr="00DA151D" w:rsidRDefault="007957C1" w:rsidP="00775E7B">
      <w:pPr>
        <w:pStyle w:val="PargrafodaLista"/>
        <w:widowControl w:val="0"/>
        <w:numPr>
          <w:ilvl w:val="1"/>
          <w:numId w:val="59"/>
        </w:numPr>
        <w:spacing w:after="120" w:line="360" w:lineRule="auto"/>
        <w:ind w:left="851" w:hanging="284"/>
        <w:contextualSpacing w:val="0"/>
        <w:jc w:val="both"/>
        <w:rPr>
          <w:rFonts w:ascii="Garamond" w:hAnsi="Garamond"/>
          <w:sz w:val="24"/>
          <w:szCs w:val="24"/>
        </w:rPr>
      </w:pPr>
      <w:r w:rsidRPr="00DA151D">
        <w:rPr>
          <w:rFonts w:ascii="Garamond" w:hAnsi="Garamond"/>
          <w:sz w:val="24"/>
          <w:szCs w:val="24"/>
        </w:rPr>
        <w:t>O endereço da sede social;</w:t>
      </w:r>
    </w:p>
    <w:p w14:paraId="2A2AB48B" w14:textId="77777777" w:rsidR="007957C1" w:rsidRPr="00DA151D" w:rsidRDefault="007957C1" w:rsidP="00775E7B">
      <w:pPr>
        <w:pStyle w:val="PargrafodaLista"/>
        <w:widowControl w:val="0"/>
        <w:numPr>
          <w:ilvl w:val="1"/>
          <w:numId w:val="59"/>
        </w:numPr>
        <w:spacing w:after="120" w:line="360" w:lineRule="auto"/>
        <w:ind w:left="851" w:hanging="284"/>
        <w:contextualSpacing w:val="0"/>
        <w:jc w:val="both"/>
        <w:rPr>
          <w:rFonts w:ascii="Garamond" w:hAnsi="Garamond"/>
          <w:sz w:val="24"/>
          <w:szCs w:val="24"/>
        </w:rPr>
      </w:pPr>
      <w:r w:rsidRPr="00DA151D">
        <w:rPr>
          <w:rFonts w:ascii="Garamond" w:hAnsi="Garamond"/>
          <w:sz w:val="24"/>
          <w:szCs w:val="24"/>
        </w:rPr>
        <w:t xml:space="preserve">O NIF e, se for caso disso, o número de identificação individual, a que se refere o n.º 4 do artigo 16.º, atribuído ao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 e</w:t>
      </w:r>
    </w:p>
    <w:p w14:paraId="435D06DF" w14:textId="77777777" w:rsidR="007957C1" w:rsidRPr="00DA151D" w:rsidRDefault="007957C1" w:rsidP="00775E7B">
      <w:pPr>
        <w:pStyle w:val="PargrafodaLista"/>
        <w:widowControl w:val="0"/>
        <w:numPr>
          <w:ilvl w:val="1"/>
          <w:numId w:val="59"/>
        </w:numPr>
        <w:spacing w:after="120" w:line="360" w:lineRule="auto"/>
        <w:ind w:left="851" w:hanging="284"/>
        <w:contextualSpacing w:val="0"/>
        <w:jc w:val="both"/>
        <w:rPr>
          <w:rFonts w:ascii="Garamond" w:hAnsi="Garamond"/>
          <w:sz w:val="24"/>
          <w:szCs w:val="24"/>
        </w:rPr>
      </w:pPr>
      <w:r w:rsidRPr="00DA151D">
        <w:rPr>
          <w:rFonts w:ascii="Garamond" w:hAnsi="Garamond"/>
          <w:sz w:val="24"/>
          <w:szCs w:val="24"/>
        </w:rPr>
        <w:t xml:space="preserve">A denominação comercial da ou das plataformas relativamente às quais o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 xml:space="preserve"> efetue a comunicação.</w:t>
      </w:r>
    </w:p>
    <w:p w14:paraId="62DD72B3" w14:textId="77777777" w:rsidR="007957C1" w:rsidRPr="00DA151D" w:rsidRDefault="007957C1" w:rsidP="00775E7B">
      <w:pPr>
        <w:pStyle w:val="PargrafodaLista"/>
        <w:widowControl w:val="0"/>
        <w:numPr>
          <w:ilvl w:val="0"/>
          <w:numId w:val="93"/>
        </w:numPr>
        <w:spacing w:after="120" w:line="360" w:lineRule="auto"/>
        <w:ind w:left="567" w:hanging="567"/>
        <w:contextualSpacing w:val="0"/>
        <w:jc w:val="both"/>
        <w:rPr>
          <w:rFonts w:ascii="Garamond" w:hAnsi="Garamond"/>
          <w:sz w:val="24"/>
          <w:szCs w:val="24"/>
        </w:rPr>
      </w:pPr>
      <w:r w:rsidRPr="00DA151D">
        <w:rPr>
          <w:rFonts w:ascii="Garamond" w:hAnsi="Garamond"/>
          <w:sz w:val="24"/>
          <w:szCs w:val="24"/>
        </w:rPr>
        <w:t xml:space="preserve">Cada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 xml:space="preserve"> deve comunicar as seguintes informações relativamente a cada vendedor sujeito a comunicação que tenha exercido uma atividade relevante que não implique o arrendamento de bens imóveis:</w:t>
      </w:r>
    </w:p>
    <w:p w14:paraId="64862720" w14:textId="77777777" w:rsidR="007957C1" w:rsidRPr="00DA151D" w:rsidRDefault="007957C1" w:rsidP="00775E7B">
      <w:pPr>
        <w:pStyle w:val="PargrafodaLista"/>
        <w:widowControl w:val="0"/>
        <w:numPr>
          <w:ilvl w:val="0"/>
          <w:numId w:val="60"/>
        </w:numPr>
        <w:spacing w:after="120" w:line="360" w:lineRule="auto"/>
        <w:ind w:left="851" w:hanging="284"/>
        <w:contextualSpacing w:val="0"/>
        <w:jc w:val="both"/>
        <w:rPr>
          <w:rFonts w:ascii="Garamond" w:hAnsi="Garamond"/>
          <w:sz w:val="24"/>
          <w:szCs w:val="24"/>
        </w:rPr>
      </w:pPr>
      <w:r w:rsidRPr="00DA151D">
        <w:rPr>
          <w:rFonts w:ascii="Garamond" w:hAnsi="Garamond"/>
          <w:sz w:val="24"/>
          <w:szCs w:val="24"/>
        </w:rPr>
        <w:t>Os elementos de informação que devem ser recolhidos nos termos do artigo 3.º;</w:t>
      </w:r>
    </w:p>
    <w:p w14:paraId="0997D843" w14:textId="77777777" w:rsidR="007957C1" w:rsidRPr="00DA151D" w:rsidRDefault="007957C1" w:rsidP="00775E7B">
      <w:pPr>
        <w:pStyle w:val="PargrafodaLista"/>
        <w:widowControl w:val="0"/>
        <w:numPr>
          <w:ilvl w:val="0"/>
          <w:numId w:val="60"/>
        </w:numPr>
        <w:spacing w:after="120" w:line="360" w:lineRule="auto"/>
        <w:ind w:left="851" w:hanging="284"/>
        <w:contextualSpacing w:val="0"/>
        <w:jc w:val="both"/>
        <w:rPr>
          <w:rFonts w:ascii="Garamond" w:hAnsi="Garamond"/>
          <w:sz w:val="24"/>
          <w:szCs w:val="24"/>
        </w:rPr>
      </w:pPr>
      <w:r w:rsidRPr="00DA151D">
        <w:rPr>
          <w:rFonts w:ascii="Garamond" w:hAnsi="Garamond"/>
          <w:sz w:val="24"/>
          <w:szCs w:val="24"/>
        </w:rPr>
        <w:t xml:space="preserve">O identificador da conta financeira na qual seja paga ou creditada a contrapartida, na medida em que esteja à disposição do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 salvo quando a autoridade competente do Estado-Membro ou de outra jurisdição sujeita a comunicação em que o vendedor sujeito a comunicação seja residente, de acordo com o disposto no artigo 5.º, tenha tornado público que não pretende usar o identificador da conta financeira para este efeito;</w:t>
      </w:r>
    </w:p>
    <w:p w14:paraId="21502974" w14:textId="77777777" w:rsidR="007957C1" w:rsidRPr="00DA151D" w:rsidRDefault="007957C1" w:rsidP="00775E7B">
      <w:pPr>
        <w:pStyle w:val="PargrafodaLista"/>
        <w:widowControl w:val="0"/>
        <w:numPr>
          <w:ilvl w:val="0"/>
          <w:numId w:val="60"/>
        </w:numPr>
        <w:spacing w:after="120" w:line="360" w:lineRule="auto"/>
        <w:ind w:left="851" w:hanging="284"/>
        <w:contextualSpacing w:val="0"/>
        <w:jc w:val="both"/>
        <w:rPr>
          <w:rFonts w:ascii="Garamond" w:hAnsi="Garamond"/>
          <w:sz w:val="24"/>
          <w:szCs w:val="24"/>
        </w:rPr>
      </w:pPr>
      <w:r w:rsidRPr="00DA151D">
        <w:rPr>
          <w:rFonts w:ascii="Garamond" w:hAnsi="Garamond"/>
          <w:sz w:val="24"/>
          <w:szCs w:val="24"/>
        </w:rPr>
        <w:t xml:space="preserve">Caso seja diferente do nome do vendedor sujeito a comunicação, o nome do titular da conta financeira na qual a contrapartida seja paga ou creditada, na medida em que esteja à disposição do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 xml:space="preserve">, bem como qualquer outra informação de identificação financeira relativa a esse titular de conta, além do identificador da conta financeira, à disposição do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w:t>
      </w:r>
    </w:p>
    <w:p w14:paraId="1B5319F0" w14:textId="77777777" w:rsidR="007957C1" w:rsidRPr="00DA151D" w:rsidRDefault="007957C1" w:rsidP="00775E7B">
      <w:pPr>
        <w:pStyle w:val="PargrafodaLista"/>
        <w:widowControl w:val="0"/>
        <w:numPr>
          <w:ilvl w:val="0"/>
          <w:numId w:val="60"/>
        </w:numPr>
        <w:spacing w:after="120" w:line="360" w:lineRule="auto"/>
        <w:ind w:left="851" w:hanging="284"/>
        <w:contextualSpacing w:val="0"/>
        <w:jc w:val="both"/>
        <w:rPr>
          <w:rFonts w:ascii="Garamond" w:hAnsi="Garamond"/>
          <w:sz w:val="24"/>
          <w:szCs w:val="24"/>
        </w:rPr>
      </w:pPr>
      <w:r w:rsidRPr="00DA151D">
        <w:rPr>
          <w:rFonts w:ascii="Garamond" w:hAnsi="Garamond"/>
          <w:sz w:val="24"/>
          <w:szCs w:val="24"/>
        </w:rPr>
        <w:t>Cada Estado-Membro e cada outra jurisdição sujeita a comunicação em que o vendedor sujeito a comunicação seja residente, tal como determinado nos termos do artigo 5.º;</w:t>
      </w:r>
    </w:p>
    <w:p w14:paraId="5E16DB03" w14:textId="77777777" w:rsidR="007957C1" w:rsidRPr="00DA151D" w:rsidRDefault="007957C1" w:rsidP="00775E7B">
      <w:pPr>
        <w:pStyle w:val="PargrafodaLista"/>
        <w:widowControl w:val="0"/>
        <w:numPr>
          <w:ilvl w:val="0"/>
          <w:numId w:val="60"/>
        </w:numPr>
        <w:spacing w:after="120" w:line="360" w:lineRule="auto"/>
        <w:ind w:left="851" w:hanging="284"/>
        <w:contextualSpacing w:val="0"/>
        <w:jc w:val="both"/>
        <w:rPr>
          <w:rFonts w:ascii="Garamond" w:hAnsi="Garamond"/>
          <w:sz w:val="24"/>
          <w:szCs w:val="24"/>
        </w:rPr>
      </w:pPr>
      <w:r w:rsidRPr="00DA151D">
        <w:rPr>
          <w:rFonts w:ascii="Garamond" w:hAnsi="Garamond"/>
          <w:sz w:val="24"/>
          <w:szCs w:val="24"/>
        </w:rPr>
        <w:lastRenderedPageBreak/>
        <w:t>O montante total da contrapartida paga ou creditada em cada trimestre do período sujeito a comunicação e o número de atividades relevantes em relação às quais a contrapartida tenha sido paga ou creditada;</w:t>
      </w:r>
    </w:p>
    <w:p w14:paraId="2DDCDF3A" w14:textId="77777777" w:rsidR="007957C1" w:rsidRPr="00DA151D" w:rsidRDefault="007957C1" w:rsidP="00775E7B">
      <w:pPr>
        <w:pStyle w:val="PargrafodaLista"/>
        <w:widowControl w:val="0"/>
        <w:numPr>
          <w:ilvl w:val="0"/>
          <w:numId w:val="60"/>
        </w:numPr>
        <w:spacing w:after="120" w:line="360" w:lineRule="auto"/>
        <w:ind w:left="851" w:hanging="284"/>
        <w:contextualSpacing w:val="0"/>
        <w:jc w:val="both"/>
        <w:rPr>
          <w:rFonts w:ascii="Garamond" w:hAnsi="Garamond"/>
          <w:sz w:val="24"/>
          <w:szCs w:val="24"/>
        </w:rPr>
      </w:pPr>
      <w:r w:rsidRPr="00DA151D">
        <w:rPr>
          <w:rFonts w:ascii="Garamond" w:hAnsi="Garamond"/>
          <w:sz w:val="24"/>
          <w:szCs w:val="24"/>
        </w:rPr>
        <w:t xml:space="preserve">Quaisquer taxas, comissões ou impostos retidos ou cobrados pelo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 xml:space="preserve"> em cada trimestre do período sujeito a comunicação.</w:t>
      </w:r>
    </w:p>
    <w:p w14:paraId="4597402C" w14:textId="77777777" w:rsidR="007957C1" w:rsidRPr="00DA151D" w:rsidRDefault="007957C1" w:rsidP="00775E7B">
      <w:pPr>
        <w:pStyle w:val="PargrafodaLista"/>
        <w:widowControl w:val="0"/>
        <w:numPr>
          <w:ilvl w:val="0"/>
          <w:numId w:val="93"/>
        </w:numPr>
        <w:spacing w:after="120" w:line="360" w:lineRule="auto"/>
        <w:ind w:left="567" w:hanging="567"/>
        <w:contextualSpacing w:val="0"/>
        <w:jc w:val="both"/>
        <w:rPr>
          <w:rFonts w:ascii="Garamond" w:hAnsi="Garamond"/>
          <w:sz w:val="24"/>
          <w:szCs w:val="24"/>
        </w:rPr>
      </w:pPr>
      <w:r w:rsidRPr="00DA151D">
        <w:rPr>
          <w:rFonts w:ascii="Garamond" w:hAnsi="Garamond"/>
          <w:sz w:val="24"/>
          <w:szCs w:val="24"/>
        </w:rPr>
        <w:t xml:space="preserve">Cada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 xml:space="preserve"> deve comunicar as seguintes informações relativamente a cada vendedor sujeito a comunicação que tenha exercido uma atividade relevante que implique o arrendamento de bens imóveis:</w:t>
      </w:r>
    </w:p>
    <w:p w14:paraId="5685A23D" w14:textId="77777777" w:rsidR="007957C1" w:rsidRPr="00DA151D" w:rsidRDefault="007957C1" w:rsidP="00775E7B">
      <w:pPr>
        <w:pStyle w:val="PargrafodaLista"/>
        <w:widowControl w:val="0"/>
        <w:numPr>
          <w:ilvl w:val="0"/>
          <w:numId w:val="94"/>
        </w:numPr>
        <w:spacing w:after="120" w:line="360" w:lineRule="auto"/>
        <w:ind w:left="993" w:hanging="567"/>
        <w:contextualSpacing w:val="0"/>
        <w:jc w:val="both"/>
        <w:rPr>
          <w:rFonts w:ascii="Garamond" w:hAnsi="Garamond"/>
          <w:sz w:val="24"/>
          <w:szCs w:val="24"/>
        </w:rPr>
      </w:pPr>
      <w:r w:rsidRPr="00DA151D">
        <w:rPr>
          <w:rFonts w:ascii="Garamond" w:hAnsi="Garamond"/>
          <w:sz w:val="24"/>
          <w:szCs w:val="24"/>
        </w:rPr>
        <w:t>Os elementos de informação que devem ser recolhidos nos termos do artigo 3.º;</w:t>
      </w:r>
    </w:p>
    <w:p w14:paraId="5FADD839" w14:textId="77777777" w:rsidR="007957C1" w:rsidRPr="00DA151D" w:rsidRDefault="007957C1" w:rsidP="00775E7B">
      <w:pPr>
        <w:pStyle w:val="PargrafodaLista"/>
        <w:widowControl w:val="0"/>
        <w:numPr>
          <w:ilvl w:val="0"/>
          <w:numId w:val="94"/>
        </w:numPr>
        <w:spacing w:after="120" w:line="360" w:lineRule="auto"/>
        <w:ind w:left="993" w:hanging="567"/>
        <w:contextualSpacing w:val="0"/>
        <w:jc w:val="both"/>
        <w:rPr>
          <w:rFonts w:ascii="Garamond" w:hAnsi="Garamond"/>
          <w:sz w:val="24"/>
          <w:szCs w:val="24"/>
        </w:rPr>
      </w:pPr>
      <w:r w:rsidRPr="00DA151D">
        <w:rPr>
          <w:rFonts w:ascii="Garamond" w:hAnsi="Garamond"/>
          <w:sz w:val="24"/>
          <w:szCs w:val="24"/>
        </w:rPr>
        <w:t xml:space="preserve">O identificador da conta financeira na qual seja paga ou creditada a contrapartida, na medida em que esteja à disposição do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 salvo quando a autoridade competente do Estado-Membro ou de outra jurisdição sujeita a comunicação em que o vendedor sujeito a comunicação seja residente, de acordo com o disposto no artigo 5.º, tenha tornado público que não pretende usar o identificador da conta financeira para este efeito;</w:t>
      </w:r>
    </w:p>
    <w:p w14:paraId="2B4CE949" w14:textId="77777777" w:rsidR="007957C1" w:rsidRPr="00DA151D" w:rsidRDefault="007957C1" w:rsidP="00775E7B">
      <w:pPr>
        <w:pStyle w:val="PargrafodaLista"/>
        <w:widowControl w:val="0"/>
        <w:numPr>
          <w:ilvl w:val="0"/>
          <w:numId w:val="94"/>
        </w:numPr>
        <w:spacing w:after="120" w:line="360" w:lineRule="auto"/>
        <w:ind w:left="993" w:hanging="567"/>
        <w:contextualSpacing w:val="0"/>
        <w:jc w:val="both"/>
        <w:rPr>
          <w:rFonts w:ascii="Garamond" w:hAnsi="Garamond"/>
          <w:sz w:val="24"/>
          <w:szCs w:val="24"/>
        </w:rPr>
      </w:pPr>
      <w:r w:rsidRPr="00DA151D">
        <w:rPr>
          <w:rFonts w:ascii="Garamond" w:hAnsi="Garamond"/>
          <w:sz w:val="24"/>
          <w:szCs w:val="24"/>
        </w:rPr>
        <w:t xml:space="preserve">Caso seja diferente do nome do vendedor sujeito a comunicação, o nome do titular da conta financeira na qual a contrapartida seja paga ou creditada, na medida em que esteja à disposição do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 xml:space="preserve">, bem como qualquer outra informação de identificação financeira relativa a esse titular de conta, além do identificador da conta financeira, à disposição do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w:t>
      </w:r>
    </w:p>
    <w:p w14:paraId="409E628C" w14:textId="01F89E48" w:rsidR="007957C1" w:rsidRDefault="007957C1" w:rsidP="00775E7B">
      <w:pPr>
        <w:pStyle w:val="PargrafodaLista"/>
        <w:widowControl w:val="0"/>
        <w:numPr>
          <w:ilvl w:val="0"/>
          <w:numId w:val="94"/>
        </w:numPr>
        <w:spacing w:after="120" w:line="360" w:lineRule="auto"/>
        <w:ind w:left="993" w:hanging="567"/>
        <w:contextualSpacing w:val="0"/>
        <w:jc w:val="both"/>
        <w:rPr>
          <w:rFonts w:ascii="Garamond" w:hAnsi="Garamond"/>
          <w:sz w:val="24"/>
          <w:szCs w:val="24"/>
        </w:rPr>
      </w:pPr>
      <w:r w:rsidRPr="00DA151D">
        <w:rPr>
          <w:rFonts w:ascii="Garamond" w:hAnsi="Garamond"/>
          <w:sz w:val="24"/>
          <w:szCs w:val="24"/>
        </w:rPr>
        <w:t>Cada Estado-Membro e cada outra jurisdição sujeita a comunicação em que o vendedor sujeito a comunicação seja residente, tal como determinado nos termos do artigo 5.º;</w:t>
      </w:r>
    </w:p>
    <w:p w14:paraId="39DCE2A9" w14:textId="59576757" w:rsidR="00455CF5" w:rsidRDefault="00455CF5" w:rsidP="00455CF5">
      <w:pPr>
        <w:widowControl w:val="0"/>
        <w:spacing w:after="120" w:line="360" w:lineRule="auto"/>
        <w:jc w:val="both"/>
        <w:rPr>
          <w:rFonts w:ascii="Garamond" w:hAnsi="Garamond"/>
          <w:sz w:val="24"/>
          <w:szCs w:val="24"/>
        </w:rPr>
      </w:pPr>
    </w:p>
    <w:p w14:paraId="09244BFA" w14:textId="77777777" w:rsidR="00455CF5" w:rsidRPr="00455CF5" w:rsidRDefault="00455CF5" w:rsidP="00455CF5">
      <w:pPr>
        <w:widowControl w:val="0"/>
        <w:spacing w:after="120" w:line="360" w:lineRule="auto"/>
        <w:jc w:val="both"/>
        <w:rPr>
          <w:rFonts w:ascii="Garamond" w:hAnsi="Garamond"/>
          <w:sz w:val="24"/>
          <w:szCs w:val="24"/>
        </w:rPr>
      </w:pPr>
    </w:p>
    <w:p w14:paraId="17376436" w14:textId="77777777" w:rsidR="007957C1" w:rsidRPr="00DA151D" w:rsidRDefault="007957C1" w:rsidP="00775E7B">
      <w:pPr>
        <w:pStyle w:val="PargrafodaLista"/>
        <w:widowControl w:val="0"/>
        <w:numPr>
          <w:ilvl w:val="0"/>
          <w:numId w:val="94"/>
        </w:numPr>
        <w:spacing w:after="120" w:line="360" w:lineRule="auto"/>
        <w:ind w:left="993" w:hanging="567"/>
        <w:contextualSpacing w:val="0"/>
        <w:jc w:val="both"/>
        <w:rPr>
          <w:rFonts w:ascii="Garamond" w:hAnsi="Garamond"/>
          <w:sz w:val="24"/>
          <w:szCs w:val="24"/>
        </w:rPr>
      </w:pPr>
      <w:r w:rsidRPr="00DA151D">
        <w:rPr>
          <w:rFonts w:ascii="Garamond" w:hAnsi="Garamond"/>
          <w:sz w:val="24"/>
          <w:szCs w:val="24"/>
        </w:rPr>
        <w:lastRenderedPageBreak/>
        <w:t>O endereço de cada propriedade anunciada, determinado com base nos procedimentos estabelecidos no artigo 6.º, e, se disponível, o respetivo número de registo predial ou equivalente, em conformidade com o direito nacional do Estado-Membro ou de outra jurisdição sujeita a comunicação em que esteja situada;</w:t>
      </w:r>
    </w:p>
    <w:p w14:paraId="430C2CCE" w14:textId="77777777" w:rsidR="007957C1" w:rsidRPr="00DA151D" w:rsidRDefault="007957C1" w:rsidP="00775E7B">
      <w:pPr>
        <w:pStyle w:val="PargrafodaLista"/>
        <w:widowControl w:val="0"/>
        <w:numPr>
          <w:ilvl w:val="0"/>
          <w:numId w:val="94"/>
        </w:numPr>
        <w:spacing w:after="120" w:line="360" w:lineRule="auto"/>
        <w:ind w:left="993" w:hanging="567"/>
        <w:contextualSpacing w:val="0"/>
        <w:jc w:val="both"/>
        <w:rPr>
          <w:rFonts w:ascii="Garamond" w:hAnsi="Garamond"/>
          <w:sz w:val="24"/>
          <w:szCs w:val="24"/>
        </w:rPr>
      </w:pPr>
      <w:r w:rsidRPr="00DA151D">
        <w:rPr>
          <w:rFonts w:ascii="Garamond" w:hAnsi="Garamond"/>
          <w:sz w:val="24"/>
          <w:szCs w:val="24"/>
        </w:rPr>
        <w:t>O montante total da contrapartida paga ou creditada em cada trimestre do período sujeito a comunicação e o número de atividades relevantes realizadas relativamente a cada propriedade anunciada;</w:t>
      </w:r>
    </w:p>
    <w:p w14:paraId="451FB5B9" w14:textId="77777777" w:rsidR="007957C1" w:rsidRPr="00DA151D" w:rsidRDefault="007957C1" w:rsidP="00775E7B">
      <w:pPr>
        <w:pStyle w:val="PargrafodaLista"/>
        <w:widowControl w:val="0"/>
        <w:numPr>
          <w:ilvl w:val="0"/>
          <w:numId w:val="94"/>
        </w:numPr>
        <w:spacing w:after="120" w:line="360" w:lineRule="auto"/>
        <w:ind w:left="993" w:hanging="567"/>
        <w:contextualSpacing w:val="0"/>
        <w:jc w:val="both"/>
        <w:rPr>
          <w:rFonts w:ascii="Garamond" w:hAnsi="Garamond"/>
          <w:sz w:val="24"/>
          <w:szCs w:val="24"/>
        </w:rPr>
      </w:pPr>
      <w:r w:rsidRPr="00DA151D">
        <w:rPr>
          <w:rFonts w:ascii="Garamond" w:hAnsi="Garamond"/>
          <w:sz w:val="24"/>
          <w:szCs w:val="24"/>
        </w:rPr>
        <w:t xml:space="preserve">Quaisquer taxas, comissões ou impostos retidos ou cobrados pelo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 xml:space="preserve"> em cada trimestre do período sujeito a comunicação;</w:t>
      </w:r>
    </w:p>
    <w:p w14:paraId="6C8B60B5" w14:textId="77777777" w:rsidR="007957C1" w:rsidRPr="00DA151D" w:rsidRDefault="007957C1" w:rsidP="00775E7B">
      <w:pPr>
        <w:pStyle w:val="PargrafodaLista"/>
        <w:widowControl w:val="0"/>
        <w:numPr>
          <w:ilvl w:val="0"/>
          <w:numId w:val="94"/>
        </w:numPr>
        <w:spacing w:after="120" w:line="360" w:lineRule="auto"/>
        <w:ind w:left="993" w:hanging="567"/>
        <w:contextualSpacing w:val="0"/>
        <w:jc w:val="both"/>
        <w:rPr>
          <w:rFonts w:ascii="Garamond" w:hAnsi="Garamond"/>
          <w:sz w:val="24"/>
          <w:szCs w:val="24"/>
        </w:rPr>
      </w:pPr>
      <w:r w:rsidRPr="00DA151D">
        <w:rPr>
          <w:rFonts w:ascii="Garamond" w:hAnsi="Garamond"/>
          <w:sz w:val="24"/>
          <w:szCs w:val="24"/>
        </w:rPr>
        <w:t xml:space="preserve">O número de dias de arrendamento de cada propriedade anunciada durante o período sujeito a comunicação e o tipo de cada propriedade anunciada, quando estas informações estejam disponíveis. </w:t>
      </w:r>
    </w:p>
    <w:p w14:paraId="3A09EC2D" w14:textId="77777777" w:rsidR="007957C1" w:rsidRPr="00DA151D" w:rsidRDefault="007957C1" w:rsidP="00DA151D">
      <w:pPr>
        <w:widowControl w:val="0"/>
        <w:spacing w:after="120" w:line="360" w:lineRule="auto"/>
        <w:jc w:val="center"/>
        <w:rPr>
          <w:rFonts w:ascii="Garamond" w:hAnsi="Garamond"/>
          <w:sz w:val="24"/>
          <w:szCs w:val="24"/>
        </w:rPr>
      </w:pPr>
      <w:r w:rsidRPr="00DA151D">
        <w:rPr>
          <w:rFonts w:ascii="Garamond" w:hAnsi="Garamond"/>
          <w:sz w:val="24"/>
          <w:szCs w:val="24"/>
        </w:rPr>
        <w:t>CAPÍTULO III</w:t>
      </w:r>
    </w:p>
    <w:p w14:paraId="29B64DE5" w14:textId="77777777" w:rsidR="007957C1" w:rsidRPr="00455CF5" w:rsidRDefault="007957C1" w:rsidP="00DA151D">
      <w:pPr>
        <w:widowControl w:val="0"/>
        <w:spacing w:after="120" w:line="360" w:lineRule="auto"/>
        <w:jc w:val="center"/>
        <w:rPr>
          <w:rFonts w:ascii="Garamond" w:hAnsi="Garamond"/>
          <w:b/>
          <w:bCs/>
          <w:sz w:val="24"/>
          <w:szCs w:val="24"/>
        </w:rPr>
      </w:pPr>
      <w:r w:rsidRPr="00455CF5">
        <w:rPr>
          <w:rFonts w:ascii="Garamond" w:hAnsi="Garamond"/>
          <w:b/>
          <w:bCs/>
          <w:sz w:val="24"/>
          <w:szCs w:val="24"/>
        </w:rPr>
        <w:t>Cumprimento das obrigações em matéria de diligência devida e de comunicação de</w:t>
      </w:r>
    </w:p>
    <w:p w14:paraId="51D711F9" w14:textId="77777777" w:rsidR="007957C1" w:rsidRPr="00455CF5" w:rsidRDefault="007957C1" w:rsidP="00DA151D">
      <w:pPr>
        <w:widowControl w:val="0"/>
        <w:spacing w:after="120" w:line="360" w:lineRule="auto"/>
        <w:jc w:val="center"/>
        <w:rPr>
          <w:rFonts w:ascii="Garamond" w:hAnsi="Garamond"/>
          <w:b/>
          <w:bCs/>
          <w:sz w:val="24"/>
          <w:szCs w:val="24"/>
        </w:rPr>
      </w:pPr>
      <w:r w:rsidRPr="00455CF5">
        <w:rPr>
          <w:rFonts w:ascii="Garamond" w:hAnsi="Garamond"/>
          <w:b/>
          <w:bCs/>
          <w:sz w:val="24"/>
          <w:szCs w:val="24"/>
        </w:rPr>
        <w:t>informações</w:t>
      </w:r>
    </w:p>
    <w:p w14:paraId="42D957BF" w14:textId="77777777" w:rsidR="007957C1" w:rsidRPr="00DA151D" w:rsidRDefault="007957C1" w:rsidP="00DA151D">
      <w:pPr>
        <w:widowControl w:val="0"/>
        <w:spacing w:after="120" w:line="360" w:lineRule="auto"/>
        <w:jc w:val="center"/>
        <w:rPr>
          <w:rFonts w:ascii="Garamond" w:hAnsi="Garamond"/>
          <w:sz w:val="24"/>
          <w:szCs w:val="24"/>
        </w:rPr>
      </w:pPr>
      <w:r w:rsidRPr="00DA151D">
        <w:rPr>
          <w:rFonts w:ascii="Garamond" w:hAnsi="Garamond"/>
          <w:sz w:val="24"/>
          <w:szCs w:val="24"/>
        </w:rPr>
        <w:t>Artigo 13.º</w:t>
      </w:r>
    </w:p>
    <w:p w14:paraId="27080F82" w14:textId="77777777" w:rsidR="007957C1" w:rsidRPr="00455CF5" w:rsidRDefault="007957C1" w:rsidP="00DA151D">
      <w:pPr>
        <w:widowControl w:val="0"/>
        <w:spacing w:after="120" w:line="360" w:lineRule="auto"/>
        <w:jc w:val="center"/>
        <w:rPr>
          <w:rFonts w:ascii="Garamond" w:hAnsi="Garamond"/>
          <w:b/>
          <w:bCs/>
          <w:sz w:val="24"/>
          <w:szCs w:val="24"/>
        </w:rPr>
      </w:pPr>
      <w:r w:rsidRPr="00455CF5">
        <w:rPr>
          <w:rFonts w:ascii="Garamond" w:hAnsi="Garamond"/>
          <w:b/>
          <w:bCs/>
          <w:sz w:val="24"/>
          <w:szCs w:val="24"/>
        </w:rPr>
        <w:t xml:space="preserve">Cumprimento das obrigações de recolha e verificação das informações relativas aos vendedores por parte dos operadores de plataformas </w:t>
      </w:r>
      <w:proofErr w:type="spellStart"/>
      <w:r w:rsidRPr="00455CF5">
        <w:rPr>
          <w:rFonts w:ascii="Garamond" w:hAnsi="Garamond"/>
          <w:b/>
          <w:bCs/>
          <w:sz w:val="24"/>
          <w:szCs w:val="24"/>
        </w:rPr>
        <w:t>reportantes</w:t>
      </w:r>
      <w:proofErr w:type="spellEnd"/>
    </w:p>
    <w:p w14:paraId="7B47AEE3" w14:textId="77777777" w:rsidR="007957C1" w:rsidRPr="00DA151D" w:rsidRDefault="007957C1" w:rsidP="00DA151D">
      <w:pPr>
        <w:widowControl w:val="0"/>
        <w:spacing w:after="120" w:line="360" w:lineRule="auto"/>
        <w:jc w:val="both"/>
        <w:rPr>
          <w:rFonts w:ascii="Garamond" w:hAnsi="Garamond"/>
          <w:sz w:val="24"/>
          <w:szCs w:val="24"/>
        </w:rPr>
      </w:pPr>
      <w:r w:rsidRPr="00DA151D">
        <w:rPr>
          <w:rFonts w:ascii="Garamond" w:hAnsi="Garamond"/>
          <w:sz w:val="24"/>
          <w:szCs w:val="24"/>
        </w:rPr>
        <w:t xml:space="preserve">Caso um vendedor não forneça as informações exigidas nos termos do capítulo I após dois avisos, enviados após o pedido inicial do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 xml:space="preserve">, e decorrido um prazo de 60 dias após esse pedido inicial, o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 xml:space="preserve"> deve encerrar a conta do vendedor e impedir que este se registe novamente na plataforma ou, em alternativa, deve suspender o pagamento da contrapartida destinada ao vendedor enquanto este não fornecer as informações solicitadas.</w:t>
      </w:r>
    </w:p>
    <w:p w14:paraId="080D314E" w14:textId="77777777" w:rsidR="007957C1" w:rsidRPr="00DA151D" w:rsidRDefault="007957C1" w:rsidP="00DA151D">
      <w:pPr>
        <w:widowControl w:val="0"/>
        <w:spacing w:after="120" w:line="360" w:lineRule="auto"/>
        <w:jc w:val="center"/>
        <w:rPr>
          <w:rFonts w:ascii="Garamond" w:hAnsi="Garamond"/>
          <w:sz w:val="24"/>
          <w:szCs w:val="24"/>
        </w:rPr>
      </w:pPr>
      <w:r w:rsidRPr="00DA151D">
        <w:rPr>
          <w:rFonts w:ascii="Garamond" w:hAnsi="Garamond"/>
          <w:sz w:val="24"/>
          <w:szCs w:val="24"/>
        </w:rPr>
        <w:lastRenderedPageBreak/>
        <w:t>Artigo 14.º</w:t>
      </w:r>
    </w:p>
    <w:p w14:paraId="7D29341B" w14:textId="77777777" w:rsidR="007957C1" w:rsidRPr="00455CF5" w:rsidRDefault="007957C1" w:rsidP="00DA151D">
      <w:pPr>
        <w:widowControl w:val="0"/>
        <w:spacing w:after="120" w:line="360" w:lineRule="auto"/>
        <w:jc w:val="center"/>
        <w:rPr>
          <w:rFonts w:ascii="Garamond" w:hAnsi="Garamond"/>
          <w:b/>
          <w:bCs/>
          <w:sz w:val="24"/>
          <w:szCs w:val="24"/>
        </w:rPr>
      </w:pPr>
      <w:r w:rsidRPr="00455CF5">
        <w:rPr>
          <w:rFonts w:ascii="Garamond" w:hAnsi="Garamond"/>
          <w:b/>
          <w:bCs/>
          <w:sz w:val="24"/>
          <w:szCs w:val="24"/>
        </w:rPr>
        <w:t xml:space="preserve">Dever de conservação dos registos por parte dos operadores de plataformas </w:t>
      </w:r>
      <w:proofErr w:type="spellStart"/>
      <w:r w:rsidRPr="00455CF5">
        <w:rPr>
          <w:rFonts w:ascii="Garamond" w:hAnsi="Garamond"/>
          <w:b/>
          <w:bCs/>
          <w:sz w:val="24"/>
          <w:szCs w:val="24"/>
        </w:rPr>
        <w:t>reportantes</w:t>
      </w:r>
      <w:proofErr w:type="spellEnd"/>
    </w:p>
    <w:p w14:paraId="30C0E78C" w14:textId="77777777" w:rsidR="007957C1" w:rsidRPr="00DA151D" w:rsidRDefault="007957C1" w:rsidP="00775E7B">
      <w:pPr>
        <w:pStyle w:val="PargrafodaLista"/>
        <w:widowControl w:val="0"/>
        <w:numPr>
          <w:ilvl w:val="0"/>
          <w:numId w:val="95"/>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Os operadores de plataformas </w:t>
      </w:r>
      <w:proofErr w:type="spellStart"/>
      <w:r w:rsidRPr="00DA151D">
        <w:rPr>
          <w:rFonts w:ascii="Garamond" w:hAnsi="Garamond"/>
          <w:sz w:val="24"/>
          <w:szCs w:val="24"/>
        </w:rPr>
        <w:t>reportantes</w:t>
      </w:r>
      <w:proofErr w:type="spellEnd"/>
      <w:r w:rsidRPr="00DA151D">
        <w:rPr>
          <w:rFonts w:ascii="Garamond" w:hAnsi="Garamond"/>
          <w:sz w:val="24"/>
          <w:szCs w:val="24"/>
        </w:rPr>
        <w:t xml:space="preserve"> devem manter os registos das medidas tomadas e das informações que serviram de base à execução dos procedimentos de diligência devida e das obrigações de comunicação previstas nos capítulos anteriores.</w:t>
      </w:r>
    </w:p>
    <w:p w14:paraId="737FA386" w14:textId="77777777" w:rsidR="007957C1" w:rsidRPr="00DA151D" w:rsidRDefault="007957C1" w:rsidP="00775E7B">
      <w:pPr>
        <w:pStyle w:val="PargrafodaLista"/>
        <w:widowControl w:val="0"/>
        <w:numPr>
          <w:ilvl w:val="0"/>
          <w:numId w:val="95"/>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Os registos referidos no número anterior devem estar disponíveis durante um período de 10 anos, contados a partir do termo do período sujeito a comunicação a que respeitem.</w:t>
      </w:r>
    </w:p>
    <w:p w14:paraId="02B13854" w14:textId="77777777" w:rsidR="007957C1" w:rsidRPr="00DA151D" w:rsidRDefault="007957C1" w:rsidP="00DA151D">
      <w:pPr>
        <w:widowControl w:val="0"/>
        <w:spacing w:after="120" w:line="360" w:lineRule="auto"/>
        <w:jc w:val="center"/>
        <w:rPr>
          <w:rFonts w:ascii="Garamond" w:hAnsi="Garamond"/>
          <w:sz w:val="24"/>
          <w:szCs w:val="24"/>
        </w:rPr>
      </w:pPr>
      <w:r w:rsidRPr="00DA151D">
        <w:rPr>
          <w:rFonts w:ascii="Garamond" w:hAnsi="Garamond"/>
          <w:sz w:val="24"/>
          <w:szCs w:val="24"/>
        </w:rPr>
        <w:t>Artigo 15.º</w:t>
      </w:r>
    </w:p>
    <w:p w14:paraId="63CAB0AD" w14:textId="77777777" w:rsidR="007957C1" w:rsidRPr="00455CF5" w:rsidRDefault="007957C1" w:rsidP="00DA151D">
      <w:pPr>
        <w:widowControl w:val="0"/>
        <w:spacing w:after="120" w:line="360" w:lineRule="auto"/>
        <w:jc w:val="center"/>
        <w:rPr>
          <w:rFonts w:ascii="Garamond" w:hAnsi="Garamond"/>
          <w:b/>
          <w:bCs/>
          <w:sz w:val="24"/>
          <w:szCs w:val="24"/>
        </w:rPr>
      </w:pPr>
      <w:r w:rsidRPr="00455CF5">
        <w:rPr>
          <w:rFonts w:ascii="Garamond" w:hAnsi="Garamond"/>
          <w:b/>
          <w:bCs/>
          <w:sz w:val="24"/>
          <w:szCs w:val="24"/>
        </w:rPr>
        <w:t>Escolha de um Estado-Membro para cumprimento das obrigações de comunicação</w:t>
      </w:r>
    </w:p>
    <w:p w14:paraId="71E8C599" w14:textId="77777777" w:rsidR="007957C1" w:rsidRPr="00DA151D" w:rsidRDefault="007957C1" w:rsidP="00DA151D">
      <w:pPr>
        <w:widowControl w:val="0"/>
        <w:spacing w:after="120" w:line="360" w:lineRule="auto"/>
        <w:jc w:val="both"/>
        <w:rPr>
          <w:rFonts w:ascii="Garamond" w:hAnsi="Garamond"/>
          <w:sz w:val="24"/>
          <w:szCs w:val="24"/>
        </w:rPr>
      </w:pPr>
      <w:r w:rsidRPr="00DA151D">
        <w:rPr>
          <w:rFonts w:ascii="Garamond" w:hAnsi="Garamond"/>
          <w:sz w:val="24"/>
          <w:szCs w:val="24"/>
        </w:rPr>
        <w:t xml:space="preserve">Quando um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 xml:space="preserve">, definido em conformidade com a subalínea </w:t>
      </w:r>
      <w:r w:rsidRPr="00DA151D">
        <w:rPr>
          <w:rFonts w:ascii="Garamond" w:hAnsi="Garamond"/>
          <w:i/>
          <w:sz w:val="24"/>
        </w:rPr>
        <w:t>i)</w:t>
      </w:r>
      <w:r w:rsidRPr="00DA151D">
        <w:rPr>
          <w:rFonts w:ascii="Garamond" w:hAnsi="Garamond"/>
          <w:sz w:val="24"/>
          <w:szCs w:val="24"/>
        </w:rPr>
        <w:t xml:space="preserve"> da alínea </w:t>
      </w:r>
      <w:r w:rsidRPr="00DA151D">
        <w:rPr>
          <w:rFonts w:ascii="Garamond" w:hAnsi="Garamond"/>
          <w:i/>
          <w:sz w:val="24"/>
        </w:rPr>
        <w:t>d)</w:t>
      </w:r>
      <w:r w:rsidRPr="00DA151D">
        <w:rPr>
          <w:rFonts w:ascii="Garamond" w:hAnsi="Garamond"/>
          <w:sz w:val="24"/>
          <w:szCs w:val="24"/>
        </w:rPr>
        <w:t xml:space="preserve"> do n.º 1 do artigo 4.º-J do presente decreto-lei, preencha qualquer das condições aí indicadas em mais do que um Estado-membro, esse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 xml:space="preserve"> deve escolher um desses Estados-Membros para cumprir as obrigações de comunicação previstas no capítulo anterior e notificar essa sua escolha às autoridades competentes desses Estados-Membros.</w:t>
      </w:r>
    </w:p>
    <w:p w14:paraId="09F16CE1" w14:textId="77777777" w:rsidR="007957C1" w:rsidRPr="00DA151D" w:rsidRDefault="007957C1" w:rsidP="00DA151D">
      <w:pPr>
        <w:widowControl w:val="0"/>
        <w:spacing w:after="120" w:line="360" w:lineRule="auto"/>
        <w:jc w:val="center"/>
        <w:rPr>
          <w:rFonts w:ascii="Garamond" w:hAnsi="Garamond"/>
          <w:sz w:val="24"/>
          <w:szCs w:val="24"/>
        </w:rPr>
      </w:pPr>
      <w:r w:rsidRPr="00DA151D">
        <w:rPr>
          <w:rFonts w:ascii="Garamond" w:hAnsi="Garamond"/>
          <w:sz w:val="24"/>
          <w:szCs w:val="24"/>
        </w:rPr>
        <w:t>Artigo 16.º</w:t>
      </w:r>
    </w:p>
    <w:p w14:paraId="0DEAB59B" w14:textId="77777777" w:rsidR="007957C1" w:rsidRPr="00455CF5" w:rsidRDefault="007957C1" w:rsidP="00DA151D">
      <w:pPr>
        <w:widowControl w:val="0"/>
        <w:spacing w:after="120" w:line="360" w:lineRule="auto"/>
        <w:jc w:val="center"/>
        <w:rPr>
          <w:rFonts w:ascii="Garamond" w:hAnsi="Garamond"/>
          <w:b/>
          <w:bCs/>
          <w:sz w:val="24"/>
          <w:szCs w:val="24"/>
        </w:rPr>
      </w:pPr>
      <w:r w:rsidRPr="00455CF5">
        <w:rPr>
          <w:rFonts w:ascii="Garamond" w:hAnsi="Garamond"/>
          <w:b/>
          <w:bCs/>
          <w:sz w:val="24"/>
          <w:szCs w:val="24"/>
        </w:rPr>
        <w:t>Registo único</w:t>
      </w:r>
    </w:p>
    <w:p w14:paraId="0045A1D3" w14:textId="77777777" w:rsidR="007957C1" w:rsidRPr="00DA151D" w:rsidRDefault="007957C1" w:rsidP="00775E7B">
      <w:pPr>
        <w:pStyle w:val="PargrafodaLista"/>
        <w:widowControl w:val="0"/>
        <w:numPr>
          <w:ilvl w:val="0"/>
          <w:numId w:val="96"/>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O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 xml:space="preserve">, definido em conformidade com a subalínea </w:t>
      </w:r>
      <w:proofErr w:type="spellStart"/>
      <w:r w:rsidRPr="00DA151D">
        <w:rPr>
          <w:rFonts w:ascii="Garamond" w:hAnsi="Garamond"/>
          <w:i/>
          <w:sz w:val="24"/>
        </w:rPr>
        <w:t>ii</w:t>
      </w:r>
      <w:proofErr w:type="spellEnd"/>
      <w:r w:rsidRPr="00DA151D">
        <w:rPr>
          <w:rFonts w:ascii="Garamond" w:hAnsi="Garamond"/>
          <w:i/>
          <w:sz w:val="24"/>
        </w:rPr>
        <w:t>)</w:t>
      </w:r>
      <w:r w:rsidRPr="00DA151D">
        <w:rPr>
          <w:rFonts w:ascii="Garamond" w:hAnsi="Garamond"/>
          <w:sz w:val="24"/>
          <w:szCs w:val="24"/>
        </w:rPr>
        <w:t xml:space="preserve"> da alínea </w:t>
      </w:r>
      <w:r w:rsidRPr="00DA151D">
        <w:rPr>
          <w:rFonts w:ascii="Garamond" w:hAnsi="Garamond"/>
          <w:i/>
          <w:sz w:val="24"/>
        </w:rPr>
        <w:t>d)</w:t>
      </w:r>
      <w:r w:rsidRPr="00DA151D">
        <w:rPr>
          <w:rFonts w:ascii="Garamond" w:hAnsi="Garamond"/>
          <w:sz w:val="24"/>
          <w:szCs w:val="24"/>
        </w:rPr>
        <w:t xml:space="preserve"> do n.º 1 do artigo 4.º-J do presente decreto-lei, deve registar-se junto da autoridade competente de um Estado-Membro, nos termos dos n.ºs 2 a 6 do artigo 6.º-C do presente decreto-lei, quando inicie a sua atividade como operador de plataforma.</w:t>
      </w:r>
    </w:p>
    <w:p w14:paraId="0A5DDD11" w14:textId="77777777" w:rsidR="007957C1" w:rsidRPr="00DA151D" w:rsidRDefault="007957C1" w:rsidP="00775E7B">
      <w:pPr>
        <w:pStyle w:val="PargrafodaLista"/>
        <w:widowControl w:val="0"/>
        <w:numPr>
          <w:ilvl w:val="0"/>
          <w:numId w:val="96"/>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Quando um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 xml:space="preserve"> opte por efetuar o registo único em Portugal, deve comunicar à Autoridade Tributária e Aduaneira as seguintes informações:</w:t>
      </w:r>
    </w:p>
    <w:p w14:paraId="4DF69E9B" w14:textId="77777777" w:rsidR="007957C1" w:rsidRPr="00DA151D" w:rsidRDefault="007957C1" w:rsidP="00775E7B">
      <w:pPr>
        <w:pStyle w:val="PargrafodaLista"/>
        <w:widowControl w:val="0"/>
        <w:numPr>
          <w:ilvl w:val="0"/>
          <w:numId w:val="98"/>
        </w:numPr>
        <w:spacing w:after="120" w:line="360" w:lineRule="auto"/>
        <w:ind w:left="993" w:hanging="426"/>
        <w:contextualSpacing w:val="0"/>
        <w:jc w:val="both"/>
        <w:rPr>
          <w:rFonts w:ascii="Garamond" w:hAnsi="Garamond"/>
          <w:sz w:val="24"/>
          <w:szCs w:val="24"/>
        </w:rPr>
      </w:pPr>
      <w:r w:rsidRPr="00DA151D">
        <w:rPr>
          <w:rFonts w:ascii="Garamond" w:hAnsi="Garamond"/>
          <w:sz w:val="24"/>
          <w:szCs w:val="24"/>
        </w:rPr>
        <w:lastRenderedPageBreak/>
        <w:t>O nome;</w:t>
      </w:r>
    </w:p>
    <w:p w14:paraId="092F88D4" w14:textId="77777777" w:rsidR="007957C1" w:rsidRPr="00DA151D" w:rsidRDefault="007957C1" w:rsidP="00775E7B">
      <w:pPr>
        <w:pStyle w:val="PargrafodaLista"/>
        <w:widowControl w:val="0"/>
        <w:numPr>
          <w:ilvl w:val="0"/>
          <w:numId w:val="98"/>
        </w:numPr>
        <w:spacing w:after="120" w:line="360" w:lineRule="auto"/>
        <w:ind w:left="993" w:hanging="426"/>
        <w:contextualSpacing w:val="0"/>
        <w:jc w:val="both"/>
        <w:rPr>
          <w:rFonts w:ascii="Garamond" w:hAnsi="Garamond"/>
          <w:sz w:val="24"/>
          <w:szCs w:val="24"/>
        </w:rPr>
      </w:pPr>
      <w:r w:rsidRPr="00DA151D">
        <w:rPr>
          <w:rFonts w:ascii="Garamond" w:hAnsi="Garamond"/>
          <w:sz w:val="24"/>
          <w:szCs w:val="24"/>
        </w:rPr>
        <w:t>O endereço postal;</w:t>
      </w:r>
    </w:p>
    <w:p w14:paraId="7FA0E01D" w14:textId="77777777" w:rsidR="007957C1" w:rsidRPr="00DA151D" w:rsidRDefault="007957C1" w:rsidP="00775E7B">
      <w:pPr>
        <w:pStyle w:val="PargrafodaLista"/>
        <w:widowControl w:val="0"/>
        <w:numPr>
          <w:ilvl w:val="0"/>
          <w:numId w:val="98"/>
        </w:numPr>
        <w:spacing w:after="120" w:line="360" w:lineRule="auto"/>
        <w:ind w:left="993" w:hanging="426"/>
        <w:contextualSpacing w:val="0"/>
        <w:jc w:val="both"/>
        <w:rPr>
          <w:rFonts w:ascii="Garamond" w:hAnsi="Garamond"/>
          <w:sz w:val="24"/>
          <w:szCs w:val="24"/>
        </w:rPr>
      </w:pPr>
      <w:r w:rsidRPr="00DA151D">
        <w:rPr>
          <w:rFonts w:ascii="Garamond" w:hAnsi="Garamond"/>
          <w:sz w:val="24"/>
          <w:szCs w:val="24"/>
        </w:rPr>
        <w:t>Os endereços eletrónicos, incluindo os sítios web;</w:t>
      </w:r>
    </w:p>
    <w:p w14:paraId="59C2B417" w14:textId="77777777" w:rsidR="007957C1" w:rsidRPr="00DA151D" w:rsidRDefault="007957C1" w:rsidP="00775E7B">
      <w:pPr>
        <w:pStyle w:val="PargrafodaLista"/>
        <w:widowControl w:val="0"/>
        <w:numPr>
          <w:ilvl w:val="0"/>
          <w:numId w:val="98"/>
        </w:numPr>
        <w:spacing w:after="120" w:line="360" w:lineRule="auto"/>
        <w:ind w:left="993" w:hanging="426"/>
        <w:contextualSpacing w:val="0"/>
        <w:jc w:val="both"/>
        <w:rPr>
          <w:rFonts w:ascii="Garamond" w:hAnsi="Garamond"/>
          <w:sz w:val="24"/>
          <w:szCs w:val="24"/>
        </w:rPr>
      </w:pPr>
      <w:r w:rsidRPr="00DA151D">
        <w:rPr>
          <w:rFonts w:ascii="Garamond" w:hAnsi="Garamond"/>
          <w:sz w:val="24"/>
          <w:szCs w:val="24"/>
        </w:rPr>
        <w:t xml:space="preserve">Qualquer NIF emitido ao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w:t>
      </w:r>
    </w:p>
    <w:p w14:paraId="1D83C46D" w14:textId="77777777" w:rsidR="007957C1" w:rsidRPr="00DA151D" w:rsidRDefault="007957C1" w:rsidP="00775E7B">
      <w:pPr>
        <w:pStyle w:val="PargrafodaLista"/>
        <w:widowControl w:val="0"/>
        <w:numPr>
          <w:ilvl w:val="0"/>
          <w:numId w:val="98"/>
        </w:numPr>
        <w:spacing w:after="120" w:line="360" w:lineRule="auto"/>
        <w:ind w:left="993" w:hanging="426"/>
        <w:contextualSpacing w:val="0"/>
        <w:jc w:val="both"/>
        <w:rPr>
          <w:rFonts w:ascii="Garamond" w:hAnsi="Garamond"/>
          <w:sz w:val="24"/>
          <w:szCs w:val="24"/>
        </w:rPr>
      </w:pPr>
      <w:r w:rsidRPr="00DA151D">
        <w:rPr>
          <w:rFonts w:ascii="Garamond" w:hAnsi="Garamond"/>
          <w:sz w:val="24"/>
          <w:szCs w:val="24"/>
        </w:rPr>
        <w:t xml:space="preserve">Uma declaração com informações sobre a identificação desse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 xml:space="preserve"> para efeitos de IVA na União Europeia, em conformidade com as secções 2 e 3 do capítulo 6 do título XII da Diretiva 2006/112/CE, do Conselho, de 28 de novembro de 2006, relativa ao sistema comum do imposto sobre o valor acrescentado;</w:t>
      </w:r>
    </w:p>
    <w:p w14:paraId="63135CEB" w14:textId="77777777" w:rsidR="007957C1" w:rsidRPr="00DA151D" w:rsidRDefault="007957C1" w:rsidP="00775E7B">
      <w:pPr>
        <w:pStyle w:val="PargrafodaLista"/>
        <w:widowControl w:val="0"/>
        <w:numPr>
          <w:ilvl w:val="0"/>
          <w:numId w:val="98"/>
        </w:numPr>
        <w:spacing w:after="120" w:line="360" w:lineRule="auto"/>
        <w:ind w:left="993" w:hanging="426"/>
        <w:contextualSpacing w:val="0"/>
        <w:jc w:val="both"/>
        <w:rPr>
          <w:rFonts w:ascii="Garamond" w:hAnsi="Garamond"/>
          <w:sz w:val="24"/>
          <w:szCs w:val="24"/>
        </w:rPr>
      </w:pPr>
      <w:r w:rsidRPr="00DA151D">
        <w:rPr>
          <w:rFonts w:ascii="Garamond" w:hAnsi="Garamond"/>
          <w:sz w:val="24"/>
          <w:szCs w:val="24"/>
        </w:rPr>
        <w:t>Os Estados-Membros em que os vendedores sujeitos a comunicação sejam residentes, tal como definido no artigo 5.º.</w:t>
      </w:r>
    </w:p>
    <w:p w14:paraId="78E07C9C" w14:textId="77777777" w:rsidR="007957C1" w:rsidRPr="00DA151D" w:rsidRDefault="007957C1" w:rsidP="00775E7B">
      <w:pPr>
        <w:pStyle w:val="PargrafodaLista"/>
        <w:widowControl w:val="0"/>
        <w:numPr>
          <w:ilvl w:val="0"/>
          <w:numId w:val="96"/>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O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 xml:space="preserve"> referido no número anterior deve notificar a Autoridade Tributária e Aduaneira de quaisquer alterações às informações comunicadas nos termos desse número.</w:t>
      </w:r>
    </w:p>
    <w:p w14:paraId="57195353" w14:textId="77777777" w:rsidR="007957C1" w:rsidRPr="00DA151D" w:rsidRDefault="007957C1" w:rsidP="00775E7B">
      <w:pPr>
        <w:pStyle w:val="PargrafodaLista"/>
        <w:widowControl w:val="0"/>
        <w:numPr>
          <w:ilvl w:val="0"/>
          <w:numId w:val="96"/>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Nas situações a que se refere o n.º 2, a Autoridade Tributária e Aduaneira deve atribuir ao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 xml:space="preserve"> um número de identificação individual, o qual deve notificar, por via eletrónica, às autoridades competentes de todos os outros Estados-Membros.</w:t>
      </w:r>
    </w:p>
    <w:p w14:paraId="019E6B4D" w14:textId="77777777" w:rsidR="007957C1" w:rsidRPr="00DA151D" w:rsidRDefault="007957C1" w:rsidP="00775E7B">
      <w:pPr>
        <w:pStyle w:val="PargrafodaLista"/>
        <w:widowControl w:val="0"/>
        <w:numPr>
          <w:ilvl w:val="0"/>
          <w:numId w:val="96"/>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Nas situações a que se refere o n.º 2, a Autoridade Tributária e Aduaneira deve solicitar à Comissão Europeia a eliminação do operador de plataforma do registo central quando:</w:t>
      </w:r>
    </w:p>
    <w:p w14:paraId="35871BC6" w14:textId="77777777" w:rsidR="007957C1" w:rsidRPr="00DA151D" w:rsidRDefault="007957C1" w:rsidP="00775E7B">
      <w:pPr>
        <w:pStyle w:val="PargrafodaLista"/>
        <w:widowControl w:val="0"/>
        <w:numPr>
          <w:ilvl w:val="0"/>
          <w:numId w:val="97"/>
        </w:numPr>
        <w:spacing w:after="120" w:line="360" w:lineRule="auto"/>
        <w:ind w:left="993" w:hanging="426"/>
        <w:contextualSpacing w:val="0"/>
        <w:jc w:val="both"/>
        <w:rPr>
          <w:rFonts w:ascii="Garamond" w:hAnsi="Garamond"/>
          <w:sz w:val="24"/>
          <w:szCs w:val="24"/>
        </w:rPr>
      </w:pPr>
      <w:r w:rsidRPr="00DA151D">
        <w:rPr>
          <w:rFonts w:ascii="Garamond" w:hAnsi="Garamond"/>
          <w:sz w:val="24"/>
          <w:szCs w:val="24"/>
        </w:rPr>
        <w:t>O operador de plataforma comunique à Autoridade Tributária e Aduaneira que já não exerce qualquer atividade enquanto operador de plataforma;</w:t>
      </w:r>
    </w:p>
    <w:p w14:paraId="1B415A9E" w14:textId="349961EF" w:rsidR="007957C1" w:rsidRDefault="007957C1" w:rsidP="00775E7B">
      <w:pPr>
        <w:pStyle w:val="PargrafodaLista"/>
        <w:widowControl w:val="0"/>
        <w:numPr>
          <w:ilvl w:val="0"/>
          <w:numId w:val="97"/>
        </w:numPr>
        <w:spacing w:after="120" w:line="360" w:lineRule="auto"/>
        <w:ind w:left="851" w:hanging="284"/>
        <w:contextualSpacing w:val="0"/>
        <w:jc w:val="both"/>
        <w:rPr>
          <w:rFonts w:ascii="Garamond" w:hAnsi="Garamond"/>
          <w:sz w:val="24"/>
          <w:szCs w:val="24"/>
        </w:rPr>
      </w:pPr>
      <w:r w:rsidRPr="00DA151D">
        <w:rPr>
          <w:rFonts w:ascii="Garamond" w:hAnsi="Garamond"/>
          <w:sz w:val="24"/>
          <w:szCs w:val="24"/>
        </w:rPr>
        <w:t xml:space="preserve">Não obstante a ausência da comunicação prevista na alínea anterior, existam razões para crer que o operador de plataforma tenha cessado a sua atividade; </w:t>
      </w:r>
    </w:p>
    <w:p w14:paraId="7B4ED8C0" w14:textId="77777777" w:rsidR="00455CF5" w:rsidRPr="00455CF5" w:rsidRDefault="00455CF5" w:rsidP="00455CF5">
      <w:pPr>
        <w:widowControl w:val="0"/>
        <w:spacing w:after="120" w:line="360" w:lineRule="auto"/>
        <w:jc w:val="both"/>
        <w:rPr>
          <w:rFonts w:ascii="Garamond" w:hAnsi="Garamond"/>
          <w:sz w:val="24"/>
          <w:szCs w:val="24"/>
        </w:rPr>
      </w:pPr>
    </w:p>
    <w:p w14:paraId="353E1C9E" w14:textId="77777777" w:rsidR="007957C1" w:rsidRPr="00DA151D" w:rsidRDefault="007957C1" w:rsidP="00775E7B">
      <w:pPr>
        <w:pStyle w:val="PargrafodaLista"/>
        <w:widowControl w:val="0"/>
        <w:numPr>
          <w:ilvl w:val="0"/>
          <w:numId w:val="97"/>
        </w:numPr>
        <w:spacing w:after="120" w:line="360" w:lineRule="auto"/>
        <w:ind w:left="851" w:hanging="284"/>
        <w:contextualSpacing w:val="0"/>
        <w:jc w:val="both"/>
        <w:rPr>
          <w:rFonts w:ascii="Garamond" w:hAnsi="Garamond"/>
          <w:sz w:val="24"/>
          <w:szCs w:val="24"/>
        </w:rPr>
      </w:pPr>
      <w:r w:rsidRPr="00DA151D">
        <w:rPr>
          <w:rFonts w:ascii="Garamond" w:hAnsi="Garamond"/>
          <w:sz w:val="24"/>
          <w:szCs w:val="24"/>
        </w:rPr>
        <w:lastRenderedPageBreak/>
        <w:t xml:space="preserve">O operador de plataforma deixe de preencher as condições previstas na subalínea </w:t>
      </w:r>
      <w:proofErr w:type="spellStart"/>
      <w:r w:rsidRPr="00DA151D">
        <w:rPr>
          <w:rFonts w:ascii="Garamond" w:hAnsi="Garamond"/>
          <w:i/>
          <w:sz w:val="24"/>
        </w:rPr>
        <w:t>ii</w:t>
      </w:r>
      <w:proofErr w:type="spellEnd"/>
      <w:r w:rsidRPr="00DA151D">
        <w:rPr>
          <w:rFonts w:ascii="Garamond" w:hAnsi="Garamond"/>
          <w:i/>
          <w:sz w:val="24"/>
        </w:rPr>
        <w:t>)</w:t>
      </w:r>
      <w:r w:rsidRPr="00DA151D">
        <w:rPr>
          <w:rFonts w:ascii="Garamond" w:hAnsi="Garamond"/>
          <w:sz w:val="24"/>
          <w:szCs w:val="24"/>
        </w:rPr>
        <w:t xml:space="preserve"> da alínea </w:t>
      </w:r>
      <w:r w:rsidRPr="00DA151D">
        <w:rPr>
          <w:rFonts w:ascii="Garamond" w:hAnsi="Garamond"/>
          <w:i/>
          <w:sz w:val="24"/>
        </w:rPr>
        <w:t>d)</w:t>
      </w:r>
      <w:r w:rsidRPr="00DA151D">
        <w:rPr>
          <w:rFonts w:ascii="Garamond" w:hAnsi="Garamond"/>
          <w:sz w:val="24"/>
          <w:szCs w:val="24"/>
        </w:rPr>
        <w:t xml:space="preserve"> do n.º 1 do artigo 4.º-J do presente decreto-lei;</w:t>
      </w:r>
    </w:p>
    <w:p w14:paraId="2ADC9C3C" w14:textId="77777777" w:rsidR="007957C1" w:rsidRPr="00DA151D" w:rsidRDefault="007957C1" w:rsidP="00775E7B">
      <w:pPr>
        <w:pStyle w:val="PargrafodaLista"/>
        <w:widowControl w:val="0"/>
        <w:numPr>
          <w:ilvl w:val="0"/>
          <w:numId w:val="97"/>
        </w:numPr>
        <w:spacing w:after="120" w:line="360" w:lineRule="auto"/>
        <w:ind w:left="851" w:hanging="284"/>
        <w:contextualSpacing w:val="0"/>
        <w:jc w:val="both"/>
        <w:rPr>
          <w:rFonts w:ascii="Garamond" w:hAnsi="Garamond"/>
          <w:sz w:val="24"/>
          <w:szCs w:val="24"/>
        </w:rPr>
      </w:pPr>
      <w:r w:rsidRPr="00DA151D">
        <w:rPr>
          <w:rFonts w:ascii="Garamond" w:hAnsi="Garamond"/>
          <w:sz w:val="24"/>
          <w:szCs w:val="24"/>
        </w:rPr>
        <w:t>A Autoridade Tributária e Aduaneira tenha revogado o registo do operador de plataforma nos termos dos n.ºs 9 e 10.</w:t>
      </w:r>
    </w:p>
    <w:p w14:paraId="6C628488" w14:textId="77777777" w:rsidR="007957C1" w:rsidRPr="00DA151D" w:rsidRDefault="007957C1" w:rsidP="00775E7B">
      <w:pPr>
        <w:pStyle w:val="PargrafodaLista"/>
        <w:widowControl w:val="0"/>
        <w:numPr>
          <w:ilvl w:val="0"/>
          <w:numId w:val="96"/>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A Autoridade Tributária e Aduaneira deve notificar imediatamente a Comissão Europeia do facto de um operador de plataforma, definido em conformidade com a subalínea </w:t>
      </w:r>
      <w:proofErr w:type="spellStart"/>
      <w:r w:rsidRPr="00DA151D">
        <w:rPr>
          <w:rFonts w:ascii="Garamond" w:hAnsi="Garamond"/>
          <w:i/>
          <w:sz w:val="24"/>
        </w:rPr>
        <w:t>ii</w:t>
      </w:r>
      <w:proofErr w:type="spellEnd"/>
      <w:r w:rsidRPr="00DA151D">
        <w:rPr>
          <w:rFonts w:ascii="Garamond" w:hAnsi="Garamond"/>
          <w:i/>
          <w:sz w:val="24"/>
        </w:rPr>
        <w:t>)</w:t>
      </w:r>
      <w:r w:rsidRPr="00DA151D">
        <w:rPr>
          <w:rFonts w:ascii="Garamond" w:hAnsi="Garamond"/>
          <w:sz w:val="24"/>
          <w:szCs w:val="24"/>
        </w:rPr>
        <w:t xml:space="preserve"> da alínea </w:t>
      </w:r>
      <w:r w:rsidRPr="00455CF5">
        <w:rPr>
          <w:rFonts w:ascii="Garamond" w:hAnsi="Garamond"/>
          <w:sz w:val="24"/>
          <w:szCs w:val="24"/>
        </w:rPr>
        <w:t>d)</w:t>
      </w:r>
      <w:r w:rsidRPr="00DA151D">
        <w:rPr>
          <w:rFonts w:ascii="Garamond" w:hAnsi="Garamond"/>
          <w:sz w:val="24"/>
          <w:szCs w:val="24"/>
        </w:rPr>
        <w:t xml:space="preserve"> do n.º 1 do artigo 4.º-J do presente decreto-lei, ter iniciado a sua atividade como operador de plataforma sem se ter registado em conformidade com o disposto nos n.ºs 7 e 8.</w:t>
      </w:r>
    </w:p>
    <w:p w14:paraId="3B4735B1" w14:textId="77777777" w:rsidR="007957C1" w:rsidRPr="00DA151D" w:rsidRDefault="007957C1" w:rsidP="00775E7B">
      <w:pPr>
        <w:pStyle w:val="PargrafodaLista"/>
        <w:widowControl w:val="0"/>
        <w:numPr>
          <w:ilvl w:val="0"/>
          <w:numId w:val="96"/>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Sem prejuízo da aplicação da sanção prevista no n.º 10 do artigo 117.º do Regime Geral das Infrações Tributárias e do disposto no número seguinte, caso um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 xml:space="preserve"> não cumpra a obrigação de se registar ou caso o seu registo tenha sido revogado em conformidade com o disposto nos n.ºs 9 e 10, são aplicáveis as sanções acessórias previstas no artigo 28.º daquele Regime Geral das Infrações Tributárias.</w:t>
      </w:r>
    </w:p>
    <w:p w14:paraId="35E3A7F6" w14:textId="77777777" w:rsidR="007957C1" w:rsidRPr="00DA151D" w:rsidRDefault="007957C1" w:rsidP="00775E7B">
      <w:pPr>
        <w:pStyle w:val="PargrafodaLista"/>
        <w:widowControl w:val="0"/>
        <w:numPr>
          <w:ilvl w:val="0"/>
          <w:numId w:val="96"/>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A Autoridade Tributária e Aduaneira deve envidar esforços para coordenar, com as autoridades competentes dos outros Estados-Membros, a aplicação das medidas destinadas a garantir o cumprimento das obrigações previstas no presente decreto-lei, designadamente, como último recurso, impedir o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 xml:space="preserve"> de exercer as suas atividades na União Europeia.</w:t>
      </w:r>
    </w:p>
    <w:p w14:paraId="79AF47FA" w14:textId="7F93407A" w:rsidR="007957C1" w:rsidRDefault="007957C1" w:rsidP="00775E7B">
      <w:pPr>
        <w:pStyle w:val="PargrafodaLista"/>
        <w:widowControl w:val="0"/>
        <w:numPr>
          <w:ilvl w:val="0"/>
          <w:numId w:val="96"/>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 xml:space="preserve">O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 que tenha optado por efetuar o registo único em Portugal, que não cumpra a obrigação de comunicação prevista no n.º 6 do artigo 10.º, é notificado para cumpri-la.</w:t>
      </w:r>
    </w:p>
    <w:p w14:paraId="4F1D7B8F" w14:textId="7E06E86B" w:rsidR="00455CF5" w:rsidRDefault="00455CF5" w:rsidP="00455CF5">
      <w:pPr>
        <w:widowControl w:val="0"/>
        <w:spacing w:after="120" w:line="360" w:lineRule="auto"/>
        <w:jc w:val="both"/>
        <w:rPr>
          <w:rFonts w:ascii="Garamond" w:hAnsi="Garamond"/>
          <w:sz w:val="24"/>
          <w:szCs w:val="24"/>
        </w:rPr>
      </w:pPr>
    </w:p>
    <w:p w14:paraId="6A0F5F02" w14:textId="6ABCBF98" w:rsidR="00455CF5" w:rsidRDefault="00455CF5" w:rsidP="00455CF5">
      <w:pPr>
        <w:widowControl w:val="0"/>
        <w:spacing w:after="120" w:line="360" w:lineRule="auto"/>
        <w:jc w:val="both"/>
        <w:rPr>
          <w:rFonts w:ascii="Garamond" w:hAnsi="Garamond"/>
          <w:sz w:val="24"/>
          <w:szCs w:val="24"/>
        </w:rPr>
      </w:pPr>
    </w:p>
    <w:p w14:paraId="660F0B53" w14:textId="77777777" w:rsidR="00455CF5" w:rsidRPr="00455CF5" w:rsidRDefault="00455CF5" w:rsidP="00455CF5">
      <w:pPr>
        <w:widowControl w:val="0"/>
        <w:spacing w:after="120" w:line="360" w:lineRule="auto"/>
        <w:jc w:val="both"/>
        <w:rPr>
          <w:rFonts w:ascii="Garamond" w:hAnsi="Garamond"/>
          <w:sz w:val="24"/>
          <w:szCs w:val="24"/>
        </w:rPr>
      </w:pPr>
    </w:p>
    <w:p w14:paraId="54694A30" w14:textId="77777777" w:rsidR="007957C1" w:rsidRPr="00DA151D" w:rsidRDefault="007957C1" w:rsidP="00775E7B">
      <w:pPr>
        <w:pStyle w:val="PargrafodaLista"/>
        <w:widowControl w:val="0"/>
        <w:numPr>
          <w:ilvl w:val="0"/>
          <w:numId w:val="96"/>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lastRenderedPageBreak/>
        <w:t xml:space="preserve">Após duas notificações de insistência, mantendo-se o incumprimento a que se refere o número anterior, a Autoridade Tributária e Aduaneira deve tomar as medidas necessárias para revogar o registo do operador de plataforma </w:t>
      </w:r>
      <w:proofErr w:type="spellStart"/>
      <w:r w:rsidRPr="00DA151D">
        <w:rPr>
          <w:rFonts w:ascii="Garamond" w:hAnsi="Garamond"/>
          <w:sz w:val="24"/>
          <w:szCs w:val="24"/>
        </w:rPr>
        <w:t>reportante</w:t>
      </w:r>
      <w:proofErr w:type="spellEnd"/>
      <w:r w:rsidRPr="00DA151D">
        <w:rPr>
          <w:rFonts w:ascii="Garamond" w:hAnsi="Garamond"/>
          <w:sz w:val="24"/>
          <w:szCs w:val="24"/>
        </w:rPr>
        <w:t>, efetuado em conformidade com o disposto nos n.ºs 2 a 6 do artigo 6.º-C do presente decreto-lei, sem prejuízo da aplicação da sanção prevista no n.º 10 do artigo 117.º do Regime Geral das Infrações Tributárias.</w:t>
      </w:r>
    </w:p>
    <w:p w14:paraId="665003C1" w14:textId="77777777" w:rsidR="007957C1" w:rsidRPr="00DA151D" w:rsidRDefault="007957C1" w:rsidP="00775E7B">
      <w:pPr>
        <w:pStyle w:val="PargrafodaLista"/>
        <w:widowControl w:val="0"/>
        <w:numPr>
          <w:ilvl w:val="0"/>
          <w:numId w:val="96"/>
        </w:numPr>
        <w:spacing w:after="120" w:line="360" w:lineRule="auto"/>
        <w:ind w:left="426" w:hanging="426"/>
        <w:contextualSpacing w:val="0"/>
        <w:jc w:val="both"/>
        <w:rPr>
          <w:rFonts w:ascii="Garamond" w:hAnsi="Garamond"/>
          <w:sz w:val="24"/>
          <w:szCs w:val="24"/>
        </w:rPr>
      </w:pPr>
      <w:r w:rsidRPr="00DA151D">
        <w:rPr>
          <w:rFonts w:ascii="Garamond" w:hAnsi="Garamond"/>
          <w:sz w:val="24"/>
          <w:szCs w:val="24"/>
        </w:rPr>
        <w:t>Para efeitos do disposto no número anterior, o registo é revogado no prazo máximo de 90 dias, mas não antes de decorridos 30 dias, a contar da segunda notificação de insistência.</w:t>
      </w:r>
    </w:p>
    <w:p w14:paraId="26ACE7AB" w14:textId="77777777" w:rsidR="007957C1" w:rsidRPr="00DA151D" w:rsidRDefault="007957C1" w:rsidP="00DA151D">
      <w:pPr>
        <w:widowControl w:val="0"/>
        <w:spacing w:after="120" w:line="360" w:lineRule="auto"/>
        <w:rPr>
          <w:rFonts w:ascii="Garamond" w:hAnsi="Garamond"/>
          <w:sz w:val="24"/>
          <w:szCs w:val="24"/>
        </w:rPr>
      </w:pPr>
    </w:p>
    <w:p w14:paraId="2BDAEC1F" w14:textId="08A11BEF" w:rsidR="00CF257B" w:rsidRPr="00DA151D" w:rsidRDefault="00CF257B" w:rsidP="00DA151D">
      <w:pPr>
        <w:pStyle w:val="PargrafodaLista"/>
        <w:widowControl w:val="0"/>
        <w:spacing w:after="120" w:line="360" w:lineRule="auto"/>
        <w:ind w:left="1440"/>
        <w:contextualSpacing w:val="0"/>
        <w:jc w:val="both"/>
        <w:rPr>
          <w:rFonts w:ascii="Garamond" w:hAnsi="Garamond"/>
          <w:sz w:val="24"/>
          <w:szCs w:val="24"/>
        </w:rPr>
      </w:pPr>
    </w:p>
    <w:p w14:paraId="27B95BEB" w14:textId="0D0813C7" w:rsidR="00CF257B" w:rsidRPr="00DA151D" w:rsidRDefault="00CF257B" w:rsidP="00DA151D">
      <w:pPr>
        <w:pStyle w:val="PargrafodaLista"/>
        <w:widowControl w:val="0"/>
        <w:spacing w:after="120" w:line="360" w:lineRule="auto"/>
        <w:ind w:left="1440"/>
        <w:contextualSpacing w:val="0"/>
        <w:jc w:val="both"/>
        <w:rPr>
          <w:rFonts w:ascii="Garamond" w:hAnsi="Garamond"/>
          <w:sz w:val="24"/>
          <w:szCs w:val="24"/>
        </w:rPr>
      </w:pPr>
    </w:p>
    <w:sectPr w:rsidR="00CF257B" w:rsidRPr="00DA151D" w:rsidSect="00FB18E6">
      <w:headerReference w:type="default" r:id="rId25"/>
      <w:footerReference w:type="default" r:id="rId26"/>
      <w:pgSz w:w="11906" w:h="16838" w:code="9"/>
      <w:pgMar w:top="3969"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701D5" w14:textId="77777777" w:rsidR="004A43FC" w:rsidRDefault="004A43FC">
      <w:pPr>
        <w:spacing w:after="0" w:line="240" w:lineRule="auto"/>
      </w:pPr>
      <w:r>
        <w:separator/>
      </w:r>
    </w:p>
  </w:endnote>
  <w:endnote w:type="continuationSeparator" w:id="0">
    <w:p w14:paraId="6CFDBFB8" w14:textId="77777777" w:rsidR="004A43FC" w:rsidRDefault="004A43FC">
      <w:pPr>
        <w:spacing w:after="0" w:line="240" w:lineRule="auto"/>
      </w:pPr>
      <w:r>
        <w:continuationSeparator/>
      </w:r>
    </w:p>
  </w:endnote>
  <w:endnote w:type="continuationNotice" w:id="1">
    <w:p w14:paraId="65B72051" w14:textId="77777777" w:rsidR="004A43FC" w:rsidRDefault="004A43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409940"/>
      <w:docPartObj>
        <w:docPartGallery w:val="Page Numbers (Bottom of Page)"/>
        <w:docPartUnique/>
      </w:docPartObj>
    </w:sdtPr>
    <w:sdtEndPr>
      <w:rPr>
        <w:rFonts w:ascii="Garamond" w:hAnsi="Garamond"/>
        <w:sz w:val="24"/>
        <w:szCs w:val="24"/>
      </w:rPr>
    </w:sdtEndPr>
    <w:sdtContent>
      <w:p w14:paraId="11932ECF" w14:textId="73CE2228" w:rsidR="00FC1305" w:rsidRPr="0008004F" w:rsidRDefault="00FC1305">
        <w:pPr>
          <w:pStyle w:val="Rodap"/>
          <w:jc w:val="right"/>
          <w:rPr>
            <w:rFonts w:ascii="Garamond" w:hAnsi="Garamond"/>
            <w:sz w:val="24"/>
            <w:szCs w:val="24"/>
          </w:rPr>
        </w:pPr>
        <w:r w:rsidRPr="0008004F">
          <w:rPr>
            <w:rFonts w:ascii="Garamond" w:hAnsi="Garamond"/>
            <w:sz w:val="24"/>
            <w:szCs w:val="24"/>
          </w:rPr>
          <w:fldChar w:fldCharType="begin"/>
        </w:r>
        <w:r w:rsidRPr="0008004F">
          <w:rPr>
            <w:rFonts w:ascii="Garamond" w:hAnsi="Garamond"/>
            <w:sz w:val="24"/>
            <w:szCs w:val="24"/>
          </w:rPr>
          <w:instrText>PAGE   \* MERGEFORMAT</w:instrText>
        </w:r>
        <w:r w:rsidRPr="0008004F">
          <w:rPr>
            <w:rFonts w:ascii="Garamond" w:hAnsi="Garamond"/>
            <w:sz w:val="24"/>
            <w:szCs w:val="24"/>
          </w:rPr>
          <w:fldChar w:fldCharType="separate"/>
        </w:r>
        <w:r w:rsidR="00F361D6">
          <w:rPr>
            <w:rFonts w:ascii="Garamond" w:hAnsi="Garamond"/>
            <w:noProof/>
            <w:sz w:val="24"/>
            <w:szCs w:val="24"/>
          </w:rPr>
          <w:t>37</w:t>
        </w:r>
        <w:r w:rsidRPr="0008004F">
          <w:rPr>
            <w:rFonts w:ascii="Garamond" w:hAnsi="Garamond"/>
            <w:sz w:val="24"/>
            <w:szCs w:val="24"/>
          </w:rPr>
          <w:fldChar w:fldCharType="end"/>
        </w:r>
      </w:p>
    </w:sdtContent>
  </w:sdt>
  <w:p w14:paraId="13E5A4EF" w14:textId="77777777" w:rsidR="00FC1305" w:rsidRDefault="00FC130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D30F3" w14:textId="77777777" w:rsidR="004A43FC" w:rsidRDefault="004A43FC">
      <w:pPr>
        <w:spacing w:after="0" w:line="240" w:lineRule="auto"/>
      </w:pPr>
      <w:r>
        <w:separator/>
      </w:r>
    </w:p>
  </w:footnote>
  <w:footnote w:type="continuationSeparator" w:id="0">
    <w:p w14:paraId="19258F54" w14:textId="77777777" w:rsidR="004A43FC" w:rsidRDefault="004A43FC">
      <w:pPr>
        <w:spacing w:after="0" w:line="240" w:lineRule="auto"/>
      </w:pPr>
      <w:r>
        <w:continuationSeparator/>
      </w:r>
    </w:p>
  </w:footnote>
  <w:footnote w:type="continuationNotice" w:id="1">
    <w:p w14:paraId="5E936A95" w14:textId="77777777" w:rsidR="004A43FC" w:rsidRDefault="004A43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31604" w14:textId="3CBB8AD5" w:rsidR="00FC1305" w:rsidRDefault="00FC1305" w:rsidP="0008004F">
    <w:pPr>
      <w:spacing w:after="240"/>
      <w:jc w:val="center"/>
      <w:rPr>
        <w:rFonts w:ascii="Univers" w:hAnsi="Univers"/>
        <w:position w:val="36"/>
      </w:rPr>
    </w:pPr>
    <w:r>
      <w:rPr>
        <w:rFonts w:ascii="Palatino" w:hAnsi="Palatino"/>
        <w:position w:val="36"/>
      </w:rPr>
      <w:tab/>
    </w:r>
    <w:r>
      <w:rPr>
        <w:noProof/>
        <w:lang w:eastAsia="pt-PT"/>
      </w:rPr>
      <w:drawing>
        <wp:inline distT="0" distB="0" distL="0" distR="0" wp14:anchorId="358550A2" wp14:editId="14AC9ACE">
          <wp:extent cx="409575" cy="40957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14:paraId="18207604" w14:textId="77777777" w:rsidR="00FC1305" w:rsidRDefault="00FC1305" w:rsidP="0008004F">
    <w:pPr>
      <w:spacing w:after="360"/>
      <w:ind w:right="850" w:firstLine="567"/>
      <w:jc w:val="center"/>
      <w:rPr>
        <w:rFonts w:ascii="Palatino" w:hAnsi="Palatino"/>
        <w:sz w:val="24"/>
      </w:rPr>
    </w:pPr>
    <w:r>
      <w:rPr>
        <w:rFonts w:ascii="Arial" w:hAnsi="Arial"/>
        <w:sz w:val="24"/>
      </w:rPr>
      <w:t>PRESIDÊNCIA DO CONSELHO DE MINISTROS</w:t>
    </w:r>
  </w:p>
  <w:p w14:paraId="305C33C6" w14:textId="77777777" w:rsidR="00FC1305" w:rsidRDefault="00FC1305" w:rsidP="0008004F">
    <w:pPr>
      <w:tabs>
        <w:tab w:val="right" w:pos="7371"/>
      </w:tabs>
      <w:ind w:left="709"/>
      <w:jc w:val="both"/>
      <w:rPr>
        <w:sz w:val="24"/>
        <w:u w:val="dotted"/>
      </w:rPr>
    </w:pPr>
    <w:r>
      <w:rPr>
        <w:sz w:val="24"/>
        <w:u w:val="dotted"/>
      </w:rPr>
      <w:tab/>
    </w:r>
  </w:p>
  <w:p w14:paraId="5BEAC6D6" w14:textId="77777777" w:rsidR="00FC1305" w:rsidRDefault="00FC1305" w:rsidP="0008004F">
    <w:pPr>
      <w:tabs>
        <w:tab w:val="left" w:pos="4678"/>
        <w:tab w:val="left" w:pos="6237"/>
      </w:tabs>
      <w:ind w:firstLine="2410"/>
      <w:jc w:val="both"/>
      <w:rPr>
        <w:rFonts w:ascii="Palatino" w:hAnsi="Palatino"/>
        <w:sz w:val="24"/>
        <w:szCs w:val="24"/>
      </w:rPr>
    </w:pPr>
  </w:p>
  <w:p w14:paraId="5D0F0D51" w14:textId="7CA087C3" w:rsidR="00FC1305" w:rsidRPr="0008004F" w:rsidRDefault="00FC1305" w:rsidP="0008004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6EEC"/>
    <w:multiLevelType w:val="hybridMultilevel"/>
    <w:tmpl w:val="21DA3346"/>
    <w:lvl w:ilvl="0" w:tplc="83F4924C">
      <w:start w:val="1"/>
      <w:numFmt w:val="lowerRoman"/>
      <w:lvlText w:val="%1)"/>
      <w:lvlJc w:val="left"/>
      <w:pPr>
        <w:ind w:left="1287" w:hanging="360"/>
      </w:pPr>
      <w:rPr>
        <w:i/>
        <w:iCs/>
      </w:rPr>
    </w:lvl>
    <w:lvl w:ilvl="1" w:tplc="DA56D004">
      <w:start w:val="1"/>
      <w:numFmt w:val="decimal"/>
      <w:lvlText w:val="%2)"/>
      <w:lvlJc w:val="left"/>
      <w:pPr>
        <w:ind w:left="2007" w:hanging="360"/>
      </w:pPr>
      <w:rPr>
        <w:rFonts w:hint="default"/>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 w15:restartNumberingAfterBreak="0">
    <w:nsid w:val="072D7555"/>
    <w:multiLevelType w:val="hybridMultilevel"/>
    <w:tmpl w:val="86D055A0"/>
    <w:lvl w:ilvl="0" w:tplc="9CEC7252">
      <w:start w:val="1"/>
      <w:numFmt w:val="lowerLetter"/>
      <w:lvlText w:val="%1)"/>
      <w:lvlJc w:val="left"/>
      <w:pPr>
        <w:ind w:left="1724" w:hanging="360"/>
      </w:pPr>
      <w:rPr>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786589E"/>
    <w:multiLevelType w:val="hybridMultilevel"/>
    <w:tmpl w:val="C19E6F1A"/>
    <w:lvl w:ilvl="0" w:tplc="C35884A2">
      <w:start w:val="1"/>
      <w:numFmt w:val="lowerLetter"/>
      <w:lvlText w:val="%1)"/>
      <w:lvlJc w:val="left"/>
      <w:pPr>
        <w:ind w:left="2007" w:hanging="360"/>
      </w:pPr>
      <w:rPr>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83B7E79"/>
    <w:multiLevelType w:val="hybridMultilevel"/>
    <w:tmpl w:val="3342B2C0"/>
    <w:lvl w:ilvl="0" w:tplc="08160017">
      <w:start w:val="1"/>
      <w:numFmt w:val="lowerLetter"/>
      <w:lvlText w:val="%1)"/>
      <w:lvlJc w:val="left"/>
      <w:pPr>
        <w:ind w:left="1287" w:hanging="360"/>
      </w:pPr>
    </w:lvl>
    <w:lvl w:ilvl="1" w:tplc="F24628F0">
      <w:start w:val="1"/>
      <w:numFmt w:val="lowerLetter"/>
      <w:lvlText w:val="%2)"/>
      <w:lvlJc w:val="left"/>
      <w:pPr>
        <w:ind w:left="2007" w:hanging="360"/>
      </w:pPr>
      <w:rPr>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 w15:restartNumberingAfterBreak="0">
    <w:nsid w:val="08597212"/>
    <w:multiLevelType w:val="hybridMultilevel"/>
    <w:tmpl w:val="7A581648"/>
    <w:lvl w:ilvl="0" w:tplc="FFFFFFFF">
      <w:start w:val="1"/>
      <w:numFmt w:val="lowerLetter"/>
      <w:lvlText w:val="%1)"/>
      <w:lvlJc w:val="left"/>
      <w:pPr>
        <w:ind w:left="927" w:hanging="360"/>
      </w:pPr>
      <w:rPr>
        <w:i/>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8D577DC"/>
    <w:multiLevelType w:val="hybridMultilevel"/>
    <w:tmpl w:val="6B949166"/>
    <w:lvl w:ilvl="0" w:tplc="CD525822">
      <w:start w:val="1"/>
      <w:numFmt w:val="decimal"/>
      <w:lvlText w:val="%1-"/>
      <w:lvlJc w:val="left"/>
      <w:pPr>
        <w:ind w:left="1287" w:hanging="360"/>
      </w:pPr>
      <w:rPr>
        <w:rFonts w:hint="default"/>
      </w:rPr>
    </w:lvl>
    <w:lvl w:ilvl="1" w:tplc="08160019" w:tentative="1">
      <w:start w:val="1"/>
      <w:numFmt w:val="lowerLetter"/>
      <w:lvlText w:val="%2."/>
      <w:lvlJc w:val="left"/>
      <w:pPr>
        <w:ind w:left="2007" w:hanging="360"/>
      </w:pPr>
    </w:lvl>
    <w:lvl w:ilvl="2" w:tplc="F7446D5C">
      <w:start w:val="1"/>
      <w:numFmt w:val="decimal"/>
      <w:lvlText w:val="%3 -"/>
      <w:lvlJc w:val="left"/>
      <w:pPr>
        <w:ind w:left="720" w:hanging="360"/>
      </w:pPr>
      <w:rPr>
        <w:rFonts w:hint="default"/>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6" w15:restartNumberingAfterBreak="0">
    <w:nsid w:val="0AB57569"/>
    <w:multiLevelType w:val="hybridMultilevel"/>
    <w:tmpl w:val="21DA3346"/>
    <w:lvl w:ilvl="0" w:tplc="FFFFFFFF">
      <w:start w:val="1"/>
      <w:numFmt w:val="lowerRoman"/>
      <w:lvlText w:val="%1)"/>
      <w:lvlJc w:val="left"/>
      <w:pPr>
        <w:ind w:left="1287" w:hanging="360"/>
      </w:pPr>
      <w:rPr>
        <w:i/>
        <w:iCs/>
      </w:rPr>
    </w:lvl>
    <w:lvl w:ilvl="1" w:tplc="FFFFFFFF">
      <w:start w:val="1"/>
      <w:numFmt w:val="decimal"/>
      <w:lvlText w:val="%2)"/>
      <w:lvlJc w:val="left"/>
      <w:pPr>
        <w:ind w:left="2007" w:hanging="36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 w15:restartNumberingAfterBreak="0">
    <w:nsid w:val="0B027145"/>
    <w:multiLevelType w:val="hybridMultilevel"/>
    <w:tmpl w:val="21DA3346"/>
    <w:lvl w:ilvl="0" w:tplc="83F4924C">
      <w:start w:val="1"/>
      <w:numFmt w:val="lowerRoman"/>
      <w:lvlText w:val="%1)"/>
      <w:lvlJc w:val="left"/>
      <w:pPr>
        <w:ind w:left="1287" w:hanging="360"/>
      </w:pPr>
      <w:rPr>
        <w:i/>
        <w:iCs/>
      </w:rPr>
    </w:lvl>
    <w:lvl w:ilvl="1" w:tplc="DA56D004">
      <w:start w:val="1"/>
      <w:numFmt w:val="decimal"/>
      <w:lvlText w:val="%2)"/>
      <w:lvlJc w:val="left"/>
      <w:pPr>
        <w:ind w:left="2007" w:hanging="360"/>
      </w:pPr>
      <w:rPr>
        <w:rFonts w:hint="default"/>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 w15:restartNumberingAfterBreak="0">
    <w:nsid w:val="0B37764D"/>
    <w:multiLevelType w:val="hybridMultilevel"/>
    <w:tmpl w:val="3E2C8E52"/>
    <w:lvl w:ilvl="0" w:tplc="F7446D5C">
      <w:start w:val="1"/>
      <w:numFmt w:val="decimal"/>
      <w:lvlText w:val="%1 -"/>
      <w:lvlJc w:val="left"/>
      <w:pPr>
        <w:ind w:left="2340" w:hanging="360"/>
      </w:pPr>
      <w:rPr>
        <w:rFonts w:hint="default"/>
      </w:rPr>
    </w:lvl>
    <w:lvl w:ilvl="1" w:tplc="08160019" w:tentative="1">
      <w:start w:val="1"/>
      <w:numFmt w:val="lowerLetter"/>
      <w:lvlText w:val="%2."/>
      <w:lvlJc w:val="left"/>
      <w:pPr>
        <w:ind w:left="3060" w:hanging="360"/>
      </w:pPr>
    </w:lvl>
    <w:lvl w:ilvl="2" w:tplc="0816001B" w:tentative="1">
      <w:start w:val="1"/>
      <w:numFmt w:val="lowerRoman"/>
      <w:lvlText w:val="%3."/>
      <w:lvlJc w:val="right"/>
      <w:pPr>
        <w:ind w:left="3780" w:hanging="180"/>
      </w:pPr>
    </w:lvl>
    <w:lvl w:ilvl="3" w:tplc="0816000F" w:tentative="1">
      <w:start w:val="1"/>
      <w:numFmt w:val="decimal"/>
      <w:lvlText w:val="%4."/>
      <w:lvlJc w:val="left"/>
      <w:pPr>
        <w:ind w:left="4500" w:hanging="360"/>
      </w:pPr>
    </w:lvl>
    <w:lvl w:ilvl="4" w:tplc="08160019" w:tentative="1">
      <w:start w:val="1"/>
      <w:numFmt w:val="lowerLetter"/>
      <w:lvlText w:val="%5."/>
      <w:lvlJc w:val="left"/>
      <w:pPr>
        <w:ind w:left="5220" w:hanging="360"/>
      </w:pPr>
    </w:lvl>
    <w:lvl w:ilvl="5" w:tplc="0816001B" w:tentative="1">
      <w:start w:val="1"/>
      <w:numFmt w:val="lowerRoman"/>
      <w:lvlText w:val="%6."/>
      <w:lvlJc w:val="right"/>
      <w:pPr>
        <w:ind w:left="5940" w:hanging="180"/>
      </w:pPr>
    </w:lvl>
    <w:lvl w:ilvl="6" w:tplc="0816000F" w:tentative="1">
      <w:start w:val="1"/>
      <w:numFmt w:val="decimal"/>
      <w:lvlText w:val="%7."/>
      <w:lvlJc w:val="left"/>
      <w:pPr>
        <w:ind w:left="6660" w:hanging="360"/>
      </w:pPr>
    </w:lvl>
    <w:lvl w:ilvl="7" w:tplc="08160019" w:tentative="1">
      <w:start w:val="1"/>
      <w:numFmt w:val="lowerLetter"/>
      <w:lvlText w:val="%8."/>
      <w:lvlJc w:val="left"/>
      <w:pPr>
        <w:ind w:left="7380" w:hanging="360"/>
      </w:pPr>
    </w:lvl>
    <w:lvl w:ilvl="8" w:tplc="0816001B" w:tentative="1">
      <w:start w:val="1"/>
      <w:numFmt w:val="lowerRoman"/>
      <w:lvlText w:val="%9."/>
      <w:lvlJc w:val="right"/>
      <w:pPr>
        <w:ind w:left="8100" w:hanging="180"/>
      </w:pPr>
    </w:lvl>
  </w:abstractNum>
  <w:abstractNum w:abstractNumId="9" w15:restartNumberingAfterBreak="0">
    <w:nsid w:val="0C7B70E1"/>
    <w:multiLevelType w:val="hybridMultilevel"/>
    <w:tmpl w:val="395AC166"/>
    <w:lvl w:ilvl="0" w:tplc="08160017">
      <w:start w:val="1"/>
      <w:numFmt w:val="lowerLetter"/>
      <w:lvlText w:val="%1)"/>
      <w:lvlJc w:val="left"/>
      <w:pPr>
        <w:ind w:left="720" w:hanging="360"/>
      </w:pPr>
    </w:lvl>
    <w:lvl w:ilvl="1" w:tplc="7E504A90">
      <w:start w:val="1"/>
      <w:numFmt w:val="lowerLetter"/>
      <w:lvlText w:val="%2)"/>
      <w:lvlJc w:val="left"/>
      <w:pPr>
        <w:ind w:left="1440" w:hanging="360"/>
      </w:pPr>
      <w:rPr>
        <w:rFonts w:hint="default"/>
        <w:i/>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0D0076A4"/>
    <w:multiLevelType w:val="hybridMultilevel"/>
    <w:tmpl w:val="A9FCAB12"/>
    <w:lvl w:ilvl="0" w:tplc="F7446D5C">
      <w:start w:val="1"/>
      <w:numFmt w:val="decimal"/>
      <w:lvlText w:val="%1 -"/>
      <w:lvlJc w:val="left"/>
      <w:pPr>
        <w:ind w:left="2907" w:hanging="360"/>
      </w:pPr>
      <w:rPr>
        <w:rFonts w:hint="default"/>
      </w:rPr>
    </w:lvl>
    <w:lvl w:ilvl="1" w:tplc="08160019" w:tentative="1">
      <w:start w:val="1"/>
      <w:numFmt w:val="lowerLetter"/>
      <w:lvlText w:val="%2."/>
      <w:lvlJc w:val="left"/>
      <w:pPr>
        <w:ind w:left="3627" w:hanging="360"/>
      </w:pPr>
    </w:lvl>
    <w:lvl w:ilvl="2" w:tplc="0816001B" w:tentative="1">
      <w:start w:val="1"/>
      <w:numFmt w:val="lowerRoman"/>
      <w:lvlText w:val="%3."/>
      <w:lvlJc w:val="right"/>
      <w:pPr>
        <w:ind w:left="4347" w:hanging="180"/>
      </w:pPr>
    </w:lvl>
    <w:lvl w:ilvl="3" w:tplc="0816000F" w:tentative="1">
      <w:start w:val="1"/>
      <w:numFmt w:val="decimal"/>
      <w:lvlText w:val="%4."/>
      <w:lvlJc w:val="left"/>
      <w:pPr>
        <w:ind w:left="5067" w:hanging="360"/>
      </w:pPr>
    </w:lvl>
    <w:lvl w:ilvl="4" w:tplc="08160019" w:tentative="1">
      <w:start w:val="1"/>
      <w:numFmt w:val="lowerLetter"/>
      <w:lvlText w:val="%5."/>
      <w:lvlJc w:val="left"/>
      <w:pPr>
        <w:ind w:left="5787" w:hanging="360"/>
      </w:pPr>
    </w:lvl>
    <w:lvl w:ilvl="5" w:tplc="0816001B" w:tentative="1">
      <w:start w:val="1"/>
      <w:numFmt w:val="lowerRoman"/>
      <w:lvlText w:val="%6."/>
      <w:lvlJc w:val="right"/>
      <w:pPr>
        <w:ind w:left="6507" w:hanging="180"/>
      </w:pPr>
    </w:lvl>
    <w:lvl w:ilvl="6" w:tplc="0816000F" w:tentative="1">
      <w:start w:val="1"/>
      <w:numFmt w:val="decimal"/>
      <w:lvlText w:val="%7."/>
      <w:lvlJc w:val="left"/>
      <w:pPr>
        <w:ind w:left="7227" w:hanging="360"/>
      </w:pPr>
    </w:lvl>
    <w:lvl w:ilvl="7" w:tplc="08160019" w:tentative="1">
      <w:start w:val="1"/>
      <w:numFmt w:val="lowerLetter"/>
      <w:lvlText w:val="%8."/>
      <w:lvlJc w:val="left"/>
      <w:pPr>
        <w:ind w:left="7947" w:hanging="360"/>
      </w:pPr>
    </w:lvl>
    <w:lvl w:ilvl="8" w:tplc="0816001B" w:tentative="1">
      <w:start w:val="1"/>
      <w:numFmt w:val="lowerRoman"/>
      <w:lvlText w:val="%9."/>
      <w:lvlJc w:val="right"/>
      <w:pPr>
        <w:ind w:left="8667" w:hanging="180"/>
      </w:pPr>
    </w:lvl>
  </w:abstractNum>
  <w:abstractNum w:abstractNumId="11" w15:restartNumberingAfterBreak="0">
    <w:nsid w:val="0D86740A"/>
    <w:multiLevelType w:val="hybridMultilevel"/>
    <w:tmpl w:val="E4CE7172"/>
    <w:lvl w:ilvl="0" w:tplc="5F2A47B4">
      <w:start w:val="1"/>
      <w:numFmt w:val="lowerLetter"/>
      <w:lvlText w:val="%1)"/>
      <w:lvlJc w:val="left"/>
      <w:pPr>
        <w:ind w:left="720" w:hanging="360"/>
      </w:pPr>
      <w:rPr>
        <w:rFonts w:hint="default"/>
        <w:i/>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0E0E53B7"/>
    <w:multiLevelType w:val="hybridMultilevel"/>
    <w:tmpl w:val="21DA3346"/>
    <w:lvl w:ilvl="0" w:tplc="FFFFFFFF">
      <w:start w:val="1"/>
      <w:numFmt w:val="lowerRoman"/>
      <w:lvlText w:val="%1)"/>
      <w:lvlJc w:val="left"/>
      <w:pPr>
        <w:ind w:left="1287" w:hanging="360"/>
      </w:pPr>
      <w:rPr>
        <w:i/>
        <w:iCs/>
      </w:rPr>
    </w:lvl>
    <w:lvl w:ilvl="1" w:tplc="FFFFFFFF">
      <w:start w:val="1"/>
      <w:numFmt w:val="decimal"/>
      <w:lvlText w:val="%2)"/>
      <w:lvlJc w:val="left"/>
      <w:pPr>
        <w:ind w:left="2007" w:hanging="36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3" w15:restartNumberingAfterBreak="0">
    <w:nsid w:val="0EE174D2"/>
    <w:multiLevelType w:val="hybridMultilevel"/>
    <w:tmpl w:val="F7ECB06A"/>
    <w:lvl w:ilvl="0" w:tplc="F7446D5C">
      <w:start w:val="1"/>
      <w:numFmt w:val="decimal"/>
      <w:lvlText w:val="%1 -"/>
      <w:lvlJc w:val="left"/>
      <w:pPr>
        <w:ind w:left="2907" w:hanging="360"/>
      </w:pPr>
      <w:rPr>
        <w:rFonts w:hint="default"/>
      </w:rPr>
    </w:lvl>
    <w:lvl w:ilvl="1" w:tplc="08160019" w:tentative="1">
      <w:start w:val="1"/>
      <w:numFmt w:val="lowerLetter"/>
      <w:lvlText w:val="%2."/>
      <w:lvlJc w:val="left"/>
      <w:pPr>
        <w:ind w:left="3627" w:hanging="360"/>
      </w:pPr>
    </w:lvl>
    <w:lvl w:ilvl="2" w:tplc="0816001B" w:tentative="1">
      <w:start w:val="1"/>
      <w:numFmt w:val="lowerRoman"/>
      <w:lvlText w:val="%3."/>
      <w:lvlJc w:val="right"/>
      <w:pPr>
        <w:ind w:left="4347" w:hanging="180"/>
      </w:pPr>
    </w:lvl>
    <w:lvl w:ilvl="3" w:tplc="0816000F" w:tentative="1">
      <w:start w:val="1"/>
      <w:numFmt w:val="decimal"/>
      <w:lvlText w:val="%4."/>
      <w:lvlJc w:val="left"/>
      <w:pPr>
        <w:ind w:left="5067" w:hanging="360"/>
      </w:pPr>
    </w:lvl>
    <w:lvl w:ilvl="4" w:tplc="08160019" w:tentative="1">
      <w:start w:val="1"/>
      <w:numFmt w:val="lowerLetter"/>
      <w:lvlText w:val="%5."/>
      <w:lvlJc w:val="left"/>
      <w:pPr>
        <w:ind w:left="5787" w:hanging="360"/>
      </w:pPr>
    </w:lvl>
    <w:lvl w:ilvl="5" w:tplc="0816001B" w:tentative="1">
      <w:start w:val="1"/>
      <w:numFmt w:val="lowerRoman"/>
      <w:lvlText w:val="%6."/>
      <w:lvlJc w:val="right"/>
      <w:pPr>
        <w:ind w:left="6507" w:hanging="180"/>
      </w:pPr>
    </w:lvl>
    <w:lvl w:ilvl="6" w:tplc="0816000F" w:tentative="1">
      <w:start w:val="1"/>
      <w:numFmt w:val="decimal"/>
      <w:lvlText w:val="%7."/>
      <w:lvlJc w:val="left"/>
      <w:pPr>
        <w:ind w:left="7227" w:hanging="360"/>
      </w:pPr>
    </w:lvl>
    <w:lvl w:ilvl="7" w:tplc="08160019" w:tentative="1">
      <w:start w:val="1"/>
      <w:numFmt w:val="lowerLetter"/>
      <w:lvlText w:val="%8."/>
      <w:lvlJc w:val="left"/>
      <w:pPr>
        <w:ind w:left="7947" w:hanging="360"/>
      </w:pPr>
    </w:lvl>
    <w:lvl w:ilvl="8" w:tplc="0816001B" w:tentative="1">
      <w:start w:val="1"/>
      <w:numFmt w:val="lowerRoman"/>
      <w:lvlText w:val="%9."/>
      <w:lvlJc w:val="right"/>
      <w:pPr>
        <w:ind w:left="8667" w:hanging="180"/>
      </w:pPr>
    </w:lvl>
  </w:abstractNum>
  <w:abstractNum w:abstractNumId="14" w15:restartNumberingAfterBreak="0">
    <w:nsid w:val="0EFE61A7"/>
    <w:multiLevelType w:val="hybridMultilevel"/>
    <w:tmpl w:val="DB3E9C60"/>
    <w:lvl w:ilvl="0" w:tplc="9B104C5C">
      <w:start w:val="1"/>
      <w:numFmt w:val="lowerLetter"/>
      <w:lvlText w:val="%1)"/>
      <w:lvlJc w:val="left"/>
      <w:pPr>
        <w:ind w:left="1995" w:hanging="360"/>
      </w:pPr>
      <w:rPr>
        <w:i/>
        <w:iCs/>
      </w:rPr>
    </w:lvl>
    <w:lvl w:ilvl="1" w:tplc="4CEEBA70">
      <w:start w:val="1"/>
      <w:numFmt w:val="lowerLetter"/>
      <w:lvlText w:val="%2)"/>
      <w:lvlJc w:val="left"/>
      <w:pPr>
        <w:ind w:left="2715" w:hanging="360"/>
      </w:pPr>
      <w:rPr>
        <w:i/>
      </w:rPr>
    </w:lvl>
    <w:lvl w:ilvl="2" w:tplc="0816001B" w:tentative="1">
      <w:start w:val="1"/>
      <w:numFmt w:val="lowerRoman"/>
      <w:lvlText w:val="%3."/>
      <w:lvlJc w:val="right"/>
      <w:pPr>
        <w:ind w:left="3435" w:hanging="180"/>
      </w:pPr>
    </w:lvl>
    <w:lvl w:ilvl="3" w:tplc="0816000F" w:tentative="1">
      <w:start w:val="1"/>
      <w:numFmt w:val="decimal"/>
      <w:lvlText w:val="%4."/>
      <w:lvlJc w:val="left"/>
      <w:pPr>
        <w:ind w:left="4155" w:hanging="360"/>
      </w:pPr>
    </w:lvl>
    <w:lvl w:ilvl="4" w:tplc="08160019" w:tentative="1">
      <w:start w:val="1"/>
      <w:numFmt w:val="lowerLetter"/>
      <w:lvlText w:val="%5."/>
      <w:lvlJc w:val="left"/>
      <w:pPr>
        <w:ind w:left="4875" w:hanging="360"/>
      </w:pPr>
    </w:lvl>
    <w:lvl w:ilvl="5" w:tplc="0816001B" w:tentative="1">
      <w:start w:val="1"/>
      <w:numFmt w:val="lowerRoman"/>
      <w:lvlText w:val="%6."/>
      <w:lvlJc w:val="right"/>
      <w:pPr>
        <w:ind w:left="5595" w:hanging="180"/>
      </w:pPr>
    </w:lvl>
    <w:lvl w:ilvl="6" w:tplc="0816000F" w:tentative="1">
      <w:start w:val="1"/>
      <w:numFmt w:val="decimal"/>
      <w:lvlText w:val="%7."/>
      <w:lvlJc w:val="left"/>
      <w:pPr>
        <w:ind w:left="6315" w:hanging="360"/>
      </w:pPr>
    </w:lvl>
    <w:lvl w:ilvl="7" w:tplc="08160019" w:tentative="1">
      <w:start w:val="1"/>
      <w:numFmt w:val="lowerLetter"/>
      <w:lvlText w:val="%8."/>
      <w:lvlJc w:val="left"/>
      <w:pPr>
        <w:ind w:left="7035" w:hanging="360"/>
      </w:pPr>
    </w:lvl>
    <w:lvl w:ilvl="8" w:tplc="0816001B" w:tentative="1">
      <w:start w:val="1"/>
      <w:numFmt w:val="lowerRoman"/>
      <w:lvlText w:val="%9."/>
      <w:lvlJc w:val="right"/>
      <w:pPr>
        <w:ind w:left="7755" w:hanging="180"/>
      </w:pPr>
    </w:lvl>
  </w:abstractNum>
  <w:abstractNum w:abstractNumId="15" w15:restartNumberingAfterBreak="0">
    <w:nsid w:val="0FA561C7"/>
    <w:multiLevelType w:val="hybridMultilevel"/>
    <w:tmpl w:val="FED60B1A"/>
    <w:lvl w:ilvl="0" w:tplc="88468208">
      <w:start w:val="1"/>
      <w:numFmt w:val="decimal"/>
      <w:lvlText w:val="%1 -"/>
      <w:lvlJc w:val="left"/>
      <w:pPr>
        <w:ind w:left="2487" w:hanging="360"/>
      </w:pPr>
      <w:rPr>
        <w:rFonts w:hint="default"/>
      </w:rPr>
    </w:lvl>
    <w:lvl w:ilvl="1" w:tplc="4606CD98">
      <w:start w:val="1"/>
      <w:numFmt w:val="lowerLetter"/>
      <w:lvlText w:val="%2)"/>
      <w:lvlJc w:val="left"/>
      <w:pPr>
        <w:ind w:left="2148" w:hanging="360"/>
      </w:pPr>
      <w:rPr>
        <w:rFonts w:hint="default"/>
      </w:rPr>
    </w:lvl>
    <w:lvl w:ilvl="2" w:tplc="0816001B" w:tentative="1">
      <w:start w:val="1"/>
      <w:numFmt w:val="lowerRoman"/>
      <w:lvlText w:val="%3."/>
      <w:lvlJc w:val="right"/>
      <w:pPr>
        <w:ind w:left="2868" w:hanging="180"/>
      </w:pPr>
    </w:lvl>
    <w:lvl w:ilvl="3" w:tplc="0816000F" w:tentative="1">
      <w:start w:val="1"/>
      <w:numFmt w:val="decimal"/>
      <w:lvlText w:val="%4."/>
      <w:lvlJc w:val="left"/>
      <w:pPr>
        <w:ind w:left="3588" w:hanging="360"/>
      </w:pPr>
    </w:lvl>
    <w:lvl w:ilvl="4" w:tplc="08160019" w:tentative="1">
      <w:start w:val="1"/>
      <w:numFmt w:val="lowerLetter"/>
      <w:lvlText w:val="%5."/>
      <w:lvlJc w:val="left"/>
      <w:pPr>
        <w:ind w:left="4308" w:hanging="360"/>
      </w:pPr>
    </w:lvl>
    <w:lvl w:ilvl="5" w:tplc="0816001B" w:tentative="1">
      <w:start w:val="1"/>
      <w:numFmt w:val="lowerRoman"/>
      <w:lvlText w:val="%6."/>
      <w:lvlJc w:val="right"/>
      <w:pPr>
        <w:ind w:left="5028" w:hanging="180"/>
      </w:pPr>
    </w:lvl>
    <w:lvl w:ilvl="6" w:tplc="0816000F" w:tentative="1">
      <w:start w:val="1"/>
      <w:numFmt w:val="decimal"/>
      <w:lvlText w:val="%7."/>
      <w:lvlJc w:val="left"/>
      <w:pPr>
        <w:ind w:left="5748" w:hanging="360"/>
      </w:pPr>
    </w:lvl>
    <w:lvl w:ilvl="7" w:tplc="08160019" w:tentative="1">
      <w:start w:val="1"/>
      <w:numFmt w:val="lowerLetter"/>
      <w:lvlText w:val="%8."/>
      <w:lvlJc w:val="left"/>
      <w:pPr>
        <w:ind w:left="6468" w:hanging="360"/>
      </w:pPr>
    </w:lvl>
    <w:lvl w:ilvl="8" w:tplc="0816001B" w:tentative="1">
      <w:start w:val="1"/>
      <w:numFmt w:val="lowerRoman"/>
      <w:lvlText w:val="%9."/>
      <w:lvlJc w:val="right"/>
      <w:pPr>
        <w:ind w:left="7188" w:hanging="180"/>
      </w:pPr>
    </w:lvl>
  </w:abstractNum>
  <w:abstractNum w:abstractNumId="16" w15:restartNumberingAfterBreak="0">
    <w:nsid w:val="0FB84599"/>
    <w:multiLevelType w:val="hybridMultilevel"/>
    <w:tmpl w:val="3880D026"/>
    <w:lvl w:ilvl="0" w:tplc="CD525822">
      <w:start w:val="1"/>
      <w:numFmt w:val="decimal"/>
      <w:lvlText w:val="%1-"/>
      <w:lvlJc w:val="left"/>
      <w:pPr>
        <w:ind w:left="1287" w:hanging="360"/>
      </w:pPr>
      <w:rPr>
        <w:rFonts w:hint="default"/>
      </w:rPr>
    </w:lvl>
    <w:lvl w:ilvl="1" w:tplc="08160019" w:tentative="1">
      <w:start w:val="1"/>
      <w:numFmt w:val="lowerLetter"/>
      <w:lvlText w:val="%2."/>
      <w:lvlJc w:val="left"/>
      <w:pPr>
        <w:ind w:left="2007" w:hanging="360"/>
      </w:pPr>
    </w:lvl>
    <w:lvl w:ilvl="2" w:tplc="F7446D5C">
      <w:start w:val="1"/>
      <w:numFmt w:val="decimal"/>
      <w:lvlText w:val="%3 -"/>
      <w:lvlJc w:val="left"/>
      <w:pPr>
        <w:ind w:left="1287" w:hanging="360"/>
      </w:pPr>
      <w:rPr>
        <w:rFonts w:hint="default"/>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7" w15:restartNumberingAfterBreak="0">
    <w:nsid w:val="11010109"/>
    <w:multiLevelType w:val="hybridMultilevel"/>
    <w:tmpl w:val="A41676CC"/>
    <w:lvl w:ilvl="0" w:tplc="8A3ED5C2">
      <w:start w:val="1"/>
      <w:numFmt w:val="decimal"/>
      <w:lvlText w:val="%1 -"/>
      <w:lvlJc w:val="left"/>
      <w:pPr>
        <w:ind w:left="1287"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8" w15:restartNumberingAfterBreak="0">
    <w:nsid w:val="111217C8"/>
    <w:multiLevelType w:val="hybridMultilevel"/>
    <w:tmpl w:val="FA10E910"/>
    <w:lvl w:ilvl="0" w:tplc="F7446D5C">
      <w:start w:val="1"/>
      <w:numFmt w:val="decimal"/>
      <w:lvlText w:val="%1 -"/>
      <w:lvlJc w:val="left"/>
      <w:pPr>
        <w:ind w:left="4527" w:hanging="360"/>
      </w:pPr>
      <w:rPr>
        <w:rFonts w:hint="default"/>
      </w:rPr>
    </w:lvl>
    <w:lvl w:ilvl="1" w:tplc="08160019" w:tentative="1">
      <w:start w:val="1"/>
      <w:numFmt w:val="lowerLetter"/>
      <w:lvlText w:val="%2."/>
      <w:lvlJc w:val="left"/>
      <w:pPr>
        <w:ind w:left="5247" w:hanging="360"/>
      </w:pPr>
    </w:lvl>
    <w:lvl w:ilvl="2" w:tplc="0816001B" w:tentative="1">
      <w:start w:val="1"/>
      <w:numFmt w:val="lowerRoman"/>
      <w:lvlText w:val="%3."/>
      <w:lvlJc w:val="right"/>
      <w:pPr>
        <w:ind w:left="5967" w:hanging="180"/>
      </w:pPr>
    </w:lvl>
    <w:lvl w:ilvl="3" w:tplc="0816000F" w:tentative="1">
      <w:start w:val="1"/>
      <w:numFmt w:val="decimal"/>
      <w:lvlText w:val="%4."/>
      <w:lvlJc w:val="left"/>
      <w:pPr>
        <w:ind w:left="6687" w:hanging="360"/>
      </w:pPr>
    </w:lvl>
    <w:lvl w:ilvl="4" w:tplc="08160019" w:tentative="1">
      <w:start w:val="1"/>
      <w:numFmt w:val="lowerLetter"/>
      <w:lvlText w:val="%5."/>
      <w:lvlJc w:val="left"/>
      <w:pPr>
        <w:ind w:left="7407" w:hanging="360"/>
      </w:pPr>
    </w:lvl>
    <w:lvl w:ilvl="5" w:tplc="0816001B" w:tentative="1">
      <w:start w:val="1"/>
      <w:numFmt w:val="lowerRoman"/>
      <w:lvlText w:val="%6."/>
      <w:lvlJc w:val="right"/>
      <w:pPr>
        <w:ind w:left="8127" w:hanging="180"/>
      </w:pPr>
    </w:lvl>
    <w:lvl w:ilvl="6" w:tplc="0816000F" w:tentative="1">
      <w:start w:val="1"/>
      <w:numFmt w:val="decimal"/>
      <w:lvlText w:val="%7."/>
      <w:lvlJc w:val="left"/>
      <w:pPr>
        <w:ind w:left="8847" w:hanging="360"/>
      </w:pPr>
    </w:lvl>
    <w:lvl w:ilvl="7" w:tplc="08160019" w:tentative="1">
      <w:start w:val="1"/>
      <w:numFmt w:val="lowerLetter"/>
      <w:lvlText w:val="%8."/>
      <w:lvlJc w:val="left"/>
      <w:pPr>
        <w:ind w:left="9567" w:hanging="360"/>
      </w:pPr>
    </w:lvl>
    <w:lvl w:ilvl="8" w:tplc="0816001B" w:tentative="1">
      <w:start w:val="1"/>
      <w:numFmt w:val="lowerRoman"/>
      <w:lvlText w:val="%9."/>
      <w:lvlJc w:val="right"/>
      <w:pPr>
        <w:ind w:left="10287" w:hanging="180"/>
      </w:pPr>
    </w:lvl>
  </w:abstractNum>
  <w:abstractNum w:abstractNumId="19" w15:restartNumberingAfterBreak="0">
    <w:nsid w:val="11581D94"/>
    <w:multiLevelType w:val="hybridMultilevel"/>
    <w:tmpl w:val="74D23E3A"/>
    <w:lvl w:ilvl="0" w:tplc="FFFFFFFF">
      <w:start w:val="1"/>
      <w:numFmt w:val="decimal"/>
      <w:lvlText w:val="%1 -"/>
      <w:lvlJc w:val="left"/>
      <w:pPr>
        <w:ind w:left="2340" w:hanging="360"/>
      </w:pPr>
      <w:rPr>
        <w:rFonts w:hint="default"/>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20" w15:restartNumberingAfterBreak="0">
    <w:nsid w:val="129B691D"/>
    <w:multiLevelType w:val="hybridMultilevel"/>
    <w:tmpl w:val="A9FCAB12"/>
    <w:lvl w:ilvl="0" w:tplc="FFFFFFFF">
      <w:start w:val="1"/>
      <w:numFmt w:val="decimal"/>
      <w:lvlText w:val="%1 -"/>
      <w:lvlJc w:val="left"/>
      <w:pPr>
        <w:ind w:left="2907" w:hanging="360"/>
      </w:pPr>
      <w:rPr>
        <w:rFonts w:hint="default"/>
      </w:rPr>
    </w:lvl>
    <w:lvl w:ilvl="1" w:tplc="FFFFFFFF" w:tentative="1">
      <w:start w:val="1"/>
      <w:numFmt w:val="lowerLetter"/>
      <w:lvlText w:val="%2."/>
      <w:lvlJc w:val="left"/>
      <w:pPr>
        <w:ind w:left="3627" w:hanging="360"/>
      </w:pPr>
    </w:lvl>
    <w:lvl w:ilvl="2" w:tplc="FFFFFFFF" w:tentative="1">
      <w:start w:val="1"/>
      <w:numFmt w:val="lowerRoman"/>
      <w:lvlText w:val="%3."/>
      <w:lvlJc w:val="right"/>
      <w:pPr>
        <w:ind w:left="4347" w:hanging="180"/>
      </w:pPr>
    </w:lvl>
    <w:lvl w:ilvl="3" w:tplc="FFFFFFFF" w:tentative="1">
      <w:start w:val="1"/>
      <w:numFmt w:val="decimal"/>
      <w:lvlText w:val="%4."/>
      <w:lvlJc w:val="left"/>
      <w:pPr>
        <w:ind w:left="5067" w:hanging="360"/>
      </w:pPr>
    </w:lvl>
    <w:lvl w:ilvl="4" w:tplc="FFFFFFFF" w:tentative="1">
      <w:start w:val="1"/>
      <w:numFmt w:val="lowerLetter"/>
      <w:lvlText w:val="%5."/>
      <w:lvlJc w:val="left"/>
      <w:pPr>
        <w:ind w:left="5787" w:hanging="360"/>
      </w:pPr>
    </w:lvl>
    <w:lvl w:ilvl="5" w:tplc="FFFFFFFF" w:tentative="1">
      <w:start w:val="1"/>
      <w:numFmt w:val="lowerRoman"/>
      <w:lvlText w:val="%6."/>
      <w:lvlJc w:val="right"/>
      <w:pPr>
        <w:ind w:left="6507" w:hanging="180"/>
      </w:pPr>
    </w:lvl>
    <w:lvl w:ilvl="6" w:tplc="FFFFFFFF" w:tentative="1">
      <w:start w:val="1"/>
      <w:numFmt w:val="decimal"/>
      <w:lvlText w:val="%7."/>
      <w:lvlJc w:val="left"/>
      <w:pPr>
        <w:ind w:left="7227" w:hanging="360"/>
      </w:pPr>
    </w:lvl>
    <w:lvl w:ilvl="7" w:tplc="FFFFFFFF" w:tentative="1">
      <w:start w:val="1"/>
      <w:numFmt w:val="lowerLetter"/>
      <w:lvlText w:val="%8."/>
      <w:lvlJc w:val="left"/>
      <w:pPr>
        <w:ind w:left="7947" w:hanging="360"/>
      </w:pPr>
    </w:lvl>
    <w:lvl w:ilvl="8" w:tplc="FFFFFFFF" w:tentative="1">
      <w:start w:val="1"/>
      <w:numFmt w:val="lowerRoman"/>
      <w:lvlText w:val="%9."/>
      <w:lvlJc w:val="right"/>
      <w:pPr>
        <w:ind w:left="8667" w:hanging="180"/>
      </w:pPr>
    </w:lvl>
  </w:abstractNum>
  <w:abstractNum w:abstractNumId="21" w15:restartNumberingAfterBreak="0">
    <w:nsid w:val="148E3CB4"/>
    <w:multiLevelType w:val="hybridMultilevel"/>
    <w:tmpl w:val="2F88CF08"/>
    <w:lvl w:ilvl="0" w:tplc="F7446D5C">
      <w:start w:val="1"/>
      <w:numFmt w:val="decimal"/>
      <w:lvlText w:val="%1 -"/>
      <w:lvlJc w:val="left"/>
      <w:pPr>
        <w:ind w:left="2826" w:hanging="360"/>
      </w:pPr>
      <w:rPr>
        <w:rFonts w:hint="default"/>
      </w:rPr>
    </w:lvl>
    <w:lvl w:ilvl="1" w:tplc="08160019" w:tentative="1">
      <w:start w:val="1"/>
      <w:numFmt w:val="lowerLetter"/>
      <w:lvlText w:val="%2."/>
      <w:lvlJc w:val="left"/>
      <w:pPr>
        <w:ind w:left="1359" w:hanging="360"/>
      </w:pPr>
    </w:lvl>
    <w:lvl w:ilvl="2" w:tplc="0816001B" w:tentative="1">
      <w:start w:val="1"/>
      <w:numFmt w:val="lowerRoman"/>
      <w:lvlText w:val="%3."/>
      <w:lvlJc w:val="right"/>
      <w:pPr>
        <w:ind w:left="2079" w:hanging="180"/>
      </w:pPr>
    </w:lvl>
    <w:lvl w:ilvl="3" w:tplc="0816000F" w:tentative="1">
      <w:start w:val="1"/>
      <w:numFmt w:val="decimal"/>
      <w:lvlText w:val="%4."/>
      <w:lvlJc w:val="left"/>
      <w:pPr>
        <w:ind w:left="2799" w:hanging="360"/>
      </w:pPr>
    </w:lvl>
    <w:lvl w:ilvl="4" w:tplc="08160019" w:tentative="1">
      <w:start w:val="1"/>
      <w:numFmt w:val="lowerLetter"/>
      <w:lvlText w:val="%5."/>
      <w:lvlJc w:val="left"/>
      <w:pPr>
        <w:ind w:left="3519" w:hanging="360"/>
      </w:pPr>
    </w:lvl>
    <w:lvl w:ilvl="5" w:tplc="0816001B" w:tentative="1">
      <w:start w:val="1"/>
      <w:numFmt w:val="lowerRoman"/>
      <w:lvlText w:val="%6."/>
      <w:lvlJc w:val="right"/>
      <w:pPr>
        <w:ind w:left="4239" w:hanging="180"/>
      </w:pPr>
    </w:lvl>
    <w:lvl w:ilvl="6" w:tplc="0816000F" w:tentative="1">
      <w:start w:val="1"/>
      <w:numFmt w:val="decimal"/>
      <w:lvlText w:val="%7."/>
      <w:lvlJc w:val="left"/>
      <w:pPr>
        <w:ind w:left="4959" w:hanging="360"/>
      </w:pPr>
    </w:lvl>
    <w:lvl w:ilvl="7" w:tplc="08160019" w:tentative="1">
      <w:start w:val="1"/>
      <w:numFmt w:val="lowerLetter"/>
      <w:lvlText w:val="%8."/>
      <w:lvlJc w:val="left"/>
      <w:pPr>
        <w:ind w:left="5679" w:hanging="360"/>
      </w:pPr>
    </w:lvl>
    <w:lvl w:ilvl="8" w:tplc="0816001B" w:tentative="1">
      <w:start w:val="1"/>
      <w:numFmt w:val="lowerRoman"/>
      <w:lvlText w:val="%9."/>
      <w:lvlJc w:val="right"/>
      <w:pPr>
        <w:ind w:left="6399" w:hanging="180"/>
      </w:pPr>
    </w:lvl>
  </w:abstractNum>
  <w:abstractNum w:abstractNumId="22" w15:restartNumberingAfterBreak="0">
    <w:nsid w:val="15D23B36"/>
    <w:multiLevelType w:val="hybridMultilevel"/>
    <w:tmpl w:val="85FEFDFA"/>
    <w:lvl w:ilvl="0" w:tplc="4CE694B6">
      <w:start w:val="1"/>
      <w:numFmt w:val="lowerLetter"/>
      <w:lvlText w:val="%1)"/>
      <w:lvlJc w:val="left"/>
      <w:pPr>
        <w:ind w:left="2007" w:hanging="360"/>
      </w:pPr>
      <w:rPr>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1A3D57ED"/>
    <w:multiLevelType w:val="hybridMultilevel"/>
    <w:tmpl w:val="B562E610"/>
    <w:lvl w:ilvl="0" w:tplc="FFFFFFFF">
      <w:start w:val="1"/>
      <w:numFmt w:val="lowerLetter"/>
      <w:lvlText w:val="%1)"/>
      <w:lvlJc w:val="left"/>
      <w:pPr>
        <w:ind w:left="1866" w:hanging="360"/>
      </w:pPr>
      <w:rPr>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A47416F"/>
    <w:multiLevelType w:val="hybridMultilevel"/>
    <w:tmpl w:val="B8AAC8DE"/>
    <w:lvl w:ilvl="0" w:tplc="08160017">
      <w:start w:val="1"/>
      <w:numFmt w:val="lowerLetter"/>
      <w:lvlText w:val="%1)"/>
      <w:lvlJc w:val="left"/>
      <w:pPr>
        <w:ind w:left="1995" w:hanging="360"/>
      </w:pPr>
    </w:lvl>
    <w:lvl w:ilvl="1" w:tplc="9B241BDC">
      <w:start w:val="1"/>
      <w:numFmt w:val="lowerLetter"/>
      <w:lvlText w:val="%2)"/>
      <w:lvlJc w:val="left"/>
      <w:pPr>
        <w:ind w:left="2715" w:hanging="360"/>
      </w:pPr>
      <w:rPr>
        <w:i/>
      </w:rPr>
    </w:lvl>
    <w:lvl w:ilvl="2" w:tplc="0816001B" w:tentative="1">
      <w:start w:val="1"/>
      <w:numFmt w:val="lowerRoman"/>
      <w:lvlText w:val="%3."/>
      <w:lvlJc w:val="right"/>
      <w:pPr>
        <w:ind w:left="3435" w:hanging="180"/>
      </w:pPr>
    </w:lvl>
    <w:lvl w:ilvl="3" w:tplc="0816000F" w:tentative="1">
      <w:start w:val="1"/>
      <w:numFmt w:val="decimal"/>
      <w:lvlText w:val="%4."/>
      <w:lvlJc w:val="left"/>
      <w:pPr>
        <w:ind w:left="4155" w:hanging="360"/>
      </w:pPr>
    </w:lvl>
    <w:lvl w:ilvl="4" w:tplc="08160019" w:tentative="1">
      <w:start w:val="1"/>
      <w:numFmt w:val="lowerLetter"/>
      <w:lvlText w:val="%5."/>
      <w:lvlJc w:val="left"/>
      <w:pPr>
        <w:ind w:left="4875" w:hanging="360"/>
      </w:pPr>
    </w:lvl>
    <w:lvl w:ilvl="5" w:tplc="0816001B" w:tentative="1">
      <w:start w:val="1"/>
      <w:numFmt w:val="lowerRoman"/>
      <w:lvlText w:val="%6."/>
      <w:lvlJc w:val="right"/>
      <w:pPr>
        <w:ind w:left="5595" w:hanging="180"/>
      </w:pPr>
    </w:lvl>
    <w:lvl w:ilvl="6" w:tplc="0816000F" w:tentative="1">
      <w:start w:val="1"/>
      <w:numFmt w:val="decimal"/>
      <w:lvlText w:val="%7."/>
      <w:lvlJc w:val="left"/>
      <w:pPr>
        <w:ind w:left="6315" w:hanging="360"/>
      </w:pPr>
    </w:lvl>
    <w:lvl w:ilvl="7" w:tplc="08160019" w:tentative="1">
      <w:start w:val="1"/>
      <w:numFmt w:val="lowerLetter"/>
      <w:lvlText w:val="%8."/>
      <w:lvlJc w:val="left"/>
      <w:pPr>
        <w:ind w:left="7035" w:hanging="360"/>
      </w:pPr>
    </w:lvl>
    <w:lvl w:ilvl="8" w:tplc="0816001B" w:tentative="1">
      <w:start w:val="1"/>
      <w:numFmt w:val="lowerRoman"/>
      <w:lvlText w:val="%9."/>
      <w:lvlJc w:val="right"/>
      <w:pPr>
        <w:ind w:left="7755" w:hanging="180"/>
      </w:pPr>
    </w:lvl>
  </w:abstractNum>
  <w:abstractNum w:abstractNumId="25" w15:restartNumberingAfterBreak="0">
    <w:nsid w:val="1C0D610D"/>
    <w:multiLevelType w:val="hybridMultilevel"/>
    <w:tmpl w:val="3F0652BE"/>
    <w:lvl w:ilvl="0" w:tplc="CD525822">
      <w:start w:val="1"/>
      <w:numFmt w:val="decimal"/>
      <w:lvlText w:val="%1-"/>
      <w:lvlJc w:val="left"/>
      <w:pPr>
        <w:ind w:left="1287" w:hanging="360"/>
      </w:pPr>
      <w:rPr>
        <w:rFonts w:hint="default"/>
      </w:rPr>
    </w:lvl>
    <w:lvl w:ilvl="1" w:tplc="08160019">
      <w:start w:val="1"/>
      <w:numFmt w:val="lowerLetter"/>
      <w:lvlText w:val="%2."/>
      <w:lvlJc w:val="left"/>
      <w:pPr>
        <w:ind w:left="2007" w:hanging="360"/>
      </w:pPr>
    </w:lvl>
    <w:lvl w:ilvl="2" w:tplc="F7446D5C">
      <w:start w:val="1"/>
      <w:numFmt w:val="decimal"/>
      <w:lvlText w:val="%3 -"/>
      <w:lvlJc w:val="left"/>
      <w:pPr>
        <w:ind w:left="720" w:hanging="360"/>
      </w:pPr>
      <w:rPr>
        <w:rFonts w:hint="default"/>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6" w15:restartNumberingAfterBreak="0">
    <w:nsid w:val="1EB53780"/>
    <w:multiLevelType w:val="hybridMultilevel"/>
    <w:tmpl w:val="DD80083C"/>
    <w:lvl w:ilvl="0" w:tplc="EDC0815A">
      <w:start w:val="1"/>
      <w:numFmt w:val="lowerLetter"/>
      <w:lvlText w:val="%1)"/>
      <w:lvlJc w:val="left"/>
      <w:pPr>
        <w:ind w:left="2007" w:hanging="360"/>
      </w:pPr>
      <w:rPr>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1FE845C6"/>
    <w:multiLevelType w:val="hybridMultilevel"/>
    <w:tmpl w:val="21DA3346"/>
    <w:lvl w:ilvl="0" w:tplc="83F4924C">
      <w:start w:val="1"/>
      <w:numFmt w:val="lowerRoman"/>
      <w:lvlText w:val="%1)"/>
      <w:lvlJc w:val="left"/>
      <w:pPr>
        <w:ind w:left="1287" w:hanging="360"/>
      </w:pPr>
      <w:rPr>
        <w:i/>
        <w:iCs/>
      </w:rPr>
    </w:lvl>
    <w:lvl w:ilvl="1" w:tplc="DA56D004">
      <w:start w:val="1"/>
      <w:numFmt w:val="decimal"/>
      <w:lvlText w:val="%2)"/>
      <w:lvlJc w:val="left"/>
      <w:pPr>
        <w:ind w:left="2007" w:hanging="360"/>
      </w:pPr>
      <w:rPr>
        <w:rFonts w:hint="default"/>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8" w15:restartNumberingAfterBreak="0">
    <w:nsid w:val="21002662"/>
    <w:multiLevelType w:val="hybridMultilevel"/>
    <w:tmpl w:val="50E0FBF8"/>
    <w:lvl w:ilvl="0" w:tplc="F7446D5C">
      <w:start w:val="1"/>
      <w:numFmt w:val="decimal"/>
      <w:lvlText w:val="%1 -"/>
      <w:lvlJc w:val="left"/>
      <w:pPr>
        <w:ind w:left="2259" w:hanging="360"/>
      </w:pPr>
      <w:rPr>
        <w:rFonts w:hint="default"/>
      </w:rPr>
    </w:lvl>
    <w:lvl w:ilvl="1" w:tplc="08160019" w:tentative="1">
      <w:start w:val="1"/>
      <w:numFmt w:val="lowerLetter"/>
      <w:lvlText w:val="%2."/>
      <w:lvlJc w:val="left"/>
      <w:pPr>
        <w:ind w:left="2412" w:hanging="360"/>
      </w:pPr>
    </w:lvl>
    <w:lvl w:ilvl="2" w:tplc="0816001B" w:tentative="1">
      <w:start w:val="1"/>
      <w:numFmt w:val="lowerRoman"/>
      <w:lvlText w:val="%3."/>
      <w:lvlJc w:val="right"/>
      <w:pPr>
        <w:ind w:left="3132" w:hanging="180"/>
      </w:pPr>
    </w:lvl>
    <w:lvl w:ilvl="3" w:tplc="0816000F" w:tentative="1">
      <w:start w:val="1"/>
      <w:numFmt w:val="decimal"/>
      <w:lvlText w:val="%4."/>
      <w:lvlJc w:val="left"/>
      <w:pPr>
        <w:ind w:left="3852" w:hanging="360"/>
      </w:pPr>
    </w:lvl>
    <w:lvl w:ilvl="4" w:tplc="08160019" w:tentative="1">
      <w:start w:val="1"/>
      <w:numFmt w:val="lowerLetter"/>
      <w:lvlText w:val="%5."/>
      <w:lvlJc w:val="left"/>
      <w:pPr>
        <w:ind w:left="4572" w:hanging="360"/>
      </w:pPr>
    </w:lvl>
    <w:lvl w:ilvl="5" w:tplc="0816001B" w:tentative="1">
      <w:start w:val="1"/>
      <w:numFmt w:val="lowerRoman"/>
      <w:lvlText w:val="%6."/>
      <w:lvlJc w:val="right"/>
      <w:pPr>
        <w:ind w:left="5292" w:hanging="180"/>
      </w:pPr>
    </w:lvl>
    <w:lvl w:ilvl="6" w:tplc="0816000F" w:tentative="1">
      <w:start w:val="1"/>
      <w:numFmt w:val="decimal"/>
      <w:lvlText w:val="%7."/>
      <w:lvlJc w:val="left"/>
      <w:pPr>
        <w:ind w:left="6012" w:hanging="360"/>
      </w:pPr>
    </w:lvl>
    <w:lvl w:ilvl="7" w:tplc="08160019" w:tentative="1">
      <w:start w:val="1"/>
      <w:numFmt w:val="lowerLetter"/>
      <w:lvlText w:val="%8."/>
      <w:lvlJc w:val="left"/>
      <w:pPr>
        <w:ind w:left="6732" w:hanging="360"/>
      </w:pPr>
    </w:lvl>
    <w:lvl w:ilvl="8" w:tplc="0816001B" w:tentative="1">
      <w:start w:val="1"/>
      <w:numFmt w:val="lowerRoman"/>
      <w:lvlText w:val="%9."/>
      <w:lvlJc w:val="right"/>
      <w:pPr>
        <w:ind w:left="7452" w:hanging="180"/>
      </w:pPr>
    </w:lvl>
  </w:abstractNum>
  <w:abstractNum w:abstractNumId="29" w15:restartNumberingAfterBreak="0">
    <w:nsid w:val="212E2423"/>
    <w:multiLevelType w:val="hybridMultilevel"/>
    <w:tmpl w:val="F7ECB06A"/>
    <w:lvl w:ilvl="0" w:tplc="FFFFFFFF">
      <w:start w:val="1"/>
      <w:numFmt w:val="decimal"/>
      <w:lvlText w:val="%1 -"/>
      <w:lvlJc w:val="left"/>
      <w:pPr>
        <w:ind w:left="2907" w:hanging="360"/>
      </w:pPr>
      <w:rPr>
        <w:rFonts w:hint="default"/>
      </w:rPr>
    </w:lvl>
    <w:lvl w:ilvl="1" w:tplc="FFFFFFFF" w:tentative="1">
      <w:start w:val="1"/>
      <w:numFmt w:val="lowerLetter"/>
      <w:lvlText w:val="%2."/>
      <w:lvlJc w:val="left"/>
      <w:pPr>
        <w:ind w:left="3627" w:hanging="360"/>
      </w:pPr>
    </w:lvl>
    <w:lvl w:ilvl="2" w:tplc="FFFFFFFF" w:tentative="1">
      <w:start w:val="1"/>
      <w:numFmt w:val="lowerRoman"/>
      <w:lvlText w:val="%3."/>
      <w:lvlJc w:val="right"/>
      <w:pPr>
        <w:ind w:left="4347" w:hanging="180"/>
      </w:pPr>
    </w:lvl>
    <w:lvl w:ilvl="3" w:tplc="FFFFFFFF" w:tentative="1">
      <w:start w:val="1"/>
      <w:numFmt w:val="decimal"/>
      <w:lvlText w:val="%4."/>
      <w:lvlJc w:val="left"/>
      <w:pPr>
        <w:ind w:left="5067" w:hanging="360"/>
      </w:pPr>
    </w:lvl>
    <w:lvl w:ilvl="4" w:tplc="FFFFFFFF" w:tentative="1">
      <w:start w:val="1"/>
      <w:numFmt w:val="lowerLetter"/>
      <w:lvlText w:val="%5."/>
      <w:lvlJc w:val="left"/>
      <w:pPr>
        <w:ind w:left="5787" w:hanging="360"/>
      </w:pPr>
    </w:lvl>
    <w:lvl w:ilvl="5" w:tplc="FFFFFFFF" w:tentative="1">
      <w:start w:val="1"/>
      <w:numFmt w:val="lowerRoman"/>
      <w:lvlText w:val="%6."/>
      <w:lvlJc w:val="right"/>
      <w:pPr>
        <w:ind w:left="6507" w:hanging="180"/>
      </w:pPr>
    </w:lvl>
    <w:lvl w:ilvl="6" w:tplc="FFFFFFFF" w:tentative="1">
      <w:start w:val="1"/>
      <w:numFmt w:val="decimal"/>
      <w:lvlText w:val="%7."/>
      <w:lvlJc w:val="left"/>
      <w:pPr>
        <w:ind w:left="7227" w:hanging="360"/>
      </w:pPr>
    </w:lvl>
    <w:lvl w:ilvl="7" w:tplc="FFFFFFFF" w:tentative="1">
      <w:start w:val="1"/>
      <w:numFmt w:val="lowerLetter"/>
      <w:lvlText w:val="%8."/>
      <w:lvlJc w:val="left"/>
      <w:pPr>
        <w:ind w:left="7947" w:hanging="360"/>
      </w:pPr>
    </w:lvl>
    <w:lvl w:ilvl="8" w:tplc="FFFFFFFF" w:tentative="1">
      <w:start w:val="1"/>
      <w:numFmt w:val="lowerRoman"/>
      <w:lvlText w:val="%9."/>
      <w:lvlJc w:val="right"/>
      <w:pPr>
        <w:ind w:left="8667" w:hanging="180"/>
      </w:pPr>
    </w:lvl>
  </w:abstractNum>
  <w:abstractNum w:abstractNumId="30" w15:restartNumberingAfterBreak="0">
    <w:nsid w:val="23327FF7"/>
    <w:multiLevelType w:val="hybridMultilevel"/>
    <w:tmpl w:val="D2463FF8"/>
    <w:lvl w:ilvl="0" w:tplc="08160017">
      <w:start w:val="1"/>
      <w:numFmt w:val="lowerLetter"/>
      <w:lvlText w:val="%1)"/>
      <w:lvlJc w:val="left"/>
      <w:pPr>
        <w:ind w:left="1004" w:hanging="360"/>
      </w:pPr>
    </w:lvl>
    <w:lvl w:ilvl="1" w:tplc="5A70FBA4">
      <w:start w:val="1"/>
      <w:numFmt w:val="lowerLetter"/>
      <w:lvlText w:val="%2)"/>
      <w:lvlJc w:val="left"/>
      <w:pPr>
        <w:ind w:left="927" w:hanging="360"/>
      </w:pPr>
      <w:rPr>
        <w:i/>
        <w:iCs/>
      </w:r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31" w15:restartNumberingAfterBreak="0">
    <w:nsid w:val="234725E9"/>
    <w:multiLevelType w:val="hybridMultilevel"/>
    <w:tmpl w:val="6C8CB9C0"/>
    <w:lvl w:ilvl="0" w:tplc="08160017">
      <w:start w:val="1"/>
      <w:numFmt w:val="lowerLetter"/>
      <w:lvlText w:val="%1)"/>
      <w:lvlJc w:val="left"/>
      <w:pPr>
        <w:ind w:left="1287" w:hanging="360"/>
      </w:pPr>
    </w:lvl>
    <w:lvl w:ilvl="1" w:tplc="9744982E">
      <w:start w:val="1"/>
      <w:numFmt w:val="lowerLetter"/>
      <w:lvlText w:val="%2)"/>
      <w:lvlJc w:val="left"/>
      <w:pPr>
        <w:ind w:left="2007" w:hanging="360"/>
      </w:pPr>
      <w:rPr>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32" w15:restartNumberingAfterBreak="0">
    <w:nsid w:val="24E943CA"/>
    <w:multiLevelType w:val="hybridMultilevel"/>
    <w:tmpl w:val="B562E610"/>
    <w:lvl w:ilvl="0" w:tplc="24BEEEDE">
      <w:start w:val="1"/>
      <w:numFmt w:val="lowerLetter"/>
      <w:lvlText w:val="%1)"/>
      <w:lvlJc w:val="left"/>
      <w:pPr>
        <w:ind w:left="1866" w:hanging="360"/>
      </w:pPr>
      <w:rPr>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252376F0"/>
    <w:multiLevelType w:val="hybridMultilevel"/>
    <w:tmpl w:val="6930C4B8"/>
    <w:lvl w:ilvl="0" w:tplc="F7446D5C">
      <w:start w:val="1"/>
      <w:numFmt w:val="decimal"/>
      <w:lvlText w:val="%1 -"/>
      <w:lvlJc w:val="left"/>
      <w:pPr>
        <w:ind w:left="6147" w:hanging="360"/>
      </w:pPr>
      <w:rPr>
        <w:rFonts w:hint="default"/>
      </w:rPr>
    </w:lvl>
    <w:lvl w:ilvl="1" w:tplc="08160019" w:tentative="1">
      <w:start w:val="1"/>
      <w:numFmt w:val="lowerLetter"/>
      <w:lvlText w:val="%2."/>
      <w:lvlJc w:val="left"/>
      <w:pPr>
        <w:ind w:left="6867" w:hanging="360"/>
      </w:pPr>
    </w:lvl>
    <w:lvl w:ilvl="2" w:tplc="0816001B" w:tentative="1">
      <w:start w:val="1"/>
      <w:numFmt w:val="lowerRoman"/>
      <w:lvlText w:val="%3."/>
      <w:lvlJc w:val="right"/>
      <w:pPr>
        <w:ind w:left="7587" w:hanging="180"/>
      </w:pPr>
    </w:lvl>
    <w:lvl w:ilvl="3" w:tplc="0816000F" w:tentative="1">
      <w:start w:val="1"/>
      <w:numFmt w:val="decimal"/>
      <w:lvlText w:val="%4."/>
      <w:lvlJc w:val="left"/>
      <w:pPr>
        <w:ind w:left="8307" w:hanging="360"/>
      </w:pPr>
    </w:lvl>
    <w:lvl w:ilvl="4" w:tplc="08160019" w:tentative="1">
      <w:start w:val="1"/>
      <w:numFmt w:val="lowerLetter"/>
      <w:lvlText w:val="%5."/>
      <w:lvlJc w:val="left"/>
      <w:pPr>
        <w:ind w:left="9027" w:hanging="360"/>
      </w:pPr>
    </w:lvl>
    <w:lvl w:ilvl="5" w:tplc="0816001B" w:tentative="1">
      <w:start w:val="1"/>
      <w:numFmt w:val="lowerRoman"/>
      <w:lvlText w:val="%6."/>
      <w:lvlJc w:val="right"/>
      <w:pPr>
        <w:ind w:left="9747" w:hanging="180"/>
      </w:pPr>
    </w:lvl>
    <w:lvl w:ilvl="6" w:tplc="0816000F" w:tentative="1">
      <w:start w:val="1"/>
      <w:numFmt w:val="decimal"/>
      <w:lvlText w:val="%7."/>
      <w:lvlJc w:val="left"/>
      <w:pPr>
        <w:ind w:left="10467" w:hanging="360"/>
      </w:pPr>
    </w:lvl>
    <w:lvl w:ilvl="7" w:tplc="08160019" w:tentative="1">
      <w:start w:val="1"/>
      <w:numFmt w:val="lowerLetter"/>
      <w:lvlText w:val="%8."/>
      <w:lvlJc w:val="left"/>
      <w:pPr>
        <w:ind w:left="11187" w:hanging="360"/>
      </w:pPr>
    </w:lvl>
    <w:lvl w:ilvl="8" w:tplc="0816001B" w:tentative="1">
      <w:start w:val="1"/>
      <w:numFmt w:val="lowerRoman"/>
      <w:lvlText w:val="%9."/>
      <w:lvlJc w:val="right"/>
      <w:pPr>
        <w:ind w:left="11907" w:hanging="180"/>
      </w:pPr>
    </w:lvl>
  </w:abstractNum>
  <w:abstractNum w:abstractNumId="34" w15:restartNumberingAfterBreak="0">
    <w:nsid w:val="27ED6400"/>
    <w:multiLevelType w:val="hybridMultilevel"/>
    <w:tmpl w:val="21DA3346"/>
    <w:lvl w:ilvl="0" w:tplc="FFFFFFFF">
      <w:start w:val="1"/>
      <w:numFmt w:val="lowerRoman"/>
      <w:lvlText w:val="%1)"/>
      <w:lvlJc w:val="left"/>
      <w:pPr>
        <w:ind w:left="1287" w:hanging="360"/>
      </w:pPr>
      <w:rPr>
        <w:i/>
        <w:iCs/>
      </w:rPr>
    </w:lvl>
    <w:lvl w:ilvl="1" w:tplc="FFFFFFFF">
      <w:start w:val="1"/>
      <w:numFmt w:val="decimal"/>
      <w:lvlText w:val="%2)"/>
      <w:lvlJc w:val="left"/>
      <w:pPr>
        <w:ind w:left="2007" w:hanging="36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5" w15:restartNumberingAfterBreak="0">
    <w:nsid w:val="29E914F5"/>
    <w:multiLevelType w:val="hybridMultilevel"/>
    <w:tmpl w:val="458EEE5A"/>
    <w:lvl w:ilvl="0" w:tplc="D2FEDF42">
      <w:start w:val="1"/>
      <w:numFmt w:val="lowerLetter"/>
      <w:lvlText w:val="%1)"/>
      <w:lvlJc w:val="left"/>
      <w:pPr>
        <w:ind w:left="1440" w:hanging="360"/>
      </w:pPr>
      <w:rPr>
        <w:i/>
      </w:rPr>
    </w:lvl>
    <w:lvl w:ilvl="1" w:tplc="08160019" w:tentative="1">
      <w:start w:val="1"/>
      <w:numFmt w:val="lowerLetter"/>
      <w:lvlText w:val="%2."/>
      <w:lvlJc w:val="left"/>
      <w:pPr>
        <w:ind w:left="873" w:hanging="360"/>
      </w:pPr>
    </w:lvl>
    <w:lvl w:ilvl="2" w:tplc="0816001B" w:tentative="1">
      <w:start w:val="1"/>
      <w:numFmt w:val="lowerRoman"/>
      <w:lvlText w:val="%3."/>
      <w:lvlJc w:val="right"/>
      <w:pPr>
        <w:ind w:left="1593" w:hanging="180"/>
      </w:pPr>
    </w:lvl>
    <w:lvl w:ilvl="3" w:tplc="0816000F" w:tentative="1">
      <w:start w:val="1"/>
      <w:numFmt w:val="decimal"/>
      <w:lvlText w:val="%4."/>
      <w:lvlJc w:val="left"/>
      <w:pPr>
        <w:ind w:left="2313" w:hanging="360"/>
      </w:pPr>
    </w:lvl>
    <w:lvl w:ilvl="4" w:tplc="08160019" w:tentative="1">
      <w:start w:val="1"/>
      <w:numFmt w:val="lowerLetter"/>
      <w:lvlText w:val="%5."/>
      <w:lvlJc w:val="left"/>
      <w:pPr>
        <w:ind w:left="3033" w:hanging="360"/>
      </w:pPr>
    </w:lvl>
    <w:lvl w:ilvl="5" w:tplc="0816001B" w:tentative="1">
      <w:start w:val="1"/>
      <w:numFmt w:val="lowerRoman"/>
      <w:lvlText w:val="%6."/>
      <w:lvlJc w:val="right"/>
      <w:pPr>
        <w:ind w:left="3753" w:hanging="180"/>
      </w:pPr>
    </w:lvl>
    <w:lvl w:ilvl="6" w:tplc="0816000F" w:tentative="1">
      <w:start w:val="1"/>
      <w:numFmt w:val="decimal"/>
      <w:lvlText w:val="%7."/>
      <w:lvlJc w:val="left"/>
      <w:pPr>
        <w:ind w:left="4473" w:hanging="360"/>
      </w:pPr>
    </w:lvl>
    <w:lvl w:ilvl="7" w:tplc="08160019" w:tentative="1">
      <w:start w:val="1"/>
      <w:numFmt w:val="lowerLetter"/>
      <w:lvlText w:val="%8."/>
      <w:lvlJc w:val="left"/>
      <w:pPr>
        <w:ind w:left="5193" w:hanging="360"/>
      </w:pPr>
    </w:lvl>
    <w:lvl w:ilvl="8" w:tplc="0816001B" w:tentative="1">
      <w:start w:val="1"/>
      <w:numFmt w:val="lowerRoman"/>
      <w:lvlText w:val="%9."/>
      <w:lvlJc w:val="right"/>
      <w:pPr>
        <w:ind w:left="5913" w:hanging="180"/>
      </w:pPr>
    </w:lvl>
  </w:abstractNum>
  <w:abstractNum w:abstractNumId="36" w15:restartNumberingAfterBreak="0">
    <w:nsid w:val="2B267E7F"/>
    <w:multiLevelType w:val="hybridMultilevel"/>
    <w:tmpl w:val="DFEAC8AA"/>
    <w:lvl w:ilvl="0" w:tplc="F7446D5C">
      <w:start w:val="1"/>
      <w:numFmt w:val="decimal"/>
      <w:lvlText w:val="%1 -"/>
      <w:lvlJc w:val="left"/>
      <w:pPr>
        <w:ind w:left="1287" w:hanging="360"/>
      </w:pPr>
      <w:rPr>
        <w:rFonts w:hint="default"/>
      </w:rPr>
    </w:lvl>
    <w:lvl w:ilvl="1" w:tplc="98A8CEC8">
      <w:start w:val="1"/>
      <w:numFmt w:val="lowerLetter"/>
      <w:lvlText w:val="%2)"/>
      <w:lvlJc w:val="left"/>
      <w:pPr>
        <w:ind w:left="2007" w:hanging="360"/>
      </w:pPr>
      <w:rPr>
        <w:rFonts w:hint="default"/>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37" w15:restartNumberingAfterBreak="0">
    <w:nsid w:val="2C1B3B84"/>
    <w:multiLevelType w:val="hybridMultilevel"/>
    <w:tmpl w:val="0EF4E460"/>
    <w:lvl w:ilvl="0" w:tplc="F7446D5C">
      <w:start w:val="1"/>
      <w:numFmt w:val="decimal"/>
      <w:lvlText w:val="%1 -"/>
      <w:lvlJc w:val="left"/>
      <w:pPr>
        <w:ind w:left="6471" w:hanging="360"/>
      </w:pPr>
      <w:rPr>
        <w:rFonts w:hint="default"/>
      </w:rPr>
    </w:lvl>
    <w:lvl w:ilvl="1" w:tplc="08160019" w:tentative="1">
      <w:start w:val="1"/>
      <w:numFmt w:val="lowerLetter"/>
      <w:lvlText w:val="%2."/>
      <w:lvlJc w:val="left"/>
      <w:pPr>
        <w:ind w:left="6624" w:hanging="360"/>
      </w:pPr>
    </w:lvl>
    <w:lvl w:ilvl="2" w:tplc="0816001B" w:tentative="1">
      <w:start w:val="1"/>
      <w:numFmt w:val="lowerRoman"/>
      <w:lvlText w:val="%3."/>
      <w:lvlJc w:val="right"/>
      <w:pPr>
        <w:ind w:left="7344" w:hanging="180"/>
      </w:pPr>
    </w:lvl>
    <w:lvl w:ilvl="3" w:tplc="0816000F" w:tentative="1">
      <w:start w:val="1"/>
      <w:numFmt w:val="decimal"/>
      <w:lvlText w:val="%4."/>
      <w:lvlJc w:val="left"/>
      <w:pPr>
        <w:ind w:left="8064" w:hanging="360"/>
      </w:pPr>
    </w:lvl>
    <w:lvl w:ilvl="4" w:tplc="08160019" w:tentative="1">
      <w:start w:val="1"/>
      <w:numFmt w:val="lowerLetter"/>
      <w:lvlText w:val="%5."/>
      <w:lvlJc w:val="left"/>
      <w:pPr>
        <w:ind w:left="8784" w:hanging="360"/>
      </w:pPr>
    </w:lvl>
    <w:lvl w:ilvl="5" w:tplc="0816001B" w:tentative="1">
      <w:start w:val="1"/>
      <w:numFmt w:val="lowerRoman"/>
      <w:lvlText w:val="%6."/>
      <w:lvlJc w:val="right"/>
      <w:pPr>
        <w:ind w:left="9504" w:hanging="180"/>
      </w:pPr>
    </w:lvl>
    <w:lvl w:ilvl="6" w:tplc="0816000F" w:tentative="1">
      <w:start w:val="1"/>
      <w:numFmt w:val="decimal"/>
      <w:lvlText w:val="%7."/>
      <w:lvlJc w:val="left"/>
      <w:pPr>
        <w:ind w:left="10224" w:hanging="360"/>
      </w:pPr>
    </w:lvl>
    <w:lvl w:ilvl="7" w:tplc="08160019" w:tentative="1">
      <w:start w:val="1"/>
      <w:numFmt w:val="lowerLetter"/>
      <w:lvlText w:val="%8."/>
      <w:lvlJc w:val="left"/>
      <w:pPr>
        <w:ind w:left="10944" w:hanging="360"/>
      </w:pPr>
    </w:lvl>
    <w:lvl w:ilvl="8" w:tplc="0816001B" w:tentative="1">
      <w:start w:val="1"/>
      <w:numFmt w:val="lowerRoman"/>
      <w:lvlText w:val="%9."/>
      <w:lvlJc w:val="right"/>
      <w:pPr>
        <w:ind w:left="11664" w:hanging="180"/>
      </w:pPr>
    </w:lvl>
  </w:abstractNum>
  <w:abstractNum w:abstractNumId="38" w15:restartNumberingAfterBreak="0">
    <w:nsid w:val="2C6147CB"/>
    <w:multiLevelType w:val="hybridMultilevel"/>
    <w:tmpl w:val="C8DAF2C8"/>
    <w:lvl w:ilvl="0" w:tplc="CD525822">
      <w:start w:val="1"/>
      <w:numFmt w:val="decimal"/>
      <w:lvlText w:val="%1-"/>
      <w:lvlJc w:val="left"/>
      <w:pPr>
        <w:ind w:left="1287" w:hanging="360"/>
      </w:pPr>
      <w:rPr>
        <w:rFonts w:hint="default"/>
      </w:rPr>
    </w:lvl>
    <w:lvl w:ilvl="1" w:tplc="08160019">
      <w:start w:val="1"/>
      <w:numFmt w:val="lowerLetter"/>
      <w:lvlText w:val="%2."/>
      <w:lvlJc w:val="left"/>
      <w:pPr>
        <w:ind w:left="2007" w:hanging="360"/>
      </w:pPr>
    </w:lvl>
    <w:lvl w:ilvl="2" w:tplc="F7446D5C">
      <w:start w:val="1"/>
      <w:numFmt w:val="decimal"/>
      <w:lvlText w:val="%3 -"/>
      <w:lvlJc w:val="left"/>
      <w:pPr>
        <w:ind w:left="2907" w:hanging="360"/>
      </w:pPr>
      <w:rPr>
        <w:rFonts w:hint="default"/>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39" w15:restartNumberingAfterBreak="0">
    <w:nsid w:val="2D2476D9"/>
    <w:multiLevelType w:val="hybridMultilevel"/>
    <w:tmpl w:val="26EA65E0"/>
    <w:lvl w:ilvl="0" w:tplc="CD525822">
      <w:start w:val="1"/>
      <w:numFmt w:val="decimal"/>
      <w:lvlText w:val="%1-"/>
      <w:lvlJc w:val="left"/>
      <w:pPr>
        <w:ind w:left="1287" w:hanging="360"/>
      </w:pPr>
      <w:rPr>
        <w:rFonts w:hint="default"/>
      </w:rPr>
    </w:lvl>
    <w:lvl w:ilvl="1" w:tplc="08160019" w:tentative="1">
      <w:start w:val="1"/>
      <w:numFmt w:val="lowerLetter"/>
      <w:lvlText w:val="%2."/>
      <w:lvlJc w:val="left"/>
      <w:pPr>
        <w:ind w:left="2007" w:hanging="360"/>
      </w:pPr>
    </w:lvl>
    <w:lvl w:ilvl="2" w:tplc="F7446D5C">
      <w:start w:val="1"/>
      <w:numFmt w:val="decimal"/>
      <w:lvlText w:val="%3 -"/>
      <w:lvlJc w:val="left"/>
      <w:pPr>
        <w:ind w:left="1287" w:hanging="360"/>
      </w:pPr>
      <w:rPr>
        <w:rFonts w:hint="default"/>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0" w15:restartNumberingAfterBreak="0">
    <w:nsid w:val="2D787E48"/>
    <w:multiLevelType w:val="hybridMultilevel"/>
    <w:tmpl w:val="7A581648"/>
    <w:lvl w:ilvl="0" w:tplc="FFFFFFFF">
      <w:start w:val="1"/>
      <w:numFmt w:val="lowerLetter"/>
      <w:lvlText w:val="%1)"/>
      <w:lvlJc w:val="left"/>
      <w:pPr>
        <w:ind w:left="927" w:hanging="360"/>
      </w:pPr>
      <w:rPr>
        <w:i/>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DCD5CB9"/>
    <w:multiLevelType w:val="hybridMultilevel"/>
    <w:tmpl w:val="50B23594"/>
    <w:lvl w:ilvl="0" w:tplc="CD525822">
      <w:start w:val="1"/>
      <w:numFmt w:val="decimal"/>
      <w:lvlText w:val="%1-"/>
      <w:lvlJc w:val="left"/>
      <w:pPr>
        <w:ind w:left="1287" w:hanging="360"/>
      </w:pPr>
      <w:rPr>
        <w:rFonts w:hint="default"/>
      </w:rPr>
    </w:lvl>
    <w:lvl w:ilvl="1" w:tplc="08160019">
      <w:start w:val="1"/>
      <w:numFmt w:val="lowerLetter"/>
      <w:lvlText w:val="%2."/>
      <w:lvlJc w:val="left"/>
      <w:pPr>
        <w:ind w:left="2007" w:hanging="360"/>
      </w:pPr>
    </w:lvl>
    <w:lvl w:ilvl="2" w:tplc="F7446D5C">
      <w:start w:val="1"/>
      <w:numFmt w:val="decimal"/>
      <w:lvlText w:val="%3 -"/>
      <w:lvlJc w:val="left"/>
      <w:pPr>
        <w:ind w:left="1287" w:hanging="360"/>
      </w:pPr>
      <w:rPr>
        <w:rFonts w:hint="default"/>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2" w15:restartNumberingAfterBreak="0">
    <w:nsid w:val="2E2F03B6"/>
    <w:multiLevelType w:val="hybridMultilevel"/>
    <w:tmpl w:val="F55A0B22"/>
    <w:lvl w:ilvl="0" w:tplc="D2FEDF42">
      <w:start w:val="1"/>
      <w:numFmt w:val="lowerLetter"/>
      <w:lvlText w:val="%1)"/>
      <w:lvlJc w:val="left"/>
      <w:pPr>
        <w:ind w:left="2007" w:hanging="360"/>
      </w:pPr>
      <w:rPr>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3" w15:restartNumberingAfterBreak="0">
    <w:nsid w:val="2E8D249D"/>
    <w:multiLevelType w:val="hybridMultilevel"/>
    <w:tmpl w:val="2920F4C2"/>
    <w:lvl w:ilvl="0" w:tplc="08160017">
      <w:start w:val="1"/>
      <w:numFmt w:val="lowerLetter"/>
      <w:lvlText w:val="%1)"/>
      <w:lvlJc w:val="left"/>
      <w:pPr>
        <w:ind w:left="1287" w:hanging="360"/>
      </w:pPr>
    </w:lvl>
    <w:lvl w:ilvl="1" w:tplc="4CE694B6">
      <w:start w:val="1"/>
      <w:numFmt w:val="lowerLetter"/>
      <w:lvlText w:val="%2)"/>
      <w:lvlJc w:val="left"/>
      <w:pPr>
        <w:ind w:left="2007" w:hanging="360"/>
      </w:pPr>
      <w:rPr>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4" w15:restartNumberingAfterBreak="0">
    <w:nsid w:val="2F3844D7"/>
    <w:multiLevelType w:val="hybridMultilevel"/>
    <w:tmpl w:val="C38440CE"/>
    <w:lvl w:ilvl="0" w:tplc="CD52582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F7446D5C">
      <w:start w:val="1"/>
      <w:numFmt w:val="decimal"/>
      <w:lvlText w:val="%3 -"/>
      <w:lvlJc w:val="left"/>
      <w:pPr>
        <w:ind w:left="720" w:hanging="360"/>
      </w:pPr>
      <w:rPr>
        <w:rFonts w:hint="default"/>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5" w15:restartNumberingAfterBreak="0">
    <w:nsid w:val="2FFC0709"/>
    <w:multiLevelType w:val="hybridMultilevel"/>
    <w:tmpl w:val="98EE6E32"/>
    <w:lvl w:ilvl="0" w:tplc="CD52582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F7446D5C">
      <w:start w:val="1"/>
      <w:numFmt w:val="decimal"/>
      <w:lvlText w:val="%3 -"/>
      <w:lvlJc w:val="left"/>
      <w:pPr>
        <w:ind w:left="720" w:hanging="360"/>
      </w:pPr>
      <w:rPr>
        <w:rFonts w:hint="default"/>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6" w15:restartNumberingAfterBreak="0">
    <w:nsid w:val="30212B05"/>
    <w:multiLevelType w:val="hybridMultilevel"/>
    <w:tmpl w:val="3E2C8E52"/>
    <w:lvl w:ilvl="0" w:tplc="FFFFFFFF">
      <w:start w:val="1"/>
      <w:numFmt w:val="decimal"/>
      <w:lvlText w:val="%1 -"/>
      <w:lvlJc w:val="left"/>
      <w:pPr>
        <w:ind w:left="2340" w:hanging="360"/>
      </w:pPr>
      <w:rPr>
        <w:rFonts w:hint="default"/>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47" w15:restartNumberingAfterBreak="0">
    <w:nsid w:val="302A727F"/>
    <w:multiLevelType w:val="hybridMultilevel"/>
    <w:tmpl w:val="6BFE4B52"/>
    <w:lvl w:ilvl="0" w:tplc="0A78E6BC">
      <w:start w:val="12"/>
      <w:numFmt w:val="lowerLetter"/>
      <w:lvlText w:val="%1)"/>
      <w:lvlJc w:val="left"/>
      <w:pPr>
        <w:ind w:left="2715" w:hanging="360"/>
      </w:pPr>
      <w:rPr>
        <w:rFonts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8" w15:restartNumberingAfterBreak="0">
    <w:nsid w:val="30543CA2"/>
    <w:multiLevelType w:val="hybridMultilevel"/>
    <w:tmpl w:val="1772D966"/>
    <w:lvl w:ilvl="0" w:tplc="CD525822">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8A3ED5C2">
      <w:start w:val="1"/>
      <w:numFmt w:val="decimal"/>
      <w:lvlText w:val="%3 -"/>
      <w:lvlJc w:val="left"/>
      <w:pPr>
        <w:ind w:left="1287" w:hanging="360"/>
      </w:pPr>
      <w:rPr>
        <w:rFonts w:hint="default"/>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9" w15:restartNumberingAfterBreak="0">
    <w:nsid w:val="306603DB"/>
    <w:multiLevelType w:val="hybridMultilevel"/>
    <w:tmpl w:val="94A29B4E"/>
    <w:lvl w:ilvl="0" w:tplc="F7446D5C">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0" w15:restartNumberingAfterBreak="0">
    <w:nsid w:val="31664BF4"/>
    <w:multiLevelType w:val="hybridMultilevel"/>
    <w:tmpl w:val="4E3E24CE"/>
    <w:lvl w:ilvl="0" w:tplc="50461572">
      <w:start w:val="1"/>
      <w:numFmt w:val="lowerLetter"/>
      <w:lvlText w:val="%1)"/>
      <w:lvlJc w:val="left"/>
      <w:pPr>
        <w:ind w:left="1146" w:hanging="360"/>
      </w:pPr>
      <w:rPr>
        <w:rFonts w:ascii="Garamond" w:eastAsiaTheme="minorHAnsi" w:hAnsi="Garamond" w:cstheme="minorBidi"/>
        <w:i/>
        <w:iCs/>
      </w:rPr>
    </w:lvl>
    <w:lvl w:ilvl="1" w:tplc="08160019" w:tentative="1">
      <w:start w:val="1"/>
      <w:numFmt w:val="lowerLetter"/>
      <w:lvlText w:val="%2."/>
      <w:lvlJc w:val="left"/>
      <w:pPr>
        <w:ind w:left="1866" w:hanging="360"/>
      </w:pPr>
    </w:lvl>
    <w:lvl w:ilvl="2" w:tplc="0816001B" w:tentative="1">
      <w:start w:val="1"/>
      <w:numFmt w:val="lowerRoman"/>
      <w:lvlText w:val="%3."/>
      <w:lvlJc w:val="right"/>
      <w:pPr>
        <w:ind w:left="2586" w:hanging="180"/>
      </w:pPr>
    </w:lvl>
    <w:lvl w:ilvl="3" w:tplc="0816000F" w:tentative="1">
      <w:start w:val="1"/>
      <w:numFmt w:val="decimal"/>
      <w:lvlText w:val="%4."/>
      <w:lvlJc w:val="left"/>
      <w:pPr>
        <w:ind w:left="3306" w:hanging="360"/>
      </w:pPr>
    </w:lvl>
    <w:lvl w:ilvl="4" w:tplc="08160019" w:tentative="1">
      <w:start w:val="1"/>
      <w:numFmt w:val="lowerLetter"/>
      <w:lvlText w:val="%5."/>
      <w:lvlJc w:val="left"/>
      <w:pPr>
        <w:ind w:left="4026" w:hanging="360"/>
      </w:pPr>
    </w:lvl>
    <w:lvl w:ilvl="5" w:tplc="0816001B" w:tentative="1">
      <w:start w:val="1"/>
      <w:numFmt w:val="lowerRoman"/>
      <w:lvlText w:val="%6."/>
      <w:lvlJc w:val="right"/>
      <w:pPr>
        <w:ind w:left="4746" w:hanging="180"/>
      </w:pPr>
    </w:lvl>
    <w:lvl w:ilvl="6" w:tplc="0816000F" w:tentative="1">
      <w:start w:val="1"/>
      <w:numFmt w:val="decimal"/>
      <w:lvlText w:val="%7."/>
      <w:lvlJc w:val="left"/>
      <w:pPr>
        <w:ind w:left="5466" w:hanging="360"/>
      </w:pPr>
    </w:lvl>
    <w:lvl w:ilvl="7" w:tplc="08160019" w:tentative="1">
      <w:start w:val="1"/>
      <w:numFmt w:val="lowerLetter"/>
      <w:lvlText w:val="%8."/>
      <w:lvlJc w:val="left"/>
      <w:pPr>
        <w:ind w:left="6186" w:hanging="360"/>
      </w:pPr>
    </w:lvl>
    <w:lvl w:ilvl="8" w:tplc="0816001B" w:tentative="1">
      <w:start w:val="1"/>
      <w:numFmt w:val="lowerRoman"/>
      <w:lvlText w:val="%9."/>
      <w:lvlJc w:val="right"/>
      <w:pPr>
        <w:ind w:left="6906" w:hanging="180"/>
      </w:pPr>
    </w:lvl>
  </w:abstractNum>
  <w:abstractNum w:abstractNumId="51" w15:restartNumberingAfterBreak="0">
    <w:nsid w:val="322D201F"/>
    <w:multiLevelType w:val="hybridMultilevel"/>
    <w:tmpl w:val="D8FCF3C6"/>
    <w:lvl w:ilvl="0" w:tplc="9744982E">
      <w:start w:val="1"/>
      <w:numFmt w:val="lowerLetter"/>
      <w:lvlText w:val="%1)"/>
      <w:lvlJc w:val="left"/>
      <w:pPr>
        <w:ind w:left="2007" w:hanging="360"/>
      </w:pPr>
      <w:rPr>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2" w15:restartNumberingAfterBreak="0">
    <w:nsid w:val="34E7508F"/>
    <w:multiLevelType w:val="hybridMultilevel"/>
    <w:tmpl w:val="1D9E8E7A"/>
    <w:lvl w:ilvl="0" w:tplc="0816001B">
      <w:start w:val="1"/>
      <w:numFmt w:val="lowerRoman"/>
      <w:lvlText w:val="%1."/>
      <w:lvlJc w:val="right"/>
      <w:pPr>
        <w:ind w:left="1287" w:hanging="360"/>
      </w:pPr>
    </w:lvl>
    <w:lvl w:ilvl="1" w:tplc="6644B1A4">
      <w:start w:val="1"/>
      <w:numFmt w:val="lowerRoman"/>
      <w:lvlText w:val="%2)"/>
      <w:lvlJc w:val="left"/>
      <w:pPr>
        <w:ind w:left="2007" w:hanging="360"/>
      </w:pPr>
      <w:rPr>
        <w:i/>
        <w:iCs/>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53" w15:restartNumberingAfterBreak="0">
    <w:nsid w:val="355E2783"/>
    <w:multiLevelType w:val="hybridMultilevel"/>
    <w:tmpl w:val="35B02740"/>
    <w:lvl w:ilvl="0" w:tplc="08160017">
      <w:start w:val="1"/>
      <w:numFmt w:val="lowerLetter"/>
      <w:lvlText w:val="%1)"/>
      <w:lvlJc w:val="left"/>
      <w:pPr>
        <w:ind w:left="1146" w:hanging="360"/>
      </w:pPr>
    </w:lvl>
    <w:lvl w:ilvl="1" w:tplc="24BEEEDE">
      <w:start w:val="1"/>
      <w:numFmt w:val="lowerLetter"/>
      <w:lvlText w:val="%2)"/>
      <w:lvlJc w:val="left"/>
      <w:pPr>
        <w:ind w:left="1866" w:hanging="360"/>
      </w:pPr>
      <w:rPr>
        <w:i/>
      </w:rPr>
    </w:lvl>
    <w:lvl w:ilvl="2" w:tplc="0816001B" w:tentative="1">
      <w:start w:val="1"/>
      <w:numFmt w:val="lowerRoman"/>
      <w:lvlText w:val="%3."/>
      <w:lvlJc w:val="right"/>
      <w:pPr>
        <w:ind w:left="2586" w:hanging="180"/>
      </w:pPr>
    </w:lvl>
    <w:lvl w:ilvl="3" w:tplc="0816000F" w:tentative="1">
      <w:start w:val="1"/>
      <w:numFmt w:val="decimal"/>
      <w:lvlText w:val="%4."/>
      <w:lvlJc w:val="left"/>
      <w:pPr>
        <w:ind w:left="3306" w:hanging="360"/>
      </w:pPr>
    </w:lvl>
    <w:lvl w:ilvl="4" w:tplc="08160019" w:tentative="1">
      <w:start w:val="1"/>
      <w:numFmt w:val="lowerLetter"/>
      <w:lvlText w:val="%5."/>
      <w:lvlJc w:val="left"/>
      <w:pPr>
        <w:ind w:left="4026" w:hanging="360"/>
      </w:pPr>
    </w:lvl>
    <w:lvl w:ilvl="5" w:tplc="0816001B" w:tentative="1">
      <w:start w:val="1"/>
      <w:numFmt w:val="lowerRoman"/>
      <w:lvlText w:val="%6."/>
      <w:lvlJc w:val="right"/>
      <w:pPr>
        <w:ind w:left="4746" w:hanging="180"/>
      </w:pPr>
    </w:lvl>
    <w:lvl w:ilvl="6" w:tplc="0816000F" w:tentative="1">
      <w:start w:val="1"/>
      <w:numFmt w:val="decimal"/>
      <w:lvlText w:val="%7."/>
      <w:lvlJc w:val="left"/>
      <w:pPr>
        <w:ind w:left="5466" w:hanging="360"/>
      </w:pPr>
    </w:lvl>
    <w:lvl w:ilvl="7" w:tplc="08160019" w:tentative="1">
      <w:start w:val="1"/>
      <w:numFmt w:val="lowerLetter"/>
      <w:lvlText w:val="%8."/>
      <w:lvlJc w:val="left"/>
      <w:pPr>
        <w:ind w:left="6186" w:hanging="360"/>
      </w:pPr>
    </w:lvl>
    <w:lvl w:ilvl="8" w:tplc="0816001B" w:tentative="1">
      <w:start w:val="1"/>
      <w:numFmt w:val="lowerRoman"/>
      <w:lvlText w:val="%9."/>
      <w:lvlJc w:val="right"/>
      <w:pPr>
        <w:ind w:left="6906" w:hanging="180"/>
      </w:pPr>
    </w:lvl>
  </w:abstractNum>
  <w:abstractNum w:abstractNumId="54" w15:restartNumberingAfterBreak="0">
    <w:nsid w:val="364115D4"/>
    <w:multiLevelType w:val="hybridMultilevel"/>
    <w:tmpl w:val="418891B0"/>
    <w:lvl w:ilvl="0" w:tplc="FFFFFFFF">
      <w:start w:val="1"/>
      <w:numFmt w:val="lowerLetter"/>
      <w:lvlText w:val="%1)"/>
      <w:lvlJc w:val="left"/>
      <w:pPr>
        <w:ind w:left="720" w:hanging="360"/>
      </w:pPr>
    </w:lvl>
    <w:lvl w:ilvl="1" w:tplc="7E504A90">
      <w:start w:val="1"/>
      <w:numFmt w:val="lowerLetter"/>
      <w:lvlText w:val="%2)"/>
      <w:lvlJc w:val="left"/>
      <w:pPr>
        <w:ind w:left="1866" w:hanging="360"/>
      </w:pPr>
      <w:rPr>
        <w:rFonts w:hint="default"/>
        <w:i/>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70C7D09"/>
    <w:multiLevelType w:val="hybridMultilevel"/>
    <w:tmpl w:val="2DB6E432"/>
    <w:lvl w:ilvl="0" w:tplc="CD525822">
      <w:start w:val="1"/>
      <w:numFmt w:val="decimal"/>
      <w:lvlText w:val="%1-"/>
      <w:lvlJc w:val="left"/>
      <w:pPr>
        <w:ind w:left="1287" w:hanging="360"/>
      </w:pPr>
      <w:rPr>
        <w:rFonts w:hint="default"/>
      </w:rPr>
    </w:lvl>
    <w:lvl w:ilvl="1" w:tplc="08160019">
      <w:start w:val="1"/>
      <w:numFmt w:val="lowerLetter"/>
      <w:lvlText w:val="%2."/>
      <w:lvlJc w:val="left"/>
      <w:pPr>
        <w:ind w:left="2007" w:hanging="360"/>
      </w:pPr>
    </w:lvl>
    <w:lvl w:ilvl="2" w:tplc="F7446D5C">
      <w:start w:val="1"/>
      <w:numFmt w:val="decimal"/>
      <w:lvlText w:val="%3 -"/>
      <w:lvlJc w:val="left"/>
      <w:pPr>
        <w:ind w:left="1287" w:hanging="360"/>
      </w:pPr>
      <w:rPr>
        <w:rFonts w:hint="default"/>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56" w15:restartNumberingAfterBreak="0">
    <w:nsid w:val="39275687"/>
    <w:multiLevelType w:val="hybridMultilevel"/>
    <w:tmpl w:val="7696D772"/>
    <w:lvl w:ilvl="0" w:tplc="08160017">
      <w:start w:val="1"/>
      <w:numFmt w:val="lowerLetter"/>
      <w:lvlText w:val="%1)"/>
      <w:lvlJc w:val="left"/>
      <w:pPr>
        <w:ind w:left="1287" w:hanging="360"/>
      </w:pPr>
    </w:lvl>
    <w:lvl w:ilvl="1" w:tplc="EDC0815A">
      <w:start w:val="1"/>
      <w:numFmt w:val="lowerLetter"/>
      <w:lvlText w:val="%2)"/>
      <w:lvlJc w:val="left"/>
      <w:pPr>
        <w:ind w:left="2007" w:hanging="360"/>
      </w:pPr>
      <w:rPr>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57" w15:restartNumberingAfterBreak="0">
    <w:nsid w:val="3B5D2F8D"/>
    <w:multiLevelType w:val="hybridMultilevel"/>
    <w:tmpl w:val="7F50C040"/>
    <w:lvl w:ilvl="0" w:tplc="CD525822">
      <w:start w:val="1"/>
      <w:numFmt w:val="decimal"/>
      <w:lvlText w:val="%1-"/>
      <w:lvlJc w:val="left"/>
      <w:pPr>
        <w:ind w:left="1287" w:hanging="360"/>
      </w:pPr>
      <w:rPr>
        <w:rFonts w:hint="default"/>
      </w:rPr>
    </w:lvl>
    <w:lvl w:ilvl="1" w:tplc="08160019">
      <w:start w:val="1"/>
      <w:numFmt w:val="lowerLetter"/>
      <w:lvlText w:val="%2."/>
      <w:lvlJc w:val="left"/>
      <w:pPr>
        <w:ind w:left="2007" w:hanging="360"/>
      </w:pPr>
    </w:lvl>
    <w:lvl w:ilvl="2" w:tplc="F7446D5C">
      <w:start w:val="1"/>
      <w:numFmt w:val="decimal"/>
      <w:lvlText w:val="%3 -"/>
      <w:lvlJc w:val="left"/>
      <w:pPr>
        <w:ind w:left="1287" w:hanging="360"/>
      </w:pPr>
      <w:rPr>
        <w:rFonts w:hint="default"/>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58" w15:restartNumberingAfterBreak="0">
    <w:nsid w:val="3B8A60C5"/>
    <w:multiLevelType w:val="hybridMultilevel"/>
    <w:tmpl w:val="77F67C8C"/>
    <w:lvl w:ilvl="0" w:tplc="82C0782A">
      <w:start w:val="1"/>
      <w:numFmt w:val="lowerLetter"/>
      <w:lvlText w:val="%1)"/>
      <w:lvlJc w:val="left"/>
      <w:pPr>
        <w:ind w:left="2007" w:hanging="360"/>
      </w:pPr>
      <w:rPr>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9" w15:restartNumberingAfterBreak="0">
    <w:nsid w:val="3C0D7D67"/>
    <w:multiLevelType w:val="hybridMultilevel"/>
    <w:tmpl w:val="23B89A8A"/>
    <w:lvl w:ilvl="0" w:tplc="F7446D5C">
      <w:start w:val="1"/>
      <w:numFmt w:val="decimal"/>
      <w:lvlText w:val="%1 -"/>
      <w:lvlJc w:val="left"/>
      <w:pPr>
        <w:ind w:left="1287"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60" w15:restartNumberingAfterBreak="0">
    <w:nsid w:val="3DF81B23"/>
    <w:multiLevelType w:val="hybridMultilevel"/>
    <w:tmpl w:val="7E8C40B2"/>
    <w:lvl w:ilvl="0" w:tplc="5A70FBA4">
      <w:start w:val="1"/>
      <w:numFmt w:val="lowerLetter"/>
      <w:lvlText w:val="%1)"/>
      <w:lvlJc w:val="left"/>
      <w:pPr>
        <w:ind w:left="1440" w:hanging="360"/>
      </w:pPr>
      <w:rPr>
        <w:i/>
        <w:iCs/>
      </w:rPr>
    </w:lvl>
    <w:lvl w:ilvl="1" w:tplc="08160019" w:tentative="1">
      <w:start w:val="1"/>
      <w:numFmt w:val="lowerLetter"/>
      <w:lvlText w:val="%2."/>
      <w:lvlJc w:val="left"/>
      <w:pPr>
        <w:ind w:left="1953" w:hanging="360"/>
      </w:pPr>
    </w:lvl>
    <w:lvl w:ilvl="2" w:tplc="0816001B" w:tentative="1">
      <w:start w:val="1"/>
      <w:numFmt w:val="lowerRoman"/>
      <w:lvlText w:val="%3."/>
      <w:lvlJc w:val="right"/>
      <w:pPr>
        <w:ind w:left="2673" w:hanging="180"/>
      </w:pPr>
    </w:lvl>
    <w:lvl w:ilvl="3" w:tplc="0816000F" w:tentative="1">
      <w:start w:val="1"/>
      <w:numFmt w:val="decimal"/>
      <w:lvlText w:val="%4."/>
      <w:lvlJc w:val="left"/>
      <w:pPr>
        <w:ind w:left="3393" w:hanging="360"/>
      </w:pPr>
    </w:lvl>
    <w:lvl w:ilvl="4" w:tplc="08160019" w:tentative="1">
      <w:start w:val="1"/>
      <w:numFmt w:val="lowerLetter"/>
      <w:lvlText w:val="%5."/>
      <w:lvlJc w:val="left"/>
      <w:pPr>
        <w:ind w:left="4113" w:hanging="360"/>
      </w:pPr>
    </w:lvl>
    <w:lvl w:ilvl="5" w:tplc="0816001B" w:tentative="1">
      <w:start w:val="1"/>
      <w:numFmt w:val="lowerRoman"/>
      <w:lvlText w:val="%6."/>
      <w:lvlJc w:val="right"/>
      <w:pPr>
        <w:ind w:left="4833" w:hanging="180"/>
      </w:pPr>
    </w:lvl>
    <w:lvl w:ilvl="6" w:tplc="0816000F" w:tentative="1">
      <w:start w:val="1"/>
      <w:numFmt w:val="decimal"/>
      <w:lvlText w:val="%7."/>
      <w:lvlJc w:val="left"/>
      <w:pPr>
        <w:ind w:left="5553" w:hanging="360"/>
      </w:pPr>
    </w:lvl>
    <w:lvl w:ilvl="7" w:tplc="08160019" w:tentative="1">
      <w:start w:val="1"/>
      <w:numFmt w:val="lowerLetter"/>
      <w:lvlText w:val="%8."/>
      <w:lvlJc w:val="left"/>
      <w:pPr>
        <w:ind w:left="6273" w:hanging="360"/>
      </w:pPr>
    </w:lvl>
    <w:lvl w:ilvl="8" w:tplc="0816001B" w:tentative="1">
      <w:start w:val="1"/>
      <w:numFmt w:val="lowerRoman"/>
      <w:lvlText w:val="%9."/>
      <w:lvlJc w:val="right"/>
      <w:pPr>
        <w:ind w:left="6993" w:hanging="180"/>
      </w:pPr>
    </w:lvl>
  </w:abstractNum>
  <w:abstractNum w:abstractNumId="61" w15:restartNumberingAfterBreak="0">
    <w:nsid w:val="3E1B587B"/>
    <w:multiLevelType w:val="hybridMultilevel"/>
    <w:tmpl w:val="B4A2463E"/>
    <w:lvl w:ilvl="0" w:tplc="08160017">
      <w:start w:val="1"/>
      <w:numFmt w:val="lowerLetter"/>
      <w:lvlText w:val="%1)"/>
      <w:lvlJc w:val="left"/>
      <w:pPr>
        <w:ind w:left="1287" w:hanging="360"/>
      </w:pPr>
    </w:lvl>
    <w:lvl w:ilvl="1" w:tplc="1D28DD38">
      <w:start w:val="1"/>
      <w:numFmt w:val="lowerLetter"/>
      <w:lvlText w:val="%2)"/>
      <w:lvlJc w:val="left"/>
      <w:pPr>
        <w:ind w:left="2007" w:hanging="360"/>
      </w:pPr>
      <w:rPr>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62" w15:restartNumberingAfterBreak="0">
    <w:nsid w:val="3E9D483E"/>
    <w:multiLevelType w:val="hybridMultilevel"/>
    <w:tmpl w:val="832CA6C8"/>
    <w:lvl w:ilvl="0" w:tplc="08160017">
      <w:start w:val="1"/>
      <w:numFmt w:val="lowerLetter"/>
      <w:lvlText w:val="%1)"/>
      <w:lvlJc w:val="left"/>
      <w:pPr>
        <w:ind w:left="1287" w:hanging="360"/>
      </w:pPr>
    </w:lvl>
    <w:lvl w:ilvl="1" w:tplc="D2FEDF42">
      <w:start w:val="1"/>
      <w:numFmt w:val="lowerLetter"/>
      <w:lvlText w:val="%2)"/>
      <w:lvlJc w:val="left"/>
      <w:pPr>
        <w:ind w:left="2007" w:hanging="360"/>
      </w:pPr>
      <w:rPr>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63" w15:restartNumberingAfterBreak="0">
    <w:nsid w:val="3F8929AC"/>
    <w:multiLevelType w:val="hybridMultilevel"/>
    <w:tmpl w:val="AE941A4A"/>
    <w:lvl w:ilvl="0" w:tplc="F7446D5C">
      <w:start w:val="1"/>
      <w:numFmt w:val="decimal"/>
      <w:lvlText w:val="%1 -"/>
      <w:lvlJc w:val="left"/>
      <w:pPr>
        <w:ind w:left="7767" w:hanging="360"/>
      </w:pPr>
      <w:rPr>
        <w:rFonts w:hint="default"/>
      </w:rPr>
    </w:lvl>
    <w:lvl w:ilvl="1" w:tplc="08160019" w:tentative="1">
      <w:start w:val="1"/>
      <w:numFmt w:val="lowerLetter"/>
      <w:lvlText w:val="%2."/>
      <w:lvlJc w:val="left"/>
      <w:pPr>
        <w:ind w:left="8487" w:hanging="360"/>
      </w:pPr>
    </w:lvl>
    <w:lvl w:ilvl="2" w:tplc="0816001B" w:tentative="1">
      <w:start w:val="1"/>
      <w:numFmt w:val="lowerRoman"/>
      <w:lvlText w:val="%3."/>
      <w:lvlJc w:val="right"/>
      <w:pPr>
        <w:ind w:left="9207" w:hanging="180"/>
      </w:pPr>
    </w:lvl>
    <w:lvl w:ilvl="3" w:tplc="0816000F" w:tentative="1">
      <w:start w:val="1"/>
      <w:numFmt w:val="decimal"/>
      <w:lvlText w:val="%4."/>
      <w:lvlJc w:val="left"/>
      <w:pPr>
        <w:ind w:left="9927" w:hanging="360"/>
      </w:pPr>
    </w:lvl>
    <w:lvl w:ilvl="4" w:tplc="08160019" w:tentative="1">
      <w:start w:val="1"/>
      <w:numFmt w:val="lowerLetter"/>
      <w:lvlText w:val="%5."/>
      <w:lvlJc w:val="left"/>
      <w:pPr>
        <w:ind w:left="10647" w:hanging="360"/>
      </w:pPr>
    </w:lvl>
    <w:lvl w:ilvl="5" w:tplc="0816001B" w:tentative="1">
      <w:start w:val="1"/>
      <w:numFmt w:val="lowerRoman"/>
      <w:lvlText w:val="%6."/>
      <w:lvlJc w:val="right"/>
      <w:pPr>
        <w:ind w:left="11367" w:hanging="180"/>
      </w:pPr>
    </w:lvl>
    <w:lvl w:ilvl="6" w:tplc="0816000F" w:tentative="1">
      <w:start w:val="1"/>
      <w:numFmt w:val="decimal"/>
      <w:lvlText w:val="%7."/>
      <w:lvlJc w:val="left"/>
      <w:pPr>
        <w:ind w:left="12087" w:hanging="360"/>
      </w:pPr>
    </w:lvl>
    <w:lvl w:ilvl="7" w:tplc="08160019" w:tentative="1">
      <w:start w:val="1"/>
      <w:numFmt w:val="lowerLetter"/>
      <w:lvlText w:val="%8."/>
      <w:lvlJc w:val="left"/>
      <w:pPr>
        <w:ind w:left="12807" w:hanging="360"/>
      </w:pPr>
    </w:lvl>
    <w:lvl w:ilvl="8" w:tplc="0816001B" w:tentative="1">
      <w:start w:val="1"/>
      <w:numFmt w:val="lowerRoman"/>
      <w:lvlText w:val="%9."/>
      <w:lvlJc w:val="right"/>
      <w:pPr>
        <w:ind w:left="13527" w:hanging="180"/>
      </w:pPr>
    </w:lvl>
  </w:abstractNum>
  <w:abstractNum w:abstractNumId="64" w15:restartNumberingAfterBreak="0">
    <w:nsid w:val="404E29DF"/>
    <w:multiLevelType w:val="hybridMultilevel"/>
    <w:tmpl w:val="3E2C8E52"/>
    <w:lvl w:ilvl="0" w:tplc="FFFFFFFF">
      <w:start w:val="1"/>
      <w:numFmt w:val="decimal"/>
      <w:lvlText w:val="%1 -"/>
      <w:lvlJc w:val="left"/>
      <w:pPr>
        <w:ind w:left="2340" w:hanging="360"/>
      </w:pPr>
      <w:rPr>
        <w:rFonts w:hint="default"/>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65" w15:restartNumberingAfterBreak="0">
    <w:nsid w:val="419C48D2"/>
    <w:multiLevelType w:val="hybridMultilevel"/>
    <w:tmpl w:val="3CF4E23A"/>
    <w:lvl w:ilvl="0" w:tplc="EFB0F8A4">
      <w:start w:val="1"/>
      <w:numFmt w:val="decimal"/>
      <w:lvlText w:val="%1 -"/>
      <w:lvlJc w:val="left"/>
      <w:pPr>
        <w:ind w:left="7767" w:hanging="360"/>
      </w:pPr>
      <w:rPr>
        <w:rFonts w:hint="default"/>
      </w:rPr>
    </w:lvl>
    <w:lvl w:ilvl="1" w:tplc="08160019">
      <w:start w:val="1"/>
      <w:numFmt w:val="lowerLetter"/>
      <w:lvlText w:val="%2."/>
      <w:lvlJc w:val="left"/>
      <w:pPr>
        <w:ind w:left="1440" w:hanging="360"/>
      </w:pPr>
    </w:lvl>
    <w:lvl w:ilvl="2" w:tplc="8A3ED5C2">
      <w:start w:val="1"/>
      <w:numFmt w:val="decimal"/>
      <w:lvlText w:val="%3 -"/>
      <w:lvlJc w:val="left"/>
      <w:pPr>
        <w:ind w:left="2340" w:hanging="360"/>
      </w:pPr>
      <w:rPr>
        <w:rFonts w:hint="default"/>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6" w15:restartNumberingAfterBreak="0">
    <w:nsid w:val="42A14ABA"/>
    <w:multiLevelType w:val="hybridMultilevel"/>
    <w:tmpl w:val="F0A46860"/>
    <w:lvl w:ilvl="0" w:tplc="5EDA5C56">
      <w:start w:val="1"/>
      <w:numFmt w:val="lowerLetter"/>
      <w:lvlText w:val="%1)"/>
      <w:lvlJc w:val="left"/>
      <w:pPr>
        <w:ind w:left="2007" w:hanging="360"/>
      </w:pPr>
      <w:rPr>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7" w15:restartNumberingAfterBreak="0">
    <w:nsid w:val="443E3D7C"/>
    <w:multiLevelType w:val="hybridMultilevel"/>
    <w:tmpl w:val="F55A0B22"/>
    <w:lvl w:ilvl="0" w:tplc="FFFFFFFF">
      <w:start w:val="1"/>
      <w:numFmt w:val="lowerLetter"/>
      <w:lvlText w:val="%1)"/>
      <w:lvlJc w:val="left"/>
      <w:pPr>
        <w:ind w:left="2007" w:hanging="360"/>
      </w:pPr>
      <w:rPr>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44EC5F67"/>
    <w:multiLevelType w:val="hybridMultilevel"/>
    <w:tmpl w:val="AF562B86"/>
    <w:lvl w:ilvl="0" w:tplc="CD52582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F7446D5C">
      <w:start w:val="1"/>
      <w:numFmt w:val="decimal"/>
      <w:lvlText w:val="%3 -"/>
      <w:lvlJc w:val="left"/>
      <w:pPr>
        <w:ind w:left="720" w:hanging="360"/>
      </w:pPr>
      <w:rPr>
        <w:rFonts w:hint="default"/>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9" w15:restartNumberingAfterBreak="0">
    <w:nsid w:val="45272DD2"/>
    <w:multiLevelType w:val="hybridMultilevel"/>
    <w:tmpl w:val="127C83AC"/>
    <w:lvl w:ilvl="0" w:tplc="CD525822">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F7446D5C">
      <w:start w:val="1"/>
      <w:numFmt w:val="decimal"/>
      <w:lvlText w:val="%3 -"/>
      <w:lvlJc w:val="left"/>
      <w:pPr>
        <w:ind w:left="2340" w:hanging="360"/>
      </w:pPr>
      <w:rPr>
        <w:rFonts w:hint="default"/>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0" w15:restartNumberingAfterBreak="0">
    <w:nsid w:val="45883D77"/>
    <w:multiLevelType w:val="hybridMultilevel"/>
    <w:tmpl w:val="762E5780"/>
    <w:lvl w:ilvl="0" w:tplc="F7446D5C">
      <w:start w:val="1"/>
      <w:numFmt w:val="decimal"/>
      <w:lvlText w:val="%1 -"/>
      <w:lvlJc w:val="left"/>
      <w:pPr>
        <w:ind w:left="2907" w:hanging="360"/>
      </w:pPr>
      <w:rPr>
        <w:rFonts w:hint="default"/>
      </w:rPr>
    </w:lvl>
    <w:lvl w:ilvl="1" w:tplc="08160019" w:tentative="1">
      <w:start w:val="1"/>
      <w:numFmt w:val="lowerLetter"/>
      <w:lvlText w:val="%2."/>
      <w:lvlJc w:val="left"/>
      <w:pPr>
        <w:ind w:left="3627" w:hanging="360"/>
      </w:pPr>
    </w:lvl>
    <w:lvl w:ilvl="2" w:tplc="0816001B" w:tentative="1">
      <w:start w:val="1"/>
      <w:numFmt w:val="lowerRoman"/>
      <w:lvlText w:val="%3."/>
      <w:lvlJc w:val="right"/>
      <w:pPr>
        <w:ind w:left="4347" w:hanging="180"/>
      </w:pPr>
    </w:lvl>
    <w:lvl w:ilvl="3" w:tplc="0816000F" w:tentative="1">
      <w:start w:val="1"/>
      <w:numFmt w:val="decimal"/>
      <w:lvlText w:val="%4."/>
      <w:lvlJc w:val="left"/>
      <w:pPr>
        <w:ind w:left="5067" w:hanging="360"/>
      </w:pPr>
    </w:lvl>
    <w:lvl w:ilvl="4" w:tplc="08160019" w:tentative="1">
      <w:start w:val="1"/>
      <w:numFmt w:val="lowerLetter"/>
      <w:lvlText w:val="%5."/>
      <w:lvlJc w:val="left"/>
      <w:pPr>
        <w:ind w:left="5787" w:hanging="360"/>
      </w:pPr>
    </w:lvl>
    <w:lvl w:ilvl="5" w:tplc="0816001B" w:tentative="1">
      <w:start w:val="1"/>
      <w:numFmt w:val="lowerRoman"/>
      <w:lvlText w:val="%6."/>
      <w:lvlJc w:val="right"/>
      <w:pPr>
        <w:ind w:left="6507" w:hanging="180"/>
      </w:pPr>
    </w:lvl>
    <w:lvl w:ilvl="6" w:tplc="0816000F" w:tentative="1">
      <w:start w:val="1"/>
      <w:numFmt w:val="decimal"/>
      <w:lvlText w:val="%7."/>
      <w:lvlJc w:val="left"/>
      <w:pPr>
        <w:ind w:left="7227" w:hanging="360"/>
      </w:pPr>
    </w:lvl>
    <w:lvl w:ilvl="7" w:tplc="08160019" w:tentative="1">
      <w:start w:val="1"/>
      <w:numFmt w:val="lowerLetter"/>
      <w:lvlText w:val="%8."/>
      <w:lvlJc w:val="left"/>
      <w:pPr>
        <w:ind w:left="7947" w:hanging="360"/>
      </w:pPr>
    </w:lvl>
    <w:lvl w:ilvl="8" w:tplc="0816001B" w:tentative="1">
      <w:start w:val="1"/>
      <w:numFmt w:val="lowerRoman"/>
      <w:lvlText w:val="%9."/>
      <w:lvlJc w:val="right"/>
      <w:pPr>
        <w:ind w:left="8667" w:hanging="180"/>
      </w:pPr>
    </w:lvl>
  </w:abstractNum>
  <w:abstractNum w:abstractNumId="71" w15:restartNumberingAfterBreak="0">
    <w:nsid w:val="45EB7A69"/>
    <w:multiLevelType w:val="hybridMultilevel"/>
    <w:tmpl w:val="C2E42F58"/>
    <w:lvl w:ilvl="0" w:tplc="CD525822">
      <w:start w:val="1"/>
      <w:numFmt w:val="decimal"/>
      <w:lvlText w:val="%1-"/>
      <w:lvlJc w:val="left"/>
      <w:pPr>
        <w:ind w:left="1287" w:hanging="360"/>
      </w:pPr>
      <w:rPr>
        <w:rFonts w:hint="default"/>
      </w:rPr>
    </w:lvl>
    <w:lvl w:ilvl="1" w:tplc="08160019" w:tentative="1">
      <w:start w:val="1"/>
      <w:numFmt w:val="lowerLetter"/>
      <w:lvlText w:val="%2."/>
      <w:lvlJc w:val="left"/>
      <w:pPr>
        <w:ind w:left="2007" w:hanging="360"/>
      </w:pPr>
    </w:lvl>
    <w:lvl w:ilvl="2" w:tplc="F7446D5C">
      <w:start w:val="1"/>
      <w:numFmt w:val="decimal"/>
      <w:lvlText w:val="%3 -"/>
      <w:lvlJc w:val="left"/>
      <w:pPr>
        <w:ind w:left="720" w:hanging="360"/>
      </w:pPr>
      <w:rPr>
        <w:rFonts w:hint="default"/>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72" w15:restartNumberingAfterBreak="0">
    <w:nsid w:val="46417F4E"/>
    <w:multiLevelType w:val="hybridMultilevel"/>
    <w:tmpl w:val="21DA3346"/>
    <w:lvl w:ilvl="0" w:tplc="83F4924C">
      <w:start w:val="1"/>
      <w:numFmt w:val="lowerRoman"/>
      <w:lvlText w:val="%1)"/>
      <w:lvlJc w:val="left"/>
      <w:pPr>
        <w:ind w:left="1287" w:hanging="360"/>
      </w:pPr>
      <w:rPr>
        <w:i/>
        <w:iCs/>
      </w:rPr>
    </w:lvl>
    <w:lvl w:ilvl="1" w:tplc="DA56D004">
      <w:start w:val="1"/>
      <w:numFmt w:val="decimal"/>
      <w:lvlText w:val="%2)"/>
      <w:lvlJc w:val="left"/>
      <w:pPr>
        <w:ind w:left="2007" w:hanging="360"/>
      </w:pPr>
      <w:rPr>
        <w:rFonts w:hint="default"/>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73" w15:restartNumberingAfterBreak="0">
    <w:nsid w:val="46835EB7"/>
    <w:multiLevelType w:val="hybridMultilevel"/>
    <w:tmpl w:val="1C428B66"/>
    <w:lvl w:ilvl="0" w:tplc="CD525822">
      <w:start w:val="1"/>
      <w:numFmt w:val="decimal"/>
      <w:lvlText w:val="%1-"/>
      <w:lvlJc w:val="left"/>
      <w:pPr>
        <w:ind w:left="1287" w:hanging="360"/>
      </w:pPr>
      <w:rPr>
        <w:rFonts w:hint="default"/>
      </w:rPr>
    </w:lvl>
    <w:lvl w:ilvl="1" w:tplc="08160019" w:tentative="1">
      <w:start w:val="1"/>
      <w:numFmt w:val="lowerLetter"/>
      <w:lvlText w:val="%2."/>
      <w:lvlJc w:val="left"/>
      <w:pPr>
        <w:ind w:left="2007" w:hanging="360"/>
      </w:pPr>
    </w:lvl>
    <w:lvl w:ilvl="2" w:tplc="F7446D5C">
      <w:start w:val="1"/>
      <w:numFmt w:val="decimal"/>
      <w:lvlText w:val="%3 -"/>
      <w:lvlJc w:val="left"/>
      <w:pPr>
        <w:ind w:left="1287" w:hanging="360"/>
      </w:pPr>
      <w:rPr>
        <w:rFonts w:hint="default"/>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74" w15:restartNumberingAfterBreak="0">
    <w:nsid w:val="46B67221"/>
    <w:multiLevelType w:val="hybridMultilevel"/>
    <w:tmpl w:val="23CA3F88"/>
    <w:lvl w:ilvl="0" w:tplc="FFFFFFFF">
      <w:start w:val="1"/>
      <w:numFmt w:val="decimal"/>
      <w:lvlText w:val="%1)"/>
      <w:lvlJc w:val="left"/>
      <w:pPr>
        <w:ind w:left="2907" w:hanging="360"/>
      </w:pPr>
      <w:rPr>
        <w:rFonts w:hint="default"/>
      </w:rPr>
    </w:lvl>
    <w:lvl w:ilvl="1" w:tplc="FFFFFFFF" w:tentative="1">
      <w:start w:val="1"/>
      <w:numFmt w:val="lowerLetter"/>
      <w:lvlText w:val="%2."/>
      <w:lvlJc w:val="left"/>
      <w:pPr>
        <w:ind w:left="3627" w:hanging="360"/>
      </w:pPr>
    </w:lvl>
    <w:lvl w:ilvl="2" w:tplc="FFFFFFFF" w:tentative="1">
      <w:start w:val="1"/>
      <w:numFmt w:val="lowerRoman"/>
      <w:lvlText w:val="%3."/>
      <w:lvlJc w:val="right"/>
      <w:pPr>
        <w:ind w:left="4347" w:hanging="180"/>
      </w:pPr>
    </w:lvl>
    <w:lvl w:ilvl="3" w:tplc="FFFFFFFF" w:tentative="1">
      <w:start w:val="1"/>
      <w:numFmt w:val="decimal"/>
      <w:lvlText w:val="%4."/>
      <w:lvlJc w:val="left"/>
      <w:pPr>
        <w:ind w:left="5067" w:hanging="360"/>
      </w:pPr>
    </w:lvl>
    <w:lvl w:ilvl="4" w:tplc="FFFFFFFF" w:tentative="1">
      <w:start w:val="1"/>
      <w:numFmt w:val="lowerLetter"/>
      <w:lvlText w:val="%5."/>
      <w:lvlJc w:val="left"/>
      <w:pPr>
        <w:ind w:left="5787" w:hanging="360"/>
      </w:pPr>
    </w:lvl>
    <w:lvl w:ilvl="5" w:tplc="FFFFFFFF" w:tentative="1">
      <w:start w:val="1"/>
      <w:numFmt w:val="lowerRoman"/>
      <w:lvlText w:val="%6."/>
      <w:lvlJc w:val="right"/>
      <w:pPr>
        <w:ind w:left="6507" w:hanging="180"/>
      </w:pPr>
    </w:lvl>
    <w:lvl w:ilvl="6" w:tplc="FFFFFFFF" w:tentative="1">
      <w:start w:val="1"/>
      <w:numFmt w:val="decimal"/>
      <w:lvlText w:val="%7."/>
      <w:lvlJc w:val="left"/>
      <w:pPr>
        <w:ind w:left="7227" w:hanging="360"/>
      </w:pPr>
    </w:lvl>
    <w:lvl w:ilvl="7" w:tplc="FFFFFFFF" w:tentative="1">
      <w:start w:val="1"/>
      <w:numFmt w:val="lowerLetter"/>
      <w:lvlText w:val="%8."/>
      <w:lvlJc w:val="left"/>
      <w:pPr>
        <w:ind w:left="7947" w:hanging="360"/>
      </w:pPr>
    </w:lvl>
    <w:lvl w:ilvl="8" w:tplc="FFFFFFFF" w:tentative="1">
      <w:start w:val="1"/>
      <w:numFmt w:val="lowerRoman"/>
      <w:lvlText w:val="%9."/>
      <w:lvlJc w:val="right"/>
      <w:pPr>
        <w:ind w:left="8667" w:hanging="180"/>
      </w:pPr>
    </w:lvl>
  </w:abstractNum>
  <w:abstractNum w:abstractNumId="75" w15:restartNumberingAfterBreak="0">
    <w:nsid w:val="4767043E"/>
    <w:multiLevelType w:val="hybridMultilevel"/>
    <w:tmpl w:val="F1F26BF4"/>
    <w:lvl w:ilvl="0" w:tplc="CD52582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F7446D5C">
      <w:start w:val="1"/>
      <w:numFmt w:val="decimal"/>
      <w:lvlText w:val="%3 -"/>
      <w:lvlJc w:val="left"/>
      <w:pPr>
        <w:ind w:left="720" w:hanging="360"/>
      </w:pPr>
      <w:rPr>
        <w:rFonts w:hint="default"/>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6" w15:restartNumberingAfterBreak="0">
    <w:nsid w:val="47BF26E1"/>
    <w:multiLevelType w:val="hybridMultilevel"/>
    <w:tmpl w:val="6AF6DD44"/>
    <w:lvl w:ilvl="0" w:tplc="14A8B8DE">
      <w:start w:val="1"/>
      <w:numFmt w:val="lowerLetter"/>
      <w:lvlText w:val="%1)"/>
      <w:lvlJc w:val="left"/>
      <w:pPr>
        <w:ind w:left="1777" w:hanging="360"/>
      </w:pPr>
      <w:rPr>
        <w:i/>
      </w:rPr>
    </w:lvl>
    <w:lvl w:ilvl="1" w:tplc="08160019" w:tentative="1">
      <w:start w:val="1"/>
      <w:numFmt w:val="lowerLetter"/>
      <w:lvlText w:val="%2."/>
      <w:lvlJc w:val="left"/>
      <w:pPr>
        <w:ind w:left="502" w:hanging="360"/>
      </w:pPr>
    </w:lvl>
    <w:lvl w:ilvl="2" w:tplc="0816001B" w:tentative="1">
      <w:start w:val="1"/>
      <w:numFmt w:val="lowerRoman"/>
      <w:lvlText w:val="%3."/>
      <w:lvlJc w:val="right"/>
      <w:pPr>
        <w:ind w:left="1222" w:hanging="180"/>
      </w:pPr>
    </w:lvl>
    <w:lvl w:ilvl="3" w:tplc="0816000F" w:tentative="1">
      <w:start w:val="1"/>
      <w:numFmt w:val="decimal"/>
      <w:lvlText w:val="%4."/>
      <w:lvlJc w:val="left"/>
      <w:pPr>
        <w:ind w:left="1942" w:hanging="360"/>
      </w:pPr>
    </w:lvl>
    <w:lvl w:ilvl="4" w:tplc="08160019" w:tentative="1">
      <w:start w:val="1"/>
      <w:numFmt w:val="lowerLetter"/>
      <w:lvlText w:val="%5."/>
      <w:lvlJc w:val="left"/>
      <w:pPr>
        <w:ind w:left="2662" w:hanging="360"/>
      </w:pPr>
    </w:lvl>
    <w:lvl w:ilvl="5" w:tplc="0816001B" w:tentative="1">
      <w:start w:val="1"/>
      <w:numFmt w:val="lowerRoman"/>
      <w:lvlText w:val="%6."/>
      <w:lvlJc w:val="right"/>
      <w:pPr>
        <w:ind w:left="3382" w:hanging="180"/>
      </w:pPr>
    </w:lvl>
    <w:lvl w:ilvl="6" w:tplc="0816000F" w:tentative="1">
      <w:start w:val="1"/>
      <w:numFmt w:val="decimal"/>
      <w:lvlText w:val="%7."/>
      <w:lvlJc w:val="left"/>
      <w:pPr>
        <w:ind w:left="4102" w:hanging="360"/>
      </w:pPr>
    </w:lvl>
    <w:lvl w:ilvl="7" w:tplc="08160019" w:tentative="1">
      <w:start w:val="1"/>
      <w:numFmt w:val="lowerLetter"/>
      <w:lvlText w:val="%8."/>
      <w:lvlJc w:val="left"/>
      <w:pPr>
        <w:ind w:left="4822" w:hanging="360"/>
      </w:pPr>
    </w:lvl>
    <w:lvl w:ilvl="8" w:tplc="0816001B" w:tentative="1">
      <w:start w:val="1"/>
      <w:numFmt w:val="lowerRoman"/>
      <w:lvlText w:val="%9."/>
      <w:lvlJc w:val="right"/>
      <w:pPr>
        <w:ind w:left="5542" w:hanging="180"/>
      </w:pPr>
    </w:lvl>
  </w:abstractNum>
  <w:abstractNum w:abstractNumId="77" w15:restartNumberingAfterBreak="0">
    <w:nsid w:val="48813483"/>
    <w:multiLevelType w:val="hybridMultilevel"/>
    <w:tmpl w:val="86D055A0"/>
    <w:lvl w:ilvl="0" w:tplc="9CEC7252">
      <w:start w:val="1"/>
      <w:numFmt w:val="lowerLetter"/>
      <w:lvlText w:val="%1)"/>
      <w:lvlJc w:val="left"/>
      <w:pPr>
        <w:ind w:left="1724" w:hanging="360"/>
      </w:pPr>
      <w:rPr>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8" w15:restartNumberingAfterBreak="0">
    <w:nsid w:val="49BB6177"/>
    <w:multiLevelType w:val="hybridMultilevel"/>
    <w:tmpl w:val="977CE444"/>
    <w:lvl w:ilvl="0" w:tplc="CD52582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F7446D5C">
      <w:start w:val="1"/>
      <w:numFmt w:val="decimal"/>
      <w:lvlText w:val="%3 -"/>
      <w:lvlJc w:val="left"/>
      <w:pPr>
        <w:ind w:left="720" w:hanging="360"/>
      </w:pPr>
      <w:rPr>
        <w:rFonts w:hint="default"/>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9" w15:restartNumberingAfterBreak="0">
    <w:nsid w:val="4A3F1D6E"/>
    <w:multiLevelType w:val="hybridMultilevel"/>
    <w:tmpl w:val="DB3E9C60"/>
    <w:lvl w:ilvl="0" w:tplc="FFFFFFFF">
      <w:start w:val="1"/>
      <w:numFmt w:val="lowerLetter"/>
      <w:lvlText w:val="%1)"/>
      <w:lvlJc w:val="left"/>
      <w:pPr>
        <w:ind w:left="1995" w:hanging="360"/>
      </w:pPr>
      <w:rPr>
        <w:i/>
        <w:iCs/>
      </w:rPr>
    </w:lvl>
    <w:lvl w:ilvl="1" w:tplc="FFFFFFFF">
      <w:start w:val="1"/>
      <w:numFmt w:val="lowerLetter"/>
      <w:lvlText w:val="%2)"/>
      <w:lvlJc w:val="left"/>
      <w:pPr>
        <w:ind w:left="2715" w:hanging="360"/>
      </w:pPr>
      <w:rPr>
        <w:i/>
      </w:rPr>
    </w:lvl>
    <w:lvl w:ilvl="2" w:tplc="FFFFFFFF" w:tentative="1">
      <w:start w:val="1"/>
      <w:numFmt w:val="lowerRoman"/>
      <w:lvlText w:val="%3."/>
      <w:lvlJc w:val="right"/>
      <w:pPr>
        <w:ind w:left="3435" w:hanging="180"/>
      </w:pPr>
    </w:lvl>
    <w:lvl w:ilvl="3" w:tplc="FFFFFFFF" w:tentative="1">
      <w:start w:val="1"/>
      <w:numFmt w:val="decimal"/>
      <w:lvlText w:val="%4."/>
      <w:lvlJc w:val="left"/>
      <w:pPr>
        <w:ind w:left="4155" w:hanging="360"/>
      </w:pPr>
    </w:lvl>
    <w:lvl w:ilvl="4" w:tplc="FFFFFFFF" w:tentative="1">
      <w:start w:val="1"/>
      <w:numFmt w:val="lowerLetter"/>
      <w:lvlText w:val="%5."/>
      <w:lvlJc w:val="left"/>
      <w:pPr>
        <w:ind w:left="4875" w:hanging="360"/>
      </w:pPr>
    </w:lvl>
    <w:lvl w:ilvl="5" w:tplc="FFFFFFFF" w:tentative="1">
      <w:start w:val="1"/>
      <w:numFmt w:val="lowerRoman"/>
      <w:lvlText w:val="%6."/>
      <w:lvlJc w:val="right"/>
      <w:pPr>
        <w:ind w:left="5595" w:hanging="180"/>
      </w:pPr>
    </w:lvl>
    <w:lvl w:ilvl="6" w:tplc="FFFFFFFF" w:tentative="1">
      <w:start w:val="1"/>
      <w:numFmt w:val="decimal"/>
      <w:lvlText w:val="%7."/>
      <w:lvlJc w:val="left"/>
      <w:pPr>
        <w:ind w:left="6315" w:hanging="360"/>
      </w:pPr>
    </w:lvl>
    <w:lvl w:ilvl="7" w:tplc="FFFFFFFF" w:tentative="1">
      <w:start w:val="1"/>
      <w:numFmt w:val="lowerLetter"/>
      <w:lvlText w:val="%8."/>
      <w:lvlJc w:val="left"/>
      <w:pPr>
        <w:ind w:left="7035" w:hanging="360"/>
      </w:pPr>
    </w:lvl>
    <w:lvl w:ilvl="8" w:tplc="FFFFFFFF" w:tentative="1">
      <w:start w:val="1"/>
      <w:numFmt w:val="lowerRoman"/>
      <w:lvlText w:val="%9."/>
      <w:lvlJc w:val="right"/>
      <w:pPr>
        <w:ind w:left="7755" w:hanging="180"/>
      </w:pPr>
    </w:lvl>
  </w:abstractNum>
  <w:abstractNum w:abstractNumId="80" w15:restartNumberingAfterBreak="0">
    <w:nsid w:val="4A43313E"/>
    <w:multiLevelType w:val="hybridMultilevel"/>
    <w:tmpl w:val="BCE8A80C"/>
    <w:lvl w:ilvl="0" w:tplc="08160017">
      <w:start w:val="1"/>
      <w:numFmt w:val="lowerLetter"/>
      <w:lvlText w:val="%1)"/>
      <w:lvlJc w:val="left"/>
      <w:pPr>
        <w:ind w:left="1287" w:hanging="360"/>
      </w:pPr>
    </w:lvl>
    <w:lvl w:ilvl="1" w:tplc="82C0782A">
      <w:start w:val="1"/>
      <w:numFmt w:val="lowerLetter"/>
      <w:lvlText w:val="%2)"/>
      <w:lvlJc w:val="left"/>
      <w:pPr>
        <w:ind w:left="2007" w:hanging="360"/>
      </w:pPr>
      <w:rPr>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1" w15:restartNumberingAfterBreak="0">
    <w:nsid w:val="4AD0629D"/>
    <w:multiLevelType w:val="hybridMultilevel"/>
    <w:tmpl w:val="497C9CEC"/>
    <w:lvl w:ilvl="0" w:tplc="CD52582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F7446D5C">
      <w:start w:val="1"/>
      <w:numFmt w:val="decimal"/>
      <w:lvlText w:val="%3 -"/>
      <w:lvlJc w:val="left"/>
      <w:pPr>
        <w:ind w:left="720" w:hanging="360"/>
      </w:pPr>
      <w:rPr>
        <w:rFonts w:hint="default"/>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2" w15:restartNumberingAfterBreak="0">
    <w:nsid w:val="4B007853"/>
    <w:multiLevelType w:val="hybridMultilevel"/>
    <w:tmpl w:val="BEE62204"/>
    <w:lvl w:ilvl="0" w:tplc="F24628F0">
      <w:start w:val="1"/>
      <w:numFmt w:val="lowerLetter"/>
      <w:lvlText w:val="%1)"/>
      <w:lvlJc w:val="left"/>
      <w:pPr>
        <w:ind w:left="2007" w:hanging="360"/>
      </w:pPr>
      <w:rPr>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3" w15:restartNumberingAfterBreak="0">
    <w:nsid w:val="4BF95F7D"/>
    <w:multiLevelType w:val="hybridMultilevel"/>
    <w:tmpl w:val="FED60B1A"/>
    <w:lvl w:ilvl="0" w:tplc="FFFFFFFF">
      <w:start w:val="1"/>
      <w:numFmt w:val="decimal"/>
      <w:lvlText w:val="%1 -"/>
      <w:lvlJc w:val="left"/>
      <w:pPr>
        <w:ind w:left="2487" w:hanging="360"/>
      </w:pPr>
      <w:rPr>
        <w:rFonts w:hint="default"/>
      </w:rPr>
    </w:lvl>
    <w:lvl w:ilvl="1" w:tplc="FFFFFFFF">
      <w:start w:val="1"/>
      <w:numFmt w:val="lowerLetter"/>
      <w:lvlText w:val="%2)"/>
      <w:lvlJc w:val="left"/>
      <w:pPr>
        <w:ind w:left="2148" w:hanging="360"/>
      </w:pPr>
      <w:rPr>
        <w:rFonts w:hint="default"/>
      </w:r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84" w15:restartNumberingAfterBreak="0">
    <w:nsid w:val="4C180098"/>
    <w:multiLevelType w:val="hybridMultilevel"/>
    <w:tmpl w:val="57ACC158"/>
    <w:lvl w:ilvl="0" w:tplc="E9B45984">
      <w:start w:val="1"/>
      <w:numFmt w:val="lowerLetter"/>
      <w:lvlText w:val="%1)"/>
      <w:lvlJc w:val="left"/>
      <w:pPr>
        <w:ind w:left="1146" w:hanging="360"/>
      </w:pPr>
      <w:rPr>
        <w:i/>
        <w:iCs/>
      </w:rPr>
    </w:lvl>
    <w:lvl w:ilvl="1" w:tplc="08160019" w:tentative="1">
      <w:start w:val="1"/>
      <w:numFmt w:val="lowerLetter"/>
      <w:lvlText w:val="%2."/>
      <w:lvlJc w:val="left"/>
      <w:pPr>
        <w:ind w:left="1866" w:hanging="360"/>
      </w:pPr>
    </w:lvl>
    <w:lvl w:ilvl="2" w:tplc="0816001B" w:tentative="1">
      <w:start w:val="1"/>
      <w:numFmt w:val="lowerRoman"/>
      <w:lvlText w:val="%3."/>
      <w:lvlJc w:val="right"/>
      <w:pPr>
        <w:ind w:left="2586" w:hanging="180"/>
      </w:pPr>
    </w:lvl>
    <w:lvl w:ilvl="3" w:tplc="0816000F" w:tentative="1">
      <w:start w:val="1"/>
      <w:numFmt w:val="decimal"/>
      <w:lvlText w:val="%4."/>
      <w:lvlJc w:val="left"/>
      <w:pPr>
        <w:ind w:left="3306" w:hanging="360"/>
      </w:pPr>
    </w:lvl>
    <w:lvl w:ilvl="4" w:tplc="08160019" w:tentative="1">
      <w:start w:val="1"/>
      <w:numFmt w:val="lowerLetter"/>
      <w:lvlText w:val="%5."/>
      <w:lvlJc w:val="left"/>
      <w:pPr>
        <w:ind w:left="4026" w:hanging="360"/>
      </w:pPr>
    </w:lvl>
    <w:lvl w:ilvl="5" w:tplc="0816001B" w:tentative="1">
      <w:start w:val="1"/>
      <w:numFmt w:val="lowerRoman"/>
      <w:lvlText w:val="%6."/>
      <w:lvlJc w:val="right"/>
      <w:pPr>
        <w:ind w:left="4746" w:hanging="180"/>
      </w:pPr>
    </w:lvl>
    <w:lvl w:ilvl="6" w:tplc="0816000F" w:tentative="1">
      <w:start w:val="1"/>
      <w:numFmt w:val="decimal"/>
      <w:lvlText w:val="%7."/>
      <w:lvlJc w:val="left"/>
      <w:pPr>
        <w:ind w:left="5466" w:hanging="360"/>
      </w:pPr>
    </w:lvl>
    <w:lvl w:ilvl="7" w:tplc="08160019" w:tentative="1">
      <w:start w:val="1"/>
      <w:numFmt w:val="lowerLetter"/>
      <w:lvlText w:val="%8."/>
      <w:lvlJc w:val="left"/>
      <w:pPr>
        <w:ind w:left="6186" w:hanging="360"/>
      </w:pPr>
    </w:lvl>
    <w:lvl w:ilvl="8" w:tplc="0816001B" w:tentative="1">
      <w:start w:val="1"/>
      <w:numFmt w:val="lowerRoman"/>
      <w:lvlText w:val="%9."/>
      <w:lvlJc w:val="right"/>
      <w:pPr>
        <w:ind w:left="6906" w:hanging="180"/>
      </w:pPr>
    </w:lvl>
  </w:abstractNum>
  <w:abstractNum w:abstractNumId="85" w15:restartNumberingAfterBreak="0">
    <w:nsid w:val="4EA55146"/>
    <w:multiLevelType w:val="hybridMultilevel"/>
    <w:tmpl w:val="7A581648"/>
    <w:lvl w:ilvl="0" w:tplc="5A70FBA4">
      <w:start w:val="1"/>
      <w:numFmt w:val="lowerLetter"/>
      <w:lvlText w:val="%1)"/>
      <w:lvlJc w:val="left"/>
      <w:pPr>
        <w:ind w:left="927" w:hanging="360"/>
      </w:pPr>
      <w:rPr>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6" w15:restartNumberingAfterBreak="0">
    <w:nsid w:val="503B366C"/>
    <w:multiLevelType w:val="hybridMultilevel"/>
    <w:tmpl w:val="FA5C35DE"/>
    <w:lvl w:ilvl="0" w:tplc="CD52582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F7446D5C">
      <w:start w:val="1"/>
      <w:numFmt w:val="decimal"/>
      <w:lvlText w:val="%3 -"/>
      <w:lvlJc w:val="left"/>
      <w:pPr>
        <w:ind w:left="720" w:hanging="360"/>
      </w:pPr>
      <w:rPr>
        <w:rFonts w:hint="default"/>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7" w15:restartNumberingAfterBreak="0">
    <w:nsid w:val="5150349D"/>
    <w:multiLevelType w:val="hybridMultilevel"/>
    <w:tmpl w:val="74D23E3A"/>
    <w:lvl w:ilvl="0" w:tplc="8A3ED5C2">
      <w:start w:val="1"/>
      <w:numFmt w:val="decimal"/>
      <w:lvlText w:val="%1 -"/>
      <w:lvlJc w:val="left"/>
      <w:pPr>
        <w:ind w:left="2340" w:hanging="360"/>
      </w:pPr>
      <w:rPr>
        <w:rFonts w:hint="default"/>
      </w:rPr>
    </w:lvl>
    <w:lvl w:ilvl="1" w:tplc="08160019" w:tentative="1">
      <w:start w:val="1"/>
      <w:numFmt w:val="lowerLetter"/>
      <w:lvlText w:val="%2."/>
      <w:lvlJc w:val="left"/>
      <w:pPr>
        <w:ind w:left="3060" w:hanging="360"/>
      </w:pPr>
    </w:lvl>
    <w:lvl w:ilvl="2" w:tplc="0816001B" w:tentative="1">
      <w:start w:val="1"/>
      <w:numFmt w:val="lowerRoman"/>
      <w:lvlText w:val="%3."/>
      <w:lvlJc w:val="right"/>
      <w:pPr>
        <w:ind w:left="3780" w:hanging="180"/>
      </w:pPr>
    </w:lvl>
    <w:lvl w:ilvl="3" w:tplc="0816000F" w:tentative="1">
      <w:start w:val="1"/>
      <w:numFmt w:val="decimal"/>
      <w:lvlText w:val="%4."/>
      <w:lvlJc w:val="left"/>
      <w:pPr>
        <w:ind w:left="4500" w:hanging="360"/>
      </w:pPr>
    </w:lvl>
    <w:lvl w:ilvl="4" w:tplc="08160019" w:tentative="1">
      <w:start w:val="1"/>
      <w:numFmt w:val="lowerLetter"/>
      <w:lvlText w:val="%5."/>
      <w:lvlJc w:val="left"/>
      <w:pPr>
        <w:ind w:left="5220" w:hanging="360"/>
      </w:pPr>
    </w:lvl>
    <w:lvl w:ilvl="5" w:tplc="0816001B" w:tentative="1">
      <w:start w:val="1"/>
      <w:numFmt w:val="lowerRoman"/>
      <w:lvlText w:val="%6."/>
      <w:lvlJc w:val="right"/>
      <w:pPr>
        <w:ind w:left="5940" w:hanging="180"/>
      </w:pPr>
    </w:lvl>
    <w:lvl w:ilvl="6" w:tplc="0816000F" w:tentative="1">
      <w:start w:val="1"/>
      <w:numFmt w:val="decimal"/>
      <w:lvlText w:val="%7."/>
      <w:lvlJc w:val="left"/>
      <w:pPr>
        <w:ind w:left="6660" w:hanging="360"/>
      </w:pPr>
    </w:lvl>
    <w:lvl w:ilvl="7" w:tplc="08160019" w:tentative="1">
      <w:start w:val="1"/>
      <w:numFmt w:val="lowerLetter"/>
      <w:lvlText w:val="%8."/>
      <w:lvlJc w:val="left"/>
      <w:pPr>
        <w:ind w:left="7380" w:hanging="360"/>
      </w:pPr>
    </w:lvl>
    <w:lvl w:ilvl="8" w:tplc="0816001B" w:tentative="1">
      <w:start w:val="1"/>
      <w:numFmt w:val="lowerRoman"/>
      <w:lvlText w:val="%9."/>
      <w:lvlJc w:val="right"/>
      <w:pPr>
        <w:ind w:left="8100" w:hanging="180"/>
      </w:pPr>
    </w:lvl>
  </w:abstractNum>
  <w:abstractNum w:abstractNumId="88" w15:restartNumberingAfterBreak="0">
    <w:nsid w:val="52827FBD"/>
    <w:multiLevelType w:val="hybridMultilevel"/>
    <w:tmpl w:val="80DE41AC"/>
    <w:lvl w:ilvl="0" w:tplc="1D28DD38">
      <w:start w:val="1"/>
      <w:numFmt w:val="lowerLetter"/>
      <w:lvlText w:val="%1)"/>
      <w:lvlJc w:val="left"/>
      <w:pPr>
        <w:ind w:left="2007" w:hanging="360"/>
      </w:pPr>
      <w:rPr>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9" w15:restartNumberingAfterBreak="0">
    <w:nsid w:val="52B536D1"/>
    <w:multiLevelType w:val="hybridMultilevel"/>
    <w:tmpl w:val="D772C7F4"/>
    <w:lvl w:ilvl="0" w:tplc="08160017">
      <w:start w:val="1"/>
      <w:numFmt w:val="lowerLetter"/>
      <w:lvlText w:val="%1)"/>
      <w:lvlJc w:val="left"/>
      <w:pPr>
        <w:ind w:left="1995" w:hanging="360"/>
      </w:pPr>
    </w:lvl>
    <w:lvl w:ilvl="1" w:tplc="CC0CA334">
      <w:start w:val="1"/>
      <w:numFmt w:val="lowerLetter"/>
      <w:lvlText w:val="%2)"/>
      <w:lvlJc w:val="left"/>
      <w:pPr>
        <w:ind w:left="2715" w:hanging="360"/>
      </w:pPr>
      <w:rPr>
        <w:i/>
      </w:rPr>
    </w:lvl>
    <w:lvl w:ilvl="2" w:tplc="94FAB7A8">
      <w:start w:val="1"/>
      <w:numFmt w:val="decimal"/>
      <w:lvlText w:val="%3-"/>
      <w:lvlJc w:val="left"/>
      <w:pPr>
        <w:ind w:left="3615" w:hanging="360"/>
      </w:pPr>
      <w:rPr>
        <w:rFonts w:hint="default"/>
      </w:rPr>
    </w:lvl>
    <w:lvl w:ilvl="3" w:tplc="0816000F" w:tentative="1">
      <w:start w:val="1"/>
      <w:numFmt w:val="decimal"/>
      <w:lvlText w:val="%4."/>
      <w:lvlJc w:val="left"/>
      <w:pPr>
        <w:ind w:left="4155" w:hanging="360"/>
      </w:pPr>
    </w:lvl>
    <w:lvl w:ilvl="4" w:tplc="08160019" w:tentative="1">
      <w:start w:val="1"/>
      <w:numFmt w:val="lowerLetter"/>
      <w:lvlText w:val="%5."/>
      <w:lvlJc w:val="left"/>
      <w:pPr>
        <w:ind w:left="4875" w:hanging="360"/>
      </w:pPr>
    </w:lvl>
    <w:lvl w:ilvl="5" w:tplc="0816001B" w:tentative="1">
      <w:start w:val="1"/>
      <w:numFmt w:val="lowerRoman"/>
      <w:lvlText w:val="%6."/>
      <w:lvlJc w:val="right"/>
      <w:pPr>
        <w:ind w:left="5595" w:hanging="180"/>
      </w:pPr>
    </w:lvl>
    <w:lvl w:ilvl="6" w:tplc="0816000F" w:tentative="1">
      <w:start w:val="1"/>
      <w:numFmt w:val="decimal"/>
      <w:lvlText w:val="%7."/>
      <w:lvlJc w:val="left"/>
      <w:pPr>
        <w:ind w:left="6315" w:hanging="360"/>
      </w:pPr>
    </w:lvl>
    <w:lvl w:ilvl="7" w:tplc="08160019" w:tentative="1">
      <w:start w:val="1"/>
      <w:numFmt w:val="lowerLetter"/>
      <w:lvlText w:val="%8."/>
      <w:lvlJc w:val="left"/>
      <w:pPr>
        <w:ind w:left="7035" w:hanging="360"/>
      </w:pPr>
    </w:lvl>
    <w:lvl w:ilvl="8" w:tplc="0816001B" w:tentative="1">
      <w:start w:val="1"/>
      <w:numFmt w:val="lowerRoman"/>
      <w:lvlText w:val="%9."/>
      <w:lvlJc w:val="right"/>
      <w:pPr>
        <w:ind w:left="7755" w:hanging="180"/>
      </w:pPr>
    </w:lvl>
  </w:abstractNum>
  <w:abstractNum w:abstractNumId="90" w15:restartNumberingAfterBreak="0">
    <w:nsid w:val="538E2509"/>
    <w:multiLevelType w:val="hybridMultilevel"/>
    <w:tmpl w:val="18EC849C"/>
    <w:lvl w:ilvl="0" w:tplc="CD525822">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F7446D5C">
      <w:start w:val="1"/>
      <w:numFmt w:val="decimal"/>
      <w:lvlText w:val="%3 -"/>
      <w:lvlJc w:val="left"/>
      <w:pPr>
        <w:ind w:left="720" w:hanging="360"/>
      </w:pPr>
      <w:rPr>
        <w:rFonts w:hint="default"/>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1" w15:restartNumberingAfterBreak="0">
    <w:nsid w:val="54657EAB"/>
    <w:multiLevelType w:val="hybridMultilevel"/>
    <w:tmpl w:val="61323E60"/>
    <w:lvl w:ilvl="0" w:tplc="F7446D5C">
      <w:start w:val="1"/>
      <w:numFmt w:val="decimal"/>
      <w:lvlText w:val="%1 -"/>
      <w:lvlJc w:val="left"/>
      <w:pPr>
        <w:ind w:left="1287"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92" w15:restartNumberingAfterBreak="0">
    <w:nsid w:val="54D81A82"/>
    <w:multiLevelType w:val="hybridMultilevel"/>
    <w:tmpl w:val="A9C686BA"/>
    <w:lvl w:ilvl="0" w:tplc="F7446D5C">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3" w15:restartNumberingAfterBreak="0">
    <w:nsid w:val="55196BE1"/>
    <w:multiLevelType w:val="hybridMultilevel"/>
    <w:tmpl w:val="40BAA43C"/>
    <w:lvl w:ilvl="0" w:tplc="08160017">
      <w:start w:val="1"/>
      <w:numFmt w:val="lowerLetter"/>
      <w:lvlText w:val="%1)"/>
      <w:lvlJc w:val="left"/>
      <w:pPr>
        <w:ind w:left="1287" w:hanging="360"/>
      </w:pPr>
    </w:lvl>
    <w:lvl w:ilvl="1" w:tplc="150CCB3A">
      <w:start w:val="1"/>
      <w:numFmt w:val="lowerLetter"/>
      <w:lvlText w:val="%2)"/>
      <w:lvlJc w:val="left"/>
      <w:pPr>
        <w:ind w:left="2007" w:hanging="360"/>
      </w:pPr>
      <w:rPr>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94" w15:restartNumberingAfterBreak="0">
    <w:nsid w:val="559333FD"/>
    <w:multiLevelType w:val="hybridMultilevel"/>
    <w:tmpl w:val="6AF6DD44"/>
    <w:lvl w:ilvl="0" w:tplc="FFFFFFFF">
      <w:start w:val="1"/>
      <w:numFmt w:val="lowerLetter"/>
      <w:lvlText w:val="%1)"/>
      <w:lvlJc w:val="left"/>
      <w:pPr>
        <w:ind w:left="1777" w:hanging="360"/>
      </w:pPr>
      <w:rPr>
        <w:i/>
      </w:rPr>
    </w:lvl>
    <w:lvl w:ilvl="1" w:tplc="FFFFFFFF" w:tentative="1">
      <w:start w:val="1"/>
      <w:numFmt w:val="lowerLetter"/>
      <w:lvlText w:val="%2."/>
      <w:lvlJc w:val="left"/>
      <w:pPr>
        <w:ind w:left="502" w:hanging="360"/>
      </w:pPr>
    </w:lvl>
    <w:lvl w:ilvl="2" w:tplc="FFFFFFFF" w:tentative="1">
      <w:start w:val="1"/>
      <w:numFmt w:val="lowerRoman"/>
      <w:lvlText w:val="%3."/>
      <w:lvlJc w:val="right"/>
      <w:pPr>
        <w:ind w:left="1222" w:hanging="180"/>
      </w:pPr>
    </w:lvl>
    <w:lvl w:ilvl="3" w:tplc="FFFFFFFF" w:tentative="1">
      <w:start w:val="1"/>
      <w:numFmt w:val="decimal"/>
      <w:lvlText w:val="%4."/>
      <w:lvlJc w:val="left"/>
      <w:pPr>
        <w:ind w:left="1942" w:hanging="360"/>
      </w:pPr>
    </w:lvl>
    <w:lvl w:ilvl="4" w:tplc="FFFFFFFF" w:tentative="1">
      <w:start w:val="1"/>
      <w:numFmt w:val="lowerLetter"/>
      <w:lvlText w:val="%5."/>
      <w:lvlJc w:val="left"/>
      <w:pPr>
        <w:ind w:left="2662" w:hanging="360"/>
      </w:pPr>
    </w:lvl>
    <w:lvl w:ilvl="5" w:tplc="FFFFFFFF" w:tentative="1">
      <w:start w:val="1"/>
      <w:numFmt w:val="lowerRoman"/>
      <w:lvlText w:val="%6."/>
      <w:lvlJc w:val="right"/>
      <w:pPr>
        <w:ind w:left="3382" w:hanging="180"/>
      </w:pPr>
    </w:lvl>
    <w:lvl w:ilvl="6" w:tplc="FFFFFFFF" w:tentative="1">
      <w:start w:val="1"/>
      <w:numFmt w:val="decimal"/>
      <w:lvlText w:val="%7."/>
      <w:lvlJc w:val="left"/>
      <w:pPr>
        <w:ind w:left="4102" w:hanging="360"/>
      </w:pPr>
    </w:lvl>
    <w:lvl w:ilvl="7" w:tplc="FFFFFFFF" w:tentative="1">
      <w:start w:val="1"/>
      <w:numFmt w:val="lowerLetter"/>
      <w:lvlText w:val="%8."/>
      <w:lvlJc w:val="left"/>
      <w:pPr>
        <w:ind w:left="4822" w:hanging="360"/>
      </w:pPr>
    </w:lvl>
    <w:lvl w:ilvl="8" w:tplc="FFFFFFFF" w:tentative="1">
      <w:start w:val="1"/>
      <w:numFmt w:val="lowerRoman"/>
      <w:lvlText w:val="%9."/>
      <w:lvlJc w:val="right"/>
      <w:pPr>
        <w:ind w:left="5542" w:hanging="180"/>
      </w:pPr>
    </w:lvl>
  </w:abstractNum>
  <w:abstractNum w:abstractNumId="95" w15:restartNumberingAfterBreak="0">
    <w:nsid w:val="57DA0E4E"/>
    <w:multiLevelType w:val="hybridMultilevel"/>
    <w:tmpl w:val="6A70E66A"/>
    <w:lvl w:ilvl="0" w:tplc="F7446D5C">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6" w15:restartNumberingAfterBreak="0">
    <w:nsid w:val="58935AD7"/>
    <w:multiLevelType w:val="hybridMultilevel"/>
    <w:tmpl w:val="44B2CBB2"/>
    <w:lvl w:ilvl="0" w:tplc="08160017">
      <w:start w:val="1"/>
      <w:numFmt w:val="lowerLetter"/>
      <w:lvlText w:val="%1)"/>
      <w:lvlJc w:val="left"/>
      <w:pPr>
        <w:ind w:left="1287" w:hanging="360"/>
      </w:pPr>
    </w:lvl>
    <w:lvl w:ilvl="1" w:tplc="FD460AB2">
      <w:start w:val="1"/>
      <w:numFmt w:val="lowerLetter"/>
      <w:lvlText w:val="%2)"/>
      <w:lvlJc w:val="left"/>
      <w:pPr>
        <w:ind w:left="2007" w:hanging="360"/>
      </w:pPr>
      <w:rPr>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97" w15:restartNumberingAfterBreak="0">
    <w:nsid w:val="58F87CF9"/>
    <w:multiLevelType w:val="hybridMultilevel"/>
    <w:tmpl w:val="8624AECC"/>
    <w:lvl w:ilvl="0" w:tplc="24BEEEDE">
      <w:start w:val="1"/>
      <w:numFmt w:val="lowerLetter"/>
      <w:lvlText w:val="%1)"/>
      <w:lvlJc w:val="left"/>
      <w:pPr>
        <w:ind w:left="1440" w:hanging="360"/>
      </w:pPr>
      <w:rPr>
        <w:i/>
      </w:rPr>
    </w:lvl>
    <w:lvl w:ilvl="1" w:tplc="08160019" w:tentative="1">
      <w:start w:val="1"/>
      <w:numFmt w:val="lowerLetter"/>
      <w:lvlText w:val="%2."/>
      <w:lvlJc w:val="left"/>
      <w:pPr>
        <w:ind w:left="1014" w:hanging="360"/>
      </w:pPr>
    </w:lvl>
    <w:lvl w:ilvl="2" w:tplc="0816001B" w:tentative="1">
      <w:start w:val="1"/>
      <w:numFmt w:val="lowerRoman"/>
      <w:lvlText w:val="%3."/>
      <w:lvlJc w:val="right"/>
      <w:pPr>
        <w:ind w:left="1734" w:hanging="180"/>
      </w:pPr>
    </w:lvl>
    <w:lvl w:ilvl="3" w:tplc="0816000F" w:tentative="1">
      <w:start w:val="1"/>
      <w:numFmt w:val="decimal"/>
      <w:lvlText w:val="%4."/>
      <w:lvlJc w:val="left"/>
      <w:pPr>
        <w:ind w:left="2454" w:hanging="360"/>
      </w:pPr>
    </w:lvl>
    <w:lvl w:ilvl="4" w:tplc="08160019" w:tentative="1">
      <w:start w:val="1"/>
      <w:numFmt w:val="lowerLetter"/>
      <w:lvlText w:val="%5."/>
      <w:lvlJc w:val="left"/>
      <w:pPr>
        <w:ind w:left="3174" w:hanging="360"/>
      </w:pPr>
    </w:lvl>
    <w:lvl w:ilvl="5" w:tplc="0816001B" w:tentative="1">
      <w:start w:val="1"/>
      <w:numFmt w:val="lowerRoman"/>
      <w:lvlText w:val="%6."/>
      <w:lvlJc w:val="right"/>
      <w:pPr>
        <w:ind w:left="3894" w:hanging="180"/>
      </w:pPr>
    </w:lvl>
    <w:lvl w:ilvl="6" w:tplc="0816000F" w:tentative="1">
      <w:start w:val="1"/>
      <w:numFmt w:val="decimal"/>
      <w:lvlText w:val="%7."/>
      <w:lvlJc w:val="left"/>
      <w:pPr>
        <w:ind w:left="4614" w:hanging="360"/>
      </w:pPr>
    </w:lvl>
    <w:lvl w:ilvl="7" w:tplc="08160019" w:tentative="1">
      <w:start w:val="1"/>
      <w:numFmt w:val="lowerLetter"/>
      <w:lvlText w:val="%8."/>
      <w:lvlJc w:val="left"/>
      <w:pPr>
        <w:ind w:left="5334" w:hanging="360"/>
      </w:pPr>
    </w:lvl>
    <w:lvl w:ilvl="8" w:tplc="0816001B" w:tentative="1">
      <w:start w:val="1"/>
      <w:numFmt w:val="lowerRoman"/>
      <w:lvlText w:val="%9."/>
      <w:lvlJc w:val="right"/>
      <w:pPr>
        <w:ind w:left="6054" w:hanging="180"/>
      </w:pPr>
    </w:lvl>
  </w:abstractNum>
  <w:abstractNum w:abstractNumId="98" w15:restartNumberingAfterBreak="0">
    <w:nsid w:val="59B40FB1"/>
    <w:multiLevelType w:val="hybridMultilevel"/>
    <w:tmpl w:val="F3B27E9C"/>
    <w:lvl w:ilvl="0" w:tplc="08160017">
      <w:start w:val="1"/>
      <w:numFmt w:val="lowerLetter"/>
      <w:lvlText w:val="%1)"/>
      <w:lvlJc w:val="left"/>
      <w:pPr>
        <w:ind w:left="1287" w:hanging="360"/>
      </w:pPr>
    </w:lvl>
    <w:lvl w:ilvl="1" w:tplc="68FE43C4">
      <w:start w:val="1"/>
      <w:numFmt w:val="lowerLetter"/>
      <w:lvlText w:val="%2)"/>
      <w:lvlJc w:val="left"/>
      <w:pPr>
        <w:ind w:left="2007" w:hanging="360"/>
      </w:pPr>
      <w:rPr>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99" w15:restartNumberingAfterBreak="0">
    <w:nsid w:val="59BB226B"/>
    <w:multiLevelType w:val="hybridMultilevel"/>
    <w:tmpl w:val="1048FBF6"/>
    <w:lvl w:ilvl="0" w:tplc="CD525822">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F7446D5C">
      <w:start w:val="1"/>
      <w:numFmt w:val="decimal"/>
      <w:lvlText w:val="%3 -"/>
      <w:lvlJc w:val="left"/>
      <w:pPr>
        <w:ind w:left="720" w:hanging="360"/>
      </w:pPr>
      <w:rPr>
        <w:rFonts w:hint="default"/>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0" w15:restartNumberingAfterBreak="0">
    <w:nsid w:val="59F005E4"/>
    <w:multiLevelType w:val="hybridMultilevel"/>
    <w:tmpl w:val="60BEEB9C"/>
    <w:lvl w:ilvl="0" w:tplc="3AD696AC">
      <w:start w:val="12"/>
      <w:numFmt w:val="lowerLetter"/>
      <w:lvlText w:val="%1)"/>
      <w:lvlJc w:val="left"/>
      <w:pPr>
        <w:ind w:left="2715" w:hanging="360"/>
      </w:pPr>
      <w:rPr>
        <w:rFonts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1" w15:restartNumberingAfterBreak="0">
    <w:nsid w:val="5A0110AC"/>
    <w:multiLevelType w:val="hybridMultilevel"/>
    <w:tmpl w:val="8224451A"/>
    <w:lvl w:ilvl="0" w:tplc="F7446D5C">
      <w:start w:val="1"/>
      <w:numFmt w:val="decimal"/>
      <w:lvlText w:val="%1 -"/>
      <w:lvlJc w:val="left"/>
      <w:pPr>
        <w:ind w:left="4365" w:hanging="360"/>
      </w:pPr>
      <w:rPr>
        <w:rFonts w:hint="default"/>
      </w:rPr>
    </w:lvl>
    <w:lvl w:ilvl="1" w:tplc="08160019" w:tentative="1">
      <w:start w:val="1"/>
      <w:numFmt w:val="lowerLetter"/>
      <w:lvlText w:val="%2."/>
      <w:lvlJc w:val="left"/>
      <w:pPr>
        <w:ind w:left="4518" w:hanging="360"/>
      </w:pPr>
    </w:lvl>
    <w:lvl w:ilvl="2" w:tplc="0816001B" w:tentative="1">
      <w:start w:val="1"/>
      <w:numFmt w:val="lowerRoman"/>
      <w:lvlText w:val="%3."/>
      <w:lvlJc w:val="right"/>
      <w:pPr>
        <w:ind w:left="5238" w:hanging="180"/>
      </w:pPr>
    </w:lvl>
    <w:lvl w:ilvl="3" w:tplc="0816000F" w:tentative="1">
      <w:start w:val="1"/>
      <w:numFmt w:val="decimal"/>
      <w:lvlText w:val="%4."/>
      <w:lvlJc w:val="left"/>
      <w:pPr>
        <w:ind w:left="5958" w:hanging="360"/>
      </w:pPr>
    </w:lvl>
    <w:lvl w:ilvl="4" w:tplc="08160019" w:tentative="1">
      <w:start w:val="1"/>
      <w:numFmt w:val="lowerLetter"/>
      <w:lvlText w:val="%5."/>
      <w:lvlJc w:val="left"/>
      <w:pPr>
        <w:ind w:left="6678" w:hanging="360"/>
      </w:pPr>
    </w:lvl>
    <w:lvl w:ilvl="5" w:tplc="0816001B" w:tentative="1">
      <w:start w:val="1"/>
      <w:numFmt w:val="lowerRoman"/>
      <w:lvlText w:val="%6."/>
      <w:lvlJc w:val="right"/>
      <w:pPr>
        <w:ind w:left="7398" w:hanging="180"/>
      </w:pPr>
    </w:lvl>
    <w:lvl w:ilvl="6" w:tplc="0816000F" w:tentative="1">
      <w:start w:val="1"/>
      <w:numFmt w:val="decimal"/>
      <w:lvlText w:val="%7."/>
      <w:lvlJc w:val="left"/>
      <w:pPr>
        <w:ind w:left="8118" w:hanging="360"/>
      </w:pPr>
    </w:lvl>
    <w:lvl w:ilvl="7" w:tplc="08160019" w:tentative="1">
      <w:start w:val="1"/>
      <w:numFmt w:val="lowerLetter"/>
      <w:lvlText w:val="%8."/>
      <w:lvlJc w:val="left"/>
      <w:pPr>
        <w:ind w:left="8838" w:hanging="360"/>
      </w:pPr>
    </w:lvl>
    <w:lvl w:ilvl="8" w:tplc="0816001B" w:tentative="1">
      <w:start w:val="1"/>
      <w:numFmt w:val="lowerRoman"/>
      <w:lvlText w:val="%9."/>
      <w:lvlJc w:val="right"/>
      <w:pPr>
        <w:ind w:left="9558" w:hanging="180"/>
      </w:pPr>
    </w:lvl>
  </w:abstractNum>
  <w:abstractNum w:abstractNumId="102" w15:restartNumberingAfterBreak="0">
    <w:nsid w:val="5AE37AAE"/>
    <w:multiLevelType w:val="hybridMultilevel"/>
    <w:tmpl w:val="4A7E52E0"/>
    <w:lvl w:ilvl="0" w:tplc="8A3ED5C2">
      <w:start w:val="1"/>
      <w:numFmt w:val="decimal"/>
      <w:lvlText w:val="%1 -"/>
      <w:lvlJc w:val="left"/>
      <w:pPr>
        <w:ind w:left="2340" w:hanging="360"/>
      </w:pPr>
      <w:rPr>
        <w:rFonts w:hint="default"/>
      </w:rPr>
    </w:lvl>
    <w:lvl w:ilvl="1" w:tplc="08160019" w:tentative="1">
      <w:start w:val="1"/>
      <w:numFmt w:val="lowerLetter"/>
      <w:lvlText w:val="%2."/>
      <w:lvlJc w:val="left"/>
      <w:pPr>
        <w:ind w:left="3060" w:hanging="360"/>
      </w:pPr>
    </w:lvl>
    <w:lvl w:ilvl="2" w:tplc="0816001B" w:tentative="1">
      <w:start w:val="1"/>
      <w:numFmt w:val="lowerRoman"/>
      <w:lvlText w:val="%3."/>
      <w:lvlJc w:val="right"/>
      <w:pPr>
        <w:ind w:left="3780" w:hanging="180"/>
      </w:pPr>
    </w:lvl>
    <w:lvl w:ilvl="3" w:tplc="0816000F" w:tentative="1">
      <w:start w:val="1"/>
      <w:numFmt w:val="decimal"/>
      <w:lvlText w:val="%4."/>
      <w:lvlJc w:val="left"/>
      <w:pPr>
        <w:ind w:left="4500" w:hanging="360"/>
      </w:pPr>
    </w:lvl>
    <w:lvl w:ilvl="4" w:tplc="08160019" w:tentative="1">
      <w:start w:val="1"/>
      <w:numFmt w:val="lowerLetter"/>
      <w:lvlText w:val="%5."/>
      <w:lvlJc w:val="left"/>
      <w:pPr>
        <w:ind w:left="5220" w:hanging="360"/>
      </w:pPr>
    </w:lvl>
    <w:lvl w:ilvl="5" w:tplc="0816001B" w:tentative="1">
      <w:start w:val="1"/>
      <w:numFmt w:val="lowerRoman"/>
      <w:lvlText w:val="%6."/>
      <w:lvlJc w:val="right"/>
      <w:pPr>
        <w:ind w:left="5940" w:hanging="180"/>
      </w:pPr>
    </w:lvl>
    <w:lvl w:ilvl="6" w:tplc="0816000F" w:tentative="1">
      <w:start w:val="1"/>
      <w:numFmt w:val="decimal"/>
      <w:lvlText w:val="%7."/>
      <w:lvlJc w:val="left"/>
      <w:pPr>
        <w:ind w:left="6660" w:hanging="360"/>
      </w:pPr>
    </w:lvl>
    <w:lvl w:ilvl="7" w:tplc="08160019" w:tentative="1">
      <w:start w:val="1"/>
      <w:numFmt w:val="lowerLetter"/>
      <w:lvlText w:val="%8."/>
      <w:lvlJc w:val="left"/>
      <w:pPr>
        <w:ind w:left="7380" w:hanging="360"/>
      </w:pPr>
    </w:lvl>
    <w:lvl w:ilvl="8" w:tplc="0816001B" w:tentative="1">
      <w:start w:val="1"/>
      <w:numFmt w:val="lowerRoman"/>
      <w:lvlText w:val="%9."/>
      <w:lvlJc w:val="right"/>
      <w:pPr>
        <w:ind w:left="8100" w:hanging="180"/>
      </w:pPr>
    </w:lvl>
  </w:abstractNum>
  <w:abstractNum w:abstractNumId="103" w15:restartNumberingAfterBreak="0">
    <w:nsid w:val="5AE55D49"/>
    <w:multiLevelType w:val="hybridMultilevel"/>
    <w:tmpl w:val="ED20620A"/>
    <w:lvl w:ilvl="0" w:tplc="CD525822">
      <w:start w:val="1"/>
      <w:numFmt w:val="decimal"/>
      <w:lvlText w:val="%1-"/>
      <w:lvlJc w:val="left"/>
      <w:pPr>
        <w:ind w:left="1287" w:hanging="360"/>
      </w:pPr>
      <w:rPr>
        <w:rFonts w:hint="default"/>
      </w:rPr>
    </w:lvl>
    <w:lvl w:ilvl="1" w:tplc="08160019">
      <w:start w:val="1"/>
      <w:numFmt w:val="lowerLetter"/>
      <w:lvlText w:val="%2."/>
      <w:lvlJc w:val="left"/>
      <w:pPr>
        <w:ind w:left="2007" w:hanging="360"/>
      </w:pPr>
    </w:lvl>
    <w:lvl w:ilvl="2" w:tplc="8A3ED5C2">
      <w:start w:val="1"/>
      <w:numFmt w:val="decimal"/>
      <w:lvlText w:val="%3 -"/>
      <w:lvlJc w:val="left"/>
      <w:pPr>
        <w:ind w:left="1287" w:hanging="360"/>
      </w:pPr>
      <w:rPr>
        <w:rFonts w:hint="default"/>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04" w15:restartNumberingAfterBreak="0">
    <w:nsid w:val="5B8B2BA8"/>
    <w:multiLevelType w:val="hybridMultilevel"/>
    <w:tmpl w:val="33EEA35E"/>
    <w:lvl w:ilvl="0" w:tplc="F7446D5C">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5" w15:restartNumberingAfterBreak="0">
    <w:nsid w:val="5BD532C0"/>
    <w:multiLevelType w:val="hybridMultilevel"/>
    <w:tmpl w:val="86D055A0"/>
    <w:lvl w:ilvl="0" w:tplc="FFFFFFFF">
      <w:start w:val="1"/>
      <w:numFmt w:val="lowerLetter"/>
      <w:lvlText w:val="%1)"/>
      <w:lvlJc w:val="left"/>
      <w:pPr>
        <w:ind w:left="1724" w:hanging="360"/>
      </w:pPr>
      <w:rPr>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5C1718E3"/>
    <w:multiLevelType w:val="hybridMultilevel"/>
    <w:tmpl w:val="E8A80C94"/>
    <w:lvl w:ilvl="0" w:tplc="5D7CDC86">
      <w:start w:val="1"/>
      <w:numFmt w:val="lowerLetter"/>
      <w:lvlText w:val="%1)"/>
      <w:lvlJc w:val="left"/>
      <w:pPr>
        <w:ind w:left="2007" w:hanging="360"/>
      </w:pPr>
      <w:rPr>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7" w15:restartNumberingAfterBreak="0">
    <w:nsid w:val="5C352059"/>
    <w:multiLevelType w:val="hybridMultilevel"/>
    <w:tmpl w:val="7A581648"/>
    <w:lvl w:ilvl="0" w:tplc="5A70FBA4">
      <w:start w:val="1"/>
      <w:numFmt w:val="lowerLetter"/>
      <w:lvlText w:val="%1)"/>
      <w:lvlJc w:val="left"/>
      <w:pPr>
        <w:ind w:left="927" w:hanging="360"/>
      </w:pPr>
      <w:rPr>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8" w15:restartNumberingAfterBreak="0">
    <w:nsid w:val="5D56742B"/>
    <w:multiLevelType w:val="hybridMultilevel"/>
    <w:tmpl w:val="ECF06E94"/>
    <w:lvl w:ilvl="0" w:tplc="CD525822">
      <w:start w:val="1"/>
      <w:numFmt w:val="decimal"/>
      <w:lvlText w:val="%1-"/>
      <w:lvlJc w:val="left"/>
      <w:pPr>
        <w:ind w:left="1287" w:hanging="360"/>
      </w:pPr>
      <w:rPr>
        <w:rFonts w:hint="default"/>
      </w:rPr>
    </w:lvl>
    <w:lvl w:ilvl="1" w:tplc="08160019">
      <w:start w:val="1"/>
      <w:numFmt w:val="lowerLetter"/>
      <w:lvlText w:val="%2."/>
      <w:lvlJc w:val="left"/>
      <w:pPr>
        <w:ind w:left="2007" w:hanging="360"/>
      </w:pPr>
    </w:lvl>
    <w:lvl w:ilvl="2" w:tplc="F7446D5C">
      <w:start w:val="1"/>
      <w:numFmt w:val="decimal"/>
      <w:lvlText w:val="%3 -"/>
      <w:lvlJc w:val="left"/>
      <w:pPr>
        <w:ind w:left="1287" w:hanging="360"/>
      </w:pPr>
      <w:rPr>
        <w:rFonts w:hint="default"/>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09" w15:restartNumberingAfterBreak="0">
    <w:nsid w:val="5D69482E"/>
    <w:multiLevelType w:val="hybridMultilevel"/>
    <w:tmpl w:val="21DA3346"/>
    <w:lvl w:ilvl="0" w:tplc="FFFFFFFF">
      <w:start w:val="1"/>
      <w:numFmt w:val="lowerRoman"/>
      <w:lvlText w:val="%1)"/>
      <w:lvlJc w:val="left"/>
      <w:pPr>
        <w:ind w:left="1287" w:hanging="360"/>
      </w:pPr>
      <w:rPr>
        <w:i/>
        <w:iCs/>
      </w:rPr>
    </w:lvl>
    <w:lvl w:ilvl="1" w:tplc="FFFFFFFF">
      <w:start w:val="1"/>
      <w:numFmt w:val="decimal"/>
      <w:lvlText w:val="%2)"/>
      <w:lvlJc w:val="left"/>
      <w:pPr>
        <w:ind w:left="2007" w:hanging="36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10" w15:restartNumberingAfterBreak="0">
    <w:nsid w:val="609879EA"/>
    <w:multiLevelType w:val="hybridMultilevel"/>
    <w:tmpl w:val="0422D990"/>
    <w:lvl w:ilvl="0" w:tplc="08160017">
      <w:start w:val="1"/>
      <w:numFmt w:val="lowerLetter"/>
      <w:lvlText w:val="%1)"/>
      <w:lvlJc w:val="left"/>
      <w:pPr>
        <w:ind w:left="1995" w:hanging="360"/>
      </w:pPr>
    </w:lvl>
    <w:lvl w:ilvl="1" w:tplc="14A8B8DE">
      <w:start w:val="1"/>
      <w:numFmt w:val="lowerLetter"/>
      <w:lvlText w:val="%2)"/>
      <w:lvlJc w:val="left"/>
      <w:pPr>
        <w:ind w:left="2715" w:hanging="360"/>
      </w:pPr>
      <w:rPr>
        <w:i/>
      </w:rPr>
    </w:lvl>
    <w:lvl w:ilvl="2" w:tplc="0816001B" w:tentative="1">
      <w:start w:val="1"/>
      <w:numFmt w:val="lowerRoman"/>
      <w:lvlText w:val="%3."/>
      <w:lvlJc w:val="right"/>
      <w:pPr>
        <w:ind w:left="3435" w:hanging="180"/>
      </w:pPr>
    </w:lvl>
    <w:lvl w:ilvl="3" w:tplc="0816000F" w:tentative="1">
      <w:start w:val="1"/>
      <w:numFmt w:val="decimal"/>
      <w:lvlText w:val="%4."/>
      <w:lvlJc w:val="left"/>
      <w:pPr>
        <w:ind w:left="4155" w:hanging="360"/>
      </w:pPr>
    </w:lvl>
    <w:lvl w:ilvl="4" w:tplc="08160019" w:tentative="1">
      <w:start w:val="1"/>
      <w:numFmt w:val="lowerLetter"/>
      <w:lvlText w:val="%5."/>
      <w:lvlJc w:val="left"/>
      <w:pPr>
        <w:ind w:left="4875" w:hanging="360"/>
      </w:pPr>
    </w:lvl>
    <w:lvl w:ilvl="5" w:tplc="0816001B" w:tentative="1">
      <w:start w:val="1"/>
      <w:numFmt w:val="lowerRoman"/>
      <w:lvlText w:val="%6."/>
      <w:lvlJc w:val="right"/>
      <w:pPr>
        <w:ind w:left="5595" w:hanging="180"/>
      </w:pPr>
    </w:lvl>
    <w:lvl w:ilvl="6" w:tplc="0816000F" w:tentative="1">
      <w:start w:val="1"/>
      <w:numFmt w:val="decimal"/>
      <w:lvlText w:val="%7."/>
      <w:lvlJc w:val="left"/>
      <w:pPr>
        <w:ind w:left="6315" w:hanging="360"/>
      </w:pPr>
    </w:lvl>
    <w:lvl w:ilvl="7" w:tplc="08160019" w:tentative="1">
      <w:start w:val="1"/>
      <w:numFmt w:val="lowerLetter"/>
      <w:lvlText w:val="%8."/>
      <w:lvlJc w:val="left"/>
      <w:pPr>
        <w:ind w:left="7035" w:hanging="360"/>
      </w:pPr>
    </w:lvl>
    <w:lvl w:ilvl="8" w:tplc="0816001B" w:tentative="1">
      <w:start w:val="1"/>
      <w:numFmt w:val="lowerRoman"/>
      <w:lvlText w:val="%9."/>
      <w:lvlJc w:val="right"/>
      <w:pPr>
        <w:ind w:left="7755" w:hanging="180"/>
      </w:pPr>
    </w:lvl>
  </w:abstractNum>
  <w:abstractNum w:abstractNumId="111" w15:restartNumberingAfterBreak="0">
    <w:nsid w:val="61B94C5A"/>
    <w:multiLevelType w:val="hybridMultilevel"/>
    <w:tmpl w:val="F12AA22A"/>
    <w:lvl w:ilvl="0" w:tplc="08160017">
      <w:start w:val="1"/>
      <w:numFmt w:val="lowerLetter"/>
      <w:lvlText w:val="%1)"/>
      <w:lvlJc w:val="left"/>
      <w:pPr>
        <w:ind w:left="1004" w:hanging="360"/>
      </w:pPr>
    </w:lvl>
    <w:lvl w:ilvl="1" w:tplc="9CEC7252">
      <w:start w:val="1"/>
      <w:numFmt w:val="lowerLetter"/>
      <w:lvlText w:val="%2)"/>
      <w:lvlJc w:val="left"/>
      <w:pPr>
        <w:ind w:left="1724" w:hanging="360"/>
      </w:pPr>
      <w:rPr>
        <w:i/>
      </w:r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12" w15:restartNumberingAfterBreak="0">
    <w:nsid w:val="623A0EE5"/>
    <w:multiLevelType w:val="hybridMultilevel"/>
    <w:tmpl w:val="BC04713A"/>
    <w:lvl w:ilvl="0" w:tplc="CD525822">
      <w:start w:val="1"/>
      <w:numFmt w:val="decimal"/>
      <w:lvlText w:val="%1-"/>
      <w:lvlJc w:val="left"/>
      <w:pPr>
        <w:ind w:left="1287" w:hanging="360"/>
      </w:pPr>
      <w:rPr>
        <w:rFonts w:hint="default"/>
      </w:rPr>
    </w:lvl>
    <w:lvl w:ilvl="1" w:tplc="08160019" w:tentative="1">
      <w:start w:val="1"/>
      <w:numFmt w:val="lowerLetter"/>
      <w:lvlText w:val="%2."/>
      <w:lvlJc w:val="left"/>
      <w:pPr>
        <w:ind w:left="2007" w:hanging="360"/>
      </w:pPr>
    </w:lvl>
    <w:lvl w:ilvl="2" w:tplc="F7446D5C">
      <w:start w:val="1"/>
      <w:numFmt w:val="decimal"/>
      <w:lvlText w:val="%3 -"/>
      <w:lvlJc w:val="left"/>
      <w:pPr>
        <w:ind w:left="1287" w:hanging="360"/>
      </w:pPr>
      <w:rPr>
        <w:rFonts w:hint="default"/>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3" w15:restartNumberingAfterBreak="0">
    <w:nsid w:val="634522F4"/>
    <w:multiLevelType w:val="hybridMultilevel"/>
    <w:tmpl w:val="88A47902"/>
    <w:lvl w:ilvl="0" w:tplc="B888A992">
      <w:start w:val="1"/>
      <w:numFmt w:val="lowerRoman"/>
      <w:lvlText w:val="%1)"/>
      <w:lvlJc w:val="left"/>
      <w:pPr>
        <w:ind w:left="501" w:hanging="360"/>
      </w:pPr>
      <w:rPr>
        <w:i/>
        <w:iCs/>
      </w:rPr>
    </w:lvl>
    <w:lvl w:ilvl="1" w:tplc="08160019" w:tentative="1">
      <w:start w:val="1"/>
      <w:numFmt w:val="lowerLetter"/>
      <w:lvlText w:val="%2."/>
      <w:lvlJc w:val="left"/>
      <w:pPr>
        <w:ind w:left="1221" w:hanging="360"/>
      </w:pPr>
    </w:lvl>
    <w:lvl w:ilvl="2" w:tplc="0816001B" w:tentative="1">
      <w:start w:val="1"/>
      <w:numFmt w:val="lowerRoman"/>
      <w:lvlText w:val="%3."/>
      <w:lvlJc w:val="right"/>
      <w:pPr>
        <w:ind w:left="1941" w:hanging="180"/>
      </w:pPr>
    </w:lvl>
    <w:lvl w:ilvl="3" w:tplc="0816000F" w:tentative="1">
      <w:start w:val="1"/>
      <w:numFmt w:val="decimal"/>
      <w:lvlText w:val="%4."/>
      <w:lvlJc w:val="left"/>
      <w:pPr>
        <w:ind w:left="2661" w:hanging="360"/>
      </w:pPr>
    </w:lvl>
    <w:lvl w:ilvl="4" w:tplc="08160019" w:tentative="1">
      <w:start w:val="1"/>
      <w:numFmt w:val="lowerLetter"/>
      <w:lvlText w:val="%5."/>
      <w:lvlJc w:val="left"/>
      <w:pPr>
        <w:ind w:left="3381" w:hanging="360"/>
      </w:pPr>
    </w:lvl>
    <w:lvl w:ilvl="5" w:tplc="0816001B" w:tentative="1">
      <w:start w:val="1"/>
      <w:numFmt w:val="lowerRoman"/>
      <w:lvlText w:val="%6."/>
      <w:lvlJc w:val="right"/>
      <w:pPr>
        <w:ind w:left="4101" w:hanging="180"/>
      </w:pPr>
    </w:lvl>
    <w:lvl w:ilvl="6" w:tplc="0816000F" w:tentative="1">
      <w:start w:val="1"/>
      <w:numFmt w:val="decimal"/>
      <w:lvlText w:val="%7."/>
      <w:lvlJc w:val="left"/>
      <w:pPr>
        <w:ind w:left="4821" w:hanging="360"/>
      </w:pPr>
    </w:lvl>
    <w:lvl w:ilvl="7" w:tplc="08160019" w:tentative="1">
      <w:start w:val="1"/>
      <w:numFmt w:val="lowerLetter"/>
      <w:lvlText w:val="%8."/>
      <w:lvlJc w:val="left"/>
      <w:pPr>
        <w:ind w:left="5541" w:hanging="360"/>
      </w:pPr>
    </w:lvl>
    <w:lvl w:ilvl="8" w:tplc="0816001B" w:tentative="1">
      <w:start w:val="1"/>
      <w:numFmt w:val="lowerRoman"/>
      <w:lvlText w:val="%9."/>
      <w:lvlJc w:val="right"/>
      <w:pPr>
        <w:ind w:left="6261" w:hanging="180"/>
      </w:pPr>
    </w:lvl>
  </w:abstractNum>
  <w:abstractNum w:abstractNumId="114" w15:restartNumberingAfterBreak="0">
    <w:nsid w:val="65C57844"/>
    <w:multiLevelType w:val="hybridMultilevel"/>
    <w:tmpl w:val="343C54D4"/>
    <w:lvl w:ilvl="0" w:tplc="7E504A90">
      <w:start w:val="1"/>
      <w:numFmt w:val="lowerLetter"/>
      <w:lvlText w:val="%1)"/>
      <w:lvlJc w:val="left"/>
      <w:pPr>
        <w:ind w:left="1866" w:hanging="360"/>
      </w:pPr>
      <w:rPr>
        <w:rFonts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5" w15:restartNumberingAfterBreak="0">
    <w:nsid w:val="66326C1B"/>
    <w:multiLevelType w:val="hybridMultilevel"/>
    <w:tmpl w:val="53C65C0A"/>
    <w:lvl w:ilvl="0" w:tplc="08160017">
      <w:start w:val="1"/>
      <w:numFmt w:val="lowerLetter"/>
      <w:lvlText w:val="%1)"/>
      <w:lvlJc w:val="left"/>
      <w:pPr>
        <w:ind w:left="1287" w:hanging="360"/>
      </w:pPr>
    </w:lvl>
    <w:lvl w:ilvl="1" w:tplc="5D7CDC86">
      <w:start w:val="1"/>
      <w:numFmt w:val="lowerLetter"/>
      <w:lvlText w:val="%2)"/>
      <w:lvlJc w:val="left"/>
      <w:pPr>
        <w:ind w:left="2007" w:hanging="360"/>
      </w:pPr>
      <w:rPr>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6" w15:restartNumberingAfterBreak="0">
    <w:nsid w:val="6A47041F"/>
    <w:multiLevelType w:val="hybridMultilevel"/>
    <w:tmpl w:val="23CA3F88"/>
    <w:lvl w:ilvl="0" w:tplc="DA56D004">
      <w:start w:val="1"/>
      <w:numFmt w:val="decimal"/>
      <w:lvlText w:val="%1)"/>
      <w:lvlJc w:val="left"/>
      <w:pPr>
        <w:ind w:left="2907" w:hanging="360"/>
      </w:pPr>
      <w:rPr>
        <w:rFonts w:hint="default"/>
      </w:rPr>
    </w:lvl>
    <w:lvl w:ilvl="1" w:tplc="08160019" w:tentative="1">
      <w:start w:val="1"/>
      <w:numFmt w:val="lowerLetter"/>
      <w:lvlText w:val="%2."/>
      <w:lvlJc w:val="left"/>
      <w:pPr>
        <w:ind w:left="3627" w:hanging="360"/>
      </w:pPr>
    </w:lvl>
    <w:lvl w:ilvl="2" w:tplc="0816001B" w:tentative="1">
      <w:start w:val="1"/>
      <w:numFmt w:val="lowerRoman"/>
      <w:lvlText w:val="%3."/>
      <w:lvlJc w:val="right"/>
      <w:pPr>
        <w:ind w:left="4347" w:hanging="180"/>
      </w:pPr>
    </w:lvl>
    <w:lvl w:ilvl="3" w:tplc="0816000F" w:tentative="1">
      <w:start w:val="1"/>
      <w:numFmt w:val="decimal"/>
      <w:lvlText w:val="%4."/>
      <w:lvlJc w:val="left"/>
      <w:pPr>
        <w:ind w:left="5067" w:hanging="360"/>
      </w:pPr>
    </w:lvl>
    <w:lvl w:ilvl="4" w:tplc="08160019" w:tentative="1">
      <w:start w:val="1"/>
      <w:numFmt w:val="lowerLetter"/>
      <w:lvlText w:val="%5."/>
      <w:lvlJc w:val="left"/>
      <w:pPr>
        <w:ind w:left="5787" w:hanging="360"/>
      </w:pPr>
    </w:lvl>
    <w:lvl w:ilvl="5" w:tplc="0816001B" w:tentative="1">
      <w:start w:val="1"/>
      <w:numFmt w:val="lowerRoman"/>
      <w:lvlText w:val="%6."/>
      <w:lvlJc w:val="right"/>
      <w:pPr>
        <w:ind w:left="6507" w:hanging="180"/>
      </w:pPr>
    </w:lvl>
    <w:lvl w:ilvl="6" w:tplc="0816000F" w:tentative="1">
      <w:start w:val="1"/>
      <w:numFmt w:val="decimal"/>
      <w:lvlText w:val="%7."/>
      <w:lvlJc w:val="left"/>
      <w:pPr>
        <w:ind w:left="7227" w:hanging="360"/>
      </w:pPr>
    </w:lvl>
    <w:lvl w:ilvl="7" w:tplc="08160019" w:tentative="1">
      <w:start w:val="1"/>
      <w:numFmt w:val="lowerLetter"/>
      <w:lvlText w:val="%8."/>
      <w:lvlJc w:val="left"/>
      <w:pPr>
        <w:ind w:left="7947" w:hanging="360"/>
      </w:pPr>
    </w:lvl>
    <w:lvl w:ilvl="8" w:tplc="0816001B" w:tentative="1">
      <w:start w:val="1"/>
      <w:numFmt w:val="lowerRoman"/>
      <w:lvlText w:val="%9."/>
      <w:lvlJc w:val="right"/>
      <w:pPr>
        <w:ind w:left="8667" w:hanging="180"/>
      </w:pPr>
    </w:lvl>
  </w:abstractNum>
  <w:abstractNum w:abstractNumId="117" w15:restartNumberingAfterBreak="0">
    <w:nsid w:val="6B020BC3"/>
    <w:multiLevelType w:val="hybridMultilevel"/>
    <w:tmpl w:val="61B24034"/>
    <w:lvl w:ilvl="0" w:tplc="08160017">
      <w:start w:val="1"/>
      <w:numFmt w:val="lowerLetter"/>
      <w:lvlText w:val="%1)"/>
      <w:lvlJc w:val="left"/>
      <w:pPr>
        <w:ind w:left="1287" w:hanging="360"/>
      </w:pPr>
    </w:lvl>
    <w:lvl w:ilvl="1" w:tplc="5EDA5C56">
      <w:start w:val="1"/>
      <w:numFmt w:val="lowerLetter"/>
      <w:lvlText w:val="%2)"/>
      <w:lvlJc w:val="left"/>
      <w:pPr>
        <w:ind w:left="2007" w:hanging="360"/>
      </w:pPr>
      <w:rPr>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18" w15:restartNumberingAfterBreak="0">
    <w:nsid w:val="6C44374E"/>
    <w:multiLevelType w:val="hybridMultilevel"/>
    <w:tmpl w:val="E250D530"/>
    <w:lvl w:ilvl="0" w:tplc="F7446D5C">
      <w:start w:val="1"/>
      <w:numFmt w:val="decimal"/>
      <w:lvlText w:val="%1 -"/>
      <w:lvlJc w:val="left"/>
      <w:pPr>
        <w:ind w:left="3312" w:hanging="360"/>
      </w:pPr>
      <w:rPr>
        <w:rFonts w:hint="default"/>
      </w:rPr>
    </w:lvl>
    <w:lvl w:ilvl="1" w:tplc="08160019" w:tentative="1">
      <w:start w:val="1"/>
      <w:numFmt w:val="lowerLetter"/>
      <w:lvlText w:val="%2."/>
      <w:lvlJc w:val="left"/>
      <w:pPr>
        <w:ind w:left="3465" w:hanging="360"/>
      </w:pPr>
    </w:lvl>
    <w:lvl w:ilvl="2" w:tplc="0816001B" w:tentative="1">
      <w:start w:val="1"/>
      <w:numFmt w:val="lowerRoman"/>
      <w:lvlText w:val="%3."/>
      <w:lvlJc w:val="right"/>
      <w:pPr>
        <w:ind w:left="4185" w:hanging="180"/>
      </w:pPr>
    </w:lvl>
    <w:lvl w:ilvl="3" w:tplc="0816000F" w:tentative="1">
      <w:start w:val="1"/>
      <w:numFmt w:val="decimal"/>
      <w:lvlText w:val="%4."/>
      <w:lvlJc w:val="left"/>
      <w:pPr>
        <w:ind w:left="4905" w:hanging="360"/>
      </w:pPr>
    </w:lvl>
    <w:lvl w:ilvl="4" w:tplc="08160019" w:tentative="1">
      <w:start w:val="1"/>
      <w:numFmt w:val="lowerLetter"/>
      <w:lvlText w:val="%5."/>
      <w:lvlJc w:val="left"/>
      <w:pPr>
        <w:ind w:left="5625" w:hanging="360"/>
      </w:pPr>
    </w:lvl>
    <w:lvl w:ilvl="5" w:tplc="0816001B" w:tentative="1">
      <w:start w:val="1"/>
      <w:numFmt w:val="lowerRoman"/>
      <w:lvlText w:val="%6."/>
      <w:lvlJc w:val="right"/>
      <w:pPr>
        <w:ind w:left="6345" w:hanging="180"/>
      </w:pPr>
    </w:lvl>
    <w:lvl w:ilvl="6" w:tplc="0816000F" w:tentative="1">
      <w:start w:val="1"/>
      <w:numFmt w:val="decimal"/>
      <w:lvlText w:val="%7."/>
      <w:lvlJc w:val="left"/>
      <w:pPr>
        <w:ind w:left="7065" w:hanging="360"/>
      </w:pPr>
    </w:lvl>
    <w:lvl w:ilvl="7" w:tplc="08160019" w:tentative="1">
      <w:start w:val="1"/>
      <w:numFmt w:val="lowerLetter"/>
      <w:lvlText w:val="%8."/>
      <w:lvlJc w:val="left"/>
      <w:pPr>
        <w:ind w:left="7785" w:hanging="360"/>
      </w:pPr>
    </w:lvl>
    <w:lvl w:ilvl="8" w:tplc="0816001B" w:tentative="1">
      <w:start w:val="1"/>
      <w:numFmt w:val="lowerRoman"/>
      <w:lvlText w:val="%9."/>
      <w:lvlJc w:val="right"/>
      <w:pPr>
        <w:ind w:left="8505" w:hanging="180"/>
      </w:pPr>
    </w:lvl>
  </w:abstractNum>
  <w:abstractNum w:abstractNumId="119" w15:restartNumberingAfterBreak="0">
    <w:nsid w:val="6E422136"/>
    <w:multiLevelType w:val="hybridMultilevel"/>
    <w:tmpl w:val="69C07890"/>
    <w:lvl w:ilvl="0" w:tplc="08160017">
      <w:start w:val="1"/>
      <w:numFmt w:val="lowerLetter"/>
      <w:lvlText w:val="%1)"/>
      <w:lvlJc w:val="left"/>
      <w:pPr>
        <w:ind w:left="1287" w:hanging="360"/>
      </w:pPr>
    </w:lvl>
    <w:lvl w:ilvl="1" w:tplc="C35884A2">
      <w:start w:val="1"/>
      <w:numFmt w:val="lowerLetter"/>
      <w:lvlText w:val="%2)"/>
      <w:lvlJc w:val="left"/>
      <w:pPr>
        <w:ind w:left="2007" w:hanging="360"/>
      </w:pPr>
      <w:rPr>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20" w15:restartNumberingAfterBreak="0">
    <w:nsid w:val="6EDF3B87"/>
    <w:multiLevelType w:val="hybridMultilevel"/>
    <w:tmpl w:val="F8EE6BBC"/>
    <w:lvl w:ilvl="0" w:tplc="150CCB3A">
      <w:start w:val="1"/>
      <w:numFmt w:val="lowerLetter"/>
      <w:lvlText w:val="%1)"/>
      <w:lvlJc w:val="left"/>
      <w:pPr>
        <w:ind w:left="2007" w:hanging="360"/>
      </w:pPr>
      <w:rPr>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1" w15:restartNumberingAfterBreak="0">
    <w:nsid w:val="709A21DB"/>
    <w:multiLevelType w:val="hybridMultilevel"/>
    <w:tmpl w:val="195409EE"/>
    <w:lvl w:ilvl="0" w:tplc="F7446D5C">
      <w:start w:val="1"/>
      <w:numFmt w:val="decimal"/>
      <w:lvlText w:val="%1 -"/>
      <w:lvlJc w:val="left"/>
      <w:pPr>
        <w:ind w:left="2340" w:hanging="360"/>
      </w:pPr>
      <w:rPr>
        <w:rFonts w:hint="default"/>
      </w:rPr>
    </w:lvl>
    <w:lvl w:ilvl="1" w:tplc="08160019" w:tentative="1">
      <w:start w:val="1"/>
      <w:numFmt w:val="lowerLetter"/>
      <w:lvlText w:val="%2."/>
      <w:lvlJc w:val="left"/>
      <w:pPr>
        <w:ind w:left="2493" w:hanging="360"/>
      </w:pPr>
    </w:lvl>
    <w:lvl w:ilvl="2" w:tplc="0816001B" w:tentative="1">
      <w:start w:val="1"/>
      <w:numFmt w:val="lowerRoman"/>
      <w:lvlText w:val="%3."/>
      <w:lvlJc w:val="right"/>
      <w:pPr>
        <w:ind w:left="3213" w:hanging="180"/>
      </w:pPr>
    </w:lvl>
    <w:lvl w:ilvl="3" w:tplc="0816000F" w:tentative="1">
      <w:start w:val="1"/>
      <w:numFmt w:val="decimal"/>
      <w:lvlText w:val="%4."/>
      <w:lvlJc w:val="left"/>
      <w:pPr>
        <w:ind w:left="3933" w:hanging="360"/>
      </w:pPr>
    </w:lvl>
    <w:lvl w:ilvl="4" w:tplc="08160019" w:tentative="1">
      <w:start w:val="1"/>
      <w:numFmt w:val="lowerLetter"/>
      <w:lvlText w:val="%5."/>
      <w:lvlJc w:val="left"/>
      <w:pPr>
        <w:ind w:left="4653" w:hanging="360"/>
      </w:pPr>
    </w:lvl>
    <w:lvl w:ilvl="5" w:tplc="0816001B" w:tentative="1">
      <w:start w:val="1"/>
      <w:numFmt w:val="lowerRoman"/>
      <w:lvlText w:val="%6."/>
      <w:lvlJc w:val="right"/>
      <w:pPr>
        <w:ind w:left="5373" w:hanging="180"/>
      </w:pPr>
    </w:lvl>
    <w:lvl w:ilvl="6" w:tplc="0816000F" w:tentative="1">
      <w:start w:val="1"/>
      <w:numFmt w:val="decimal"/>
      <w:lvlText w:val="%7."/>
      <w:lvlJc w:val="left"/>
      <w:pPr>
        <w:ind w:left="6093" w:hanging="360"/>
      </w:pPr>
    </w:lvl>
    <w:lvl w:ilvl="7" w:tplc="08160019" w:tentative="1">
      <w:start w:val="1"/>
      <w:numFmt w:val="lowerLetter"/>
      <w:lvlText w:val="%8."/>
      <w:lvlJc w:val="left"/>
      <w:pPr>
        <w:ind w:left="6813" w:hanging="360"/>
      </w:pPr>
    </w:lvl>
    <w:lvl w:ilvl="8" w:tplc="0816001B" w:tentative="1">
      <w:start w:val="1"/>
      <w:numFmt w:val="lowerRoman"/>
      <w:lvlText w:val="%9."/>
      <w:lvlJc w:val="right"/>
      <w:pPr>
        <w:ind w:left="7533" w:hanging="180"/>
      </w:pPr>
    </w:lvl>
  </w:abstractNum>
  <w:abstractNum w:abstractNumId="122" w15:restartNumberingAfterBreak="0">
    <w:nsid w:val="71DC4320"/>
    <w:multiLevelType w:val="hybridMultilevel"/>
    <w:tmpl w:val="DF9856B8"/>
    <w:lvl w:ilvl="0" w:tplc="74FC46B4">
      <w:start w:val="1"/>
      <w:numFmt w:val="lowerLetter"/>
      <w:lvlText w:val="%1)"/>
      <w:lvlJc w:val="left"/>
      <w:pPr>
        <w:ind w:left="2007" w:hanging="360"/>
      </w:pPr>
      <w:rPr>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3" w15:restartNumberingAfterBreak="0">
    <w:nsid w:val="76DD54E4"/>
    <w:multiLevelType w:val="hybridMultilevel"/>
    <w:tmpl w:val="F5D0EF74"/>
    <w:lvl w:ilvl="0" w:tplc="CD525822">
      <w:start w:val="1"/>
      <w:numFmt w:val="decimal"/>
      <w:lvlText w:val="%1-"/>
      <w:lvlJc w:val="left"/>
      <w:pPr>
        <w:ind w:left="1287" w:hanging="360"/>
      </w:pPr>
      <w:rPr>
        <w:rFonts w:hint="default"/>
      </w:rPr>
    </w:lvl>
    <w:lvl w:ilvl="1" w:tplc="08160019" w:tentative="1">
      <w:start w:val="1"/>
      <w:numFmt w:val="lowerLetter"/>
      <w:lvlText w:val="%2."/>
      <w:lvlJc w:val="left"/>
      <w:pPr>
        <w:ind w:left="2007" w:hanging="360"/>
      </w:pPr>
    </w:lvl>
    <w:lvl w:ilvl="2" w:tplc="F7446D5C">
      <w:start w:val="1"/>
      <w:numFmt w:val="decimal"/>
      <w:lvlText w:val="%3 -"/>
      <w:lvlJc w:val="left"/>
      <w:pPr>
        <w:ind w:left="2907" w:hanging="360"/>
      </w:pPr>
      <w:rPr>
        <w:rFonts w:hint="default"/>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24" w15:restartNumberingAfterBreak="0">
    <w:nsid w:val="77E02315"/>
    <w:multiLevelType w:val="hybridMultilevel"/>
    <w:tmpl w:val="EF6462E4"/>
    <w:lvl w:ilvl="0" w:tplc="CD525822">
      <w:start w:val="1"/>
      <w:numFmt w:val="decimal"/>
      <w:lvlText w:val="%1-"/>
      <w:lvlJc w:val="left"/>
      <w:pPr>
        <w:ind w:left="1287" w:hanging="360"/>
      </w:pPr>
      <w:rPr>
        <w:rFonts w:hint="default"/>
      </w:rPr>
    </w:lvl>
    <w:lvl w:ilvl="1" w:tplc="08160019">
      <w:start w:val="1"/>
      <w:numFmt w:val="lowerLetter"/>
      <w:lvlText w:val="%2."/>
      <w:lvlJc w:val="left"/>
      <w:pPr>
        <w:ind w:left="2007" w:hanging="360"/>
      </w:pPr>
    </w:lvl>
    <w:lvl w:ilvl="2" w:tplc="F7446D5C">
      <w:start w:val="1"/>
      <w:numFmt w:val="decimal"/>
      <w:lvlText w:val="%3 -"/>
      <w:lvlJc w:val="left"/>
      <w:pPr>
        <w:ind w:left="1287" w:hanging="360"/>
      </w:pPr>
      <w:rPr>
        <w:rFonts w:hint="default"/>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25" w15:restartNumberingAfterBreak="0">
    <w:nsid w:val="790510F7"/>
    <w:multiLevelType w:val="hybridMultilevel"/>
    <w:tmpl w:val="21EA732E"/>
    <w:lvl w:ilvl="0" w:tplc="8A3ED5C2">
      <w:start w:val="1"/>
      <w:numFmt w:val="decimal"/>
      <w:lvlText w:val="%1 -"/>
      <w:lvlJc w:val="left"/>
      <w:pPr>
        <w:ind w:left="1287"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6" w15:restartNumberingAfterBreak="0">
    <w:nsid w:val="7BF4142D"/>
    <w:multiLevelType w:val="hybridMultilevel"/>
    <w:tmpl w:val="67A8230C"/>
    <w:lvl w:ilvl="0" w:tplc="F7446D5C">
      <w:start w:val="1"/>
      <w:numFmt w:val="decimal"/>
      <w:lvlText w:val="%1 -"/>
      <w:lvlJc w:val="left"/>
      <w:pPr>
        <w:ind w:left="3393" w:hanging="360"/>
      </w:pPr>
      <w:rPr>
        <w:rFonts w:hint="default"/>
      </w:rPr>
    </w:lvl>
    <w:lvl w:ilvl="1" w:tplc="08160019" w:tentative="1">
      <w:start w:val="1"/>
      <w:numFmt w:val="lowerLetter"/>
      <w:lvlText w:val="%2."/>
      <w:lvlJc w:val="left"/>
      <w:pPr>
        <w:ind w:left="1926" w:hanging="360"/>
      </w:pPr>
    </w:lvl>
    <w:lvl w:ilvl="2" w:tplc="0816001B" w:tentative="1">
      <w:start w:val="1"/>
      <w:numFmt w:val="lowerRoman"/>
      <w:lvlText w:val="%3."/>
      <w:lvlJc w:val="right"/>
      <w:pPr>
        <w:ind w:left="2646" w:hanging="180"/>
      </w:pPr>
    </w:lvl>
    <w:lvl w:ilvl="3" w:tplc="0816000F" w:tentative="1">
      <w:start w:val="1"/>
      <w:numFmt w:val="decimal"/>
      <w:lvlText w:val="%4."/>
      <w:lvlJc w:val="left"/>
      <w:pPr>
        <w:ind w:left="3366" w:hanging="360"/>
      </w:pPr>
    </w:lvl>
    <w:lvl w:ilvl="4" w:tplc="08160019" w:tentative="1">
      <w:start w:val="1"/>
      <w:numFmt w:val="lowerLetter"/>
      <w:lvlText w:val="%5."/>
      <w:lvlJc w:val="left"/>
      <w:pPr>
        <w:ind w:left="4086" w:hanging="360"/>
      </w:pPr>
    </w:lvl>
    <w:lvl w:ilvl="5" w:tplc="0816001B" w:tentative="1">
      <w:start w:val="1"/>
      <w:numFmt w:val="lowerRoman"/>
      <w:lvlText w:val="%6."/>
      <w:lvlJc w:val="right"/>
      <w:pPr>
        <w:ind w:left="4806" w:hanging="180"/>
      </w:pPr>
    </w:lvl>
    <w:lvl w:ilvl="6" w:tplc="0816000F" w:tentative="1">
      <w:start w:val="1"/>
      <w:numFmt w:val="decimal"/>
      <w:lvlText w:val="%7."/>
      <w:lvlJc w:val="left"/>
      <w:pPr>
        <w:ind w:left="5526" w:hanging="360"/>
      </w:pPr>
    </w:lvl>
    <w:lvl w:ilvl="7" w:tplc="08160019" w:tentative="1">
      <w:start w:val="1"/>
      <w:numFmt w:val="lowerLetter"/>
      <w:lvlText w:val="%8."/>
      <w:lvlJc w:val="left"/>
      <w:pPr>
        <w:ind w:left="6246" w:hanging="360"/>
      </w:pPr>
    </w:lvl>
    <w:lvl w:ilvl="8" w:tplc="0816001B" w:tentative="1">
      <w:start w:val="1"/>
      <w:numFmt w:val="lowerRoman"/>
      <w:lvlText w:val="%9."/>
      <w:lvlJc w:val="right"/>
      <w:pPr>
        <w:ind w:left="6966" w:hanging="180"/>
      </w:pPr>
    </w:lvl>
  </w:abstractNum>
  <w:abstractNum w:abstractNumId="127" w15:restartNumberingAfterBreak="0">
    <w:nsid w:val="7E0D1ED7"/>
    <w:multiLevelType w:val="hybridMultilevel"/>
    <w:tmpl w:val="E8661CE8"/>
    <w:lvl w:ilvl="0" w:tplc="08160017">
      <w:start w:val="1"/>
      <w:numFmt w:val="lowerLetter"/>
      <w:lvlText w:val="%1)"/>
      <w:lvlJc w:val="left"/>
      <w:pPr>
        <w:ind w:left="1287" w:hanging="360"/>
      </w:pPr>
    </w:lvl>
    <w:lvl w:ilvl="1" w:tplc="74FC46B4">
      <w:start w:val="1"/>
      <w:numFmt w:val="lowerLetter"/>
      <w:lvlText w:val="%2)"/>
      <w:lvlJc w:val="left"/>
      <w:pPr>
        <w:ind w:left="2007" w:hanging="360"/>
      </w:pPr>
      <w:rPr>
        <w:i/>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28" w15:restartNumberingAfterBreak="0">
    <w:nsid w:val="7E65349C"/>
    <w:multiLevelType w:val="hybridMultilevel"/>
    <w:tmpl w:val="E914385A"/>
    <w:lvl w:ilvl="0" w:tplc="F7446D5C">
      <w:start w:val="1"/>
      <w:numFmt w:val="decimal"/>
      <w:lvlText w:val="%1 -"/>
      <w:lvlJc w:val="left"/>
      <w:pPr>
        <w:ind w:left="5418" w:hanging="360"/>
      </w:pPr>
      <w:rPr>
        <w:rFonts w:hint="default"/>
      </w:rPr>
    </w:lvl>
    <w:lvl w:ilvl="1" w:tplc="08160019" w:tentative="1">
      <w:start w:val="1"/>
      <w:numFmt w:val="lowerLetter"/>
      <w:lvlText w:val="%2."/>
      <w:lvlJc w:val="left"/>
      <w:pPr>
        <w:ind w:left="5571" w:hanging="360"/>
      </w:pPr>
    </w:lvl>
    <w:lvl w:ilvl="2" w:tplc="0816001B" w:tentative="1">
      <w:start w:val="1"/>
      <w:numFmt w:val="lowerRoman"/>
      <w:lvlText w:val="%3."/>
      <w:lvlJc w:val="right"/>
      <w:pPr>
        <w:ind w:left="6291" w:hanging="180"/>
      </w:pPr>
    </w:lvl>
    <w:lvl w:ilvl="3" w:tplc="0816000F" w:tentative="1">
      <w:start w:val="1"/>
      <w:numFmt w:val="decimal"/>
      <w:lvlText w:val="%4."/>
      <w:lvlJc w:val="left"/>
      <w:pPr>
        <w:ind w:left="7011" w:hanging="360"/>
      </w:pPr>
    </w:lvl>
    <w:lvl w:ilvl="4" w:tplc="08160019" w:tentative="1">
      <w:start w:val="1"/>
      <w:numFmt w:val="lowerLetter"/>
      <w:lvlText w:val="%5."/>
      <w:lvlJc w:val="left"/>
      <w:pPr>
        <w:ind w:left="7731" w:hanging="360"/>
      </w:pPr>
    </w:lvl>
    <w:lvl w:ilvl="5" w:tplc="0816001B" w:tentative="1">
      <w:start w:val="1"/>
      <w:numFmt w:val="lowerRoman"/>
      <w:lvlText w:val="%6."/>
      <w:lvlJc w:val="right"/>
      <w:pPr>
        <w:ind w:left="8451" w:hanging="180"/>
      </w:pPr>
    </w:lvl>
    <w:lvl w:ilvl="6" w:tplc="0816000F" w:tentative="1">
      <w:start w:val="1"/>
      <w:numFmt w:val="decimal"/>
      <w:lvlText w:val="%7."/>
      <w:lvlJc w:val="left"/>
      <w:pPr>
        <w:ind w:left="9171" w:hanging="360"/>
      </w:pPr>
    </w:lvl>
    <w:lvl w:ilvl="7" w:tplc="08160019" w:tentative="1">
      <w:start w:val="1"/>
      <w:numFmt w:val="lowerLetter"/>
      <w:lvlText w:val="%8."/>
      <w:lvlJc w:val="left"/>
      <w:pPr>
        <w:ind w:left="9891" w:hanging="360"/>
      </w:pPr>
    </w:lvl>
    <w:lvl w:ilvl="8" w:tplc="0816001B" w:tentative="1">
      <w:start w:val="1"/>
      <w:numFmt w:val="lowerRoman"/>
      <w:lvlText w:val="%9."/>
      <w:lvlJc w:val="right"/>
      <w:pPr>
        <w:ind w:left="10611" w:hanging="180"/>
      </w:pPr>
    </w:lvl>
  </w:abstractNum>
  <w:abstractNum w:abstractNumId="129" w15:restartNumberingAfterBreak="0">
    <w:nsid w:val="7FC46356"/>
    <w:multiLevelType w:val="hybridMultilevel"/>
    <w:tmpl w:val="51D8650C"/>
    <w:lvl w:ilvl="0" w:tplc="CD525822">
      <w:start w:val="1"/>
      <w:numFmt w:val="decimal"/>
      <w:lvlText w:val="%1-"/>
      <w:lvlJc w:val="left"/>
      <w:pPr>
        <w:ind w:left="1287" w:hanging="360"/>
      </w:pPr>
      <w:rPr>
        <w:rFonts w:hint="default"/>
      </w:rPr>
    </w:lvl>
    <w:lvl w:ilvl="1" w:tplc="08160019">
      <w:start w:val="1"/>
      <w:numFmt w:val="lowerLetter"/>
      <w:lvlText w:val="%2."/>
      <w:lvlJc w:val="left"/>
      <w:pPr>
        <w:ind w:left="2007" w:hanging="360"/>
      </w:pPr>
    </w:lvl>
    <w:lvl w:ilvl="2" w:tplc="F7446D5C">
      <w:start w:val="1"/>
      <w:numFmt w:val="decimal"/>
      <w:lvlText w:val="%3 -"/>
      <w:lvlJc w:val="left"/>
      <w:pPr>
        <w:ind w:left="1287" w:hanging="360"/>
      </w:pPr>
      <w:rPr>
        <w:rFonts w:hint="default"/>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num w:numId="1">
    <w:abstractNumId w:val="50"/>
  </w:num>
  <w:num w:numId="2">
    <w:abstractNumId w:val="15"/>
  </w:num>
  <w:num w:numId="3">
    <w:abstractNumId w:val="113"/>
  </w:num>
  <w:num w:numId="4">
    <w:abstractNumId w:val="95"/>
  </w:num>
  <w:num w:numId="5">
    <w:abstractNumId w:val="92"/>
  </w:num>
  <w:num w:numId="6">
    <w:abstractNumId w:val="59"/>
  </w:num>
  <w:num w:numId="7">
    <w:abstractNumId w:val="36"/>
  </w:num>
  <w:num w:numId="8">
    <w:abstractNumId w:val="89"/>
  </w:num>
  <w:num w:numId="9">
    <w:abstractNumId w:val="52"/>
  </w:num>
  <w:num w:numId="10">
    <w:abstractNumId w:val="57"/>
  </w:num>
  <w:num w:numId="11">
    <w:abstractNumId w:val="96"/>
  </w:num>
  <w:num w:numId="12">
    <w:abstractNumId w:val="24"/>
  </w:num>
  <w:num w:numId="13">
    <w:abstractNumId w:val="62"/>
  </w:num>
  <w:num w:numId="14">
    <w:abstractNumId w:val="42"/>
  </w:num>
  <w:num w:numId="15">
    <w:abstractNumId w:val="73"/>
  </w:num>
  <w:num w:numId="16">
    <w:abstractNumId w:val="110"/>
  </w:num>
  <w:num w:numId="17">
    <w:abstractNumId w:val="16"/>
  </w:num>
  <w:num w:numId="18">
    <w:abstractNumId w:val="39"/>
  </w:num>
  <w:num w:numId="19">
    <w:abstractNumId w:val="31"/>
  </w:num>
  <w:num w:numId="20">
    <w:abstractNumId w:val="112"/>
  </w:num>
  <w:num w:numId="21">
    <w:abstractNumId w:val="129"/>
  </w:num>
  <w:num w:numId="22">
    <w:abstractNumId w:val="43"/>
  </w:num>
  <w:num w:numId="23">
    <w:abstractNumId w:val="124"/>
  </w:num>
  <w:num w:numId="24">
    <w:abstractNumId w:val="80"/>
  </w:num>
  <w:num w:numId="25">
    <w:abstractNumId w:val="56"/>
  </w:num>
  <w:num w:numId="26">
    <w:abstractNumId w:val="108"/>
  </w:num>
  <w:num w:numId="27">
    <w:abstractNumId w:val="3"/>
  </w:num>
  <w:num w:numId="28">
    <w:abstractNumId w:val="41"/>
  </w:num>
  <w:num w:numId="29">
    <w:abstractNumId w:val="103"/>
  </w:num>
  <w:num w:numId="30">
    <w:abstractNumId w:val="55"/>
  </w:num>
  <w:num w:numId="31">
    <w:abstractNumId w:val="117"/>
  </w:num>
  <w:num w:numId="32">
    <w:abstractNumId w:val="0"/>
  </w:num>
  <w:num w:numId="33">
    <w:abstractNumId w:val="116"/>
  </w:num>
  <w:num w:numId="34">
    <w:abstractNumId w:val="93"/>
  </w:num>
  <w:num w:numId="35">
    <w:abstractNumId w:val="115"/>
  </w:num>
  <w:num w:numId="36">
    <w:abstractNumId w:val="13"/>
  </w:num>
  <w:num w:numId="37">
    <w:abstractNumId w:val="61"/>
  </w:num>
  <w:num w:numId="38">
    <w:abstractNumId w:val="123"/>
  </w:num>
  <w:num w:numId="39">
    <w:abstractNumId w:val="14"/>
  </w:num>
  <w:num w:numId="40">
    <w:abstractNumId w:val="38"/>
  </w:num>
  <w:num w:numId="41">
    <w:abstractNumId w:val="119"/>
  </w:num>
  <w:num w:numId="42">
    <w:abstractNumId w:val="10"/>
  </w:num>
  <w:num w:numId="43">
    <w:abstractNumId w:val="127"/>
  </w:num>
  <w:num w:numId="44">
    <w:abstractNumId w:val="71"/>
  </w:num>
  <w:num w:numId="45">
    <w:abstractNumId w:val="25"/>
  </w:num>
  <w:num w:numId="46">
    <w:abstractNumId w:val="5"/>
  </w:num>
  <w:num w:numId="47">
    <w:abstractNumId w:val="98"/>
  </w:num>
  <w:num w:numId="48">
    <w:abstractNumId w:val="99"/>
  </w:num>
  <w:num w:numId="49">
    <w:abstractNumId w:val="44"/>
  </w:num>
  <w:num w:numId="50">
    <w:abstractNumId w:val="78"/>
  </w:num>
  <w:num w:numId="51">
    <w:abstractNumId w:val="45"/>
  </w:num>
  <w:num w:numId="52">
    <w:abstractNumId w:val="75"/>
  </w:num>
  <w:num w:numId="53">
    <w:abstractNumId w:val="81"/>
  </w:num>
  <w:num w:numId="54">
    <w:abstractNumId w:val="9"/>
  </w:num>
  <w:num w:numId="55">
    <w:abstractNumId w:val="48"/>
  </w:num>
  <w:num w:numId="56">
    <w:abstractNumId w:val="90"/>
  </w:num>
  <w:num w:numId="57">
    <w:abstractNumId w:val="68"/>
  </w:num>
  <w:num w:numId="58">
    <w:abstractNumId w:val="86"/>
  </w:num>
  <w:num w:numId="59">
    <w:abstractNumId w:val="111"/>
  </w:num>
  <w:num w:numId="60">
    <w:abstractNumId w:val="77"/>
  </w:num>
  <w:num w:numId="61">
    <w:abstractNumId w:val="1"/>
  </w:num>
  <w:num w:numId="62">
    <w:abstractNumId w:val="8"/>
  </w:num>
  <w:num w:numId="63">
    <w:abstractNumId w:val="69"/>
  </w:num>
  <w:num w:numId="64">
    <w:abstractNumId w:val="53"/>
  </w:num>
  <w:num w:numId="65">
    <w:abstractNumId w:val="32"/>
  </w:num>
  <w:num w:numId="66">
    <w:abstractNumId w:val="76"/>
  </w:num>
  <w:num w:numId="67">
    <w:abstractNumId w:val="7"/>
  </w:num>
  <w:num w:numId="68">
    <w:abstractNumId w:val="27"/>
  </w:num>
  <w:num w:numId="69">
    <w:abstractNumId w:val="72"/>
  </w:num>
  <w:num w:numId="70">
    <w:abstractNumId w:val="49"/>
  </w:num>
  <w:num w:numId="71">
    <w:abstractNumId w:val="30"/>
  </w:num>
  <w:num w:numId="72">
    <w:abstractNumId w:val="85"/>
  </w:num>
  <w:num w:numId="73">
    <w:abstractNumId w:val="107"/>
  </w:num>
  <w:num w:numId="74">
    <w:abstractNumId w:val="100"/>
  </w:num>
  <w:num w:numId="75">
    <w:abstractNumId w:val="84"/>
  </w:num>
  <w:num w:numId="76">
    <w:abstractNumId w:val="104"/>
  </w:num>
  <w:num w:numId="77">
    <w:abstractNumId w:val="47"/>
  </w:num>
  <w:num w:numId="78">
    <w:abstractNumId w:val="11"/>
  </w:num>
  <w:num w:numId="79">
    <w:abstractNumId w:val="114"/>
  </w:num>
  <w:num w:numId="80">
    <w:abstractNumId w:val="125"/>
  </w:num>
  <w:num w:numId="81">
    <w:abstractNumId w:val="91"/>
  </w:num>
  <w:num w:numId="82">
    <w:abstractNumId w:val="60"/>
  </w:num>
  <w:num w:numId="83">
    <w:abstractNumId w:val="40"/>
  </w:num>
  <w:num w:numId="84">
    <w:abstractNumId w:val="4"/>
  </w:num>
  <w:num w:numId="85">
    <w:abstractNumId w:val="70"/>
  </w:num>
  <w:num w:numId="86">
    <w:abstractNumId w:val="18"/>
  </w:num>
  <w:num w:numId="87">
    <w:abstractNumId w:val="33"/>
  </w:num>
  <w:num w:numId="88">
    <w:abstractNumId w:val="63"/>
  </w:num>
  <w:num w:numId="89">
    <w:abstractNumId w:val="54"/>
  </w:num>
  <w:num w:numId="90">
    <w:abstractNumId w:val="102"/>
  </w:num>
  <w:num w:numId="91">
    <w:abstractNumId w:val="65"/>
  </w:num>
  <w:num w:numId="92">
    <w:abstractNumId w:val="87"/>
  </w:num>
  <w:num w:numId="93">
    <w:abstractNumId w:val="19"/>
  </w:num>
  <w:num w:numId="94">
    <w:abstractNumId w:val="105"/>
  </w:num>
  <w:num w:numId="95">
    <w:abstractNumId w:val="46"/>
  </w:num>
  <w:num w:numId="96">
    <w:abstractNumId w:val="64"/>
  </w:num>
  <w:num w:numId="97">
    <w:abstractNumId w:val="23"/>
  </w:num>
  <w:num w:numId="98">
    <w:abstractNumId w:val="97"/>
  </w:num>
  <w:num w:numId="99">
    <w:abstractNumId w:val="121"/>
  </w:num>
  <w:num w:numId="100">
    <w:abstractNumId w:val="66"/>
  </w:num>
  <w:num w:numId="101">
    <w:abstractNumId w:val="6"/>
  </w:num>
  <w:num w:numId="102">
    <w:abstractNumId w:val="74"/>
  </w:num>
  <w:num w:numId="103">
    <w:abstractNumId w:val="34"/>
  </w:num>
  <w:num w:numId="104">
    <w:abstractNumId w:val="109"/>
  </w:num>
  <w:num w:numId="105">
    <w:abstractNumId w:val="120"/>
  </w:num>
  <w:num w:numId="106">
    <w:abstractNumId w:val="106"/>
  </w:num>
  <w:num w:numId="107">
    <w:abstractNumId w:val="12"/>
  </w:num>
  <w:num w:numId="108">
    <w:abstractNumId w:val="29"/>
  </w:num>
  <w:num w:numId="109">
    <w:abstractNumId w:val="88"/>
  </w:num>
  <w:num w:numId="110">
    <w:abstractNumId w:val="126"/>
  </w:num>
  <w:num w:numId="111">
    <w:abstractNumId w:val="79"/>
  </w:num>
  <w:num w:numId="112">
    <w:abstractNumId w:val="83"/>
  </w:num>
  <w:num w:numId="113">
    <w:abstractNumId w:val="35"/>
  </w:num>
  <w:num w:numId="114">
    <w:abstractNumId w:val="67"/>
  </w:num>
  <w:num w:numId="115">
    <w:abstractNumId w:val="21"/>
  </w:num>
  <w:num w:numId="116">
    <w:abstractNumId w:val="2"/>
  </w:num>
  <w:num w:numId="117">
    <w:abstractNumId w:val="28"/>
  </w:num>
  <w:num w:numId="118">
    <w:abstractNumId w:val="94"/>
  </w:num>
  <w:num w:numId="119">
    <w:abstractNumId w:val="51"/>
  </w:num>
  <w:num w:numId="120">
    <w:abstractNumId w:val="20"/>
  </w:num>
  <w:num w:numId="121">
    <w:abstractNumId w:val="122"/>
  </w:num>
  <w:num w:numId="122">
    <w:abstractNumId w:val="118"/>
  </w:num>
  <w:num w:numId="123">
    <w:abstractNumId w:val="22"/>
  </w:num>
  <w:num w:numId="124">
    <w:abstractNumId w:val="101"/>
  </w:num>
  <w:num w:numId="125">
    <w:abstractNumId w:val="58"/>
  </w:num>
  <w:num w:numId="126">
    <w:abstractNumId w:val="26"/>
  </w:num>
  <w:num w:numId="127">
    <w:abstractNumId w:val="128"/>
  </w:num>
  <w:num w:numId="128">
    <w:abstractNumId w:val="82"/>
  </w:num>
  <w:num w:numId="129">
    <w:abstractNumId w:val="37"/>
  </w:num>
  <w:num w:numId="130">
    <w:abstractNumId w:val="17"/>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E9D"/>
    <w:rsid w:val="0000268F"/>
    <w:rsid w:val="00004FA5"/>
    <w:rsid w:val="00005F7E"/>
    <w:rsid w:val="00013987"/>
    <w:rsid w:val="000265FD"/>
    <w:rsid w:val="00027D9B"/>
    <w:rsid w:val="00034ABE"/>
    <w:rsid w:val="000449D5"/>
    <w:rsid w:val="00047534"/>
    <w:rsid w:val="00047C77"/>
    <w:rsid w:val="00053DC2"/>
    <w:rsid w:val="000559AB"/>
    <w:rsid w:val="000579AA"/>
    <w:rsid w:val="00060FB8"/>
    <w:rsid w:val="00074C41"/>
    <w:rsid w:val="000772FD"/>
    <w:rsid w:val="0008004F"/>
    <w:rsid w:val="0009378E"/>
    <w:rsid w:val="000951BA"/>
    <w:rsid w:val="00095535"/>
    <w:rsid w:val="000A6187"/>
    <w:rsid w:val="000A61D9"/>
    <w:rsid w:val="000B0EAA"/>
    <w:rsid w:val="000B20A1"/>
    <w:rsid w:val="000B2F7A"/>
    <w:rsid w:val="000B32F6"/>
    <w:rsid w:val="000B6072"/>
    <w:rsid w:val="000B6134"/>
    <w:rsid w:val="000C1B57"/>
    <w:rsid w:val="000C1ED5"/>
    <w:rsid w:val="000C7DBD"/>
    <w:rsid w:val="000D27EA"/>
    <w:rsid w:val="000D6DD5"/>
    <w:rsid w:val="000E11B4"/>
    <w:rsid w:val="000E4EF9"/>
    <w:rsid w:val="000E791F"/>
    <w:rsid w:val="000F11D6"/>
    <w:rsid w:val="000F70E6"/>
    <w:rsid w:val="001027C0"/>
    <w:rsid w:val="00102F08"/>
    <w:rsid w:val="0010410F"/>
    <w:rsid w:val="00107416"/>
    <w:rsid w:val="00117667"/>
    <w:rsid w:val="00132ED2"/>
    <w:rsid w:val="00133DBF"/>
    <w:rsid w:val="001353D7"/>
    <w:rsid w:val="0013617B"/>
    <w:rsid w:val="00136AF7"/>
    <w:rsid w:val="00136E54"/>
    <w:rsid w:val="0014211B"/>
    <w:rsid w:val="00142992"/>
    <w:rsid w:val="0014370A"/>
    <w:rsid w:val="001444CC"/>
    <w:rsid w:val="00146BEB"/>
    <w:rsid w:val="00146F9A"/>
    <w:rsid w:val="00166103"/>
    <w:rsid w:val="00167AA9"/>
    <w:rsid w:val="001724FE"/>
    <w:rsid w:val="0017272E"/>
    <w:rsid w:val="0017495E"/>
    <w:rsid w:val="001859DC"/>
    <w:rsid w:val="001872A2"/>
    <w:rsid w:val="00187800"/>
    <w:rsid w:val="00187C77"/>
    <w:rsid w:val="00187DDD"/>
    <w:rsid w:val="00193321"/>
    <w:rsid w:val="00193AA5"/>
    <w:rsid w:val="00194CBC"/>
    <w:rsid w:val="00196E66"/>
    <w:rsid w:val="001A2D6C"/>
    <w:rsid w:val="001B0E4B"/>
    <w:rsid w:val="001C0A3D"/>
    <w:rsid w:val="001C0ABA"/>
    <w:rsid w:val="001D1313"/>
    <w:rsid w:val="001E0D11"/>
    <w:rsid w:val="001E584F"/>
    <w:rsid w:val="001F37AE"/>
    <w:rsid w:val="001F3D41"/>
    <w:rsid w:val="00203570"/>
    <w:rsid w:val="0020725D"/>
    <w:rsid w:val="00210241"/>
    <w:rsid w:val="00224D36"/>
    <w:rsid w:val="00232000"/>
    <w:rsid w:val="00247F56"/>
    <w:rsid w:val="00252769"/>
    <w:rsid w:val="00254A5A"/>
    <w:rsid w:val="002601CE"/>
    <w:rsid w:val="002630D3"/>
    <w:rsid w:val="00271E51"/>
    <w:rsid w:val="002743D8"/>
    <w:rsid w:val="00280C99"/>
    <w:rsid w:val="00282BF2"/>
    <w:rsid w:val="002A5C75"/>
    <w:rsid w:val="002B08B9"/>
    <w:rsid w:val="002C2C6E"/>
    <w:rsid w:val="002C5186"/>
    <w:rsid w:val="002C519F"/>
    <w:rsid w:val="002D4B9D"/>
    <w:rsid w:val="002D5628"/>
    <w:rsid w:val="002D71E5"/>
    <w:rsid w:val="002D7514"/>
    <w:rsid w:val="002F051D"/>
    <w:rsid w:val="002F266A"/>
    <w:rsid w:val="002F4CFE"/>
    <w:rsid w:val="002F7B0A"/>
    <w:rsid w:val="00304294"/>
    <w:rsid w:val="00311137"/>
    <w:rsid w:val="00312224"/>
    <w:rsid w:val="00314282"/>
    <w:rsid w:val="00315AC4"/>
    <w:rsid w:val="003161A3"/>
    <w:rsid w:val="00321EA3"/>
    <w:rsid w:val="0033294F"/>
    <w:rsid w:val="00337225"/>
    <w:rsid w:val="0034027D"/>
    <w:rsid w:val="0034722F"/>
    <w:rsid w:val="0034744F"/>
    <w:rsid w:val="00347FA1"/>
    <w:rsid w:val="00351405"/>
    <w:rsid w:val="0035791E"/>
    <w:rsid w:val="00361210"/>
    <w:rsid w:val="00362CD8"/>
    <w:rsid w:val="0036341D"/>
    <w:rsid w:val="00372242"/>
    <w:rsid w:val="00372E04"/>
    <w:rsid w:val="00374F95"/>
    <w:rsid w:val="00381FA3"/>
    <w:rsid w:val="00391DB0"/>
    <w:rsid w:val="00392FE6"/>
    <w:rsid w:val="0039345F"/>
    <w:rsid w:val="00397C53"/>
    <w:rsid w:val="003B69D7"/>
    <w:rsid w:val="003B72FD"/>
    <w:rsid w:val="003C3AC0"/>
    <w:rsid w:val="003D3116"/>
    <w:rsid w:val="003D6068"/>
    <w:rsid w:val="003D7723"/>
    <w:rsid w:val="003D7C1C"/>
    <w:rsid w:val="003E46FE"/>
    <w:rsid w:val="003F24A4"/>
    <w:rsid w:val="003F35B2"/>
    <w:rsid w:val="003F3E20"/>
    <w:rsid w:val="003F4915"/>
    <w:rsid w:val="003F690B"/>
    <w:rsid w:val="00415881"/>
    <w:rsid w:val="00417C5C"/>
    <w:rsid w:val="0042333B"/>
    <w:rsid w:val="00425C1A"/>
    <w:rsid w:val="0043026D"/>
    <w:rsid w:val="004316A0"/>
    <w:rsid w:val="0043239D"/>
    <w:rsid w:val="00435B8C"/>
    <w:rsid w:val="00443164"/>
    <w:rsid w:val="00443685"/>
    <w:rsid w:val="00454B0C"/>
    <w:rsid w:val="00455CF5"/>
    <w:rsid w:val="0045741F"/>
    <w:rsid w:val="00462AA7"/>
    <w:rsid w:val="004644AA"/>
    <w:rsid w:val="00470F60"/>
    <w:rsid w:val="00481DFE"/>
    <w:rsid w:val="00483BF7"/>
    <w:rsid w:val="0048749D"/>
    <w:rsid w:val="00494976"/>
    <w:rsid w:val="00494B8C"/>
    <w:rsid w:val="00497406"/>
    <w:rsid w:val="004A43FC"/>
    <w:rsid w:val="004A62B9"/>
    <w:rsid w:val="004B0930"/>
    <w:rsid w:val="004B111C"/>
    <w:rsid w:val="004B3217"/>
    <w:rsid w:val="004B43F2"/>
    <w:rsid w:val="004B624B"/>
    <w:rsid w:val="004C779F"/>
    <w:rsid w:val="004D4B0F"/>
    <w:rsid w:val="004D4C58"/>
    <w:rsid w:val="004D74DF"/>
    <w:rsid w:val="004E46BB"/>
    <w:rsid w:val="004F125F"/>
    <w:rsid w:val="004F1366"/>
    <w:rsid w:val="004F241B"/>
    <w:rsid w:val="00506317"/>
    <w:rsid w:val="00516077"/>
    <w:rsid w:val="00526CB7"/>
    <w:rsid w:val="0053269F"/>
    <w:rsid w:val="0053361E"/>
    <w:rsid w:val="00535A02"/>
    <w:rsid w:val="00537185"/>
    <w:rsid w:val="00540823"/>
    <w:rsid w:val="00550889"/>
    <w:rsid w:val="00551529"/>
    <w:rsid w:val="00554342"/>
    <w:rsid w:val="00554E22"/>
    <w:rsid w:val="00557554"/>
    <w:rsid w:val="00571413"/>
    <w:rsid w:val="00577844"/>
    <w:rsid w:val="0058205A"/>
    <w:rsid w:val="0058376E"/>
    <w:rsid w:val="00585044"/>
    <w:rsid w:val="00592C44"/>
    <w:rsid w:val="005935CA"/>
    <w:rsid w:val="0059683F"/>
    <w:rsid w:val="005A1613"/>
    <w:rsid w:val="005A2C53"/>
    <w:rsid w:val="005B5EA0"/>
    <w:rsid w:val="005B708B"/>
    <w:rsid w:val="005C3A5F"/>
    <w:rsid w:val="005C55F3"/>
    <w:rsid w:val="005C6282"/>
    <w:rsid w:val="005D3FB0"/>
    <w:rsid w:val="005E0248"/>
    <w:rsid w:val="005E089E"/>
    <w:rsid w:val="005E7855"/>
    <w:rsid w:val="005F35E0"/>
    <w:rsid w:val="00600991"/>
    <w:rsid w:val="00604628"/>
    <w:rsid w:val="00604B6A"/>
    <w:rsid w:val="00605406"/>
    <w:rsid w:val="00606B9C"/>
    <w:rsid w:val="00610DFF"/>
    <w:rsid w:val="00611ACA"/>
    <w:rsid w:val="00616499"/>
    <w:rsid w:val="0062246F"/>
    <w:rsid w:val="00623FAB"/>
    <w:rsid w:val="0063253D"/>
    <w:rsid w:val="00637DD0"/>
    <w:rsid w:val="0064114C"/>
    <w:rsid w:val="00646BBC"/>
    <w:rsid w:val="00653938"/>
    <w:rsid w:val="00662C66"/>
    <w:rsid w:val="006657FF"/>
    <w:rsid w:val="00665B29"/>
    <w:rsid w:val="00667567"/>
    <w:rsid w:val="006711C4"/>
    <w:rsid w:val="00671921"/>
    <w:rsid w:val="0067370B"/>
    <w:rsid w:val="0067381A"/>
    <w:rsid w:val="0068546D"/>
    <w:rsid w:val="00687A02"/>
    <w:rsid w:val="006914BE"/>
    <w:rsid w:val="006A03E7"/>
    <w:rsid w:val="006A1F2C"/>
    <w:rsid w:val="006A47FF"/>
    <w:rsid w:val="006A6EB9"/>
    <w:rsid w:val="006B5119"/>
    <w:rsid w:val="006C1AD8"/>
    <w:rsid w:val="006C22BC"/>
    <w:rsid w:val="006C6258"/>
    <w:rsid w:val="006D162E"/>
    <w:rsid w:val="006D2E70"/>
    <w:rsid w:val="006D60E8"/>
    <w:rsid w:val="006D67C2"/>
    <w:rsid w:val="006E272B"/>
    <w:rsid w:val="006E6832"/>
    <w:rsid w:val="006F0B42"/>
    <w:rsid w:val="006F3F4D"/>
    <w:rsid w:val="00703969"/>
    <w:rsid w:val="00706027"/>
    <w:rsid w:val="00707444"/>
    <w:rsid w:val="00721619"/>
    <w:rsid w:val="00722A3F"/>
    <w:rsid w:val="00725FB0"/>
    <w:rsid w:val="00727E02"/>
    <w:rsid w:val="00730F68"/>
    <w:rsid w:val="00733AB3"/>
    <w:rsid w:val="007436DF"/>
    <w:rsid w:val="00753CC6"/>
    <w:rsid w:val="007546E2"/>
    <w:rsid w:val="00754DC2"/>
    <w:rsid w:val="007578EA"/>
    <w:rsid w:val="00760E76"/>
    <w:rsid w:val="00760FFF"/>
    <w:rsid w:val="00771CCC"/>
    <w:rsid w:val="0077504E"/>
    <w:rsid w:val="00775E7B"/>
    <w:rsid w:val="00777500"/>
    <w:rsid w:val="00777CD3"/>
    <w:rsid w:val="00781153"/>
    <w:rsid w:val="007957C1"/>
    <w:rsid w:val="007A09BA"/>
    <w:rsid w:val="007A346C"/>
    <w:rsid w:val="007B27CE"/>
    <w:rsid w:val="007B477B"/>
    <w:rsid w:val="007C5D28"/>
    <w:rsid w:val="007C7A46"/>
    <w:rsid w:val="007D25DD"/>
    <w:rsid w:val="007D7B6B"/>
    <w:rsid w:val="007E0040"/>
    <w:rsid w:val="007E0AEF"/>
    <w:rsid w:val="007E1333"/>
    <w:rsid w:val="007E168D"/>
    <w:rsid w:val="007E3B27"/>
    <w:rsid w:val="007E4AA7"/>
    <w:rsid w:val="007F0FEB"/>
    <w:rsid w:val="00803596"/>
    <w:rsid w:val="00804EA4"/>
    <w:rsid w:val="00806F7B"/>
    <w:rsid w:val="00807813"/>
    <w:rsid w:val="00815992"/>
    <w:rsid w:val="00816ABE"/>
    <w:rsid w:val="00821546"/>
    <w:rsid w:val="00821829"/>
    <w:rsid w:val="00822D92"/>
    <w:rsid w:val="00834DA7"/>
    <w:rsid w:val="008360E4"/>
    <w:rsid w:val="00842C4C"/>
    <w:rsid w:val="00843431"/>
    <w:rsid w:val="00846F8C"/>
    <w:rsid w:val="0085262F"/>
    <w:rsid w:val="00855D10"/>
    <w:rsid w:val="008574BE"/>
    <w:rsid w:val="00861F48"/>
    <w:rsid w:val="00863959"/>
    <w:rsid w:val="00864B7D"/>
    <w:rsid w:val="00866A9A"/>
    <w:rsid w:val="00871A2A"/>
    <w:rsid w:val="008762C8"/>
    <w:rsid w:val="008A3381"/>
    <w:rsid w:val="008B654D"/>
    <w:rsid w:val="008C2132"/>
    <w:rsid w:val="008C5668"/>
    <w:rsid w:val="008C6E99"/>
    <w:rsid w:val="008C773A"/>
    <w:rsid w:val="008D1520"/>
    <w:rsid w:val="008D1775"/>
    <w:rsid w:val="008D3C09"/>
    <w:rsid w:val="008E0611"/>
    <w:rsid w:val="008E1BF0"/>
    <w:rsid w:val="008E2D7F"/>
    <w:rsid w:val="008E2F3A"/>
    <w:rsid w:val="008E4242"/>
    <w:rsid w:val="008F551E"/>
    <w:rsid w:val="008F5A1F"/>
    <w:rsid w:val="008F5D3D"/>
    <w:rsid w:val="008F699D"/>
    <w:rsid w:val="00912B1F"/>
    <w:rsid w:val="00913526"/>
    <w:rsid w:val="00922DD3"/>
    <w:rsid w:val="00927BEE"/>
    <w:rsid w:val="00931510"/>
    <w:rsid w:val="00937E7A"/>
    <w:rsid w:val="009438CB"/>
    <w:rsid w:val="009541DB"/>
    <w:rsid w:val="00975B24"/>
    <w:rsid w:val="0098219D"/>
    <w:rsid w:val="00982603"/>
    <w:rsid w:val="009838FB"/>
    <w:rsid w:val="00984814"/>
    <w:rsid w:val="009A0E84"/>
    <w:rsid w:val="009B5F70"/>
    <w:rsid w:val="009C05D9"/>
    <w:rsid w:val="009C09A9"/>
    <w:rsid w:val="009C0E5B"/>
    <w:rsid w:val="009D2890"/>
    <w:rsid w:val="009D357A"/>
    <w:rsid w:val="009D666D"/>
    <w:rsid w:val="009D75E7"/>
    <w:rsid w:val="009E6395"/>
    <w:rsid w:val="009E7474"/>
    <w:rsid w:val="00A0029E"/>
    <w:rsid w:val="00A07A18"/>
    <w:rsid w:val="00A11115"/>
    <w:rsid w:val="00A12994"/>
    <w:rsid w:val="00A13F07"/>
    <w:rsid w:val="00A14A65"/>
    <w:rsid w:val="00A151BF"/>
    <w:rsid w:val="00A22D04"/>
    <w:rsid w:val="00A33C23"/>
    <w:rsid w:val="00A33D6F"/>
    <w:rsid w:val="00A34390"/>
    <w:rsid w:val="00A36CEB"/>
    <w:rsid w:val="00A37271"/>
    <w:rsid w:val="00A37876"/>
    <w:rsid w:val="00A435B9"/>
    <w:rsid w:val="00A4708B"/>
    <w:rsid w:val="00A519B9"/>
    <w:rsid w:val="00A52CB6"/>
    <w:rsid w:val="00A65882"/>
    <w:rsid w:val="00A66EA8"/>
    <w:rsid w:val="00A70922"/>
    <w:rsid w:val="00A7179C"/>
    <w:rsid w:val="00A735F4"/>
    <w:rsid w:val="00A94584"/>
    <w:rsid w:val="00A953C9"/>
    <w:rsid w:val="00AC445A"/>
    <w:rsid w:val="00AD2B2E"/>
    <w:rsid w:val="00AD565E"/>
    <w:rsid w:val="00AD6638"/>
    <w:rsid w:val="00AD7CC4"/>
    <w:rsid w:val="00AE72E8"/>
    <w:rsid w:val="00AF7009"/>
    <w:rsid w:val="00B01F1D"/>
    <w:rsid w:val="00B10BB3"/>
    <w:rsid w:val="00B11E29"/>
    <w:rsid w:val="00B1481C"/>
    <w:rsid w:val="00B2013A"/>
    <w:rsid w:val="00B30B97"/>
    <w:rsid w:val="00B32510"/>
    <w:rsid w:val="00B327CB"/>
    <w:rsid w:val="00B33178"/>
    <w:rsid w:val="00B40D75"/>
    <w:rsid w:val="00B44765"/>
    <w:rsid w:val="00B50A37"/>
    <w:rsid w:val="00B53478"/>
    <w:rsid w:val="00B55CCF"/>
    <w:rsid w:val="00B6736A"/>
    <w:rsid w:val="00B73CC1"/>
    <w:rsid w:val="00B803BE"/>
    <w:rsid w:val="00B80F0D"/>
    <w:rsid w:val="00B82692"/>
    <w:rsid w:val="00B87725"/>
    <w:rsid w:val="00B90C64"/>
    <w:rsid w:val="00BB3997"/>
    <w:rsid w:val="00BC1152"/>
    <w:rsid w:val="00BC1D15"/>
    <w:rsid w:val="00BC2FE4"/>
    <w:rsid w:val="00BC6FEF"/>
    <w:rsid w:val="00BD0DA4"/>
    <w:rsid w:val="00BD2A18"/>
    <w:rsid w:val="00BD2ED0"/>
    <w:rsid w:val="00BD6009"/>
    <w:rsid w:val="00BD691F"/>
    <w:rsid w:val="00BD7301"/>
    <w:rsid w:val="00BE2551"/>
    <w:rsid w:val="00BE687B"/>
    <w:rsid w:val="00C0072E"/>
    <w:rsid w:val="00C008B2"/>
    <w:rsid w:val="00C11F19"/>
    <w:rsid w:val="00C15DFE"/>
    <w:rsid w:val="00C16BB0"/>
    <w:rsid w:val="00C30473"/>
    <w:rsid w:val="00C40C8B"/>
    <w:rsid w:val="00C419B4"/>
    <w:rsid w:val="00C41D3A"/>
    <w:rsid w:val="00C44020"/>
    <w:rsid w:val="00C45B3F"/>
    <w:rsid w:val="00C47D41"/>
    <w:rsid w:val="00C51AD8"/>
    <w:rsid w:val="00C6158E"/>
    <w:rsid w:val="00C63068"/>
    <w:rsid w:val="00C67883"/>
    <w:rsid w:val="00C75828"/>
    <w:rsid w:val="00C80E72"/>
    <w:rsid w:val="00C811F2"/>
    <w:rsid w:val="00C8614F"/>
    <w:rsid w:val="00C97192"/>
    <w:rsid w:val="00C976B6"/>
    <w:rsid w:val="00CA086A"/>
    <w:rsid w:val="00CA16AB"/>
    <w:rsid w:val="00CA3EBA"/>
    <w:rsid w:val="00CA730A"/>
    <w:rsid w:val="00CB00EA"/>
    <w:rsid w:val="00CB255A"/>
    <w:rsid w:val="00CB5C77"/>
    <w:rsid w:val="00CC167F"/>
    <w:rsid w:val="00CC5AB3"/>
    <w:rsid w:val="00CC633D"/>
    <w:rsid w:val="00CD1767"/>
    <w:rsid w:val="00CE0AC2"/>
    <w:rsid w:val="00CE40DC"/>
    <w:rsid w:val="00CE518C"/>
    <w:rsid w:val="00CF1AA3"/>
    <w:rsid w:val="00CF257B"/>
    <w:rsid w:val="00CF33C4"/>
    <w:rsid w:val="00CF6867"/>
    <w:rsid w:val="00CF6B3D"/>
    <w:rsid w:val="00D05FD1"/>
    <w:rsid w:val="00D15D97"/>
    <w:rsid w:val="00D215DF"/>
    <w:rsid w:val="00D22720"/>
    <w:rsid w:val="00D26BCD"/>
    <w:rsid w:val="00D31C0B"/>
    <w:rsid w:val="00D35E1A"/>
    <w:rsid w:val="00D4408C"/>
    <w:rsid w:val="00D455C1"/>
    <w:rsid w:val="00D46183"/>
    <w:rsid w:val="00D50E48"/>
    <w:rsid w:val="00D52156"/>
    <w:rsid w:val="00D6194F"/>
    <w:rsid w:val="00D713D1"/>
    <w:rsid w:val="00D72257"/>
    <w:rsid w:val="00D8010D"/>
    <w:rsid w:val="00D815F5"/>
    <w:rsid w:val="00D85655"/>
    <w:rsid w:val="00D9554A"/>
    <w:rsid w:val="00DA151D"/>
    <w:rsid w:val="00DA78C1"/>
    <w:rsid w:val="00DB24B2"/>
    <w:rsid w:val="00DB5BEF"/>
    <w:rsid w:val="00DB79A7"/>
    <w:rsid w:val="00DC6BCD"/>
    <w:rsid w:val="00DC7AE3"/>
    <w:rsid w:val="00DD223A"/>
    <w:rsid w:val="00DD230B"/>
    <w:rsid w:val="00DD437A"/>
    <w:rsid w:val="00DD5F79"/>
    <w:rsid w:val="00DE38AA"/>
    <w:rsid w:val="00DE52CD"/>
    <w:rsid w:val="00DF66D6"/>
    <w:rsid w:val="00E02A19"/>
    <w:rsid w:val="00E145F7"/>
    <w:rsid w:val="00E2570D"/>
    <w:rsid w:val="00E27D76"/>
    <w:rsid w:val="00E34362"/>
    <w:rsid w:val="00E46188"/>
    <w:rsid w:val="00E53F5F"/>
    <w:rsid w:val="00E63B6E"/>
    <w:rsid w:val="00E64752"/>
    <w:rsid w:val="00E64842"/>
    <w:rsid w:val="00E70585"/>
    <w:rsid w:val="00E71DCD"/>
    <w:rsid w:val="00E746A5"/>
    <w:rsid w:val="00E75CDC"/>
    <w:rsid w:val="00E8676C"/>
    <w:rsid w:val="00EA5583"/>
    <w:rsid w:val="00EA7AB2"/>
    <w:rsid w:val="00EB0C29"/>
    <w:rsid w:val="00EB5DAD"/>
    <w:rsid w:val="00EC01E8"/>
    <w:rsid w:val="00EC3AEE"/>
    <w:rsid w:val="00EC4195"/>
    <w:rsid w:val="00EC4C13"/>
    <w:rsid w:val="00EC4DFD"/>
    <w:rsid w:val="00ED0558"/>
    <w:rsid w:val="00ED3636"/>
    <w:rsid w:val="00EE5CDA"/>
    <w:rsid w:val="00EF17BA"/>
    <w:rsid w:val="00EF212E"/>
    <w:rsid w:val="00F03E9D"/>
    <w:rsid w:val="00F04869"/>
    <w:rsid w:val="00F15123"/>
    <w:rsid w:val="00F20019"/>
    <w:rsid w:val="00F22CB6"/>
    <w:rsid w:val="00F344EA"/>
    <w:rsid w:val="00F35CEA"/>
    <w:rsid w:val="00F361D6"/>
    <w:rsid w:val="00F3769D"/>
    <w:rsid w:val="00F405DD"/>
    <w:rsid w:val="00F41811"/>
    <w:rsid w:val="00F52CA7"/>
    <w:rsid w:val="00F67E18"/>
    <w:rsid w:val="00F9578B"/>
    <w:rsid w:val="00FA1A6E"/>
    <w:rsid w:val="00FA6313"/>
    <w:rsid w:val="00FB09E0"/>
    <w:rsid w:val="00FB18E6"/>
    <w:rsid w:val="00FC1305"/>
    <w:rsid w:val="00FC1A15"/>
    <w:rsid w:val="00FC4779"/>
    <w:rsid w:val="00FD2827"/>
    <w:rsid w:val="00FD2E91"/>
    <w:rsid w:val="00FE755B"/>
    <w:rsid w:val="00FF14F9"/>
    <w:rsid w:val="00FF44B7"/>
    <w:rsid w:val="00FF797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0FE1B"/>
  <w15:chartTrackingRefBased/>
  <w15:docId w15:val="{1176BEEF-2984-4AC2-A7A6-F272AFDB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E9D"/>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Heading3"/>
    <w:basedOn w:val="Normal"/>
    <w:link w:val="PargrafodaListaCarter"/>
    <w:uiPriority w:val="99"/>
    <w:qFormat/>
    <w:rsid w:val="00F03E9D"/>
    <w:pPr>
      <w:spacing w:after="0" w:line="240" w:lineRule="auto"/>
      <w:ind w:left="720"/>
      <w:contextualSpacing/>
    </w:pPr>
    <w:rPr>
      <w:rFonts w:ascii="Calibri" w:eastAsia="Calibri" w:hAnsi="Calibri" w:cs="Times New Roman"/>
    </w:rPr>
  </w:style>
  <w:style w:type="character" w:customStyle="1" w:styleId="PargrafodaListaCarter">
    <w:name w:val="Parágrafo da Lista Caráter"/>
    <w:aliases w:val="Heading3 Caráter"/>
    <w:link w:val="PargrafodaLista"/>
    <w:uiPriority w:val="99"/>
    <w:rsid w:val="00F03E9D"/>
    <w:rPr>
      <w:rFonts w:ascii="Calibri" w:eastAsia="Calibri" w:hAnsi="Calibri" w:cs="Times New Roman"/>
    </w:rPr>
  </w:style>
  <w:style w:type="character" w:styleId="Refdenotaderodap">
    <w:name w:val="footnote reference"/>
    <w:uiPriority w:val="99"/>
    <w:rsid w:val="00F03E9D"/>
    <w:rPr>
      <w:vertAlign w:val="superscript"/>
    </w:rPr>
  </w:style>
  <w:style w:type="character" w:styleId="Refdecomentrio">
    <w:name w:val="annotation reference"/>
    <w:basedOn w:val="Tipodeletrapredefinidodopargrafo"/>
    <w:uiPriority w:val="99"/>
    <w:semiHidden/>
    <w:unhideWhenUsed/>
    <w:rsid w:val="00F03E9D"/>
    <w:rPr>
      <w:sz w:val="16"/>
      <w:szCs w:val="16"/>
    </w:rPr>
  </w:style>
  <w:style w:type="paragraph" w:styleId="Textodecomentrio">
    <w:name w:val="annotation text"/>
    <w:basedOn w:val="Normal"/>
    <w:link w:val="TextodecomentrioCarter"/>
    <w:uiPriority w:val="99"/>
    <w:unhideWhenUsed/>
    <w:rsid w:val="00F03E9D"/>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F03E9D"/>
    <w:rPr>
      <w:sz w:val="20"/>
      <w:szCs w:val="20"/>
    </w:rPr>
  </w:style>
  <w:style w:type="paragraph" w:styleId="NormalWeb">
    <w:name w:val="Normal (Web)"/>
    <w:basedOn w:val="Normal"/>
    <w:uiPriority w:val="99"/>
    <w:unhideWhenUsed/>
    <w:rsid w:val="00F03E9D"/>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Textodebalo">
    <w:name w:val="Balloon Text"/>
    <w:basedOn w:val="Normal"/>
    <w:link w:val="TextodebaloCarter"/>
    <w:uiPriority w:val="99"/>
    <w:semiHidden/>
    <w:unhideWhenUsed/>
    <w:rsid w:val="00F03E9D"/>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F03E9D"/>
    <w:rPr>
      <w:rFonts w:ascii="Segoe UI" w:hAnsi="Segoe UI" w:cs="Segoe UI"/>
      <w:sz w:val="18"/>
      <w:szCs w:val="18"/>
    </w:rPr>
  </w:style>
  <w:style w:type="paragraph" w:styleId="Textodenotaderodap">
    <w:name w:val="footnote text"/>
    <w:basedOn w:val="Normal"/>
    <w:link w:val="TextodenotaderodapCarter"/>
    <w:uiPriority w:val="99"/>
    <w:semiHidden/>
    <w:unhideWhenUsed/>
    <w:rsid w:val="00034ABE"/>
    <w:pPr>
      <w:spacing w:after="120" w:line="240" w:lineRule="auto"/>
      <w:jc w:val="both"/>
    </w:pPr>
    <w:rPr>
      <w:rFonts w:ascii="Times New Roman" w:hAnsi="Times New Roman" w:cs="Times New Roman"/>
      <w:sz w:val="20"/>
      <w:szCs w:val="20"/>
      <w:lang w:eastAsia="pt-PT"/>
    </w:rPr>
  </w:style>
  <w:style w:type="character" w:customStyle="1" w:styleId="TextodenotaderodapCarter">
    <w:name w:val="Texto de nota de rodapé Caráter"/>
    <w:basedOn w:val="Tipodeletrapredefinidodopargrafo"/>
    <w:link w:val="Textodenotaderodap"/>
    <w:uiPriority w:val="99"/>
    <w:semiHidden/>
    <w:rsid w:val="00034ABE"/>
    <w:rPr>
      <w:rFonts w:ascii="Times New Roman" w:hAnsi="Times New Roman" w:cs="Times New Roman"/>
      <w:sz w:val="20"/>
      <w:szCs w:val="20"/>
      <w:lang w:eastAsia="pt-PT"/>
    </w:rPr>
  </w:style>
  <w:style w:type="paragraph" w:styleId="Assuntodecomentrio">
    <w:name w:val="annotation subject"/>
    <w:basedOn w:val="Textodecomentrio"/>
    <w:next w:val="Textodecomentrio"/>
    <w:link w:val="AssuntodecomentrioCarter"/>
    <w:uiPriority w:val="99"/>
    <w:semiHidden/>
    <w:unhideWhenUsed/>
    <w:rsid w:val="00E746A5"/>
    <w:rPr>
      <w:b/>
      <w:bCs/>
    </w:rPr>
  </w:style>
  <w:style w:type="character" w:customStyle="1" w:styleId="AssuntodecomentrioCarter">
    <w:name w:val="Assunto de comentário Caráter"/>
    <w:basedOn w:val="TextodecomentrioCarter"/>
    <w:link w:val="Assuntodecomentrio"/>
    <w:uiPriority w:val="99"/>
    <w:semiHidden/>
    <w:rsid w:val="00E746A5"/>
    <w:rPr>
      <w:b/>
      <w:bCs/>
      <w:sz w:val="20"/>
      <w:szCs w:val="20"/>
    </w:rPr>
  </w:style>
  <w:style w:type="paragraph" w:styleId="Cabealho">
    <w:name w:val="header"/>
    <w:basedOn w:val="Normal"/>
    <w:link w:val="CabealhoCarter"/>
    <w:uiPriority w:val="99"/>
    <w:unhideWhenUsed/>
    <w:rsid w:val="0008004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08004F"/>
  </w:style>
  <w:style w:type="paragraph" w:styleId="Rodap">
    <w:name w:val="footer"/>
    <w:basedOn w:val="Normal"/>
    <w:link w:val="RodapCarter"/>
    <w:uiPriority w:val="99"/>
    <w:unhideWhenUsed/>
    <w:rsid w:val="0008004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08004F"/>
  </w:style>
  <w:style w:type="paragraph" w:styleId="Reviso">
    <w:name w:val="Revision"/>
    <w:hidden/>
    <w:uiPriority w:val="99"/>
    <w:semiHidden/>
    <w:rsid w:val="005E089E"/>
    <w:pPr>
      <w:spacing w:after="0" w:line="240" w:lineRule="auto"/>
    </w:pPr>
  </w:style>
  <w:style w:type="paragraph" w:customStyle="1" w:styleId="wordsection1">
    <w:name w:val="wordsection1"/>
    <w:basedOn w:val="Normal"/>
    <w:rsid w:val="0062246F"/>
    <w:pPr>
      <w:spacing w:after="0" w:line="240" w:lineRule="auto"/>
    </w:pPr>
    <w:rPr>
      <w:rFonts w:ascii="Times New Roman" w:hAnsi="Times New Roman" w:cs="Times New Roman"/>
      <w:sz w:val="24"/>
      <w:szCs w:val="24"/>
      <w:lang w:eastAsia="pt-PT"/>
    </w:rPr>
  </w:style>
  <w:style w:type="character" w:customStyle="1" w:styleId="no-conversion">
    <w:name w:val="no-conversion"/>
    <w:basedOn w:val="Tipodeletrapredefinidodopargrafo"/>
    <w:rsid w:val="00606B9C"/>
  </w:style>
  <w:style w:type="numbering" w:customStyle="1" w:styleId="Semlista1">
    <w:name w:val="Sem lista1"/>
    <w:next w:val="Semlista"/>
    <w:uiPriority w:val="99"/>
    <w:semiHidden/>
    <w:unhideWhenUsed/>
    <w:rsid w:val="007957C1"/>
  </w:style>
  <w:style w:type="paragraph" w:customStyle="1" w:styleId="msonormal0">
    <w:name w:val="msonormal"/>
    <w:basedOn w:val="Normal"/>
    <w:rsid w:val="007957C1"/>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semiHidden/>
    <w:unhideWhenUsed/>
    <w:rsid w:val="007957C1"/>
    <w:rPr>
      <w:color w:val="0000FF"/>
      <w:u w:val="single"/>
    </w:rPr>
  </w:style>
  <w:style w:type="character" w:styleId="Hiperligaovisitada">
    <w:name w:val="FollowedHyperlink"/>
    <w:basedOn w:val="Tipodeletrapredefinidodopargrafo"/>
    <w:uiPriority w:val="99"/>
    <w:semiHidden/>
    <w:unhideWhenUsed/>
    <w:rsid w:val="007957C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088214">
      <w:bodyDiv w:val="1"/>
      <w:marLeft w:val="0"/>
      <w:marRight w:val="0"/>
      <w:marTop w:val="0"/>
      <w:marBottom w:val="0"/>
      <w:divBdr>
        <w:top w:val="none" w:sz="0" w:space="0" w:color="auto"/>
        <w:left w:val="none" w:sz="0" w:space="0" w:color="auto"/>
        <w:bottom w:val="none" w:sz="0" w:space="0" w:color="auto"/>
        <w:right w:val="none" w:sz="0" w:space="0" w:color="auto"/>
      </w:divBdr>
    </w:div>
    <w:div w:id="511070212">
      <w:bodyDiv w:val="1"/>
      <w:marLeft w:val="0"/>
      <w:marRight w:val="0"/>
      <w:marTop w:val="0"/>
      <w:marBottom w:val="0"/>
      <w:divBdr>
        <w:top w:val="none" w:sz="0" w:space="0" w:color="auto"/>
        <w:left w:val="none" w:sz="0" w:space="0" w:color="auto"/>
        <w:bottom w:val="none" w:sz="0" w:space="0" w:color="auto"/>
        <w:right w:val="none" w:sz="0" w:space="0" w:color="auto"/>
      </w:divBdr>
    </w:div>
    <w:div w:id="927999428">
      <w:bodyDiv w:val="1"/>
      <w:marLeft w:val="0"/>
      <w:marRight w:val="0"/>
      <w:marTop w:val="0"/>
      <w:marBottom w:val="0"/>
      <w:divBdr>
        <w:top w:val="none" w:sz="0" w:space="0" w:color="auto"/>
        <w:left w:val="none" w:sz="0" w:space="0" w:color="auto"/>
        <w:bottom w:val="none" w:sz="0" w:space="0" w:color="auto"/>
        <w:right w:val="none" w:sz="0" w:space="0" w:color="auto"/>
      </w:divBdr>
    </w:div>
    <w:div w:id="1413042743">
      <w:bodyDiv w:val="1"/>
      <w:marLeft w:val="0"/>
      <w:marRight w:val="0"/>
      <w:marTop w:val="0"/>
      <w:marBottom w:val="0"/>
      <w:divBdr>
        <w:top w:val="none" w:sz="0" w:space="0" w:color="auto"/>
        <w:left w:val="none" w:sz="0" w:space="0" w:color="auto"/>
        <w:bottom w:val="none" w:sz="0" w:space="0" w:color="auto"/>
        <w:right w:val="none" w:sz="0" w:space="0" w:color="auto"/>
      </w:divBdr>
    </w:div>
    <w:div w:id="1423914402">
      <w:bodyDiv w:val="1"/>
      <w:marLeft w:val="0"/>
      <w:marRight w:val="0"/>
      <w:marTop w:val="0"/>
      <w:marBottom w:val="0"/>
      <w:divBdr>
        <w:top w:val="none" w:sz="0" w:space="0" w:color="auto"/>
        <w:left w:val="none" w:sz="0" w:space="0" w:color="auto"/>
        <w:bottom w:val="none" w:sz="0" w:space="0" w:color="auto"/>
        <w:right w:val="none" w:sz="0" w:space="0" w:color="auto"/>
      </w:divBdr>
    </w:div>
    <w:div w:id="1535969221">
      <w:bodyDiv w:val="1"/>
      <w:marLeft w:val="0"/>
      <w:marRight w:val="0"/>
      <w:marTop w:val="0"/>
      <w:marBottom w:val="0"/>
      <w:divBdr>
        <w:top w:val="none" w:sz="0" w:space="0" w:color="auto"/>
        <w:left w:val="none" w:sz="0" w:space="0" w:color="auto"/>
        <w:bottom w:val="none" w:sz="0" w:space="0" w:color="auto"/>
        <w:right w:val="none" w:sz="0" w:space="0" w:color="auto"/>
      </w:divBdr>
    </w:div>
    <w:div w:id="1932354315">
      <w:bodyDiv w:val="1"/>
      <w:marLeft w:val="0"/>
      <w:marRight w:val="0"/>
      <w:marTop w:val="0"/>
      <w:marBottom w:val="0"/>
      <w:divBdr>
        <w:top w:val="none" w:sz="0" w:space="0" w:color="auto"/>
        <w:left w:val="none" w:sz="0" w:space="0" w:color="auto"/>
        <w:bottom w:val="none" w:sz="0" w:space="0" w:color="auto"/>
        <w:right w:val="none" w:sz="0" w:space="0" w:color="auto"/>
      </w:divBdr>
    </w:div>
    <w:div w:id="205789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e.pt/application/external/eurolex?11L0016" TargetMode="External"/><Relationship Id="rId13" Type="http://schemas.openxmlformats.org/officeDocument/2006/relationships/hyperlink" Target="https://dre.pt/application/external/eurolex?11L0016" TargetMode="External"/><Relationship Id="rId18" Type="http://schemas.openxmlformats.org/officeDocument/2006/relationships/hyperlink" Target="https://dre.pt/dre/detalhe/decreto-lei/127-1990-331998"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re.pt/application/external/eurolex?14L0107" TargetMode="External"/><Relationship Id="rId7" Type="http://schemas.openxmlformats.org/officeDocument/2006/relationships/endnotes" Target="endnotes.xml"/><Relationship Id="rId12" Type="http://schemas.openxmlformats.org/officeDocument/2006/relationships/hyperlink" Target="https://dre.pt/application/external/eurolex?03L0048" TargetMode="External"/><Relationship Id="rId17" Type="http://schemas.openxmlformats.org/officeDocument/2006/relationships/hyperlink" Target="https://dre.pt/application/external/eurolex?10L0024"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re.pt/dre/detalhe/decreto-lei/263-2012-190200" TargetMode="External"/><Relationship Id="rId20" Type="http://schemas.openxmlformats.org/officeDocument/2006/relationships/hyperlink" Target="https://dre.pt/application/external/eurolex?14L0107"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e.pt/application/external/eurolex?03L0048" TargetMode="External"/><Relationship Id="rId24" Type="http://schemas.openxmlformats.org/officeDocument/2006/relationships/hyperlink" Target="https://dre.pt/web/guest/pesquisa/-/search/75504609/details/normal?l=1" TargetMode="External"/><Relationship Id="rId5" Type="http://schemas.openxmlformats.org/officeDocument/2006/relationships/webSettings" Target="webSettings.xml"/><Relationship Id="rId15" Type="http://schemas.openxmlformats.org/officeDocument/2006/relationships/hyperlink" Target="https://dre.pt/dre/detalhe/lei/15-2001-322110" TargetMode="External"/><Relationship Id="rId23" Type="http://schemas.openxmlformats.org/officeDocument/2006/relationships/hyperlink" Target="https://dre.pt/application/external/eurolex?14L0107" TargetMode="External"/><Relationship Id="rId28" Type="http://schemas.openxmlformats.org/officeDocument/2006/relationships/theme" Target="theme/theme1.xml"/><Relationship Id="rId10" Type="http://schemas.openxmlformats.org/officeDocument/2006/relationships/hyperlink" Target="https://dre.pt/application/external/eurolex?11L0016" TargetMode="External"/><Relationship Id="rId19" Type="http://schemas.openxmlformats.org/officeDocument/2006/relationships/hyperlink" Target="https://dre.pt/application/external/eurolex?14L0107"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dre.pt/application/external/eurolex?77L0799" TargetMode="External"/><Relationship Id="rId14" Type="http://schemas.openxmlformats.org/officeDocument/2006/relationships/hyperlink" Target="https://dre.pt/dre/detalhe/lei/15-2001-322110" TargetMode="External"/><Relationship Id="rId22" Type="http://schemas.openxmlformats.org/officeDocument/2006/relationships/hyperlink" Target="https://dre.pt/application/external/eurolex?15L0849"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BEE0710D68638A4EB5A41493C158F09D" ma:contentTypeVersion="0" ma:contentTypeDescription="Documento Iniciativa Sem Comissão" ma:contentTypeScope="" ma:versionID="12a94b25e5689bc776ed2d992738fa93">
  <xsd:schema xmlns:xsd="http://www.w3.org/2001/XMLSchema" xmlns:xs="http://www.w3.org/2001/XMLSchema" xmlns:p="http://schemas.microsoft.com/office/2006/metadata/properties" xmlns:ns1="http://schemas.microsoft.com/sharepoint/v3" targetNamespace="http://schemas.microsoft.com/office/2006/metadata/properties" ma:root="true" ma:fieldsID="6587cb8195befe120d41463f8e03a3f1" ns1:_="">
    <xsd:import namespace="http://schemas.microsoft.com/sharepoint/v3"/>
    <xsd:element name="properties">
      <xsd:complexType>
        <xsd:sequence>
          <xsd:element name="documentManagement">
            <xsd:complexType>
              <xsd:all>
                <xsd:element ref="ns1:IDIniciativa"/>
                <xsd:element ref="ns1:TipoIniciativa"/>
                <xsd:element ref="ns1:DesignacaoTipoIniciativa"/>
                <xsd:element ref="ns1:NRIniciativa"/>
                <xsd:element ref="ns1:IDFase"/>
                <xsd:element ref="ns1:Legislatura"/>
                <xsd:element ref="ns1:Sessao"/>
                <xsd:element ref="ns1:TipoDocumento"/>
                <xsd:element ref="ns1:DataDocumento"/>
                <xsd:element ref="ns1:NROrdem"/>
                <xsd:element ref="ns1:PublicarInternet"/>
                <xsd:element ref="ns1:NomeOriginalFicheir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Iniciativa" ma:index="8" ma:displayName="ID Iniciativa" ma:decimals="0" ma:internalName="IDIniciativa" ma:percentage="FALSE">
      <xsd:simpleType>
        <xsd:restriction base="dms:Number"/>
      </xsd:simpleType>
    </xsd:element>
    <xsd:element name="TipoIniciativa" ma:index="9" ma:displayName="Tipo Iniciativa" ma:internalName="TipoIniciativa">
      <xsd:simpleType>
        <xsd:restriction base="dms:Text"/>
      </xsd:simpleType>
    </xsd:element>
    <xsd:element name="DesignacaoTipoIniciativa" ma:index="10" ma:displayName="Designação Tipo Iniciativa" ma:internalName="DesignacaoTipoIniciativa">
      <xsd:simpleType>
        <xsd:restriction base="dms:Text"/>
      </xsd:simpleType>
    </xsd:element>
    <xsd:element name="NRIniciativa" ma:index="11" ma:displayName="Número Iniciativa" ma:decimals="0" ma:internalName="NRIniciativa" ma:percentage="FALSE">
      <xsd:simpleType>
        <xsd:restriction base="dms:Number"/>
      </xsd:simpleType>
    </xsd:element>
    <xsd:element name="IDFase" ma:index="12" ma:displayName="ID Fase" ma:internalName="IDFase">
      <xsd:simpleType>
        <xsd:restriction base="dms:Text"/>
      </xsd:simpleType>
    </xsd:element>
    <xsd:element name="Legislatura" ma:index="13" ma:displayName="Legislatura" ma:default="XI" ma:descriptio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ma:displayName="Sessão Legislativa" ma:description="" ma:internalName="Sessao">
      <xsd:simpleType>
        <xsd:restriction base="dms:Choice">
          <xsd:enumeration value="1ª"/>
          <xsd:enumeration value="2ª"/>
          <xsd:enumeration value="3ª"/>
          <xsd:enumeration value="4ª"/>
        </xsd:restriction>
      </xsd:simpleType>
    </xsd:element>
    <xsd:element name="TipoDocumento" ma:index="15" ma:displayName="Tipo Documento" ma:internalName="TipoDocumento">
      <xsd:simpleType>
        <xsd:restriction base="dms:Text"/>
      </xsd:simpleType>
    </xsd:element>
    <xsd:element name="DataDocumento" ma:index="16" ma:displayName="Data Documento" ma:format="DateOnly" ma:internalName="DataDocumento">
      <xsd:simpleType>
        <xsd:restriction base="dms:DateTime"/>
      </xsd:simpleType>
    </xsd:element>
    <xsd:element name="NROrdem" ma:index="17" ma:displayName="NR. Ordem" ma:decimals="0" ma:internalName="NROrdem" ma:percentage="FALSE">
      <xsd:simpleType>
        <xsd:restriction base="dms:Number"/>
      </xsd:simpleType>
    </xsd:element>
    <xsd:element name="PublicarInternet" ma:index="18" ma:displayName="Publicar Internet" ma:default="0" ma:internalName="PublicarInternet">
      <xsd:simpleType>
        <xsd:restriction base="dms:Boolean"/>
      </xsd:simpleType>
    </xsd:element>
    <xsd:element name="NomeOriginalFicheiro" ma:index="19" ma:displayName="Nome Original Ficheiro" ma:internalName="NomeOriginalFicheir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ROrdem xmlns="http://schemas.microsoft.com/sharepoint/v3">0</NROrdem>
    <Sessao xmlns="http://schemas.microsoft.com/sharepoint/v3">1ª</Sessao>
    <DesignacaoTipoIniciativa xmlns="http://schemas.microsoft.com/sharepoint/v3">Proposta de Lei</DesignacaoTipoIniciativa>
    <PublicarInternet xmlns="http://schemas.microsoft.com/sharepoint/v3">true</PublicarInternet>
    <TipoDocumento xmlns="http://schemas.microsoft.com/sharepoint/v3">Texto</TipoDocumento>
    <Legislatura xmlns="http://schemas.microsoft.com/sharepoint/v3">XV</Legislatura>
    <TipoIniciativa xmlns="http://schemas.microsoft.com/sharepoint/v3">P</TipoIniciativa>
    <DataDocumento xmlns="http://schemas.microsoft.com/sharepoint/v3">2023-02-28T00:00:00+00:00</DataDocumento>
    <NomeOriginalFicheiro xmlns="http://schemas.microsoft.com/sharepoint/v3">ppl64-XV.docx</NomeOriginalFicheiro>
    <IDFase xmlns="http://schemas.microsoft.com/sharepoint/v3">0</IDFase>
    <NRIniciativa xmlns="http://schemas.microsoft.com/sharepoint/v3">64</NRIniciativa>
    <IDIniciativa xmlns="http://schemas.microsoft.com/sharepoint/v3">152548</IDIniciativa>
  </documentManagement>
</p:properties>
</file>

<file path=customXml/itemProps1.xml><?xml version="1.0" encoding="utf-8"?>
<ds:datastoreItem xmlns:ds="http://schemas.openxmlformats.org/officeDocument/2006/customXml" ds:itemID="{71B931D3-48EC-4FBE-8A01-09CF407471A2}">
  <ds:schemaRefs>
    <ds:schemaRef ds:uri="http://schemas.openxmlformats.org/officeDocument/2006/bibliography"/>
  </ds:schemaRefs>
</ds:datastoreItem>
</file>

<file path=customXml/itemProps2.xml><?xml version="1.0" encoding="utf-8"?>
<ds:datastoreItem xmlns:ds="http://schemas.openxmlformats.org/officeDocument/2006/customXml" ds:itemID="{67C723DA-DD10-4C78-A21C-69DD945E7FEA}"/>
</file>

<file path=customXml/itemProps3.xml><?xml version="1.0" encoding="utf-8"?>
<ds:datastoreItem xmlns:ds="http://schemas.openxmlformats.org/officeDocument/2006/customXml" ds:itemID="{4D8C4971-1B4D-44FE-8325-916E806DF759}"/>
</file>

<file path=customXml/itemProps4.xml><?xml version="1.0" encoding="utf-8"?>
<ds:datastoreItem xmlns:ds="http://schemas.openxmlformats.org/officeDocument/2006/customXml" ds:itemID="{00428B78-04E9-4A22-86F1-C1333D0DAD8F}"/>
</file>

<file path=docProps/app.xml><?xml version="1.0" encoding="utf-8"?>
<Properties xmlns="http://schemas.openxmlformats.org/officeDocument/2006/extended-properties" xmlns:vt="http://schemas.openxmlformats.org/officeDocument/2006/docPropsVTypes">
  <Template>Normal</Template>
  <TotalTime>2</TotalTime>
  <Pages>203</Pages>
  <Words>50519</Words>
  <Characters>272806</Characters>
  <Application>Microsoft Office Word</Application>
  <DocSecurity>4</DocSecurity>
  <Lines>2273</Lines>
  <Paragraphs>645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CEGER</Company>
  <LinksUpToDate>false</LinksUpToDate>
  <CharactersWithSpaces>322680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dc:title>
  <dc:subject/>
  <dc:creator>GSEAF</dc:creator>
  <cp:keywords/>
  <dc:description/>
  <cp:lastModifiedBy>Pedro Camacho</cp:lastModifiedBy>
  <cp:revision>2</cp:revision>
  <cp:lastPrinted>2023-02-27T16:11:00Z</cp:lastPrinted>
  <dcterms:created xsi:type="dcterms:W3CDTF">2023-02-28T15:43:00Z</dcterms:created>
  <dcterms:modified xsi:type="dcterms:W3CDTF">2023-02-28T15:43:00Z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0x01010023E375C1FBF74D42B2ACAE3B54768E1800BEE0710D68638A4EB5A41493C158F09D</vt:lpwstr>
  </property>
  <property fmtid="{D5CDD505-2E9C-101B-9397-08002B2CF9AE}" pid="3" name="Order">
    <vt:r8>364300</vt:r8>
  </property>
</Properties>
</file>