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F5E3" w14:textId="77777777" w:rsidR="009A12B1" w:rsidRDefault="009A12B1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8BD577" w14:textId="413BDF17" w:rsidR="009A12B1" w:rsidRDefault="009A12B1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0EA53EB" w14:textId="28A21AB1" w:rsidR="00D83483" w:rsidRDefault="00D8348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6DE6B43E" w14:textId="469D945A" w:rsidR="00D83483" w:rsidRDefault="00D8348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265114D7" w14:textId="77777777" w:rsidR="00D83483" w:rsidRDefault="00D8348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2F88ED4E" w14:textId="6ABBF802" w:rsidR="009A12B1" w:rsidRDefault="00D8348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 de Resolução n.º 38</w:t>
      </w:r>
      <w:r>
        <w:rPr>
          <w:rFonts w:ascii="Calibri" w:eastAsia="Calibri" w:hAnsi="Calibri" w:cs="Calibri"/>
          <w:b/>
          <w:sz w:val="24"/>
          <w:szCs w:val="24"/>
        </w:rPr>
        <w:t>/XV/1.ª</w:t>
      </w:r>
    </w:p>
    <w:p w14:paraId="33049038" w14:textId="77777777" w:rsidR="009A12B1" w:rsidRDefault="009A12B1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11D87BD" w14:textId="77777777" w:rsidR="009A12B1" w:rsidRDefault="00D8348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Recomenda ao Governo que, no âmbito do Programa Nacional de Reformas - 2022, implemente uma Rede Nacional de Acolhimento Animal</w:t>
      </w:r>
    </w:p>
    <w:p w14:paraId="74ED3DDD" w14:textId="77777777" w:rsidR="009A12B1" w:rsidRDefault="00D8348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C6B502E" w14:textId="77777777" w:rsidR="009A12B1" w:rsidRDefault="00D8348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Exposição de motivos </w:t>
      </w:r>
    </w:p>
    <w:p w14:paraId="4BEFC928" w14:textId="77777777" w:rsidR="009A12B1" w:rsidRDefault="009A12B1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04D235" w14:textId="77777777" w:rsidR="009A12B1" w:rsidRDefault="00D83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Programa Nacional de Reformas (PNR) é um documento estratégico para o desenvolvimento do país no médi</w:t>
      </w:r>
      <w:r>
        <w:rPr>
          <w:rFonts w:ascii="Calibri" w:eastAsia="Calibri" w:hAnsi="Calibri" w:cs="Calibri"/>
          <w:sz w:val="24"/>
          <w:szCs w:val="24"/>
        </w:rPr>
        <w:t xml:space="preserve">o prazo, visto que aí se define um conjunto de reformas a diversos níveis e setores da vida do país. Este instrumento é ainda uma forma de assegurar a implementação dos Objetivos de Desenvolvimento Sustentável (ODS) da ONU, fixados em 2015.     </w:t>
      </w:r>
    </w:p>
    <w:p w14:paraId="59010A74" w14:textId="77777777" w:rsidR="009A12B1" w:rsidRDefault="009A12B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7FADDC2" w14:textId="77777777" w:rsidR="009A12B1" w:rsidRDefault="00D83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PNR par</w:t>
      </w:r>
      <w:r>
        <w:rPr>
          <w:rFonts w:ascii="Calibri" w:eastAsia="Calibri" w:hAnsi="Calibri" w:cs="Calibri"/>
          <w:sz w:val="24"/>
          <w:szCs w:val="24"/>
        </w:rPr>
        <w:t xml:space="preserve">a 2022, apresentado pelo XIII Governo Constitucional, ainda que reconheça este documento como instrumento essencial à implementação dos mencionados ODS, pouco ou nada prevê para concretizar alguns desses objetivos. Tal é particularmente patente no caso do </w:t>
      </w:r>
      <w:r>
        <w:rPr>
          <w:rFonts w:ascii="Calibri" w:eastAsia="Calibri" w:hAnsi="Calibri" w:cs="Calibri"/>
          <w:sz w:val="24"/>
          <w:szCs w:val="24"/>
        </w:rPr>
        <w:t>ODS 15 15, que vincula o nosso país a adotar medidas de proteção da vida terrestre, já que olhando para o PNR para 2022 verificamos que o Governo é totalmente omisso no que concerne às matérias de proteção e bem-estar animal. Não prevê assim uma única medi</w:t>
      </w:r>
      <w:r>
        <w:rPr>
          <w:rFonts w:ascii="Calibri" w:eastAsia="Calibri" w:hAnsi="Calibri" w:cs="Calibri"/>
          <w:sz w:val="24"/>
          <w:szCs w:val="24"/>
        </w:rPr>
        <w:t>da neste domínio e ignora uma vertente cada vez mais valorizada pela sociedade portuguesa, que, por esse motivo, não pode ficar à margem da estratégia de desenvolvimento do país.</w:t>
      </w:r>
    </w:p>
    <w:p w14:paraId="0E1A183F" w14:textId="77777777" w:rsidR="009A12B1" w:rsidRDefault="009A12B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A20E847" w14:textId="77777777" w:rsidR="009A12B1" w:rsidRDefault="00D83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domínio da proteção e bem-estar animal, por impulso do PAN, nos últimos a</w:t>
      </w:r>
      <w:r>
        <w:rPr>
          <w:rFonts w:ascii="Calibri" w:eastAsia="Calibri" w:hAnsi="Calibri" w:cs="Calibri"/>
          <w:sz w:val="24"/>
          <w:szCs w:val="24"/>
        </w:rPr>
        <w:t>nos têm sido dados inquestionáveis avanços, tais como a criminalização dos maus-tratos a animais de companhia (2014), e, por impulso do PAN, o fim do abate de animais de companhia nos cani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 </w:t>
      </w: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(2016), a regulamentação da compra e venda de animais de companhia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proibindo a sua exibição em montras e a venda de animais selvagens em plataformas eletrónicas (2017),  </w:t>
      </w:r>
      <w:r>
        <w:rPr>
          <w:rFonts w:ascii="Calibri" w:eastAsia="Calibri" w:hAnsi="Calibri" w:cs="Calibri"/>
          <w:sz w:val="24"/>
          <w:szCs w:val="24"/>
        </w:rPr>
        <w:t>a proibição de utilização de animais em circos (2019), a inclusão no âmbito da criminalização do Código Penal da morte e o agravamento da pena em casos</w:t>
      </w:r>
      <w:r>
        <w:rPr>
          <w:rFonts w:ascii="Calibri" w:eastAsia="Calibri" w:hAnsi="Calibri" w:cs="Calibri"/>
          <w:sz w:val="24"/>
          <w:szCs w:val="24"/>
        </w:rPr>
        <w:t xml:space="preserve"> de especial censurabilidade (2020) ou a fixação de um quadro sancionatório no âmbito da Lei de Proteção dos Animais e o fim do tiro aos pombos (2021). </w:t>
      </w:r>
    </w:p>
    <w:p w14:paraId="7B7BB8E4" w14:textId="77777777" w:rsidR="009A12B1" w:rsidRDefault="009A12B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470FF82" w14:textId="77777777" w:rsidR="009A12B1" w:rsidRDefault="00D83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Contudo, e apesar dos avanços verificados, há um conjunto de défices e insuficiências estruturais nest</w:t>
      </w:r>
      <w:r>
        <w:rPr>
          <w:rFonts w:ascii="Calibri" w:eastAsia="Calibri" w:hAnsi="Calibri" w:cs="Calibri"/>
          <w:sz w:val="24"/>
          <w:szCs w:val="24"/>
        </w:rPr>
        <w:t>e domínio que persistem. Apesar da indiscutível importância que os animais de companhia revestem, animais especialmente valorizados pela sua função social familiar e emocional, continua a existir um elevado número de animais abandonados e um crescente núme</w:t>
      </w:r>
      <w:r>
        <w:rPr>
          <w:rFonts w:ascii="Calibri" w:eastAsia="Calibri" w:hAnsi="Calibri" w:cs="Calibri"/>
          <w:sz w:val="24"/>
          <w:szCs w:val="24"/>
        </w:rPr>
        <w:t>ro de denúncias por negligência e maus-tratos. Circunstância que não se cinge a estes animais, abrangendo cada vez mais espécies, independentemente da finalidade com que são detidas. Todavia, verifica-se que apenas cerca de 5% do total das denúncias chegam</w:t>
      </w:r>
      <w:r>
        <w:rPr>
          <w:rFonts w:ascii="Calibri" w:eastAsia="Calibri" w:hAnsi="Calibri" w:cs="Calibri"/>
          <w:sz w:val="24"/>
          <w:szCs w:val="24"/>
        </w:rPr>
        <w:t xml:space="preserve"> a julgamento. </w:t>
      </w:r>
    </w:p>
    <w:p w14:paraId="0E0701A9" w14:textId="77777777" w:rsidR="009A12B1" w:rsidRDefault="009A12B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DD7654B" w14:textId="77777777" w:rsidR="009A12B1" w:rsidRDefault="00D83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este facto acresce que o financiamento oriundo do Estado e destinado aos Centros de Recolha Oficial de Animais (CROA) em 2021 foi de apenas 30% da verba que estes requerem e que se encontrava assinalada no relatório sobre o levantamento </w:t>
      </w:r>
      <w:proofErr w:type="gramStart"/>
      <w:r>
        <w:rPr>
          <w:rFonts w:ascii="Calibri" w:eastAsia="Calibri" w:hAnsi="Calibri" w:cs="Calibri"/>
          <w:sz w:val="24"/>
          <w:szCs w:val="24"/>
        </w:rPr>
        <w:t>dos  centros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recolha oficial de animais e  diagnóstico das necessidades (setembro de 2017) publicado pela Direção-geral das Autarquias Locais e pela Direção-geral de Alimentação e Veterinária.  </w:t>
      </w:r>
    </w:p>
    <w:p w14:paraId="0B55D13B" w14:textId="77777777" w:rsidR="009A12B1" w:rsidRDefault="009A12B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64875E2" w14:textId="77777777" w:rsidR="009A12B1" w:rsidRDefault="00D83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relatório final do Grupo de Trabalho para o bem-estar </w:t>
      </w:r>
      <w:r>
        <w:rPr>
          <w:rFonts w:ascii="Calibri" w:eastAsia="Calibri" w:hAnsi="Calibri" w:cs="Calibri"/>
          <w:sz w:val="24"/>
          <w:szCs w:val="24"/>
        </w:rPr>
        <w:t>animal, composto por representantes da Direção-Geral de Alimentação e Veterinária, da Associação Nacional de Municípios Portugueses, da Procuradoria-Geral da República, da Ordem dos Médicos Veterinários e da Liga Portuguesa dos Direitos do Animal, dedicado</w:t>
      </w:r>
      <w:r>
        <w:rPr>
          <w:rFonts w:ascii="Calibri" w:eastAsia="Calibri" w:hAnsi="Calibri" w:cs="Calibri"/>
          <w:sz w:val="24"/>
          <w:szCs w:val="24"/>
        </w:rPr>
        <w:t xml:space="preserve"> à avaliação da implementação da lei 27/2016, de 23 de agosto, e da Lei nº 69/2014, de 29 de agosto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sz w:val="24"/>
          <w:szCs w:val="24"/>
        </w:rPr>
        <w:t xml:space="preserve"> é referido como objetivo estratégico a redução do número de animais abandonados e o </w:t>
      </w:r>
      <w:r>
        <w:rPr>
          <w:rFonts w:ascii="Calibri" w:eastAsia="Calibri" w:hAnsi="Calibri" w:cs="Calibri"/>
          <w:sz w:val="24"/>
          <w:szCs w:val="24"/>
        </w:rPr>
        <w:lastRenderedPageBreak/>
        <w:t>aumento do número de animais adotados, bem como a melhoria dos espaços</w:t>
      </w:r>
      <w:r>
        <w:rPr>
          <w:rFonts w:ascii="Calibri" w:eastAsia="Calibri" w:hAnsi="Calibri" w:cs="Calibri"/>
          <w:sz w:val="24"/>
          <w:szCs w:val="24"/>
        </w:rPr>
        <w:t xml:space="preserve"> de acolhimento, a mobilização e a responsabilização da sociedade. </w:t>
      </w:r>
    </w:p>
    <w:p w14:paraId="54DF5ACF" w14:textId="77777777" w:rsidR="009A12B1" w:rsidRDefault="009A12B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7AB8CD8" w14:textId="77777777" w:rsidR="009A12B1" w:rsidRDefault="00D83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Acrescentam que o reforço e a modernização da rede de acolhimento de animais errantes assumem, ao nível dos objetivos estratégicos, “importância crucial”, figurando-se “como fator crítico</w:t>
      </w:r>
      <w:r>
        <w:rPr>
          <w:rFonts w:ascii="Calibri" w:eastAsia="Calibri" w:hAnsi="Calibri" w:cs="Calibri"/>
          <w:sz w:val="24"/>
          <w:szCs w:val="24"/>
        </w:rPr>
        <w:t xml:space="preserve"> de sucesso na política do bem-estar animal os espaços de alojamento, em particular os centros de recolha oficial de animais”. Estes devem ser “considerados – e geridos – como locais de passagem e não como o fim de linha que responde e arca com as consequê</w:t>
      </w:r>
      <w:r>
        <w:rPr>
          <w:rFonts w:ascii="Calibri" w:eastAsia="Calibri" w:hAnsi="Calibri" w:cs="Calibri"/>
          <w:sz w:val="24"/>
          <w:szCs w:val="24"/>
        </w:rPr>
        <w:t>ncias da irresponsabilidade associada ao abandono”.</w:t>
      </w:r>
    </w:p>
    <w:p w14:paraId="2B47058C" w14:textId="77777777" w:rsidR="009A12B1" w:rsidRDefault="009A12B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EACA5D9" w14:textId="77777777" w:rsidR="009A12B1" w:rsidRDefault="00D83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Refere ainda o mencionado relatório que existem diversos constrangimentos do atual quadro legal e que será necessária a resolução dos mesmos, que passam nomeadamente por: “a) criar uma plataforma colabor</w:t>
      </w:r>
      <w:r>
        <w:rPr>
          <w:rFonts w:ascii="Calibri" w:eastAsia="Calibri" w:hAnsi="Calibri" w:cs="Calibri"/>
          <w:sz w:val="24"/>
          <w:szCs w:val="24"/>
        </w:rPr>
        <w:t>ativa entre as diversas entidades (administração central, municípios, entidades gestoras de CRO e outros espaços de acolhimento, incluindo associações de direito privado), baseada na interoperabilidade, nomeadamente com o SIAC, e na disponibilidade de dado</w:t>
      </w:r>
      <w:r>
        <w:rPr>
          <w:rFonts w:ascii="Calibri" w:eastAsia="Calibri" w:hAnsi="Calibri" w:cs="Calibri"/>
          <w:sz w:val="24"/>
          <w:szCs w:val="24"/>
        </w:rPr>
        <w:t xml:space="preserve">s abertos que permita a monitorização permanente, antecipar problemas críticos e otimizar tempos de resposta, nomeadamente ao nível da gestão da lotação dos espaços; b) prever modelos específicos para alojamento de animais de difícil adoção; c) [e] apoiar </w:t>
      </w:r>
      <w:r>
        <w:rPr>
          <w:rFonts w:ascii="Calibri" w:eastAsia="Calibri" w:hAnsi="Calibri" w:cs="Calibri"/>
          <w:sz w:val="24"/>
          <w:szCs w:val="24"/>
        </w:rPr>
        <w:t>a formação e capacitação dos recursos humanos afetos à gestão dos espaços de acolhimento e à captura de animais errantes”.</w:t>
      </w:r>
    </w:p>
    <w:p w14:paraId="20635571" w14:textId="77777777" w:rsidR="009A12B1" w:rsidRDefault="009A12B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DD1A133" w14:textId="77777777" w:rsidR="009A12B1" w:rsidRDefault="00D83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Este problema estende-se cada vez mais a diferentes espécies, incluindo animais de grande porte, como cavalos, vacas, porcos, ovelhas e animais exóticos, que são detidos como animais de companhia ou apreendidos de explorações pecuárias ou abate ilegal, sen</w:t>
      </w:r>
      <w:r>
        <w:rPr>
          <w:rFonts w:ascii="Calibri" w:eastAsia="Calibri" w:hAnsi="Calibri" w:cs="Calibri"/>
          <w:sz w:val="24"/>
          <w:szCs w:val="24"/>
        </w:rPr>
        <w:t>do igualmente necessária a identificação de espaços adequados ao seu acolhimento e recuperação.</w:t>
      </w:r>
    </w:p>
    <w:p w14:paraId="0E21F081" w14:textId="77777777" w:rsidR="009A12B1" w:rsidRDefault="009A12B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7144993" w14:textId="77777777" w:rsidR="009A12B1" w:rsidRDefault="00D83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Assim, face aos problemas identificados, é demonstrada a absoluta necessidade de se </w:t>
      </w:r>
      <w:r>
        <w:rPr>
          <w:rFonts w:ascii="Calibri" w:eastAsia="Calibri" w:hAnsi="Calibri" w:cs="Calibri"/>
          <w:b/>
          <w:sz w:val="24"/>
          <w:szCs w:val="24"/>
        </w:rPr>
        <w:t xml:space="preserve">criar uma rede nacional de acolhimento animal </w:t>
      </w:r>
      <w:r>
        <w:rPr>
          <w:rFonts w:ascii="Calibri" w:eastAsia="Calibri" w:hAnsi="Calibri" w:cs="Calibri"/>
          <w:sz w:val="24"/>
          <w:szCs w:val="24"/>
        </w:rPr>
        <w:t>que proceda ao levantamento d</w:t>
      </w:r>
      <w:r>
        <w:rPr>
          <w:rFonts w:ascii="Calibri" w:eastAsia="Calibri" w:hAnsi="Calibri" w:cs="Calibri"/>
          <w:sz w:val="24"/>
          <w:szCs w:val="24"/>
        </w:rPr>
        <w:t xml:space="preserve">e todos os espaços aptos a receber animais, de associações ou autarquias locais, uma vez que, tal como referido, o PNR é completamente omisso nesta matéria e não existe qualquer plano estratégico para a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criação de CRO ou melhoria dos já existentes, apesar </w:t>
      </w:r>
      <w:r>
        <w:rPr>
          <w:rFonts w:ascii="Calibri" w:eastAsia="Calibri" w:hAnsi="Calibri" w:cs="Calibri"/>
          <w:sz w:val="24"/>
          <w:szCs w:val="24"/>
        </w:rPr>
        <w:t>de desde 1925, quase há cem anos, ser obrigatória a existência  destes espaços (Decreto n.º 11242, de 29 de outubro de 1925).</w:t>
      </w:r>
    </w:p>
    <w:p w14:paraId="70575588" w14:textId="77777777" w:rsidR="009A12B1" w:rsidRDefault="009A12B1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61792709" w14:textId="77777777" w:rsidR="009A12B1" w:rsidRDefault="00D83483">
      <w:pPr>
        <w:shd w:val="clear" w:color="auto" w:fill="FFFFFF"/>
        <w:spacing w:after="3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Nestes termos, a abaixo assinada Deputada Única do PESSOAS-ANIMAIS-NATUREZA, ao abrigo das disposições constitucionais e regimentais aplicáveis, propõe que a Assembleia da República recomende ao Governo que, no âmbito do Programa Nacional de Reformas para </w:t>
      </w:r>
      <w:r>
        <w:rPr>
          <w:rFonts w:ascii="Calibri" w:eastAsia="Calibri" w:hAnsi="Calibri" w:cs="Calibri"/>
          <w:b/>
        </w:rPr>
        <w:t xml:space="preserve"> 2022, e com vista a assegurar o alojamento de animais vítimas de maus tratos e de abandono, implemente uma Rede Nacional de Acolhimento Animal que promova a efetiva articulação entre os Centros de Recolha Oficial de Animais, as autoridades policiais e jud</w:t>
      </w:r>
      <w:r>
        <w:rPr>
          <w:rFonts w:ascii="Calibri" w:eastAsia="Calibri" w:hAnsi="Calibri" w:cs="Calibri"/>
          <w:b/>
        </w:rPr>
        <w:t xml:space="preserve">iciárias e as associações zoófilas legalmente </w:t>
      </w:r>
      <w:proofErr w:type="spellStart"/>
      <w:r>
        <w:rPr>
          <w:rFonts w:ascii="Calibri" w:eastAsia="Calibri" w:hAnsi="Calibri" w:cs="Calibri"/>
          <w:b/>
        </w:rPr>
        <w:t>constituídas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7FDB5C02" w14:textId="77777777" w:rsidR="009A12B1" w:rsidRDefault="009A12B1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D65AD78" w14:textId="77777777" w:rsidR="009A12B1" w:rsidRDefault="00D83483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Assembleia da República, Palácio de São Bento, 21 de abril de 2022</w:t>
      </w:r>
    </w:p>
    <w:p w14:paraId="60BC8811" w14:textId="77777777" w:rsidR="009A12B1" w:rsidRDefault="00D83483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BCEC36" w14:textId="77777777" w:rsidR="009A12B1" w:rsidRDefault="00D83483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Deputada,</w:t>
      </w:r>
    </w:p>
    <w:p w14:paraId="59BEAD01" w14:textId="77777777" w:rsidR="009A12B1" w:rsidRDefault="009A12B1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2FFF3F5" w14:textId="77777777" w:rsidR="009A12B1" w:rsidRDefault="00D83483">
      <w:pPr>
        <w:spacing w:line="360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Inês de Sousa Real</w:t>
      </w:r>
    </w:p>
    <w:sectPr w:rsidR="009A12B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842E" w14:textId="77777777" w:rsidR="00000000" w:rsidRDefault="00D83483">
      <w:pPr>
        <w:spacing w:line="240" w:lineRule="auto"/>
      </w:pPr>
      <w:r>
        <w:separator/>
      </w:r>
    </w:p>
  </w:endnote>
  <w:endnote w:type="continuationSeparator" w:id="0">
    <w:p w14:paraId="1AB27681" w14:textId="77777777" w:rsidR="00000000" w:rsidRDefault="00D83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A365" w14:textId="77777777" w:rsidR="00000000" w:rsidRDefault="00D83483">
      <w:pPr>
        <w:spacing w:line="240" w:lineRule="auto"/>
      </w:pPr>
      <w:r>
        <w:separator/>
      </w:r>
    </w:p>
  </w:footnote>
  <w:footnote w:type="continuationSeparator" w:id="0">
    <w:p w14:paraId="56250901" w14:textId="77777777" w:rsidR="00000000" w:rsidRDefault="00D83483">
      <w:pPr>
        <w:spacing w:line="240" w:lineRule="auto"/>
      </w:pPr>
      <w:r>
        <w:continuationSeparator/>
      </w:r>
    </w:p>
  </w:footnote>
  <w:footnote w:id="1">
    <w:p w14:paraId="3EFA9B68" w14:textId="77777777" w:rsidR="009A12B1" w:rsidRDefault="00D8348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Relatorio-FINAL-avaliacao-da-implementacao-da-Lei-27-2016.pdf (dgav.pt)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D834" w14:textId="77777777" w:rsidR="009A12B1" w:rsidRDefault="00D83483">
    <w:pPr>
      <w:spacing w:line="240" w:lineRule="auto"/>
      <w:jc w:val="cen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6C07494D" wp14:editId="6E940116">
          <wp:extent cx="1452925" cy="868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92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B1"/>
    <w:rsid w:val="009A12B1"/>
    <w:rsid w:val="00D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5E29"/>
  <w15:docId w15:val="{1E4D2E17-70B2-4814-8470-B5E576B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gav.pt/wp-content/uploads/2021/08/Relatorio-FINAL-avaliacao-da-implementacao-da-Lei-27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2022-04-20T23:00:00+00:00</DataDocumento>
    <NomeOriginalFicheiro xmlns="http://schemas.microsoft.com/sharepoint/v3">pjr38-XV.docx</NomeOriginalFicheiro>
    <IDFase xmlns="http://schemas.microsoft.com/sharepoint/v3">0</IDFase>
    <NRIniciativa xmlns="http://schemas.microsoft.com/sharepoint/v3">38</NRIniciativa>
    <IDIniciativa xmlns="http://schemas.microsoft.com/sharepoint/v3">121422</IDIniciativa>
  </documentManagement>
</p:properties>
</file>

<file path=customXml/itemProps1.xml><?xml version="1.0" encoding="utf-8"?>
<ds:datastoreItem xmlns:ds="http://schemas.openxmlformats.org/officeDocument/2006/customXml" ds:itemID="{F7069ED5-AD04-4A02-BA3C-2B80F0B1C000}"/>
</file>

<file path=customXml/itemProps2.xml><?xml version="1.0" encoding="utf-8"?>
<ds:datastoreItem xmlns:ds="http://schemas.openxmlformats.org/officeDocument/2006/customXml" ds:itemID="{0D8EFF0C-27AE-45FE-80C6-A61A87AB986F}"/>
</file>

<file path=customXml/itemProps3.xml><?xml version="1.0" encoding="utf-8"?>
<ds:datastoreItem xmlns:ds="http://schemas.openxmlformats.org/officeDocument/2006/customXml" ds:itemID="{84BDE85E-9099-4780-9A73-CA3EE5C56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5568</Characters>
  <Application>Microsoft Office Word</Application>
  <DocSecurity>4</DocSecurity>
  <Lines>46</Lines>
  <Paragraphs>13</Paragraphs>
  <ScaleCrop>false</ScaleCrop>
  <Company>Assembleia da República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Virginia Francisco</dc:creator>
  <cp:lastModifiedBy>Virginia Francisco</cp:lastModifiedBy>
  <cp:revision>2</cp:revision>
  <dcterms:created xsi:type="dcterms:W3CDTF">2022-04-21T16:30:00Z</dcterms:created>
  <dcterms:modified xsi:type="dcterms:W3CDTF">2022-04-21T16:30:00Z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26400</vt:r8>
  </property>
</Properties>
</file>