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1150" w14:textId="539EB82A" w:rsidR="001F40CB" w:rsidRDefault="005670BA">
      <w:pPr>
        <w:spacing w:after="240" w:line="360" w:lineRule="auto"/>
        <w:jc w:val="center"/>
        <w:rPr>
          <w:b/>
          <w:smallCaps/>
        </w:rPr>
      </w:pPr>
      <w:r>
        <w:rPr>
          <w:b/>
          <w:smallCaps/>
        </w:rPr>
        <w:t>Projeto de Lei n.º 407/XV/1.ª</w:t>
      </w:r>
    </w:p>
    <w:p w14:paraId="6D4123AB" w14:textId="77777777" w:rsidR="001F40CB" w:rsidRDefault="005670BA">
      <w:pPr>
        <w:spacing w:before="120" w:after="240" w:line="360" w:lineRule="auto"/>
        <w:jc w:val="center"/>
      </w:pPr>
      <w:bookmarkStart w:id="0" w:name="_Hlk121324070"/>
      <w:r>
        <w:rPr>
          <w:b/>
          <w:smallCaps/>
        </w:rPr>
        <w:t>Extingue a exigência da comunicação prévia ao IPDJ de campos de férias (Segunda alteração ao Decreto-Lei n.º 32/2011, de 07 de março, que estabelece o regime jurídico de acesso e de exercício da actividade de organização de campos de férias)</w:t>
      </w:r>
    </w:p>
    <w:bookmarkEnd w:id="0"/>
    <w:p w14:paraId="77024FC1" w14:textId="77777777" w:rsidR="001F40CB" w:rsidRDefault="005670BA">
      <w:pPr>
        <w:spacing w:line="360" w:lineRule="auto"/>
        <w:ind w:firstLine="708"/>
        <w:jc w:val="both"/>
      </w:pPr>
      <w:r>
        <w:t>O Decreto-Lei n.º 32/2011, obriga a que todas as entidades organizadoras de campos de férias façam uma comunicação prévia ao IPDJ que, ao abrigo do número 1 do seu artigo 6.º, têm de definir uma taxa a cobrar às suprarreferidas entidades organizadoras.</w:t>
      </w:r>
    </w:p>
    <w:p w14:paraId="2EBA8A0A" w14:textId="77777777" w:rsidR="001F40CB" w:rsidRDefault="001F40CB">
      <w:pPr>
        <w:spacing w:line="360" w:lineRule="auto"/>
        <w:ind w:firstLine="708"/>
        <w:jc w:val="both"/>
      </w:pPr>
    </w:p>
    <w:p w14:paraId="454E5CE7" w14:textId="77777777" w:rsidR="001F40CB" w:rsidRDefault="005670BA">
      <w:pPr>
        <w:spacing w:line="360" w:lineRule="auto"/>
        <w:ind w:firstLine="708"/>
        <w:jc w:val="both"/>
      </w:pPr>
      <w:r>
        <w:t>O valor a pagar por esta comunicação prévia está definido no Despacho n.º 6505/2011 onde o valor definido pelo IPDJ é de 350€.</w:t>
      </w:r>
    </w:p>
    <w:p w14:paraId="6A4ED764" w14:textId="77777777" w:rsidR="001F40CB" w:rsidRDefault="001F40CB">
      <w:pPr>
        <w:spacing w:line="360" w:lineRule="auto"/>
        <w:ind w:firstLine="708"/>
        <w:jc w:val="both"/>
      </w:pPr>
    </w:p>
    <w:p w14:paraId="6DAA107C" w14:textId="77777777" w:rsidR="001F40CB" w:rsidRDefault="005670BA">
      <w:pPr>
        <w:spacing w:line="360" w:lineRule="auto"/>
        <w:ind w:firstLine="708"/>
        <w:jc w:val="both"/>
      </w:pPr>
      <w:r>
        <w:t>A Iniciativa Liberal não compreende em que medida é que o IPDJ tem de receber esta comunicação prévia e muito menos compreende o que leva o IPDJ a cobrar 350€ por informação cujo custo de armazenamento é virtualmente nulo. Todo este processo não é mais do que o Estado a arranjar mais uma fonte de financiamento para o IPDJ através da força da lei, criando obrigações burocráticas nulas de significado para justificar esse mesmo financiamento forçado.</w:t>
      </w:r>
    </w:p>
    <w:p w14:paraId="30475A3C" w14:textId="77777777" w:rsidR="001F40CB" w:rsidRDefault="001F40CB">
      <w:pPr>
        <w:spacing w:line="360" w:lineRule="auto"/>
        <w:ind w:firstLine="708"/>
        <w:jc w:val="both"/>
      </w:pPr>
    </w:p>
    <w:p w14:paraId="3C5D8CEF" w14:textId="77777777" w:rsidR="001F40CB" w:rsidRDefault="005670BA">
      <w:pPr>
        <w:spacing w:line="360" w:lineRule="auto"/>
        <w:ind w:firstLine="708"/>
        <w:jc w:val="both"/>
      </w:pPr>
      <w:r>
        <w:t>Assim, ao abrigo da alínea b) do artigo 156.º da Constituição e da alínea b) do n.º 1 do artigo 4.º do Regimento, os Deputados do Grupo Parlamentar da Iniciativa Liberal apresentam o seguinte Projeto de Lei:</w:t>
      </w:r>
    </w:p>
    <w:p w14:paraId="6BF47E32" w14:textId="77777777" w:rsidR="001F40CB" w:rsidRDefault="001F40CB">
      <w:pPr>
        <w:spacing w:line="360" w:lineRule="auto"/>
        <w:jc w:val="both"/>
      </w:pPr>
    </w:p>
    <w:p w14:paraId="1D9A280C" w14:textId="77777777" w:rsidR="001F40CB" w:rsidRDefault="005670BA">
      <w:pPr>
        <w:spacing w:line="360" w:lineRule="auto"/>
        <w:jc w:val="center"/>
      </w:pPr>
      <w:r>
        <w:t>Artigo 1.º</w:t>
      </w:r>
    </w:p>
    <w:p w14:paraId="3DFF0CC8" w14:textId="77777777" w:rsidR="001F40CB" w:rsidRDefault="005670BA">
      <w:pPr>
        <w:spacing w:line="360" w:lineRule="auto"/>
        <w:jc w:val="center"/>
      </w:pPr>
      <w:r>
        <w:t>Objeto</w:t>
      </w:r>
    </w:p>
    <w:p w14:paraId="7C9A25E0" w14:textId="77777777" w:rsidR="001F40CB" w:rsidRDefault="005670BA">
      <w:pPr>
        <w:spacing w:line="360" w:lineRule="auto"/>
        <w:jc w:val="both"/>
      </w:pPr>
      <w:r>
        <w:t>A presente lei procede à segunda alteração ao Decreto-Lei n.º 32/2011, de 07 de março, alterado pelo Decreto-Lei n.º 9/2021, de 29 de janeiro, que estabelece o regime jurídico de acesso e de exercício da actividade de organização de campos de férias.</w:t>
      </w:r>
    </w:p>
    <w:p w14:paraId="40ABFEAE" w14:textId="77777777" w:rsidR="001F40CB" w:rsidRDefault="001F40CB">
      <w:pPr>
        <w:spacing w:line="360" w:lineRule="auto"/>
        <w:jc w:val="center"/>
      </w:pPr>
    </w:p>
    <w:p w14:paraId="2156403D" w14:textId="77777777" w:rsidR="001F40CB" w:rsidRDefault="005670BA">
      <w:pPr>
        <w:spacing w:line="360" w:lineRule="auto"/>
        <w:jc w:val="center"/>
        <w:rPr>
          <w:b/>
        </w:rPr>
      </w:pPr>
      <w:r>
        <w:lastRenderedPageBreak/>
        <w:t>Artigo 2.º</w:t>
      </w:r>
    </w:p>
    <w:p w14:paraId="04EB34A3" w14:textId="77777777" w:rsidR="001F40CB" w:rsidRDefault="005670BA">
      <w:pPr>
        <w:spacing w:line="360" w:lineRule="auto"/>
        <w:jc w:val="center"/>
      </w:pPr>
      <w:r>
        <w:t>Norma revogatória</w:t>
      </w:r>
    </w:p>
    <w:p w14:paraId="4E4F07D6" w14:textId="77777777" w:rsidR="001F40CB" w:rsidRDefault="005670BA">
      <w:pPr>
        <w:spacing w:line="360" w:lineRule="auto"/>
      </w:pPr>
      <w:r>
        <w:t>São revogados os artigos 3.º, 4.º, 5.º e 6.º do Decreto-Lei n.º 32/2011, de 07 de março, na sua redação atual.</w:t>
      </w:r>
    </w:p>
    <w:p w14:paraId="48EC868A" w14:textId="77777777" w:rsidR="001F40CB" w:rsidRDefault="001F40CB">
      <w:pPr>
        <w:spacing w:line="360" w:lineRule="auto"/>
        <w:jc w:val="center"/>
        <w:rPr>
          <w:b/>
        </w:rPr>
      </w:pPr>
    </w:p>
    <w:p w14:paraId="34F24841" w14:textId="77777777" w:rsidR="001F40CB" w:rsidRDefault="005670BA">
      <w:pPr>
        <w:spacing w:line="360" w:lineRule="auto"/>
        <w:jc w:val="center"/>
      </w:pPr>
      <w:r>
        <w:t>Artigo 3.º</w:t>
      </w:r>
    </w:p>
    <w:p w14:paraId="4DCAC393" w14:textId="77777777" w:rsidR="001F40CB" w:rsidRDefault="005670BA">
      <w:pPr>
        <w:spacing w:line="360" w:lineRule="auto"/>
        <w:jc w:val="center"/>
      </w:pPr>
      <w:r>
        <w:t>Entrada em vigor</w:t>
      </w:r>
    </w:p>
    <w:p w14:paraId="76BDAFB2" w14:textId="5AA7DD2B" w:rsidR="001F40CB" w:rsidRDefault="005670BA">
      <w:pPr>
        <w:spacing w:line="360" w:lineRule="auto"/>
        <w:jc w:val="both"/>
      </w:pPr>
      <w:bookmarkStart w:id="1" w:name="_Hlk121917406"/>
      <w:r>
        <w:t xml:space="preserve">A presente lei entra em vigor </w:t>
      </w:r>
      <w:r w:rsidR="00FF07F3">
        <w:t>com o Orçamento do Estado subsequente à sua</w:t>
      </w:r>
      <w:r w:rsidR="000C392C">
        <w:t xml:space="preserve"> publicação</w:t>
      </w:r>
      <w:bookmarkEnd w:id="1"/>
      <w:r>
        <w:t>.</w:t>
      </w:r>
    </w:p>
    <w:p w14:paraId="660A42F0" w14:textId="77777777" w:rsidR="001F40CB" w:rsidRDefault="001F40CB">
      <w:pPr>
        <w:spacing w:line="360" w:lineRule="auto"/>
        <w:jc w:val="center"/>
      </w:pPr>
    </w:p>
    <w:p w14:paraId="32B6D405" w14:textId="77777777" w:rsidR="001F40CB" w:rsidRDefault="005670BA">
      <w:pPr>
        <w:spacing w:line="360" w:lineRule="auto"/>
        <w:jc w:val="center"/>
      </w:pPr>
      <w:r>
        <w:t>Palácio de São Bento, 7 de dezembro de 2022</w:t>
      </w:r>
    </w:p>
    <w:p w14:paraId="2AF08DB3" w14:textId="77777777" w:rsidR="001F40CB" w:rsidRDefault="001F40CB">
      <w:pPr>
        <w:spacing w:line="360" w:lineRule="auto"/>
        <w:jc w:val="center"/>
      </w:pPr>
    </w:p>
    <w:p w14:paraId="6978C33F" w14:textId="77777777" w:rsidR="001F40CB" w:rsidRDefault="005670BA">
      <w:pPr>
        <w:spacing w:line="360" w:lineRule="auto"/>
        <w:jc w:val="center"/>
      </w:pPr>
      <w:r>
        <w:t>Os Deputados da Iniciativa Liberal:</w:t>
      </w:r>
    </w:p>
    <w:p w14:paraId="58E74311" w14:textId="77777777" w:rsidR="001F40CB" w:rsidRDefault="001F40CB">
      <w:pPr>
        <w:spacing w:line="360" w:lineRule="auto"/>
        <w:jc w:val="center"/>
      </w:pPr>
    </w:p>
    <w:p w14:paraId="3B04D4B1" w14:textId="77777777" w:rsidR="001F40CB" w:rsidRDefault="005670BA">
      <w:pPr>
        <w:spacing w:line="360" w:lineRule="auto"/>
        <w:jc w:val="center"/>
      </w:pPr>
      <w:r>
        <w:t>Carlos Guimarães Pinto</w:t>
      </w:r>
    </w:p>
    <w:p w14:paraId="43606B42" w14:textId="77777777" w:rsidR="001F40CB" w:rsidRDefault="005670BA">
      <w:pPr>
        <w:spacing w:line="360" w:lineRule="auto"/>
        <w:jc w:val="center"/>
      </w:pPr>
      <w:r>
        <w:t>Patrícia Gilvaz</w:t>
      </w:r>
    </w:p>
    <w:p w14:paraId="64FF9E76" w14:textId="77777777" w:rsidR="001F40CB" w:rsidRDefault="005670BA">
      <w:pPr>
        <w:spacing w:line="360" w:lineRule="auto"/>
        <w:jc w:val="center"/>
      </w:pPr>
      <w:r>
        <w:t>Rui Rocha</w:t>
      </w:r>
    </w:p>
    <w:p w14:paraId="3D6F0CC1" w14:textId="77777777" w:rsidR="001F40CB" w:rsidRDefault="005670BA">
      <w:pPr>
        <w:spacing w:line="360" w:lineRule="auto"/>
        <w:jc w:val="center"/>
      </w:pPr>
      <w:r>
        <w:t>Bernardo Blanco</w:t>
      </w:r>
    </w:p>
    <w:p w14:paraId="68491390" w14:textId="77777777" w:rsidR="001F40CB" w:rsidRDefault="005670BA">
      <w:pPr>
        <w:spacing w:line="360" w:lineRule="auto"/>
        <w:jc w:val="center"/>
      </w:pPr>
      <w:r>
        <w:t>Carla Castro</w:t>
      </w:r>
    </w:p>
    <w:p w14:paraId="56807824" w14:textId="77777777" w:rsidR="001F40CB" w:rsidRDefault="005670BA">
      <w:pPr>
        <w:spacing w:line="360" w:lineRule="auto"/>
        <w:jc w:val="center"/>
      </w:pPr>
      <w:r>
        <w:t>João Cotrim Figueiredo</w:t>
      </w:r>
    </w:p>
    <w:p w14:paraId="198DEE73" w14:textId="77777777" w:rsidR="001F40CB" w:rsidRDefault="005670BA">
      <w:pPr>
        <w:spacing w:line="360" w:lineRule="auto"/>
        <w:jc w:val="center"/>
      </w:pPr>
      <w:r>
        <w:t>Rodrigo Saraiva</w:t>
      </w:r>
    </w:p>
    <w:p w14:paraId="75015E6F" w14:textId="77777777" w:rsidR="001F40CB" w:rsidRDefault="005670BA">
      <w:pPr>
        <w:spacing w:line="360" w:lineRule="auto"/>
        <w:jc w:val="center"/>
      </w:pPr>
      <w:r>
        <w:t>Joana Cordeiro</w:t>
      </w:r>
    </w:p>
    <w:p w14:paraId="5090AC0E" w14:textId="77777777" w:rsidR="001F40CB" w:rsidRDefault="001F40CB">
      <w:pPr>
        <w:spacing w:line="360" w:lineRule="auto"/>
        <w:jc w:val="center"/>
      </w:pPr>
    </w:p>
    <w:sectPr w:rsidR="001F40CB">
      <w:headerReference w:type="default" r:id="rId10"/>
      <w:footerReference w:type="default" r:id="rId11"/>
      <w:pgSz w:w="11906" w:h="16838"/>
      <w:pgMar w:top="184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44E8" w14:textId="77777777" w:rsidR="004737B2" w:rsidRDefault="005670BA">
      <w:r>
        <w:separator/>
      </w:r>
    </w:p>
  </w:endnote>
  <w:endnote w:type="continuationSeparator" w:id="0">
    <w:p w14:paraId="16025ADC" w14:textId="77777777" w:rsidR="004737B2" w:rsidRDefault="0056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7A70" w14:textId="77777777" w:rsidR="001F40CB" w:rsidRDefault="00567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1C3740A" wp14:editId="7247AA6D">
          <wp:extent cx="5400040" cy="664845"/>
          <wp:effectExtent l="0" t="0" r="0" 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65EF" w14:textId="77777777" w:rsidR="004737B2" w:rsidRDefault="005670BA">
      <w:r>
        <w:separator/>
      </w:r>
    </w:p>
  </w:footnote>
  <w:footnote w:type="continuationSeparator" w:id="0">
    <w:p w14:paraId="29EEFB14" w14:textId="77777777" w:rsidR="004737B2" w:rsidRDefault="0056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C7BC" w14:textId="77777777" w:rsidR="001F40CB" w:rsidRDefault="00567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680A117" wp14:editId="6FB0EEBB">
          <wp:extent cx="1509237" cy="699424"/>
          <wp:effectExtent l="0" t="0" r="0" b="0"/>
          <wp:docPr id="17" name="image1.jpg" descr="Uma imagem com texto, Clip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m texto, Clip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237" cy="699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295D6C" w14:textId="77777777" w:rsidR="001F40CB" w:rsidRDefault="001F40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/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5CF1E840" w14:textId="77777777" w:rsidR="001F40CB" w:rsidRDefault="001F40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/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4767CE4B" w14:textId="77777777" w:rsidR="001F40CB" w:rsidRDefault="001F40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/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7461F46D" w14:textId="77777777" w:rsidR="001F40CB" w:rsidRDefault="001F40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CB"/>
    <w:rsid w:val="000C392C"/>
    <w:rsid w:val="001F40CB"/>
    <w:rsid w:val="004737B2"/>
    <w:rsid w:val="005670BA"/>
    <w:rsid w:val="006F2D67"/>
    <w:rsid w:val="00CF1E0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7439"/>
  <w15:docId w15:val="{0A6AEAD4-733C-4EE3-8C3C-311569B9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F6"/>
    <w:rPr>
      <w:rFonts w:cs="Times New Roman (Corpo CS)"/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85A6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85A63"/>
  </w:style>
  <w:style w:type="paragraph" w:styleId="Rodap">
    <w:name w:val="footer"/>
    <w:basedOn w:val="Normal"/>
    <w:link w:val="RodapCarter"/>
    <w:uiPriority w:val="99"/>
    <w:unhideWhenUsed/>
    <w:rsid w:val="00485A6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85A63"/>
  </w:style>
  <w:style w:type="paragraph" w:styleId="PargrafodaLista">
    <w:name w:val="List Paragraph"/>
    <w:basedOn w:val="Normal"/>
    <w:uiPriority w:val="34"/>
    <w:qFormat/>
    <w:rsid w:val="008B118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9aGzsJBIq1Kx1fxN3LQb+83PZg==">AMUW2mUHydx85/hA2FZvKd7ag3gV57yYov+eIWG8TPVRAIhKOQw0Q1xqCfCgS9JxXmhQngYYKEq2Qv1Jngc9K/e/OhT/GR/aDeF/gbF2am4CpfQ4hDpxSWE=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2022-12-14T00:00:00+00:00</DataDocumento>
    <NomeOriginalFicheiro xmlns="http://schemas.microsoft.com/sharepoint/v3">pjl407-XV-sub.docx</NomeOriginalFicheiro>
    <IDFase xmlns="http://schemas.microsoft.com/sharepoint/v3">0</IDFase>
    <NRIniciativa xmlns="http://schemas.microsoft.com/sharepoint/v3">407</NRIniciativa>
    <IDIniciativa xmlns="http://schemas.microsoft.com/sharepoint/v3">152139</IDIniciativa>
  </documentManagement>
</p:properties>
</file>

<file path=customXml/itemProps1.xml><?xml version="1.0" encoding="utf-8"?>
<ds:datastoreItem xmlns:ds="http://schemas.openxmlformats.org/officeDocument/2006/customXml" ds:itemID="{3425896D-CDA6-4F3B-9710-24E060E6714D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C2B06EA8-8C67-4DB9-BD80-7CE95B8D5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8CED9-128D-403C-A3E6-52D78CD207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da iniciativa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Lourenco</dc:creator>
  <cp:lastModifiedBy>Beatriz Zoccoli</cp:lastModifiedBy>
  <cp:revision>2</cp:revision>
  <cp:lastPrinted>2022-12-07T16:47:00Z</cp:lastPrinted>
  <dcterms:created xsi:type="dcterms:W3CDTF">2022-12-14T14:24:00Z</dcterms:created>
  <dcterms:modified xsi:type="dcterms:W3CDTF">2022-12-14T14:24:00Z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239300</vt:r8>
  </property>
  <property fmtid="{D5CDD505-2E9C-101B-9397-08002B2CF9AE}" pid="4" name="_edoclink_DocumentConvertToPdf">
    <vt:lpwstr/>
  </property>
</Properties>
</file>