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CEDB" w14:textId="77777777" w:rsidR="00721AE0" w:rsidRDefault="00721AE0">
      <w:pPr>
        <w:spacing w:after="200" w:line="360" w:lineRule="auto"/>
        <w:rPr>
          <w:b/>
          <w:sz w:val="24"/>
          <w:szCs w:val="24"/>
        </w:rPr>
      </w:pPr>
    </w:p>
    <w:p w14:paraId="534AEAE2" w14:textId="3DBEE08A" w:rsidR="00B964CC" w:rsidRDefault="00776D78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Projeto-Lei n.º </w:t>
      </w:r>
      <w:r w:rsidR="00721AE0">
        <w:rPr>
          <w:b/>
          <w:sz w:val="24"/>
          <w:szCs w:val="24"/>
        </w:rPr>
        <w:t>469</w:t>
      </w:r>
      <w:r>
        <w:rPr>
          <w:b/>
          <w:sz w:val="24"/>
          <w:szCs w:val="24"/>
        </w:rPr>
        <w:t>/XV/1.ª</w:t>
      </w:r>
    </w:p>
    <w:p w14:paraId="7C21C853" w14:textId="77777777" w:rsidR="00B964CC" w:rsidRDefault="00776D78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Procede à alteração do </w:t>
      </w:r>
      <w:hyperlink r:id="rId11">
        <w:r>
          <w:rPr>
            <w:b/>
            <w:sz w:val="24"/>
            <w:szCs w:val="24"/>
          </w:rPr>
          <w:t>Decreto-Lei n.º 116/2019, de 21 de agosto</w:t>
        </w:r>
      </w:hyperlink>
      <w:r>
        <w:rPr>
          <w:b/>
          <w:sz w:val="24"/>
          <w:szCs w:val="24"/>
        </w:rPr>
        <w:t>, que estabelece o modelo de cogestão das áreas protegidas, visando reformular e otimizar as estruturas funcionais das comissões de cogestão</w:t>
      </w:r>
    </w:p>
    <w:p w14:paraId="370F0B65" w14:textId="77777777" w:rsidR="00B964CC" w:rsidRDefault="00776D78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Exposição de motivos</w:t>
      </w:r>
    </w:p>
    <w:p w14:paraId="5734E341" w14:textId="245D5934" w:rsidR="00B964CC" w:rsidRDefault="00776D78">
      <w:pPr>
        <w:spacing w:after="200" w:line="360" w:lineRule="auto"/>
        <w:jc w:val="both"/>
        <w:rPr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 xml:space="preserve">O modelo de cogestão das áreas protegidas de âmbito nacional, aprovado pelo Decreto-Lei n.º 116/2019, de 21 de agosto e que por sua vez tem por base a Estratégia Nacional de Conservação da Natureza e Biodiversidade 2030 (ENCNB 2030), </w:t>
      </w:r>
      <w:r w:rsidR="00376628">
        <w:rPr>
          <w:sz w:val="24"/>
          <w:szCs w:val="24"/>
        </w:rPr>
        <w:t>incentiva</w:t>
      </w:r>
      <w:r>
        <w:rPr>
          <w:sz w:val="24"/>
          <w:szCs w:val="24"/>
        </w:rPr>
        <w:t xml:space="preserve"> o estabelecimento de parcerias com as entidades relacionadas com esses territórios, mormente municípios inerentes às áreas protegidas, universidades, organizações não-governamentais e entidades públicas, numa perspetiva de promoção do desenvolvimento sustentável e da valorização dos recursos naturais classificados que integram os seus territórios.</w:t>
      </w:r>
    </w:p>
    <w:p w14:paraId="22FF0BFB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Estas comissões de cogestão das áreas protegidas devem, pois, potenciar as decisões relacionadas com os vetores orientadores que visam a concretização dos objetivos que presidiram à classificação de cada área protegida, numa perspetiva de partilha de valores e princípios de sustentabilidade na utilização, promoção e valorização dos recursos naturais e energéticos endógenos. </w:t>
      </w:r>
    </w:p>
    <w:p w14:paraId="2D7B6E15" w14:textId="2EFFDB8B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a lógica da cogestão suportada na necessidade de atuação a diferentes níveis, tendo em conta pressupostos de índole económico, tecnológico e ambiental em </w:t>
      </w:r>
      <w:r w:rsidRPr="00376628">
        <w:rPr>
          <w:sz w:val="24"/>
          <w:szCs w:val="24"/>
        </w:rPr>
        <w:t xml:space="preserve">termos locais, regionais e nacionais, torna-se fulcral a existência de estruturas funcionais </w:t>
      </w:r>
      <w:r w:rsidR="00FE7C0A" w:rsidRPr="00376628">
        <w:rPr>
          <w:sz w:val="24"/>
          <w:szCs w:val="24"/>
        </w:rPr>
        <w:t>com cariz executivo, composto por técnicos e chefia com qualificação reconhecida, perspetivando a adequada dinâmica, otimização e eficácia no que concerne à gestão das áreas protegidas.</w:t>
      </w:r>
    </w:p>
    <w:p w14:paraId="733AE38F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Estas estruturas para além de pugnarem por uma adequada articulação com as entidades atrás mencionadas, devem proporcionar uma gestão mais exigente, que não </w:t>
      </w:r>
      <w:r>
        <w:rPr>
          <w:sz w:val="24"/>
          <w:szCs w:val="24"/>
        </w:rPr>
        <w:lastRenderedPageBreak/>
        <w:t>se deve limitar a verificar a conformidade das ações de gestão com as orientações superiores, mas tão ou mais importante, a monitorização e a correção das ações em tempo útil, que requer uma maior proximidade aos territórios, adequados poderes de decisão e capacidade de liderança.</w:t>
      </w:r>
    </w:p>
    <w:p w14:paraId="3538CD2D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verdade, as atuais exigências e expetativas colocadas sobre a cogestão das áreas protegidas são cada vez maiores, pelo que é prioritário proceder a ajustes ao nível da composição, funções, poderes e natureza, de modo a se garantir que a cogestão das áreas protegidas seja realizada através de uma estrutura hierarquizada, que tenha como foco a salvaguarda dos recursos e valores desses territórios. Para além disso, é importante a concretização de ações de cariz ambiental, económico, tecnológico e social, para além de atividades que estimulem a participação e a iniciativa da sociedade civil, designadamente através de ações de sensibilização e de projetos educativos.</w:t>
      </w:r>
    </w:p>
    <w:p w14:paraId="5F24044C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bookmarkStart w:id="1" w:name="_heading=h.1fob9te" w:colFirst="0" w:colLast="0"/>
      <w:bookmarkEnd w:id="1"/>
      <w:r>
        <w:rPr>
          <w:sz w:val="24"/>
          <w:szCs w:val="24"/>
        </w:rPr>
        <w:t>Pelo exposto, o CHEGA considera que se deve promover à alteração do Decreto-Lei n.º 116/2019, de 21 de agosto, que identifica o modelo de cogestão das áreas protegidas, de modo a que a entidade gestora esteja exclusivamente dedicada à gestão da área protegida, ficando na dependência de outros órgãos hierarquicamente superiores, para além de que devem ser incluídas nas comissões de cogestão, as agências regionais e municipais de ambiente pelo importante papel que têm revelado em prol da defesa do ambiente e do desenvolvimento sustentável nos territórios onde estão inseridos.</w:t>
      </w:r>
    </w:p>
    <w:p w14:paraId="03C5C65B" w14:textId="28962D8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Assim, ao abrigo das disposições constitucionais e regimentalmente aplicáveis, os Deputados do Grupo Parlamentar do CHEGA, apresentam a seguinte Projeto-Lei:</w:t>
      </w:r>
    </w:p>
    <w:p w14:paraId="5557565E" w14:textId="77777777" w:rsidR="00B964CC" w:rsidRDefault="00B964CC">
      <w:pPr>
        <w:spacing w:after="200" w:line="360" w:lineRule="auto"/>
        <w:jc w:val="both"/>
        <w:rPr>
          <w:sz w:val="24"/>
          <w:szCs w:val="24"/>
        </w:rPr>
      </w:pPr>
    </w:p>
    <w:p w14:paraId="12992EAA" w14:textId="77777777" w:rsidR="00B964CC" w:rsidRDefault="00776D78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Artigo 1.º</w:t>
      </w:r>
    </w:p>
    <w:p w14:paraId="199FF36C" w14:textId="77777777" w:rsidR="00B964CC" w:rsidRDefault="00776D78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Objeto</w:t>
      </w:r>
    </w:p>
    <w:p w14:paraId="284A2A89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presente lei procede à alteração do </w:t>
      </w:r>
      <w:hyperlink r:id="rId12">
        <w:r>
          <w:rPr>
            <w:color w:val="000000"/>
            <w:sz w:val="24"/>
            <w:szCs w:val="24"/>
          </w:rPr>
          <w:t>Decreto-Lei n.º 116/2019, de 21 de agosto</w:t>
        </w:r>
      </w:hyperlink>
      <w:r>
        <w:rPr>
          <w:sz w:val="24"/>
          <w:szCs w:val="24"/>
        </w:rPr>
        <w:t>, que estabelece o modelo de cogestão das áreas protegidas, visando reformular e otimizar as estruturas funcionais das comissões de cogestão.</w:t>
      </w:r>
    </w:p>
    <w:p w14:paraId="404E9B5E" w14:textId="77777777" w:rsidR="00B964CC" w:rsidRDefault="00B964CC">
      <w:pPr>
        <w:spacing w:after="200" w:line="360" w:lineRule="auto"/>
        <w:rPr>
          <w:b/>
          <w:sz w:val="24"/>
          <w:szCs w:val="24"/>
        </w:rPr>
      </w:pPr>
    </w:p>
    <w:p w14:paraId="22AB3792" w14:textId="77777777" w:rsidR="00B964CC" w:rsidRDefault="00776D78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Artigo 2.º</w:t>
      </w:r>
    </w:p>
    <w:p w14:paraId="1D7FAE63" w14:textId="77777777" w:rsidR="00B964CC" w:rsidRDefault="00776D78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Alteração ao Decreto-Lei n.º 116/2019, de 21 de agosto</w:t>
      </w:r>
    </w:p>
    <w:p w14:paraId="4651D758" w14:textId="77777777" w:rsidR="00B964CC" w:rsidRDefault="00776D78">
      <w:pPr>
        <w:spacing w:after="20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São alterados os artigo</w:t>
      </w:r>
      <w:r>
        <w:rPr>
          <w:sz w:val="24"/>
          <w:szCs w:val="24"/>
          <w:highlight w:val="white"/>
        </w:rPr>
        <w:t>s 5º, 9.º, 10.º e 11.º do </w:t>
      </w:r>
      <w:hyperlink r:id="rId13">
        <w:r>
          <w:rPr>
            <w:color w:val="000000"/>
            <w:sz w:val="24"/>
            <w:szCs w:val="24"/>
          </w:rPr>
          <w:t>Decreto-Lei n.º 116/2019, de 21 de agosto</w:t>
        </w:r>
      </w:hyperlink>
      <w:r>
        <w:rPr>
          <w:sz w:val="24"/>
          <w:szCs w:val="24"/>
        </w:rPr>
        <w:t>, que passam a ter a seguinte redação:</w:t>
      </w:r>
    </w:p>
    <w:p w14:paraId="4CBF1A78" w14:textId="77777777" w:rsidR="00B964CC" w:rsidRDefault="00B964CC">
      <w:pPr>
        <w:spacing w:after="200" w:line="360" w:lineRule="auto"/>
        <w:rPr>
          <w:b/>
          <w:color w:val="7F7F7F"/>
          <w:sz w:val="24"/>
          <w:szCs w:val="24"/>
        </w:rPr>
      </w:pPr>
    </w:p>
    <w:p w14:paraId="5A673CB7" w14:textId="77777777" w:rsidR="00B964CC" w:rsidRDefault="00776D78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«Artigo 5.º</w:t>
      </w:r>
    </w:p>
    <w:p w14:paraId="4591317D" w14:textId="77777777" w:rsidR="00B964CC" w:rsidRDefault="00776D78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[…]</w:t>
      </w:r>
    </w:p>
    <w:p w14:paraId="6E246FA9" w14:textId="77777777" w:rsidR="00B964CC" w:rsidRDefault="00776D78">
      <w:pPr>
        <w:spacing w:after="20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 – </w:t>
      </w:r>
      <w:r>
        <w:rPr>
          <w:color w:val="272B30"/>
          <w:sz w:val="24"/>
          <w:szCs w:val="24"/>
          <w:highlight w:val="white"/>
        </w:rPr>
        <w:t>Sem prejuízo do disposto no n.º 1 do artigo 13.º do RJCNB, é instituído um modelo de cogestão a adotar para cada uma das áreas protegidas de âmbito nacional, nos termos do presente decreto-lei, que tem por objetivos:</w:t>
      </w:r>
    </w:p>
    <w:p w14:paraId="06DC8BC7" w14:textId="77777777" w:rsidR="00B964CC" w:rsidRDefault="00776D7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[…];</w:t>
      </w:r>
    </w:p>
    <w:p w14:paraId="55EAFBA0" w14:textId="77777777" w:rsidR="00B964CC" w:rsidRDefault="00776D7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Estabelecer procedimentos concertados que visem um melhor desempenho na salvaguarda dos valores naturais, </w:t>
      </w:r>
      <w:r>
        <w:rPr>
          <w:b/>
          <w:sz w:val="24"/>
          <w:szCs w:val="24"/>
        </w:rPr>
        <w:t>da promoção dos recursos ambientais e energéticos endógenos</w:t>
      </w:r>
      <w:r>
        <w:rPr>
          <w:sz w:val="24"/>
          <w:szCs w:val="24"/>
        </w:rPr>
        <w:t xml:space="preserve"> e na resposta às solicitações da sociedade, através de uma maior articulação e eficiência das interações entre o ICNF, I. P., os municípios e demais entidades públicas competentes;</w:t>
      </w:r>
    </w:p>
    <w:p w14:paraId="32C41B04" w14:textId="77777777" w:rsidR="00B964CC" w:rsidRDefault="00776D78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Gerar uma relação de maior proximidade aos cidadãos e às entidades relevantes para a promoção do desenvolvimento sustentável da área protegida, </w:t>
      </w:r>
      <w:r>
        <w:rPr>
          <w:b/>
          <w:sz w:val="24"/>
          <w:szCs w:val="24"/>
        </w:rPr>
        <w:t>incluindo a avaliação do progresso e resultado das medidas e ações que venham a ser implementadas tendentes a potenciais correções em termos normativos, estratégicos e operacionais.</w:t>
      </w:r>
    </w:p>
    <w:p w14:paraId="284D45E4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>
        <w:rPr>
          <w:color w:val="272B30"/>
          <w:sz w:val="24"/>
          <w:szCs w:val="24"/>
          <w:highlight w:val="white"/>
        </w:rPr>
        <w:t>O modelo de cogestão a adotar pressupõe:</w:t>
      </w:r>
    </w:p>
    <w:p w14:paraId="377F02B6" w14:textId="77777777" w:rsidR="00B964CC" w:rsidRDefault="00776D78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[…];</w:t>
      </w:r>
    </w:p>
    <w:p w14:paraId="1E97D384" w14:textId="77777777" w:rsidR="00B964CC" w:rsidRDefault="00776D78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b/>
          <w:color w:val="272B30"/>
          <w:sz w:val="24"/>
          <w:szCs w:val="24"/>
          <w:highlight w:val="white"/>
        </w:rPr>
        <w:lastRenderedPageBreak/>
        <w:t>O cumprimento dos princípios e das normas legais e regulamentares aplicáveis às áreas protegidas, em especial as previstas no RJCNB e na ENCNB 2030;</w:t>
      </w:r>
    </w:p>
    <w:p w14:paraId="419A28CC" w14:textId="77777777" w:rsidR="00B964CC" w:rsidRDefault="00776D78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 coordenação de um diretor executivo a ser nomeado e que deverá entrar em funções após aprovação pelo conselho estratégico.</w:t>
      </w:r>
    </w:p>
    <w:p w14:paraId="521BFCA4" w14:textId="77777777" w:rsidR="00B964CC" w:rsidRDefault="00B964CC">
      <w:pPr>
        <w:spacing w:after="200" w:line="360" w:lineRule="auto"/>
        <w:rPr>
          <w:b/>
          <w:sz w:val="24"/>
          <w:szCs w:val="24"/>
        </w:rPr>
      </w:pPr>
    </w:p>
    <w:p w14:paraId="16B7F3F3" w14:textId="77777777" w:rsidR="00B964CC" w:rsidRDefault="00776D78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Artigo 9.º</w:t>
      </w:r>
    </w:p>
    <w:p w14:paraId="2A1678FC" w14:textId="77777777" w:rsidR="00B964CC" w:rsidRDefault="00776D78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[…]</w:t>
      </w:r>
    </w:p>
    <w:p w14:paraId="3B2C2EDE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[…];</w:t>
      </w:r>
    </w:p>
    <w:p w14:paraId="290ED3E4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[…];</w:t>
      </w:r>
    </w:p>
    <w:p w14:paraId="38E3921E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[…];</w:t>
      </w:r>
    </w:p>
    <w:p w14:paraId="0D695CE5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[…];</w:t>
      </w:r>
    </w:p>
    <w:p w14:paraId="1E1D886C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Promover a </w:t>
      </w:r>
      <w:r>
        <w:rPr>
          <w:b/>
          <w:sz w:val="24"/>
          <w:szCs w:val="24"/>
        </w:rPr>
        <w:t>implementação, monitorização e</w:t>
      </w:r>
      <w:r>
        <w:rPr>
          <w:sz w:val="24"/>
          <w:szCs w:val="24"/>
        </w:rPr>
        <w:t xml:space="preserve"> avaliação </w:t>
      </w:r>
      <w:r>
        <w:rPr>
          <w:b/>
          <w:sz w:val="24"/>
          <w:szCs w:val="24"/>
        </w:rPr>
        <w:t>dos projetos</w:t>
      </w:r>
      <w:r>
        <w:rPr>
          <w:sz w:val="24"/>
          <w:szCs w:val="24"/>
        </w:rPr>
        <w:t xml:space="preserve"> e das ações desenvolvidas na área protegida.</w:t>
      </w:r>
    </w:p>
    <w:p w14:paraId="6E0758CB" w14:textId="77777777" w:rsidR="00B964CC" w:rsidRDefault="00B964CC">
      <w:pPr>
        <w:spacing w:after="200" w:line="360" w:lineRule="auto"/>
        <w:jc w:val="both"/>
        <w:rPr>
          <w:sz w:val="24"/>
          <w:szCs w:val="24"/>
        </w:rPr>
      </w:pPr>
    </w:p>
    <w:p w14:paraId="2AE6617A" w14:textId="77777777" w:rsidR="00B964CC" w:rsidRDefault="00776D78">
      <w:pPr>
        <w:spacing w:after="200" w:line="360" w:lineRule="auto"/>
        <w:rPr>
          <w:sz w:val="24"/>
          <w:szCs w:val="24"/>
        </w:rPr>
      </w:pPr>
      <w:bookmarkStart w:id="2" w:name="_heading=h.26in1rg" w:colFirst="0" w:colLast="0"/>
      <w:bookmarkEnd w:id="2"/>
      <w:r>
        <w:rPr>
          <w:sz w:val="24"/>
          <w:szCs w:val="24"/>
        </w:rPr>
        <w:t>Artigo 10.º</w:t>
      </w:r>
    </w:p>
    <w:p w14:paraId="6336575D" w14:textId="77777777" w:rsidR="00B964CC" w:rsidRDefault="00776D78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[…]</w:t>
      </w:r>
    </w:p>
    <w:p w14:paraId="36C28704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No exercício das suas funções a comissão de cogestão é coadjuvada por uma estrutura de apoio constituída pelos técnicos designados para o efeito por cada uma das entidades nela representadas e </w:t>
      </w:r>
      <w:r>
        <w:rPr>
          <w:b/>
          <w:sz w:val="24"/>
          <w:szCs w:val="24"/>
        </w:rPr>
        <w:t>coordenada por um diretor geral de cariz executivo, com qualificação técnica reconhecida e que após indicação pela referida comissão, entrará em funções com a aprovação pelo conselho estratégico</w:t>
      </w:r>
      <w:r>
        <w:rPr>
          <w:sz w:val="24"/>
          <w:szCs w:val="24"/>
        </w:rPr>
        <w:t xml:space="preserve">. </w:t>
      </w:r>
    </w:p>
    <w:p w14:paraId="5FC2846F" w14:textId="77777777" w:rsidR="00B964CC" w:rsidRDefault="00776D78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– O diretor geral exerce funções, em tempo integral, durante um mandato de quatro anos, podendo ser renovável após avaliação de desempenho no final de cada período e aprovação pela comissão de cogestão.</w:t>
      </w:r>
    </w:p>
    <w:p w14:paraId="445F8A50" w14:textId="77777777" w:rsidR="00B964CC" w:rsidRDefault="00776D78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3 - O diretor geral garante a articulação com os executivos municipais, com o ICNF I.P. e com o diretor regional adjunto responsável pelas atribuições nesses territórios pela prevenção e combate aos fogos rurais.</w:t>
      </w:r>
    </w:p>
    <w:p w14:paraId="2049FFCC" w14:textId="77777777" w:rsidR="00B964CC" w:rsidRDefault="00B964CC">
      <w:pPr>
        <w:spacing w:after="200" w:line="360" w:lineRule="auto"/>
        <w:rPr>
          <w:b/>
          <w:sz w:val="24"/>
          <w:szCs w:val="24"/>
        </w:rPr>
      </w:pPr>
    </w:p>
    <w:p w14:paraId="51E6FBB1" w14:textId="77777777" w:rsidR="00B964CC" w:rsidRDefault="00776D78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Artigo 11.º</w:t>
      </w:r>
    </w:p>
    <w:p w14:paraId="25529330" w14:textId="77777777" w:rsidR="00B964CC" w:rsidRDefault="00776D78">
      <w:pPr>
        <w:spacing w:after="200" w:line="360" w:lineRule="auto"/>
        <w:rPr>
          <w:b/>
          <w:sz w:val="24"/>
          <w:szCs w:val="24"/>
        </w:rPr>
      </w:pPr>
      <w:r>
        <w:rPr>
          <w:sz w:val="24"/>
          <w:szCs w:val="24"/>
        </w:rPr>
        <w:t>[…]</w:t>
      </w:r>
    </w:p>
    <w:p w14:paraId="6BE562C4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– […]:</w:t>
      </w:r>
    </w:p>
    <w:p w14:paraId="5A0ADA3C" w14:textId="77777777" w:rsidR="00B964CC" w:rsidRDefault="00776D78">
      <w:pPr>
        <w:spacing w:after="20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a) […];</w:t>
      </w:r>
    </w:p>
    <w:p w14:paraId="6D631253" w14:textId="77777777" w:rsidR="00B964CC" w:rsidRDefault="00776D78">
      <w:pPr>
        <w:spacing w:after="20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b) […];</w:t>
      </w:r>
    </w:p>
    <w:p w14:paraId="0CC2F4E3" w14:textId="77777777" w:rsidR="00B964CC" w:rsidRDefault="00776D78">
      <w:pPr>
        <w:spacing w:after="20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c) […];</w:t>
      </w:r>
    </w:p>
    <w:p w14:paraId="2E397053" w14:textId="77777777" w:rsidR="00B964CC" w:rsidRDefault="00776D78">
      <w:pPr>
        <w:spacing w:after="20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d) […];</w:t>
      </w:r>
    </w:p>
    <w:p w14:paraId="6C96DB0B" w14:textId="77777777" w:rsidR="00B964CC" w:rsidRDefault="00776D78">
      <w:pPr>
        <w:spacing w:after="20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e) […];</w:t>
      </w:r>
    </w:p>
    <w:p w14:paraId="725E2C5B" w14:textId="77777777" w:rsidR="00B964CC" w:rsidRDefault="00776D78">
      <w:pPr>
        <w:spacing w:after="20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f) […];</w:t>
      </w:r>
    </w:p>
    <w:p w14:paraId="21D88689" w14:textId="77777777" w:rsidR="00B964CC" w:rsidRDefault="00776D78">
      <w:pPr>
        <w:spacing w:after="200" w:line="36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g) Aprovar a nomeação do diretor geral segundo proposta da comissão de cogestão, que revele reconhecido mérito e capacidade para definir e implementar os adequados instrumentos de gestão territorial, medidas de compensação positiva para residentes, eficazes planeamentos estratégicos e ações de sensibilização e educação ambiental. </w:t>
      </w:r>
    </w:p>
    <w:p w14:paraId="0AAE09C5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– […].»</w:t>
      </w:r>
    </w:p>
    <w:p w14:paraId="51B96F6E" w14:textId="77777777" w:rsidR="00B964CC" w:rsidRDefault="00776D7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Artigo 3.º</w:t>
      </w:r>
    </w:p>
    <w:p w14:paraId="51F4B6E3" w14:textId="77777777" w:rsidR="00B964CC" w:rsidRDefault="00776D7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Entrada em vigor</w:t>
      </w:r>
    </w:p>
    <w:p w14:paraId="3418F9D5" w14:textId="77777777" w:rsidR="00B964CC" w:rsidRDefault="00776D78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lei entra em vigor no dia seguinte ao da sua publicação em Diário da República. </w:t>
      </w:r>
    </w:p>
    <w:p w14:paraId="3D353247" w14:textId="77777777" w:rsidR="00B964CC" w:rsidRDefault="00B964C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rPr>
          <w:color w:val="000000"/>
          <w:sz w:val="24"/>
          <w:szCs w:val="24"/>
        </w:rPr>
      </w:pPr>
    </w:p>
    <w:p w14:paraId="3CD695BA" w14:textId="77777777" w:rsidR="00B964CC" w:rsidRDefault="00776D78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Palácio de São Bento, 6 de janeiro de 2023,</w:t>
      </w:r>
    </w:p>
    <w:p w14:paraId="0F3AC270" w14:textId="77777777" w:rsidR="00B964CC" w:rsidRDefault="00776D7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Deputados do Grupo Parlamentar do CHEGA,</w:t>
      </w:r>
    </w:p>
    <w:p w14:paraId="5C41E933" w14:textId="77777777" w:rsidR="00B964CC" w:rsidRDefault="00776D7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André Ventura - Bruno Nunes - Diogo Pacheco de Amorim - Filipe Melo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Gabrie</w:t>
      </w:r>
      <w:r>
        <w:rPr>
          <w:sz w:val="24"/>
          <w:szCs w:val="24"/>
        </w:rPr>
        <w:t xml:space="preserve">l </w:t>
      </w:r>
      <w:r>
        <w:rPr>
          <w:color w:val="000000"/>
          <w:sz w:val="24"/>
          <w:szCs w:val="24"/>
        </w:rPr>
        <w:t>Mithá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Ribeiro - Jorge Galveias - Pedro Frazão - Pedro Pessanha - Pedro Pinto - Rita Matias - Rui Afonso – Rui Paulo Sousa</w:t>
      </w:r>
    </w:p>
    <w:p w14:paraId="679C314D" w14:textId="77777777" w:rsidR="00B964CC" w:rsidRDefault="00B964C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rPr>
          <w:color w:val="000000"/>
          <w:sz w:val="24"/>
          <w:szCs w:val="24"/>
        </w:rPr>
      </w:pPr>
    </w:p>
    <w:sectPr w:rsidR="00B964CC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6F31" w14:textId="77777777" w:rsidR="00E81E44" w:rsidRDefault="00E81E44">
      <w:pPr>
        <w:spacing w:line="240" w:lineRule="auto"/>
      </w:pPr>
      <w:r>
        <w:separator/>
      </w:r>
    </w:p>
  </w:endnote>
  <w:endnote w:type="continuationSeparator" w:id="0">
    <w:p w14:paraId="2C83F088" w14:textId="77777777" w:rsidR="00E81E44" w:rsidRDefault="00E81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B99B" w14:textId="77777777" w:rsidR="00B964CC" w:rsidRDefault="00776D78">
    <w:pPr>
      <w:jc w:val="right"/>
    </w:pPr>
    <w:r>
      <w:fldChar w:fldCharType="begin"/>
    </w:r>
    <w:r>
      <w:instrText>PAGE</w:instrText>
    </w:r>
    <w:r>
      <w:fldChar w:fldCharType="separate"/>
    </w:r>
    <w:r w:rsidR="00D17E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802B" w14:textId="77777777" w:rsidR="00E81E44" w:rsidRDefault="00E81E44">
      <w:pPr>
        <w:spacing w:line="240" w:lineRule="auto"/>
      </w:pPr>
      <w:r>
        <w:separator/>
      </w:r>
    </w:p>
  </w:footnote>
  <w:footnote w:type="continuationSeparator" w:id="0">
    <w:p w14:paraId="3438B8D1" w14:textId="77777777" w:rsidR="00E81E44" w:rsidRDefault="00E81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BA27" w14:textId="77777777" w:rsidR="00B964CC" w:rsidRDefault="00776D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1C7BF1A" wp14:editId="16FB4607">
          <wp:extent cx="1694815" cy="66421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1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6E5E89" w14:textId="77777777" w:rsidR="00B964CC" w:rsidRDefault="00B96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029"/>
    <w:multiLevelType w:val="multilevel"/>
    <w:tmpl w:val="2E3897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252345"/>
    <w:multiLevelType w:val="multilevel"/>
    <w:tmpl w:val="9296E6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CC"/>
    <w:rsid w:val="00376628"/>
    <w:rsid w:val="00721AE0"/>
    <w:rsid w:val="00776D78"/>
    <w:rsid w:val="009728DF"/>
    <w:rsid w:val="00B13BC1"/>
    <w:rsid w:val="00B964CC"/>
    <w:rsid w:val="00D17ECA"/>
    <w:rsid w:val="00E81E44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AB09"/>
  <w15:docId w15:val="{C5BEFA5D-7C68-46AF-8A3E-88492AA8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2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basedOn w:val="Tipodeletrapredefinidodopargrafo"/>
    <w:uiPriority w:val="99"/>
    <w:unhideWhenUsed/>
    <w:rsid w:val="0018534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8534F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BD40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403F"/>
  </w:style>
  <w:style w:type="paragraph" w:styleId="Rodap">
    <w:name w:val="footer"/>
    <w:basedOn w:val="Normal"/>
    <w:link w:val="RodapCarter"/>
    <w:uiPriority w:val="99"/>
    <w:unhideWhenUsed/>
    <w:rsid w:val="00BD403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403F"/>
  </w:style>
  <w:style w:type="paragraph" w:styleId="PargrafodaLista">
    <w:name w:val="List Paragraph"/>
    <w:basedOn w:val="Normal"/>
    <w:uiPriority w:val="34"/>
    <w:qFormat/>
    <w:rsid w:val="00BD403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D1CFA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D1CF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D1CF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256E"/>
    <w:rPr>
      <w:rFonts w:ascii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gdlisboa.pt/leis/lei_mostra_articulado.php?nid=2186&amp;tabela=leis&amp;ficha=1&amp;pagina=1&amp;so_miolo=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gdlisboa.pt/leis/lei_mostra_articulado.php?nid=2186&amp;tabela=leis&amp;ficha=1&amp;pagina=1&amp;so_miolo=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gdlisboa.pt/leis/lei_mostra_articulado.php?nid=2186&amp;tabela=leis&amp;ficha=1&amp;pagina=1&amp;so_miolo=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7cCsOERy+k8NXAOKSPFxkAxH1w==">AMUW2mU7oQmnCo233SR4nrEK7Eds7O5TJNnh0hq47CcjUMhsGBJiu70RfEZLHU+QIeqq/8xbHR8YRF3v/vULMnN090duXyYDLXebxxwJJNPGTRoYUeWMfluP9Kt8M9+2OnhdG//bSD90JAlFU/EYNv4MPiuyG13UWg==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2023-01-24T00:00:00+00:00</DataDocumento>
    <NomeOriginalFicheiro xmlns="http://schemas.microsoft.com/sharepoint/v3">pjl469-XV-sub.docx</NomeOriginalFicheiro>
    <IDFase xmlns="http://schemas.microsoft.com/sharepoint/v3">0</IDFase>
    <NRIniciativa xmlns="http://schemas.microsoft.com/sharepoint/v3">469</NRIniciativa>
    <IDIniciativa xmlns="http://schemas.microsoft.com/sharepoint/v3">152263</IDIniciativ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2A7894-6D04-495A-BE51-67D925972725}"/>
</file>

<file path=customXml/itemProps3.xml><?xml version="1.0" encoding="utf-8"?>
<ds:datastoreItem xmlns:ds="http://schemas.openxmlformats.org/officeDocument/2006/customXml" ds:itemID="{644473D0-9924-4B79-86C4-9F903708CD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C53AB1-C34F-4082-8081-F86DDFF64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1153</Words>
  <Characters>6230</Characters>
  <Application>Microsoft Office Word</Application>
  <DocSecurity>4</DocSecurity>
  <Lines>51</Lines>
  <Paragraphs>14</Paragraphs>
  <ScaleCrop>false</ScaleCrop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Luís Fernandes</dc:creator>
  <cp:lastModifiedBy>Maria Marques</cp:lastModifiedBy>
  <cp:revision>2</cp:revision>
  <cp:lastPrinted>2023-01-23T14:47:00Z</cp:lastPrinted>
  <dcterms:created xsi:type="dcterms:W3CDTF">2023-01-23T14:48:00Z</dcterms:created>
  <dcterms:modified xsi:type="dcterms:W3CDTF">2023-01-23T14:48:00Z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284200</vt:r8>
  </property>
</Properties>
</file>