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4E02" w14:textId="77777777" w:rsidR="00514F28" w:rsidRDefault="00514F28" w:rsidP="00514F28">
      <w:pPr>
        <w:rPr>
          <w:rFonts w:asciiTheme="minorHAnsi" w:hAnsiTheme="minorHAnsi"/>
        </w:rPr>
      </w:pPr>
    </w:p>
    <w:p w14:paraId="48D3EFF5" w14:textId="77777777" w:rsidR="00514F28" w:rsidRDefault="00514F28" w:rsidP="00514F28">
      <w:pPr>
        <w:jc w:val="both"/>
      </w:pPr>
    </w:p>
    <w:p w14:paraId="4A33DE26" w14:textId="19617B9B" w:rsidR="00514F28" w:rsidRPr="00DD37D6" w:rsidRDefault="00514F28" w:rsidP="00514F28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Calibri" w:hAnsi="Calibri" w:cs="Calibri"/>
          <w:b/>
          <w:color w:val="333333"/>
        </w:rPr>
      </w:pPr>
      <w:r w:rsidRPr="00DD37D6">
        <w:rPr>
          <w:rFonts w:ascii="Calibri" w:hAnsi="Calibri" w:cs="Calibri"/>
          <w:b/>
          <w:color w:val="333333"/>
        </w:rPr>
        <w:t>Projeto de Voto</w:t>
      </w:r>
      <w:r w:rsidR="00393D0B" w:rsidRPr="00DD37D6">
        <w:rPr>
          <w:rFonts w:ascii="Calibri" w:hAnsi="Calibri" w:cs="Calibri"/>
          <w:b/>
          <w:color w:val="333333"/>
        </w:rPr>
        <w:t xml:space="preserve"> Pesar</w:t>
      </w:r>
      <w:r w:rsidRPr="00DD37D6">
        <w:rPr>
          <w:rFonts w:ascii="Calibri" w:hAnsi="Calibri" w:cs="Calibri"/>
          <w:b/>
          <w:color w:val="333333"/>
        </w:rPr>
        <w:t xml:space="preserve"> n.º </w:t>
      </w:r>
      <w:r w:rsidR="00DD37D6">
        <w:rPr>
          <w:rFonts w:ascii="Calibri" w:hAnsi="Calibri" w:cs="Calibri"/>
          <w:b/>
          <w:color w:val="333333"/>
        </w:rPr>
        <w:t>49</w:t>
      </w:r>
      <w:r w:rsidRPr="00DD37D6">
        <w:rPr>
          <w:rFonts w:ascii="Calibri" w:hAnsi="Calibri" w:cs="Calibri"/>
          <w:b/>
          <w:color w:val="333333"/>
        </w:rPr>
        <w:t>/XV-1.ª</w:t>
      </w:r>
    </w:p>
    <w:p w14:paraId="5AC22000" w14:textId="50423F44" w:rsidR="00393D0B" w:rsidRPr="00393D0B" w:rsidRDefault="00393D0B" w:rsidP="00393D0B">
      <w:pPr>
        <w:spacing w:line="360" w:lineRule="auto"/>
        <w:jc w:val="center"/>
        <w:rPr>
          <w:b/>
          <w:bCs/>
          <w:sz w:val="24"/>
          <w:szCs w:val="24"/>
        </w:rPr>
      </w:pPr>
      <w:r w:rsidRPr="00393D0B">
        <w:rPr>
          <w:b/>
          <w:bCs/>
          <w:sz w:val="24"/>
          <w:szCs w:val="24"/>
        </w:rPr>
        <w:t>Pela perda de vidas humanas provocadas pelo</w:t>
      </w:r>
      <w:r w:rsidR="00DD37D6">
        <w:rPr>
          <w:b/>
          <w:bCs/>
          <w:sz w:val="24"/>
          <w:szCs w:val="24"/>
        </w:rPr>
        <w:t xml:space="preserve"> </w:t>
      </w:r>
      <w:r w:rsidRPr="00393D0B">
        <w:rPr>
          <w:b/>
          <w:bCs/>
          <w:sz w:val="24"/>
          <w:szCs w:val="24"/>
        </w:rPr>
        <w:t xml:space="preserve">trágico acidente no Hotel </w:t>
      </w:r>
      <w:proofErr w:type="spellStart"/>
      <w:r w:rsidRPr="00393D0B">
        <w:rPr>
          <w:b/>
          <w:bCs/>
          <w:sz w:val="24"/>
          <w:szCs w:val="24"/>
        </w:rPr>
        <w:t>Saratoga</w:t>
      </w:r>
      <w:proofErr w:type="spellEnd"/>
      <w:r w:rsidRPr="00393D0B">
        <w:rPr>
          <w:b/>
          <w:bCs/>
          <w:sz w:val="24"/>
          <w:szCs w:val="24"/>
        </w:rPr>
        <w:t>, em Cuba</w:t>
      </w:r>
    </w:p>
    <w:p w14:paraId="2A838A9F" w14:textId="1369D154" w:rsidR="00514F28" w:rsidRPr="00514F28" w:rsidRDefault="00514F28" w:rsidP="00514F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Cs/>
          <w:color w:val="333333"/>
        </w:rPr>
      </w:pPr>
    </w:p>
    <w:p w14:paraId="3C0CA579" w14:textId="2DDC1A87" w:rsidR="00514F28" w:rsidRDefault="00514F28" w:rsidP="00514F28">
      <w:pPr>
        <w:spacing w:line="360" w:lineRule="auto"/>
        <w:jc w:val="both"/>
        <w:rPr>
          <w:sz w:val="24"/>
          <w:szCs w:val="24"/>
        </w:rPr>
      </w:pPr>
      <w:r w:rsidRPr="00514F28">
        <w:rPr>
          <w:sz w:val="24"/>
          <w:szCs w:val="24"/>
        </w:rPr>
        <w:t xml:space="preserve">No passado dia 6 de maio, um acidente ocorrido com o abastecimento de gás provocou uma violenta explosão no Hotel </w:t>
      </w:r>
      <w:proofErr w:type="spellStart"/>
      <w:r w:rsidRPr="00514F28">
        <w:rPr>
          <w:sz w:val="24"/>
          <w:szCs w:val="24"/>
        </w:rPr>
        <w:t>Saratoga</w:t>
      </w:r>
      <w:proofErr w:type="spellEnd"/>
      <w:r w:rsidRPr="00514F28">
        <w:rPr>
          <w:sz w:val="24"/>
          <w:szCs w:val="24"/>
        </w:rPr>
        <w:t>, uma das unidades hoteleiras mais carismáticas do centro histórico de Havana, situado nas proximidades do Capitólio, sede da Assembleia Nacional de Cuba.</w:t>
      </w:r>
    </w:p>
    <w:p w14:paraId="6FF28994" w14:textId="77777777" w:rsidR="00514F28" w:rsidRPr="00514F28" w:rsidRDefault="00514F28" w:rsidP="00514F28">
      <w:pPr>
        <w:spacing w:line="360" w:lineRule="auto"/>
        <w:jc w:val="both"/>
        <w:rPr>
          <w:sz w:val="24"/>
          <w:szCs w:val="24"/>
        </w:rPr>
      </w:pPr>
    </w:p>
    <w:p w14:paraId="4C34F69C" w14:textId="77777777" w:rsidR="00514F28" w:rsidRPr="00514F28" w:rsidRDefault="00514F28" w:rsidP="00514F28">
      <w:pPr>
        <w:spacing w:line="360" w:lineRule="auto"/>
        <w:jc w:val="both"/>
        <w:rPr>
          <w:sz w:val="24"/>
          <w:szCs w:val="24"/>
        </w:rPr>
      </w:pPr>
      <w:r w:rsidRPr="00514F28">
        <w:rPr>
          <w:sz w:val="24"/>
          <w:szCs w:val="24"/>
        </w:rPr>
        <w:t>Esta explosão provocou até ao momento 43 vítimas mortais para além de cerca de uma centena de feridos. A maioria das vítimas são trabalhadores do próprio hotel.</w:t>
      </w:r>
    </w:p>
    <w:p w14:paraId="26E5AED7" w14:textId="4694D91E" w:rsidR="00514F28" w:rsidRDefault="00514F28" w:rsidP="00514F28">
      <w:pPr>
        <w:spacing w:line="360" w:lineRule="auto"/>
        <w:jc w:val="both"/>
        <w:rPr>
          <w:sz w:val="24"/>
          <w:szCs w:val="24"/>
        </w:rPr>
      </w:pPr>
      <w:r w:rsidRPr="00514F28">
        <w:rPr>
          <w:sz w:val="24"/>
          <w:szCs w:val="24"/>
        </w:rPr>
        <w:t>Para além deste balanço trágico em perdas humanas, a explosão causou enormes prejuízos patrimoniais, não apenas no edifício sinistrado, mas envolvendo outras edifícios históricos da cidade de Havana.</w:t>
      </w:r>
    </w:p>
    <w:p w14:paraId="575A3288" w14:textId="77777777" w:rsidR="00514F28" w:rsidRPr="00514F28" w:rsidRDefault="00514F28" w:rsidP="00514F28">
      <w:pPr>
        <w:spacing w:line="360" w:lineRule="auto"/>
        <w:jc w:val="both"/>
        <w:rPr>
          <w:sz w:val="24"/>
          <w:szCs w:val="24"/>
        </w:rPr>
      </w:pPr>
    </w:p>
    <w:p w14:paraId="547144B9" w14:textId="77777777" w:rsidR="00514F28" w:rsidRPr="00514F28" w:rsidRDefault="00514F28" w:rsidP="00514F28">
      <w:pPr>
        <w:spacing w:line="360" w:lineRule="auto"/>
        <w:jc w:val="both"/>
        <w:rPr>
          <w:sz w:val="24"/>
          <w:szCs w:val="24"/>
        </w:rPr>
      </w:pPr>
      <w:r w:rsidRPr="00514F28">
        <w:rPr>
          <w:sz w:val="24"/>
          <w:szCs w:val="24"/>
        </w:rPr>
        <w:t>Perante este trágico acontecimento, a Assembleia da República, em nome dos laços de amizade e cooperação que unem os parlamentos e povos de Portugal e de Cuba, manifesta sua solidariedade à Assembleia Nacional de Cuba e, por seu intermédio, ao povo e às demais autoridades de Cuba, e expressa o seu pesar pela perda de vidas humanas provocadas por este trágico acidente.</w:t>
      </w:r>
    </w:p>
    <w:p w14:paraId="18664626" w14:textId="77777777" w:rsidR="00514F28" w:rsidRPr="00514F28" w:rsidRDefault="00514F28" w:rsidP="00514F28">
      <w:pPr>
        <w:spacing w:line="360" w:lineRule="auto"/>
        <w:jc w:val="both"/>
        <w:rPr>
          <w:sz w:val="24"/>
          <w:szCs w:val="24"/>
        </w:rPr>
      </w:pPr>
    </w:p>
    <w:p w14:paraId="269DEA96" w14:textId="77777777" w:rsidR="00514F28" w:rsidRPr="00514F28" w:rsidRDefault="00514F28" w:rsidP="00514F28">
      <w:pPr>
        <w:spacing w:line="360" w:lineRule="auto"/>
        <w:jc w:val="center"/>
        <w:rPr>
          <w:sz w:val="24"/>
          <w:szCs w:val="24"/>
        </w:rPr>
      </w:pPr>
      <w:r w:rsidRPr="00514F28">
        <w:rPr>
          <w:sz w:val="24"/>
          <w:szCs w:val="24"/>
        </w:rPr>
        <w:t>Assembleia da República, 12 de maio de 2022</w:t>
      </w:r>
    </w:p>
    <w:p w14:paraId="133D3A9C" w14:textId="77777777" w:rsidR="00514F28" w:rsidRPr="00514F28" w:rsidRDefault="00514F28" w:rsidP="00514F28">
      <w:pPr>
        <w:spacing w:line="360" w:lineRule="auto"/>
        <w:jc w:val="both"/>
        <w:rPr>
          <w:sz w:val="24"/>
          <w:szCs w:val="24"/>
        </w:rPr>
      </w:pPr>
    </w:p>
    <w:p w14:paraId="11F32AB6" w14:textId="2275D2FE" w:rsidR="001B54DF" w:rsidRDefault="00514F28" w:rsidP="00514F28">
      <w:pPr>
        <w:spacing w:line="360" w:lineRule="auto"/>
        <w:jc w:val="center"/>
        <w:rPr>
          <w:sz w:val="24"/>
          <w:szCs w:val="24"/>
        </w:rPr>
      </w:pPr>
      <w:r w:rsidRPr="00514F28">
        <w:rPr>
          <w:sz w:val="24"/>
          <w:szCs w:val="24"/>
        </w:rPr>
        <w:t>Os Deputados</w:t>
      </w:r>
      <w:r>
        <w:rPr>
          <w:sz w:val="24"/>
          <w:szCs w:val="24"/>
        </w:rPr>
        <w:t>,</w:t>
      </w:r>
    </w:p>
    <w:p w14:paraId="1D2C1997" w14:textId="3FDE7BFD" w:rsidR="00514F28" w:rsidRPr="00514F28" w:rsidRDefault="00514F28" w:rsidP="00514F28">
      <w:pPr>
        <w:spacing w:line="360" w:lineRule="auto"/>
        <w:jc w:val="center"/>
        <w:rPr>
          <w:b/>
          <w:bCs/>
          <w:sz w:val="24"/>
          <w:szCs w:val="24"/>
        </w:rPr>
      </w:pPr>
    </w:p>
    <w:p w14:paraId="55477359" w14:textId="1FF33B99" w:rsidR="00514F28" w:rsidRPr="00514F28" w:rsidRDefault="00514F28" w:rsidP="00514F28">
      <w:pPr>
        <w:spacing w:line="360" w:lineRule="auto"/>
        <w:jc w:val="center"/>
        <w:rPr>
          <w:b/>
          <w:bCs/>
          <w:sz w:val="24"/>
          <w:szCs w:val="24"/>
        </w:rPr>
      </w:pPr>
      <w:r w:rsidRPr="00514F28">
        <w:rPr>
          <w:b/>
          <w:bCs/>
          <w:sz w:val="24"/>
          <w:szCs w:val="24"/>
        </w:rPr>
        <w:t>PAULA SANTOS; BRUNO DIAS; ALMA RIVERA; DIANA FERREIRA; JOÃO DIAS; JERÓNIMO DE SOUSA</w:t>
      </w:r>
    </w:p>
    <w:sectPr w:rsidR="00514F28" w:rsidRPr="00514F28" w:rsidSect="00DF4900">
      <w:headerReference w:type="default" r:id="rId8"/>
      <w:headerReference w:type="first" r:id="rId9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EEEC" w14:textId="77777777" w:rsidR="0032591A" w:rsidRDefault="0032591A">
      <w:r>
        <w:separator/>
      </w:r>
    </w:p>
  </w:endnote>
  <w:endnote w:type="continuationSeparator" w:id="0">
    <w:p w14:paraId="42093AC1" w14:textId="77777777" w:rsidR="0032591A" w:rsidRDefault="0032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5008" w14:textId="77777777" w:rsidR="0032591A" w:rsidRDefault="0032591A">
      <w:r>
        <w:separator/>
      </w:r>
    </w:p>
  </w:footnote>
  <w:footnote w:type="continuationSeparator" w:id="0">
    <w:p w14:paraId="5152F33B" w14:textId="77777777" w:rsidR="0032591A" w:rsidRDefault="0032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3B46" w14:textId="77777777" w:rsidR="00DF4900" w:rsidRDefault="00DF4900">
    <w:pPr>
      <w:jc w:val="both"/>
      <w:rPr>
        <w:sz w:val="24"/>
      </w:rPr>
    </w:pPr>
  </w:p>
  <w:p w14:paraId="51C3BC14" w14:textId="77777777"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 wp14:anchorId="61179950" wp14:editId="61617BB6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E8EB" w14:textId="77777777"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 wp14:anchorId="73D3D34D" wp14:editId="205E172D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3A675F" w14:textId="77777777"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14:paraId="039C85DA" w14:textId="77777777"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14:paraId="26C7A39C" w14:textId="77777777"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1B54DF"/>
    <w:rsid w:val="00224D19"/>
    <w:rsid w:val="00232DA2"/>
    <w:rsid w:val="00247764"/>
    <w:rsid w:val="002869EE"/>
    <w:rsid w:val="00293CC3"/>
    <w:rsid w:val="002A5C9F"/>
    <w:rsid w:val="002F0AFC"/>
    <w:rsid w:val="002F763C"/>
    <w:rsid w:val="0032591A"/>
    <w:rsid w:val="00365E98"/>
    <w:rsid w:val="00380043"/>
    <w:rsid w:val="00382EF3"/>
    <w:rsid w:val="00382FBA"/>
    <w:rsid w:val="00393D0B"/>
    <w:rsid w:val="003B1596"/>
    <w:rsid w:val="003C16F5"/>
    <w:rsid w:val="003D4AE8"/>
    <w:rsid w:val="00403920"/>
    <w:rsid w:val="00415381"/>
    <w:rsid w:val="00422B62"/>
    <w:rsid w:val="004312FA"/>
    <w:rsid w:val="00431DCB"/>
    <w:rsid w:val="00484E5E"/>
    <w:rsid w:val="00493EC2"/>
    <w:rsid w:val="00497251"/>
    <w:rsid w:val="004B0068"/>
    <w:rsid w:val="004C1A3F"/>
    <w:rsid w:val="004E243F"/>
    <w:rsid w:val="004E2E51"/>
    <w:rsid w:val="004F5662"/>
    <w:rsid w:val="00514F28"/>
    <w:rsid w:val="00522919"/>
    <w:rsid w:val="00563D99"/>
    <w:rsid w:val="00565906"/>
    <w:rsid w:val="00566A61"/>
    <w:rsid w:val="005B5702"/>
    <w:rsid w:val="005C0C23"/>
    <w:rsid w:val="006158E8"/>
    <w:rsid w:val="0064551F"/>
    <w:rsid w:val="006579A8"/>
    <w:rsid w:val="00666562"/>
    <w:rsid w:val="006B74FE"/>
    <w:rsid w:val="006E1BCF"/>
    <w:rsid w:val="006F1AE9"/>
    <w:rsid w:val="006F3C0C"/>
    <w:rsid w:val="006F3DAE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25C45"/>
    <w:rsid w:val="00862F2D"/>
    <w:rsid w:val="008666CB"/>
    <w:rsid w:val="00874D20"/>
    <w:rsid w:val="008751E5"/>
    <w:rsid w:val="0089047C"/>
    <w:rsid w:val="008D28C6"/>
    <w:rsid w:val="00926BBF"/>
    <w:rsid w:val="00934B1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74D1D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6D69"/>
    <w:rsid w:val="00C17947"/>
    <w:rsid w:val="00C21982"/>
    <w:rsid w:val="00C40980"/>
    <w:rsid w:val="00CB4E03"/>
    <w:rsid w:val="00CD72E6"/>
    <w:rsid w:val="00D01480"/>
    <w:rsid w:val="00D61C49"/>
    <w:rsid w:val="00D85AD7"/>
    <w:rsid w:val="00D87B31"/>
    <w:rsid w:val="00DA1CE9"/>
    <w:rsid w:val="00DB7D06"/>
    <w:rsid w:val="00DD37D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8DA25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ter">
    <w:name w:val="Título 4 Cará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2022-05-11T23:00:00+00:00</DataDocumento>
    <SubTipoActividade xmlns="2a9ae871-283a-4b4e-8328-7d5a0d1c14fd" xsi:nil="true"/>
    <DesignacaoTipoActividade xmlns="2a9ae871-283a-4b4e-8328-7d5a0d1c14fd">Voto de Pesar</DesignacaoTipoActividade>
    <IDActividade xmlns="http://schemas.microsoft.com/sharepoint/v3">116973</IDActividade>
    <NRActividade xmlns="http://schemas.microsoft.com/sharepoint/v3">49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02EC2796-3950-4F0D-9813-612304F30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161BB-669B-4AC1-B780-AD0E2B75E4AA}"/>
</file>

<file path=customXml/itemProps3.xml><?xml version="1.0" encoding="utf-8"?>
<ds:datastoreItem xmlns:ds="http://schemas.openxmlformats.org/officeDocument/2006/customXml" ds:itemID="{A4F77696-7CC3-4F80-B88F-842CA45F335D}"/>
</file>

<file path=customXml/itemProps4.xml><?xml version="1.0" encoding="utf-8"?>
<ds:datastoreItem xmlns:ds="http://schemas.openxmlformats.org/officeDocument/2006/customXml" ds:itemID="{C91C5D48-8AC4-4C13-9D1C-70A2F90C6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1080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ac</dc:creator>
  <cp:keywords/>
  <dc:description/>
  <cp:lastModifiedBy>Prudência Cardoso</cp:lastModifiedBy>
  <cp:revision>2</cp:revision>
  <cp:lastPrinted>2019-11-29T11:10:00Z</cp:lastPrinted>
  <dcterms:created xsi:type="dcterms:W3CDTF">2022-05-12T15:15:00Z</dcterms:created>
  <dcterms:modified xsi:type="dcterms:W3CDTF">2022-05-12T15:15:00Z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Legislatura">
    <vt:lpwstr>XV</vt:lpwstr>
  </property>
  <property fmtid="{D5CDD505-2E9C-101B-9397-08002B2CF9AE}" pid="4" name="Order">
    <vt:r8>15500</vt:r8>
  </property>
  <property fmtid="{D5CDD505-2E9C-101B-9397-08002B2CF9AE}" pid="5" name="Sessao">
    <vt:lpwstr>1ª</vt:lpwstr>
  </property>
</Properties>
</file>