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8A7" w:rsidRPr="008A293B" w:rsidRDefault="009B58A7" w:rsidP="00C777DF">
      <w:pPr>
        <w:spacing w:before="240" w:after="240" w:line="360" w:lineRule="auto"/>
        <w:jc w:val="center"/>
        <w:rPr>
          <w:rFonts w:asciiTheme="majorHAnsi" w:eastAsia="Times New Roman" w:hAnsiTheme="majorHAnsi" w:cstheme="majorHAnsi"/>
          <w:sz w:val="26"/>
          <w:szCs w:val="26"/>
          <w:lang w:eastAsia="pt-PT"/>
        </w:rPr>
      </w:pPr>
      <w:r w:rsidRPr="008A293B">
        <w:rPr>
          <w:rFonts w:asciiTheme="majorHAnsi" w:eastAsia="Times New Roman" w:hAnsiTheme="majorHAnsi" w:cstheme="majorHAnsi"/>
          <w:b/>
          <w:bCs/>
          <w:color w:val="000000"/>
          <w:sz w:val="26"/>
          <w:szCs w:val="26"/>
          <w:lang w:eastAsia="pt-PT"/>
        </w:rPr>
        <w:t>Projecto de Resolução n.º</w:t>
      </w:r>
      <w:r w:rsidR="00A824CE">
        <w:rPr>
          <w:rFonts w:asciiTheme="majorHAnsi" w:eastAsia="Times New Roman" w:hAnsiTheme="majorHAnsi" w:cstheme="majorHAnsi"/>
          <w:b/>
          <w:bCs/>
          <w:color w:val="000000"/>
          <w:sz w:val="26"/>
          <w:szCs w:val="26"/>
          <w:lang w:eastAsia="pt-PT"/>
        </w:rPr>
        <w:t xml:space="preserve"> 1239</w:t>
      </w:r>
      <w:bookmarkStart w:id="0" w:name="_GoBack"/>
      <w:bookmarkEnd w:id="0"/>
      <w:r w:rsidRPr="008A293B">
        <w:rPr>
          <w:rFonts w:asciiTheme="majorHAnsi" w:eastAsia="Times New Roman" w:hAnsiTheme="majorHAnsi" w:cstheme="majorHAnsi"/>
          <w:b/>
          <w:bCs/>
          <w:color w:val="000000"/>
          <w:sz w:val="26"/>
          <w:szCs w:val="26"/>
          <w:lang w:eastAsia="pt-PT"/>
        </w:rPr>
        <w:t>/XIV/2ª</w:t>
      </w:r>
    </w:p>
    <w:p w:rsidR="009B58A7" w:rsidRPr="008A293B" w:rsidRDefault="009B58A7" w:rsidP="009B58A7">
      <w:pPr>
        <w:spacing w:before="160" w:after="360" w:line="360" w:lineRule="auto"/>
        <w:jc w:val="center"/>
        <w:rPr>
          <w:rFonts w:asciiTheme="majorHAnsi" w:eastAsia="Times New Roman" w:hAnsiTheme="majorHAnsi" w:cstheme="majorHAnsi"/>
          <w:sz w:val="26"/>
          <w:szCs w:val="26"/>
          <w:lang w:eastAsia="pt-PT"/>
        </w:rPr>
      </w:pPr>
      <w:r w:rsidRPr="008A293B">
        <w:rPr>
          <w:rFonts w:asciiTheme="majorHAnsi" w:eastAsia="Times New Roman" w:hAnsiTheme="majorHAnsi" w:cstheme="majorHAnsi"/>
          <w:b/>
          <w:bCs/>
          <w:color w:val="000000"/>
          <w:sz w:val="26"/>
          <w:szCs w:val="26"/>
          <w:lang w:eastAsia="pt-PT"/>
        </w:rPr>
        <w:t>Recomenda ao Governo a implementação de medidas de minimização dos impactos da pesca</w:t>
      </w:r>
    </w:p>
    <w:p w:rsidR="00C777DF" w:rsidRDefault="009B58A7" w:rsidP="009B58A7">
      <w:pPr>
        <w:spacing w:before="160" w:after="240" w:line="360" w:lineRule="auto"/>
        <w:jc w:val="both"/>
        <w:rPr>
          <w:rFonts w:asciiTheme="majorHAnsi" w:eastAsia="Times New Roman" w:hAnsiTheme="majorHAnsi" w:cstheme="majorHAnsi"/>
          <w:color w:val="000000"/>
          <w:lang w:eastAsia="pt-PT"/>
        </w:rPr>
      </w:pPr>
      <w:r w:rsidRPr="008A293B">
        <w:rPr>
          <w:rFonts w:asciiTheme="majorHAnsi" w:eastAsia="Times New Roman" w:hAnsiTheme="majorHAnsi" w:cstheme="majorHAnsi"/>
          <w:color w:val="000000"/>
          <w:lang w:eastAsia="pt-PT"/>
        </w:rPr>
        <w:t>Existe uma percepção comum de que os oceanos são vastos e indestrutíveis</w:t>
      </w:r>
      <w:r w:rsidR="00C777DF">
        <w:rPr>
          <w:rFonts w:asciiTheme="majorHAnsi" w:eastAsia="Times New Roman" w:hAnsiTheme="majorHAnsi" w:cstheme="majorHAnsi"/>
          <w:color w:val="000000"/>
          <w:lang w:eastAsia="pt-PT"/>
        </w:rPr>
        <w:t>. C</w:t>
      </w:r>
      <w:r w:rsidRPr="008A293B">
        <w:rPr>
          <w:rFonts w:asciiTheme="majorHAnsi" w:eastAsia="Times New Roman" w:hAnsiTheme="majorHAnsi" w:cstheme="majorHAnsi"/>
          <w:color w:val="000000"/>
          <w:lang w:eastAsia="pt-PT"/>
        </w:rPr>
        <w:t xml:space="preserve">ontudo esta percepção não podia estar mais longe da realidade. </w:t>
      </w:r>
    </w:p>
    <w:p w:rsidR="009B58A7" w:rsidRPr="008A293B" w:rsidRDefault="009B58A7" w:rsidP="009B58A7">
      <w:pPr>
        <w:spacing w:before="160" w:after="240" w:line="360" w:lineRule="auto"/>
        <w:jc w:val="both"/>
        <w:rPr>
          <w:rFonts w:asciiTheme="majorHAnsi" w:eastAsia="Times New Roman" w:hAnsiTheme="majorHAnsi" w:cstheme="majorHAnsi"/>
          <w:lang w:eastAsia="pt-PT"/>
        </w:rPr>
      </w:pPr>
      <w:r w:rsidRPr="008A293B">
        <w:rPr>
          <w:rFonts w:asciiTheme="majorHAnsi" w:eastAsia="Times New Roman" w:hAnsiTheme="majorHAnsi" w:cstheme="majorHAnsi"/>
          <w:color w:val="000000"/>
          <w:lang w:eastAsia="pt-PT"/>
        </w:rPr>
        <w:t>Actualmente, os recursos marinhos têm vindo a ser alvo de sobreexploração o que, consequentemente, afecta o equilíbrio ecológico dos ecossistemas, comprometendo não só a biodiversidade, como poderá estar a alterar ciclos de nutrientes, a capacidade de captação de carbono e a regulação do clima. Esta questão é importante uma vez que os oceanos absorvem o calor emitido pelo sol, contribuindo para os padrões climáticos globais</w:t>
      </w:r>
      <w:r w:rsidR="00C777DF">
        <w:rPr>
          <w:rFonts w:asciiTheme="majorHAnsi" w:eastAsia="Times New Roman" w:hAnsiTheme="majorHAnsi" w:cstheme="majorHAnsi"/>
          <w:color w:val="000000"/>
          <w:lang w:eastAsia="pt-PT"/>
        </w:rPr>
        <w:t>,</w:t>
      </w:r>
      <w:r w:rsidRPr="008A293B">
        <w:rPr>
          <w:rFonts w:asciiTheme="majorHAnsi" w:eastAsia="Times New Roman" w:hAnsiTheme="majorHAnsi" w:cstheme="majorHAnsi"/>
          <w:color w:val="000000"/>
          <w:lang w:eastAsia="pt-PT"/>
        </w:rPr>
        <w:t xml:space="preserve"> ajudando na regulação da temperatura na terra.</w:t>
      </w:r>
    </w:p>
    <w:p w:rsidR="009B58A7" w:rsidRPr="008A293B" w:rsidRDefault="009B58A7" w:rsidP="009B58A7">
      <w:pPr>
        <w:spacing w:before="160" w:after="240" w:line="360" w:lineRule="auto"/>
        <w:jc w:val="both"/>
        <w:rPr>
          <w:rFonts w:asciiTheme="majorHAnsi" w:eastAsia="Times New Roman" w:hAnsiTheme="majorHAnsi" w:cstheme="majorHAnsi"/>
          <w:lang w:eastAsia="pt-PT"/>
        </w:rPr>
      </w:pPr>
      <w:r w:rsidRPr="008A293B">
        <w:rPr>
          <w:rFonts w:asciiTheme="majorHAnsi" w:eastAsia="Times New Roman" w:hAnsiTheme="majorHAnsi" w:cstheme="majorHAnsi"/>
          <w:color w:val="000000"/>
          <w:lang w:eastAsia="pt-PT"/>
        </w:rPr>
        <w:t>Os oceanos ocupam 72% do território e contêm 80% da vida do planeta, sendo responsáveis pela produção de mais de 70% do oxigénio existente na atmosfera.  São</w:t>
      </w:r>
      <w:r w:rsidR="00C777DF">
        <w:rPr>
          <w:rFonts w:asciiTheme="majorHAnsi" w:eastAsia="Times New Roman" w:hAnsiTheme="majorHAnsi" w:cstheme="majorHAnsi"/>
          <w:color w:val="000000"/>
          <w:lang w:eastAsia="pt-PT"/>
        </w:rPr>
        <w:t>,</w:t>
      </w:r>
      <w:r w:rsidRPr="008A293B">
        <w:rPr>
          <w:rFonts w:asciiTheme="majorHAnsi" w:eastAsia="Times New Roman" w:hAnsiTheme="majorHAnsi" w:cstheme="majorHAnsi"/>
          <w:color w:val="000000"/>
          <w:lang w:eastAsia="pt-PT"/>
        </w:rPr>
        <w:t xml:space="preserve"> também</w:t>
      </w:r>
      <w:r w:rsidR="00C777DF">
        <w:rPr>
          <w:rFonts w:asciiTheme="majorHAnsi" w:eastAsia="Times New Roman" w:hAnsiTheme="majorHAnsi" w:cstheme="majorHAnsi"/>
          <w:color w:val="000000"/>
          <w:lang w:eastAsia="pt-PT"/>
        </w:rPr>
        <w:t>,</w:t>
      </w:r>
      <w:r w:rsidRPr="008A293B">
        <w:rPr>
          <w:rFonts w:asciiTheme="majorHAnsi" w:eastAsia="Times New Roman" w:hAnsiTheme="majorHAnsi" w:cstheme="majorHAnsi"/>
          <w:color w:val="000000"/>
          <w:lang w:eastAsia="pt-PT"/>
        </w:rPr>
        <w:t xml:space="preserve"> responsáveis pela captura de cerca de 30% de carbono da atmosfera</w:t>
      </w:r>
      <w:r w:rsidRPr="008A293B">
        <w:rPr>
          <w:rStyle w:val="Refdenotaderodap"/>
          <w:rFonts w:asciiTheme="majorHAnsi" w:eastAsia="Times New Roman" w:hAnsiTheme="majorHAnsi" w:cstheme="majorHAnsi"/>
          <w:color w:val="000000"/>
          <w:lang w:eastAsia="pt-PT"/>
        </w:rPr>
        <w:footnoteReference w:id="1"/>
      </w:r>
      <w:r w:rsidRPr="008A293B">
        <w:rPr>
          <w:rFonts w:asciiTheme="majorHAnsi" w:eastAsia="Times New Roman" w:hAnsiTheme="majorHAnsi" w:cstheme="majorHAnsi"/>
          <w:color w:val="000000"/>
          <w:lang w:eastAsia="pt-PT"/>
        </w:rPr>
        <w:t>, armazenando cerca de 93% de todo o carbono através da vegetação, algas e corais</w:t>
      </w:r>
      <w:r w:rsidR="008A293B">
        <w:rPr>
          <w:rStyle w:val="Refdenotaderodap"/>
          <w:rFonts w:asciiTheme="majorHAnsi" w:eastAsia="Times New Roman" w:hAnsiTheme="majorHAnsi" w:cstheme="majorHAnsi"/>
          <w:color w:val="000000"/>
          <w:lang w:eastAsia="pt-PT"/>
        </w:rPr>
        <w:footnoteReference w:id="2"/>
      </w:r>
      <w:r w:rsidRPr="008A293B">
        <w:rPr>
          <w:rFonts w:asciiTheme="majorHAnsi" w:eastAsia="Times New Roman" w:hAnsiTheme="majorHAnsi" w:cstheme="majorHAnsi"/>
          <w:color w:val="000000"/>
          <w:lang w:eastAsia="pt-PT"/>
        </w:rPr>
        <w:t>.</w:t>
      </w:r>
    </w:p>
    <w:p w:rsidR="009B58A7" w:rsidRPr="008A293B" w:rsidRDefault="009B58A7" w:rsidP="009B58A7">
      <w:pPr>
        <w:spacing w:before="160" w:after="240" w:line="360" w:lineRule="auto"/>
        <w:jc w:val="both"/>
        <w:rPr>
          <w:rFonts w:asciiTheme="majorHAnsi" w:eastAsia="Times New Roman" w:hAnsiTheme="majorHAnsi" w:cstheme="majorHAnsi"/>
          <w:lang w:eastAsia="pt-PT"/>
        </w:rPr>
      </w:pPr>
      <w:r w:rsidRPr="008A293B">
        <w:rPr>
          <w:rFonts w:asciiTheme="majorHAnsi" w:eastAsia="Times New Roman" w:hAnsiTheme="majorHAnsi" w:cstheme="majorHAnsi"/>
          <w:color w:val="000000"/>
          <w:lang w:eastAsia="pt-PT"/>
        </w:rPr>
        <w:t xml:space="preserve">O potencial económico que os recursos marinhos e costeiros representam na economia global, estimado em 3 biliões de dólares por ano, </w:t>
      </w:r>
      <w:r w:rsidR="009B71E7">
        <w:rPr>
          <w:rFonts w:asciiTheme="majorHAnsi" w:eastAsia="Times New Roman" w:hAnsiTheme="majorHAnsi" w:cstheme="majorHAnsi"/>
          <w:color w:val="000000"/>
          <w:lang w:eastAsia="pt-PT"/>
        </w:rPr>
        <w:t>totalizando</w:t>
      </w:r>
      <w:r w:rsidRPr="008A293B">
        <w:rPr>
          <w:rFonts w:asciiTheme="majorHAnsi" w:eastAsia="Times New Roman" w:hAnsiTheme="majorHAnsi" w:cstheme="majorHAnsi"/>
          <w:color w:val="000000"/>
          <w:lang w:eastAsia="pt-PT"/>
        </w:rPr>
        <w:t xml:space="preserve"> cerca de 5% do PIB global</w:t>
      </w:r>
      <w:r w:rsidRPr="008A293B">
        <w:rPr>
          <w:rStyle w:val="Refdenotaderodap"/>
          <w:rFonts w:asciiTheme="majorHAnsi" w:eastAsia="Times New Roman" w:hAnsiTheme="majorHAnsi" w:cstheme="majorHAnsi"/>
          <w:color w:val="000000"/>
          <w:lang w:eastAsia="pt-PT"/>
        </w:rPr>
        <w:footnoteReference w:id="3"/>
      </w:r>
      <w:r w:rsidRPr="008A293B">
        <w:rPr>
          <w:rFonts w:asciiTheme="majorHAnsi" w:eastAsia="Times New Roman" w:hAnsiTheme="majorHAnsi" w:cstheme="majorHAnsi"/>
          <w:color w:val="000000"/>
          <w:lang w:eastAsia="pt-PT"/>
        </w:rPr>
        <w:t>, tem potenciado a sua sobreexploração nas últimas décadas, através de métodos de pesca intensivos e lesivos para a sobrevivência de inúmeras espécies marinhas.</w:t>
      </w:r>
    </w:p>
    <w:p w:rsidR="009B58A7" w:rsidRPr="00AC1356" w:rsidRDefault="00AC1356" w:rsidP="009B58A7">
      <w:pPr>
        <w:spacing w:before="160" w:after="240" w:line="360" w:lineRule="auto"/>
        <w:jc w:val="both"/>
        <w:rPr>
          <w:rFonts w:asciiTheme="majorHAnsi" w:eastAsia="Times New Roman" w:hAnsiTheme="majorHAnsi" w:cstheme="majorHAnsi"/>
          <w:color w:val="000000"/>
          <w:lang w:eastAsia="pt-PT"/>
        </w:rPr>
      </w:pPr>
      <w:r>
        <w:rPr>
          <w:rFonts w:asciiTheme="majorHAnsi" w:eastAsia="Times New Roman" w:hAnsiTheme="majorHAnsi" w:cstheme="majorHAnsi"/>
          <w:color w:val="000000"/>
          <w:lang w:eastAsia="pt-PT"/>
        </w:rPr>
        <w:t>Há</w:t>
      </w:r>
      <w:r w:rsidR="009B58A7" w:rsidRPr="008A293B">
        <w:rPr>
          <w:rFonts w:asciiTheme="majorHAnsi" w:eastAsia="Times New Roman" w:hAnsiTheme="majorHAnsi" w:cstheme="majorHAnsi"/>
          <w:color w:val="000000"/>
          <w:lang w:eastAsia="pt-PT"/>
        </w:rPr>
        <w:t xml:space="preserve"> inúmeras evidências científicas </w:t>
      </w:r>
      <w:r>
        <w:rPr>
          <w:rFonts w:asciiTheme="majorHAnsi" w:eastAsia="Times New Roman" w:hAnsiTheme="majorHAnsi" w:cstheme="majorHAnsi"/>
          <w:color w:val="000000"/>
          <w:lang w:eastAsia="pt-PT"/>
        </w:rPr>
        <w:t xml:space="preserve">que demonstram a </w:t>
      </w:r>
      <w:r w:rsidR="009B58A7" w:rsidRPr="008A293B">
        <w:rPr>
          <w:rFonts w:asciiTheme="majorHAnsi" w:eastAsia="Times New Roman" w:hAnsiTheme="majorHAnsi" w:cstheme="majorHAnsi"/>
          <w:color w:val="000000"/>
          <w:lang w:eastAsia="pt-PT"/>
        </w:rPr>
        <w:t>existência de sobrepesca a nível global. A utilização de métodos de pesca insustentáveis, como a pesca de arrasto</w:t>
      </w:r>
      <w:r w:rsidR="005F248C">
        <w:rPr>
          <w:rFonts w:asciiTheme="majorHAnsi" w:eastAsia="Times New Roman" w:hAnsiTheme="majorHAnsi" w:cstheme="majorHAnsi"/>
          <w:color w:val="000000"/>
          <w:lang w:eastAsia="pt-PT"/>
        </w:rPr>
        <w:t xml:space="preserve">, </w:t>
      </w:r>
      <w:r w:rsidR="009B58A7" w:rsidRPr="008A293B">
        <w:rPr>
          <w:rFonts w:asciiTheme="majorHAnsi" w:eastAsia="Times New Roman" w:hAnsiTheme="majorHAnsi" w:cstheme="majorHAnsi"/>
          <w:color w:val="000000"/>
          <w:lang w:eastAsia="pt-PT"/>
        </w:rPr>
        <w:t xml:space="preserve">têm consequências imensamente danosas para os ecossistemas marinhos, pois destroem as comunidades de algas, </w:t>
      </w:r>
      <w:r w:rsidR="009B58A7" w:rsidRPr="008A293B">
        <w:rPr>
          <w:rFonts w:asciiTheme="majorHAnsi" w:eastAsia="Times New Roman" w:hAnsiTheme="majorHAnsi" w:cstheme="majorHAnsi"/>
          <w:color w:val="000000"/>
          <w:lang w:eastAsia="pt-PT"/>
        </w:rPr>
        <w:lastRenderedPageBreak/>
        <w:t>vegetação marinha e corais que habitam os fundos marinhos onde vivem, afectando directamente o habitat de diversos peixes e invertebrados, contribuindo para um desequilíbrio da cadeia alimentar. Também, este tipo de pesca captura indiscriminadamente todas as espécies de peixes comerciais ou protegidos, verificando-se em Portugal que cerca de 70% das capturas do arrasto são devolvidas ao mar</w:t>
      </w:r>
      <w:r w:rsidR="009B58A7" w:rsidRPr="008A293B">
        <w:rPr>
          <w:rStyle w:val="Refdenotaderodap"/>
          <w:rFonts w:asciiTheme="majorHAnsi" w:eastAsia="Times New Roman" w:hAnsiTheme="majorHAnsi" w:cstheme="majorHAnsi"/>
          <w:color w:val="000000"/>
          <w:lang w:eastAsia="pt-PT"/>
        </w:rPr>
        <w:footnoteReference w:id="4"/>
      </w:r>
      <w:r w:rsidR="00621456">
        <w:rPr>
          <w:rFonts w:asciiTheme="majorHAnsi" w:eastAsia="Times New Roman" w:hAnsiTheme="majorHAnsi" w:cstheme="majorHAnsi"/>
          <w:color w:val="000000"/>
          <w:lang w:eastAsia="pt-PT"/>
        </w:rPr>
        <w:t>.</w:t>
      </w:r>
    </w:p>
    <w:p w:rsidR="009B58A7" w:rsidRPr="00C604E1" w:rsidRDefault="009B58A7" w:rsidP="009B58A7">
      <w:pPr>
        <w:spacing w:before="160" w:after="240" w:line="360" w:lineRule="auto"/>
        <w:jc w:val="both"/>
        <w:rPr>
          <w:rFonts w:asciiTheme="majorHAnsi" w:eastAsia="Times New Roman" w:hAnsiTheme="majorHAnsi" w:cstheme="majorHAnsi"/>
          <w:color w:val="000000"/>
          <w:lang w:eastAsia="pt-PT"/>
        </w:rPr>
      </w:pPr>
      <w:r w:rsidRPr="008A293B">
        <w:rPr>
          <w:rFonts w:asciiTheme="majorHAnsi" w:eastAsia="Times New Roman" w:hAnsiTheme="majorHAnsi" w:cstheme="majorHAnsi"/>
          <w:color w:val="000000"/>
          <w:lang w:eastAsia="pt-PT"/>
        </w:rPr>
        <w:t>De acordo com um estudo científico</w:t>
      </w:r>
      <w:r w:rsidRPr="008A293B">
        <w:rPr>
          <w:rStyle w:val="Refdenotaderodap"/>
          <w:rFonts w:asciiTheme="majorHAnsi" w:eastAsia="Times New Roman" w:hAnsiTheme="majorHAnsi" w:cstheme="majorHAnsi"/>
          <w:color w:val="000000"/>
          <w:lang w:eastAsia="pt-PT"/>
        </w:rPr>
        <w:footnoteReference w:id="5"/>
      </w:r>
      <w:r w:rsidRPr="008A293B">
        <w:rPr>
          <w:rFonts w:asciiTheme="majorHAnsi" w:eastAsia="Times New Roman" w:hAnsiTheme="majorHAnsi" w:cstheme="majorHAnsi"/>
          <w:color w:val="000000"/>
          <w:lang w:eastAsia="pt-PT"/>
        </w:rPr>
        <w:t xml:space="preserve"> verificou-se que no sul de Portugal, os fundos marinhos que são sujeitos frequentemente a arrasto de crustáceos têm menor biodiversidade quando comparados</w:t>
      </w:r>
      <w:r w:rsidR="00C604E1">
        <w:rPr>
          <w:rFonts w:asciiTheme="majorHAnsi" w:eastAsia="Times New Roman" w:hAnsiTheme="majorHAnsi" w:cstheme="majorHAnsi"/>
          <w:color w:val="000000"/>
          <w:lang w:eastAsia="pt-PT"/>
        </w:rPr>
        <w:t xml:space="preserve"> com os que não </w:t>
      </w:r>
      <w:r w:rsidRPr="008A293B">
        <w:rPr>
          <w:rFonts w:asciiTheme="majorHAnsi" w:eastAsia="Times New Roman" w:hAnsiTheme="majorHAnsi" w:cstheme="majorHAnsi"/>
          <w:color w:val="000000"/>
          <w:lang w:eastAsia="pt-PT"/>
        </w:rPr>
        <w:t>são sujeitos a técnicas de arrasto.</w:t>
      </w:r>
    </w:p>
    <w:p w:rsidR="009B58A7" w:rsidRPr="008A293B" w:rsidRDefault="009B58A7" w:rsidP="009B58A7">
      <w:pPr>
        <w:spacing w:before="160" w:after="240" w:line="360" w:lineRule="auto"/>
        <w:jc w:val="both"/>
        <w:rPr>
          <w:rFonts w:asciiTheme="majorHAnsi" w:eastAsia="Times New Roman" w:hAnsiTheme="majorHAnsi" w:cstheme="majorHAnsi"/>
          <w:lang w:eastAsia="pt-PT"/>
        </w:rPr>
      </w:pPr>
      <w:r w:rsidRPr="008A293B">
        <w:rPr>
          <w:rFonts w:asciiTheme="majorHAnsi" w:eastAsia="Times New Roman" w:hAnsiTheme="majorHAnsi" w:cstheme="majorHAnsi"/>
          <w:color w:val="000000"/>
          <w:lang w:eastAsia="pt-PT"/>
        </w:rPr>
        <w:t>Para além das espécies comerciais, na pesca de arrasto é comum a captura acidental (</w:t>
      </w:r>
      <w:proofErr w:type="spellStart"/>
      <w:r w:rsidRPr="008A293B">
        <w:rPr>
          <w:rFonts w:asciiTheme="majorHAnsi" w:eastAsia="Times New Roman" w:hAnsiTheme="majorHAnsi" w:cstheme="majorHAnsi"/>
          <w:color w:val="000000"/>
          <w:lang w:eastAsia="pt-PT"/>
        </w:rPr>
        <w:t>bycatch</w:t>
      </w:r>
      <w:proofErr w:type="spellEnd"/>
      <w:r w:rsidRPr="008A293B">
        <w:rPr>
          <w:rFonts w:asciiTheme="majorHAnsi" w:eastAsia="Times New Roman" w:hAnsiTheme="majorHAnsi" w:cstheme="majorHAnsi"/>
          <w:color w:val="000000"/>
          <w:lang w:eastAsia="pt-PT"/>
        </w:rPr>
        <w:t>) de animais marinhos não desejáveis e muitas vezes protegidos, incluindo tubarões, raias ou mamíferos marinhos, como golfinhos ou baleias.</w:t>
      </w:r>
    </w:p>
    <w:p w:rsidR="009B58A7" w:rsidRPr="008C5ED9" w:rsidRDefault="009B58A7" w:rsidP="009B58A7">
      <w:pPr>
        <w:spacing w:before="160" w:after="240" w:line="360" w:lineRule="auto"/>
        <w:jc w:val="both"/>
        <w:rPr>
          <w:rFonts w:asciiTheme="majorHAnsi" w:eastAsia="Times New Roman" w:hAnsiTheme="majorHAnsi" w:cstheme="majorHAnsi"/>
          <w:color w:val="000000"/>
          <w:lang w:eastAsia="pt-PT"/>
        </w:rPr>
      </w:pPr>
      <w:r w:rsidRPr="008A293B">
        <w:rPr>
          <w:rFonts w:asciiTheme="majorHAnsi" w:eastAsia="Times New Roman" w:hAnsiTheme="majorHAnsi" w:cstheme="majorHAnsi"/>
          <w:color w:val="000000"/>
          <w:lang w:eastAsia="pt-PT"/>
        </w:rPr>
        <w:t xml:space="preserve">Estas </w:t>
      </w:r>
      <w:r w:rsidRPr="000B7C19">
        <w:rPr>
          <w:rFonts w:asciiTheme="majorHAnsi" w:eastAsia="Times New Roman" w:hAnsiTheme="majorHAnsi" w:cstheme="majorHAnsi"/>
          <w:color w:val="000000"/>
          <w:lang w:eastAsia="pt-PT"/>
        </w:rPr>
        <w:t>espécies</w:t>
      </w:r>
      <w:r w:rsidR="004F02C2" w:rsidRPr="000B7C19">
        <w:rPr>
          <w:rFonts w:asciiTheme="majorHAnsi" w:eastAsia="Times New Roman" w:hAnsiTheme="majorHAnsi" w:cstheme="majorHAnsi"/>
          <w:color w:val="000000"/>
          <w:lang w:eastAsia="pt-PT"/>
        </w:rPr>
        <w:t>,</w:t>
      </w:r>
      <w:r w:rsidRPr="000B7C19">
        <w:rPr>
          <w:rFonts w:asciiTheme="majorHAnsi" w:eastAsia="Times New Roman" w:hAnsiTheme="majorHAnsi" w:cstheme="majorHAnsi"/>
          <w:color w:val="000000"/>
          <w:lang w:eastAsia="pt-PT"/>
        </w:rPr>
        <w:t xml:space="preserve"> como predadores do topo da cadeia alimentar</w:t>
      </w:r>
      <w:r w:rsidR="004F02C2" w:rsidRPr="000B7C19">
        <w:rPr>
          <w:rFonts w:asciiTheme="majorHAnsi" w:eastAsia="Times New Roman" w:hAnsiTheme="majorHAnsi" w:cstheme="majorHAnsi"/>
          <w:color w:val="000000"/>
          <w:lang w:eastAsia="pt-PT"/>
        </w:rPr>
        <w:t>,</w:t>
      </w:r>
      <w:r w:rsidRPr="008A293B">
        <w:rPr>
          <w:rFonts w:asciiTheme="majorHAnsi" w:eastAsia="Times New Roman" w:hAnsiTheme="majorHAnsi" w:cstheme="majorHAnsi"/>
          <w:color w:val="000000"/>
          <w:lang w:eastAsia="pt-PT"/>
        </w:rPr>
        <w:t xml:space="preserve"> são espécies essenciais para a regulação dos ecossistemas, </w:t>
      </w:r>
      <w:r w:rsidR="008C5ED9">
        <w:rPr>
          <w:rFonts w:asciiTheme="majorHAnsi" w:eastAsia="Times New Roman" w:hAnsiTheme="majorHAnsi" w:cstheme="majorHAnsi"/>
          <w:color w:val="000000"/>
          <w:lang w:eastAsia="pt-PT"/>
        </w:rPr>
        <w:t xml:space="preserve">por promoverem </w:t>
      </w:r>
      <w:r w:rsidRPr="008A293B">
        <w:rPr>
          <w:rFonts w:asciiTheme="majorHAnsi" w:eastAsia="Times New Roman" w:hAnsiTheme="majorHAnsi" w:cstheme="majorHAnsi"/>
          <w:color w:val="000000"/>
          <w:lang w:eastAsia="pt-PT"/>
        </w:rPr>
        <w:t xml:space="preserve">o equilíbrio da cadeia alimentar e </w:t>
      </w:r>
      <w:r w:rsidR="008C5ED9">
        <w:rPr>
          <w:rFonts w:asciiTheme="majorHAnsi" w:eastAsia="Times New Roman" w:hAnsiTheme="majorHAnsi" w:cstheme="majorHAnsi"/>
          <w:color w:val="000000"/>
          <w:lang w:eastAsia="pt-PT"/>
        </w:rPr>
        <w:t>conectarem</w:t>
      </w:r>
      <w:r w:rsidRPr="008A293B">
        <w:rPr>
          <w:rFonts w:asciiTheme="majorHAnsi" w:eastAsia="Times New Roman" w:hAnsiTheme="majorHAnsi" w:cstheme="majorHAnsi"/>
          <w:color w:val="000000"/>
          <w:lang w:eastAsia="pt-PT"/>
        </w:rPr>
        <w:t xml:space="preserve"> habitats e ecossistemas, </w:t>
      </w:r>
      <w:r w:rsidR="004F02C2">
        <w:rPr>
          <w:rFonts w:asciiTheme="majorHAnsi" w:eastAsia="Times New Roman" w:hAnsiTheme="majorHAnsi" w:cstheme="majorHAnsi"/>
          <w:color w:val="000000"/>
          <w:lang w:eastAsia="pt-PT"/>
        </w:rPr>
        <w:t>contribuindo para</w:t>
      </w:r>
      <w:r w:rsidRPr="008A293B">
        <w:rPr>
          <w:rFonts w:asciiTheme="majorHAnsi" w:eastAsia="Times New Roman" w:hAnsiTheme="majorHAnsi" w:cstheme="majorHAnsi"/>
          <w:color w:val="000000"/>
          <w:lang w:eastAsia="pt-PT"/>
        </w:rPr>
        <w:t xml:space="preserve"> o crescimento do fitoplâncton.</w:t>
      </w:r>
    </w:p>
    <w:p w:rsidR="009B58A7" w:rsidRPr="008A293B" w:rsidRDefault="009B58A7" w:rsidP="009B58A7">
      <w:pPr>
        <w:spacing w:before="160" w:after="240" w:line="360" w:lineRule="auto"/>
        <w:jc w:val="both"/>
        <w:rPr>
          <w:rFonts w:asciiTheme="majorHAnsi" w:eastAsia="Times New Roman" w:hAnsiTheme="majorHAnsi" w:cstheme="majorHAnsi"/>
          <w:lang w:eastAsia="pt-PT"/>
        </w:rPr>
      </w:pPr>
      <w:r w:rsidRPr="008A293B">
        <w:rPr>
          <w:rFonts w:asciiTheme="majorHAnsi" w:eastAsia="Times New Roman" w:hAnsiTheme="majorHAnsi" w:cstheme="majorHAnsi"/>
          <w:color w:val="000000"/>
          <w:lang w:eastAsia="pt-PT"/>
        </w:rPr>
        <w:t>De acordo com os dados mais recentes divulgados no relatório da WWF – “Tubarões e Raias, Guardiões em Crise”</w:t>
      </w:r>
      <w:r w:rsidRPr="008A293B">
        <w:rPr>
          <w:rStyle w:val="Refdenotaderodap"/>
          <w:rFonts w:asciiTheme="majorHAnsi" w:eastAsia="Times New Roman" w:hAnsiTheme="majorHAnsi" w:cstheme="majorHAnsi"/>
          <w:color w:val="000000"/>
          <w:lang w:eastAsia="pt-PT"/>
        </w:rPr>
        <w:footnoteReference w:id="6"/>
      </w:r>
      <w:r w:rsidRPr="008A293B">
        <w:rPr>
          <w:rFonts w:asciiTheme="majorHAnsi" w:eastAsia="Times New Roman" w:hAnsiTheme="majorHAnsi" w:cstheme="majorHAnsi"/>
          <w:color w:val="000000"/>
          <w:lang w:eastAsia="pt-PT"/>
        </w:rPr>
        <w:t>, desde os anos 80 que as capturas oficiais de tubarões e raias triplicaram, atingindo o máximo de 869 000 toneladas em 2000. Contudo, é referido</w:t>
      </w:r>
      <w:r w:rsidR="000B7C19">
        <w:rPr>
          <w:rFonts w:asciiTheme="majorHAnsi" w:eastAsia="Times New Roman" w:hAnsiTheme="majorHAnsi" w:cstheme="majorHAnsi"/>
          <w:color w:val="000000"/>
          <w:lang w:eastAsia="pt-PT"/>
        </w:rPr>
        <w:t>,</w:t>
      </w:r>
      <w:r w:rsidRPr="008A293B">
        <w:rPr>
          <w:rFonts w:asciiTheme="majorHAnsi" w:eastAsia="Times New Roman" w:hAnsiTheme="majorHAnsi" w:cstheme="majorHAnsi"/>
          <w:color w:val="000000"/>
          <w:lang w:eastAsia="pt-PT"/>
        </w:rPr>
        <w:t xml:space="preserve"> no mesmo relatório</w:t>
      </w:r>
      <w:r w:rsidR="000B7C19">
        <w:rPr>
          <w:rFonts w:asciiTheme="majorHAnsi" w:eastAsia="Times New Roman" w:hAnsiTheme="majorHAnsi" w:cstheme="majorHAnsi"/>
          <w:color w:val="000000"/>
          <w:lang w:eastAsia="pt-PT"/>
        </w:rPr>
        <w:t xml:space="preserve">, </w:t>
      </w:r>
      <w:r w:rsidRPr="008A293B">
        <w:rPr>
          <w:rFonts w:asciiTheme="majorHAnsi" w:eastAsia="Times New Roman" w:hAnsiTheme="majorHAnsi" w:cstheme="majorHAnsi"/>
          <w:color w:val="000000"/>
          <w:lang w:eastAsia="pt-PT"/>
        </w:rPr>
        <w:t>que as capturas oficiais e acidentais podem ser 3 vezes superiores ao reportado</w:t>
      </w:r>
      <w:r w:rsidR="000B7C19">
        <w:rPr>
          <w:rFonts w:asciiTheme="majorHAnsi" w:eastAsia="Times New Roman" w:hAnsiTheme="majorHAnsi" w:cstheme="majorHAnsi"/>
          <w:color w:val="000000"/>
          <w:lang w:eastAsia="pt-PT"/>
        </w:rPr>
        <w:t xml:space="preserve">, </w:t>
      </w:r>
      <w:r w:rsidRPr="008A293B">
        <w:rPr>
          <w:rFonts w:asciiTheme="majorHAnsi" w:eastAsia="Times New Roman" w:hAnsiTheme="majorHAnsi" w:cstheme="majorHAnsi"/>
          <w:color w:val="000000"/>
          <w:lang w:eastAsia="pt-PT"/>
        </w:rPr>
        <w:t>uma vez que estas espécies são muitas vezes mal identificadas e não existe um registo das capturas acidentais e da rejeição ao mar.</w:t>
      </w:r>
      <w:r w:rsidR="00673130">
        <w:rPr>
          <w:rFonts w:asciiTheme="majorHAnsi" w:eastAsia="Times New Roman" w:hAnsiTheme="majorHAnsi" w:cstheme="majorHAnsi"/>
          <w:color w:val="000000"/>
          <w:lang w:eastAsia="pt-PT"/>
        </w:rPr>
        <w:t xml:space="preserve"> </w:t>
      </w:r>
    </w:p>
    <w:p w:rsidR="009B58A7" w:rsidRPr="008A293B" w:rsidRDefault="009B58A7" w:rsidP="009B58A7">
      <w:pPr>
        <w:spacing w:before="160" w:after="240" w:line="360" w:lineRule="auto"/>
        <w:jc w:val="both"/>
        <w:rPr>
          <w:rFonts w:asciiTheme="majorHAnsi" w:eastAsia="Times New Roman" w:hAnsiTheme="majorHAnsi" w:cstheme="majorHAnsi"/>
          <w:lang w:eastAsia="pt-PT"/>
        </w:rPr>
      </w:pPr>
      <w:r w:rsidRPr="008A293B">
        <w:rPr>
          <w:rFonts w:asciiTheme="majorHAnsi" w:eastAsia="Times New Roman" w:hAnsiTheme="majorHAnsi" w:cstheme="majorHAnsi"/>
          <w:color w:val="000000"/>
          <w:lang w:eastAsia="pt-PT"/>
        </w:rPr>
        <w:t xml:space="preserve">Pelo facto destas espécies possuírem um crescimento populacional muito baixo, devido à baixa natalidade e </w:t>
      </w:r>
      <w:r w:rsidR="00673130">
        <w:rPr>
          <w:rFonts w:asciiTheme="majorHAnsi" w:eastAsia="Times New Roman" w:hAnsiTheme="majorHAnsi" w:cstheme="majorHAnsi"/>
          <w:color w:val="000000"/>
          <w:lang w:eastAsia="pt-PT"/>
        </w:rPr>
        <w:t>à circunstância</w:t>
      </w:r>
      <w:r w:rsidRPr="008A293B">
        <w:rPr>
          <w:rFonts w:asciiTheme="majorHAnsi" w:eastAsia="Times New Roman" w:hAnsiTheme="majorHAnsi" w:cstheme="majorHAnsi"/>
          <w:color w:val="000000"/>
          <w:lang w:eastAsia="pt-PT"/>
        </w:rPr>
        <w:t xml:space="preserve"> dos juvenis atingirem a maturidade tardiamente, encontram-se </w:t>
      </w:r>
      <w:r w:rsidRPr="008A293B">
        <w:rPr>
          <w:rFonts w:asciiTheme="majorHAnsi" w:eastAsia="Times New Roman" w:hAnsiTheme="majorHAnsi" w:cstheme="majorHAnsi"/>
          <w:color w:val="000000"/>
          <w:lang w:eastAsia="pt-PT"/>
        </w:rPr>
        <w:lastRenderedPageBreak/>
        <w:t>muito vulneráveis à elevada mortalidade provocada pela pesca, sendo essa a causa principal para o declínio e mau estado de conservação das populações. </w:t>
      </w:r>
    </w:p>
    <w:p w:rsidR="009B58A7" w:rsidRPr="008A293B" w:rsidRDefault="009B58A7" w:rsidP="009B58A7">
      <w:pPr>
        <w:spacing w:before="240" w:after="240" w:line="360" w:lineRule="auto"/>
        <w:jc w:val="both"/>
        <w:rPr>
          <w:rFonts w:asciiTheme="majorHAnsi" w:eastAsia="Times New Roman" w:hAnsiTheme="majorHAnsi" w:cstheme="majorHAnsi"/>
          <w:lang w:eastAsia="pt-PT"/>
        </w:rPr>
      </w:pPr>
      <w:r w:rsidRPr="008A293B">
        <w:rPr>
          <w:rFonts w:asciiTheme="majorHAnsi" w:eastAsia="Times New Roman" w:hAnsiTheme="majorHAnsi" w:cstheme="majorHAnsi"/>
          <w:color w:val="000000"/>
          <w:lang w:eastAsia="pt-PT"/>
        </w:rPr>
        <w:t xml:space="preserve">Na costa portuguesa encontram-se 89% das espécies de tubarões e raias conhecidas em mares europeus e 9% das espécies de todo o mundo, sendo que 43% das espécies encontram-se com estatuto de conservação ameaçado. Actualmente, cerca de 1/3 do peso total dos desembarques da frota portuguesa são de espécies ameaçadas e 7 das espécies pescadas encontram-se com estatuto “Criticamente em Perigo”, </w:t>
      </w:r>
      <w:r w:rsidR="00B07FF9">
        <w:rPr>
          <w:rFonts w:asciiTheme="majorHAnsi" w:eastAsia="Times New Roman" w:hAnsiTheme="majorHAnsi" w:cstheme="majorHAnsi"/>
          <w:color w:val="000000"/>
          <w:lang w:eastAsia="pt-PT"/>
        </w:rPr>
        <w:t>que é</w:t>
      </w:r>
      <w:r w:rsidRPr="008A293B">
        <w:rPr>
          <w:rFonts w:asciiTheme="majorHAnsi" w:eastAsia="Times New Roman" w:hAnsiTheme="majorHAnsi" w:cstheme="majorHAnsi"/>
          <w:color w:val="000000"/>
          <w:lang w:eastAsia="pt-PT"/>
        </w:rPr>
        <w:t xml:space="preserve"> o caso do tubarão de pontas brancas, tubarão anjo e ratão águia.</w:t>
      </w:r>
    </w:p>
    <w:p w:rsidR="009B58A7" w:rsidRPr="008A293B" w:rsidRDefault="009B58A7" w:rsidP="009B58A7">
      <w:pPr>
        <w:spacing w:before="240" w:after="240" w:line="360" w:lineRule="auto"/>
        <w:jc w:val="both"/>
        <w:rPr>
          <w:rFonts w:asciiTheme="majorHAnsi" w:eastAsia="Times New Roman" w:hAnsiTheme="majorHAnsi" w:cstheme="majorHAnsi"/>
          <w:lang w:eastAsia="pt-PT"/>
        </w:rPr>
      </w:pPr>
      <w:r w:rsidRPr="008A293B">
        <w:rPr>
          <w:rFonts w:asciiTheme="majorHAnsi" w:eastAsia="Times New Roman" w:hAnsiTheme="majorHAnsi" w:cstheme="majorHAnsi"/>
          <w:color w:val="000000"/>
          <w:lang w:eastAsia="pt-PT"/>
        </w:rPr>
        <w:t>Quase 90% da pesca nacional é constituída por embarcações tradicionais, com dimensão inferior a 10 metros, que capturam várias espécies de pescado com diversos tipos de arte de pesca, sendo que registam 68% dos desembarques declarados de tubarões e raias e apenas 16% provém da frota de arrasto. É de referir</w:t>
      </w:r>
      <w:r w:rsidR="00A96D99">
        <w:rPr>
          <w:rFonts w:asciiTheme="majorHAnsi" w:eastAsia="Times New Roman" w:hAnsiTheme="majorHAnsi" w:cstheme="majorHAnsi"/>
          <w:color w:val="000000"/>
          <w:lang w:eastAsia="pt-PT"/>
        </w:rPr>
        <w:t xml:space="preserve"> </w:t>
      </w:r>
      <w:r w:rsidRPr="008A293B">
        <w:rPr>
          <w:rFonts w:asciiTheme="majorHAnsi" w:eastAsia="Times New Roman" w:hAnsiTheme="majorHAnsi" w:cstheme="majorHAnsi"/>
          <w:color w:val="000000"/>
          <w:lang w:eastAsia="pt-PT"/>
        </w:rPr>
        <w:t>que para este tipo de embarcações não é obrigatório o registo de capturas acidentais e rejeições ao mar, não sendo assim consideradas para as estatísticas oficiais.</w:t>
      </w:r>
    </w:p>
    <w:p w:rsidR="009B58A7" w:rsidRPr="008A293B" w:rsidRDefault="009B58A7" w:rsidP="009B58A7">
      <w:pPr>
        <w:spacing w:before="160" w:after="240" w:line="360" w:lineRule="auto"/>
        <w:jc w:val="both"/>
        <w:rPr>
          <w:rFonts w:asciiTheme="majorHAnsi" w:eastAsia="Times New Roman" w:hAnsiTheme="majorHAnsi" w:cstheme="majorHAnsi"/>
          <w:lang w:eastAsia="pt-PT"/>
        </w:rPr>
      </w:pPr>
      <w:r w:rsidRPr="008A293B">
        <w:rPr>
          <w:rFonts w:asciiTheme="majorHAnsi" w:eastAsia="Times New Roman" w:hAnsiTheme="majorHAnsi" w:cstheme="majorHAnsi"/>
          <w:color w:val="000000"/>
          <w:lang w:eastAsia="pt-PT"/>
        </w:rPr>
        <w:t>Assim sendo</w:t>
      </w:r>
      <w:r w:rsidR="000A59AA">
        <w:rPr>
          <w:rFonts w:asciiTheme="majorHAnsi" w:eastAsia="Times New Roman" w:hAnsiTheme="majorHAnsi" w:cstheme="majorHAnsi"/>
          <w:color w:val="000000"/>
          <w:lang w:eastAsia="pt-PT"/>
        </w:rPr>
        <w:t xml:space="preserve">, </w:t>
      </w:r>
      <w:r w:rsidRPr="008A293B">
        <w:rPr>
          <w:rFonts w:asciiTheme="majorHAnsi" w:eastAsia="Times New Roman" w:hAnsiTheme="majorHAnsi" w:cstheme="majorHAnsi"/>
          <w:color w:val="000000"/>
          <w:lang w:eastAsia="pt-PT"/>
        </w:rPr>
        <w:t>existe uma lacuna na informação relativa à captura acidental de espécies protegidas, incluindo mamíferos marinhos, sendo que</w:t>
      </w:r>
      <w:r w:rsidR="000A59AA">
        <w:rPr>
          <w:rFonts w:asciiTheme="majorHAnsi" w:eastAsia="Times New Roman" w:hAnsiTheme="majorHAnsi" w:cstheme="majorHAnsi"/>
          <w:color w:val="000000"/>
          <w:lang w:eastAsia="pt-PT"/>
        </w:rPr>
        <w:t>,</w:t>
      </w:r>
      <w:r w:rsidRPr="008A293B">
        <w:rPr>
          <w:rFonts w:asciiTheme="majorHAnsi" w:eastAsia="Times New Roman" w:hAnsiTheme="majorHAnsi" w:cstheme="majorHAnsi"/>
          <w:color w:val="000000"/>
          <w:lang w:eastAsia="pt-PT"/>
        </w:rPr>
        <w:t xml:space="preserve"> em 2019</w:t>
      </w:r>
      <w:r w:rsidR="000A59AA">
        <w:rPr>
          <w:rFonts w:asciiTheme="majorHAnsi" w:eastAsia="Times New Roman" w:hAnsiTheme="majorHAnsi" w:cstheme="majorHAnsi"/>
          <w:color w:val="000000"/>
          <w:lang w:eastAsia="pt-PT"/>
        </w:rPr>
        <w:t>,</w:t>
      </w:r>
      <w:r w:rsidRPr="008A293B">
        <w:rPr>
          <w:rFonts w:asciiTheme="majorHAnsi" w:eastAsia="Times New Roman" w:hAnsiTheme="majorHAnsi" w:cstheme="majorHAnsi"/>
          <w:color w:val="000000"/>
          <w:lang w:eastAsia="pt-PT"/>
        </w:rPr>
        <w:t xml:space="preserve"> com base na ausência de dados provenientes dos instrumentos de monitorização do Plano Nacional de Amostragem Biológica, o </w:t>
      </w:r>
      <w:r w:rsidR="000A59AA">
        <w:rPr>
          <w:rFonts w:asciiTheme="majorHAnsi" w:eastAsia="Times New Roman" w:hAnsiTheme="majorHAnsi" w:cstheme="majorHAnsi"/>
          <w:color w:val="000000"/>
          <w:lang w:eastAsia="pt-PT"/>
        </w:rPr>
        <w:t>G</w:t>
      </w:r>
      <w:r w:rsidRPr="008A293B">
        <w:rPr>
          <w:rFonts w:asciiTheme="majorHAnsi" w:eastAsia="Times New Roman" w:hAnsiTheme="majorHAnsi" w:cstheme="majorHAnsi"/>
          <w:color w:val="000000"/>
          <w:lang w:eastAsia="pt-PT"/>
        </w:rPr>
        <w:t>overno português terá solicitado a isenção de um programa regulador de pescas da União Europeia, afirmando haver apenas uma possibilidade remota de captura acidental de mamíferos marinhos por pesca acessória.</w:t>
      </w:r>
    </w:p>
    <w:p w:rsidR="009B58A7" w:rsidRPr="008A293B" w:rsidRDefault="009B58A7" w:rsidP="009B58A7">
      <w:pPr>
        <w:spacing w:before="160" w:after="240" w:line="360" w:lineRule="auto"/>
        <w:jc w:val="both"/>
        <w:rPr>
          <w:rFonts w:asciiTheme="majorHAnsi" w:eastAsia="Times New Roman" w:hAnsiTheme="majorHAnsi" w:cstheme="majorHAnsi"/>
          <w:lang w:eastAsia="pt-PT"/>
        </w:rPr>
      </w:pPr>
      <w:r w:rsidRPr="008A293B">
        <w:rPr>
          <w:rFonts w:asciiTheme="majorHAnsi" w:eastAsia="Times New Roman" w:hAnsiTheme="majorHAnsi" w:cstheme="majorHAnsi"/>
          <w:color w:val="000000"/>
          <w:lang w:eastAsia="pt-PT"/>
        </w:rPr>
        <w:t>Perante a realidade actual de falta de informação relativa aos impactos da pesca nacional nas populações de espécies comerciais e protegidas, não só existe uma necessidade de implementação de medidas de minimização das capturas acidentais como da monitorização da instalação de “equipamentos de dissuasão acústicos adequados a evitar as capturas acessórias de mamíferos marinhos, designadamente boto ou o roaz” nas redes utilizadas na pesca com arte-xávega, prevista no artigo 5</w:t>
      </w:r>
      <w:r w:rsidR="00500E6A">
        <w:rPr>
          <w:rFonts w:asciiTheme="majorHAnsi" w:eastAsia="Times New Roman" w:hAnsiTheme="majorHAnsi" w:cstheme="majorHAnsi"/>
          <w:color w:val="000000"/>
          <w:lang w:eastAsia="pt-PT"/>
        </w:rPr>
        <w:t>.</w:t>
      </w:r>
      <w:r w:rsidRPr="008A293B">
        <w:rPr>
          <w:rFonts w:asciiTheme="majorHAnsi" w:eastAsia="Times New Roman" w:hAnsiTheme="majorHAnsi" w:cstheme="majorHAnsi"/>
          <w:color w:val="000000"/>
          <w:lang w:eastAsia="pt-PT"/>
        </w:rPr>
        <w:t>º da Portaria nº 172/2017, de 25 de maio.</w:t>
      </w:r>
    </w:p>
    <w:p w:rsidR="009B58A7" w:rsidRPr="008A293B" w:rsidRDefault="009B58A7" w:rsidP="009B58A7">
      <w:pPr>
        <w:spacing w:before="160" w:after="240" w:line="360" w:lineRule="auto"/>
        <w:jc w:val="both"/>
        <w:rPr>
          <w:rFonts w:asciiTheme="majorHAnsi" w:eastAsia="Times New Roman" w:hAnsiTheme="majorHAnsi" w:cstheme="majorHAnsi"/>
          <w:lang w:eastAsia="pt-PT"/>
        </w:rPr>
      </w:pPr>
      <w:r w:rsidRPr="008A293B">
        <w:rPr>
          <w:rFonts w:asciiTheme="majorHAnsi" w:eastAsia="Times New Roman" w:hAnsiTheme="majorHAnsi" w:cstheme="majorHAnsi"/>
          <w:color w:val="000000"/>
          <w:lang w:eastAsia="pt-PT"/>
        </w:rPr>
        <w:t>Também, em Março de 2021</w:t>
      </w:r>
      <w:r w:rsidR="00500E6A">
        <w:rPr>
          <w:rFonts w:asciiTheme="majorHAnsi" w:eastAsia="Times New Roman" w:hAnsiTheme="majorHAnsi" w:cstheme="majorHAnsi"/>
          <w:color w:val="000000"/>
          <w:lang w:eastAsia="pt-PT"/>
        </w:rPr>
        <w:t>,</w:t>
      </w:r>
      <w:r w:rsidRPr="008A293B">
        <w:rPr>
          <w:rFonts w:asciiTheme="majorHAnsi" w:eastAsia="Times New Roman" w:hAnsiTheme="majorHAnsi" w:cstheme="majorHAnsi"/>
          <w:color w:val="000000"/>
          <w:lang w:eastAsia="pt-PT"/>
        </w:rPr>
        <w:t xml:space="preserve"> foi acordado no Parlamento Europeu a necessidade da utilização de novas tecnologias para garantir o cumprimento das regras na pesca, assim como para </w:t>
      </w:r>
      <w:r w:rsidRPr="008A293B">
        <w:rPr>
          <w:rFonts w:asciiTheme="majorHAnsi" w:eastAsia="Times New Roman" w:hAnsiTheme="majorHAnsi" w:cstheme="majorHAnsi"/>
          <w:color w:val="000000"/>
          <w:lang w:eastAsia="pt-PT"/>
        </w:rPr>
        <w:lastRenderedPageBreak/>
        <w:t>melhorar a segurança e transparência da actividade, determinando que as embarcações acima de 12m deverão utilizar câmaras CCTV.</w:t>
      </w:r>
    </w:p>
    <w:p w:rsidR="009B58A7" w:rsidRPr="008A293B" w:rsidRDefault="009B58A7" w:rsidP="009B58A7">
      <w:pPr>
        <w:spacing w:before="160" w:after="240" w:line="360" w:lineRule="auto"/>
        <w:jc w:val="both"/>
        <w:rPr>
          <w:rFonts w:asciiTheme="majorHAnsi" w:eastAsia="Times New Roman" w:hAnsiTheme="majorHAnsi" w:cstheme="majorHAnsi"/>
          <w:lang w:eastAsia="pt-PT"/>
        </w:rPr>
      </w:pPr>
      <w:r w:rsidRPr="008A293B">
        <w:rPr>
          <w:rFonts w:asciiTheme="majorHAnsi" w:eastAsia="Times New Roman" w:hAnsiTheme="majorHAnsi" w:cstheme="majorHAnsi"/>
          <w:color w:val="000000"/>
          <w:lang w:eastAsia="pt-PT"/>
        </w:rPr>
        <w:t xml:space="preserve">A falta de monitorização e de conhecimento científico do ambiente marinho </w:t>
      </w:r>
      <w:r w:rsidR="008A293B" w:rsidRPr="008A293B">
        <w:rPr>
          <w:rFonts w:asciiTheme="majorHAnsi" w:eastAsia="Times New Roman" w:hAnsiTheme="majorHAnsi" w:cstheme="majorHAnsi"/>
          <w:color w:val="000000"/>
          <w:lang w:eastAsia="pt-PT"/>
        </w:rPr>
        <w:t>é um</w:t>
      </w:r>
      <w:r w:rsidRPr="008A293B">
        <w:rPr>
          <w:rFonts w:asciiTheme="majorHAnsi" w:eastAsia="Times New Roman" w:hAnsiTheme="majorHAnsi" w:cstheme="majorHAnsi"/>
          <w:color w:val="000000"/>
          <w:lang w:eastAsia="pt-PT"/>
        </w:rPr>
        <w:t xml:space="preserve"> problema reconhecido e, por isso, o Plano de Recuperação e Resiliência (PPR) inclui uma reforma do Ecossistema de Infraestruturas de Suporte à Economia Azul, onde se prevê um investimento de 87 milhões de euros no </w:t>
      </w:r>
      <w:proofErr w:type="spellStart"/>
      <w:r w:rsidRPr="008A293B">
        <w:rPr>
          <w:rFonts w:asciiTheme="majorHAnsi" w:eastAsia="Times New Roman" w:hAnsiTheme="majorHAnsi" w:cstheme="majorHAnsi"/>
          <w:color w:val="000000"/>
          <w:lang w:eastAsia="pt-PT"/>
        </w:rPr>
        <w:t>Hub</w:t>
      </w:r>
      <w:proofErr w:type="spellEnd"/>
      <w:r w:rsidRPr="008A293B">
        <w:rPr>
          <w:rFonts w:asciiTheme="majorHAnsi" w:eastAsia="Times New Roman" w:hAnsiTheme="majorHAnsi" w:cstheme="majorHAnsi"/>
          <w:color w:val="000000"/>
          <w:lang w:eastAsia="pt-PT"/>
        </w:rPr>
        <w:t xml:space="preserve"> Azul, Rede de Infraestruturas para a Economia Azul.  Este investimento refere-se não só ao reforço </w:t>
      </w:r>
      <w:r w:rsidR="000A0053">
        <w:rPr>
          <w:rFonts w:asciiTheme="majorHAnsi" w:eastAsia="Times New Roman" w:hAnsiTheme="majorHAnsi" w:cstheme="majorHAnsi"/>
          <w:color w:val="000000"/>
          <w:lang w:eastAsia="pt-PT"/>
        </w:rPr>
        <w:t>d</w:t>
      </w:r>
      <w:r w:rsidRPr="008A293B">
        <w:rPr>
          <w:rFonts w:asciiTheme="majorHAnsi" w:eastAsia="Times New Roman" w:hAnsiTheme="majorHAnsi" w:cstheme="majorHAnsi"/>
          <w:color w:val="000000"/>
          <w:lang w:eastAsia="pt-PT"/>
        </w:rPr>
        <w:t>e infraestruturas nacionais</w:t>
      </w:r>
      <w:r w:rsidR="00611468">
        <w:rPr>
          <w:rFonts w:asciiTheme="majorHAnsi" w:eastAsia="Times New Roman" w:hAnsiTheme="majorHAnsi" w:cstheme="majorHAnsi"/>
          <w:color w:val="000000"/>
          <w:lang w:eastAsia="pt-PT"/>
        </w:rPr>
        <w:t>,</w:t>
      </w:r>
      <w:r w:rsidRPr="008A293B">
        <w:rPr>
          <w:rFonts w:asciiTheme="majorHAnsi" w:eastAsia="Times New Roman" w:hAnsiTheme="majorHAnsi" w:cstheme="majorHAnsi"/>
          <w:color w:val="000000"/>
          <w:lang w:eastAsia="pt-PT"/>
        </w:rPr>
        <w:t xml:space="preserve"> com o objectivo de dinamizar a bioeconomia azul e outras áreas emergentes da economia do mar </w:t>
      </w:r>
      <w:proofErr w:type="spellStart"/>
      <w:r w:rsidRPr="008A293B">
        <w:rPr>
          <w:rFonts w:asciiTheme="majorHAnsi" w:eastAsia="Times New Roman" w:hAnsiTheme="majorHAnsi" w:cstheme="majorHAnsi"/>
          <w:color w:val="000000"/>
          <w:lang w:eastAsia="pt-PT"/>
        </w:rPr>
        <w:t>descarbonizante</w:t>
      </w:r>
      <w:proofErr w:type="spellEnd"/>
      <w:r w:rsidRPr="008A293B">
        <w:rPr>
          <w:rFonts w:asciiTheme="majorHAnsi" w:eastAsia="Times New Roman" w:hAnsiTheme="majorHAnsi" w:cstheme="majorHAnsi"/>
          <w:color w:val="000000"/>
          <w:lang w:eastAsia="pt-PT"/>
        </w:rPr>
        <w:t xml:space="preserve"> em Portugal, como inclui também o “acesso a novos equipamentos de monitorização marinha disponibilizando acesso a horas de navios de investigação oceanográfica para bioprospecção, mapeamento e conhecimento científico”.</w:t>
      </w:r>
    </w:p>
    <w:p w:rsidR="009B58A7" w:rsidRPr="008A293B" w:rsidRDefault="009B58A7" w:rsidP="009B58A7">
      <w:pPr>
        <w:spacing w:before="160" w:after="240" w:line="360" w:lineRule="auto"/>
        <w:jc w:val="both"/>
        <w:rPr>
          <w:rFonts w:asciiTheme="majorHAnsi" w:eastAsia="Times New Roman" w:hAnsiTheme="majorHAnsi" w:cstheme="majorHAnsi"/>
          <w:lang w:eastAsia="pt-PT"/>
        </w:rPr>
      </w:pPr>
      <w:r w:rsidRPr="008A293B">
        <w:rPr>
          <w:rFonts w:asciiTheme="majorHAnsi" w:eastAsia="Times New Roman" w:hAnsiTheme="majorHAnsi" w:cstheme="majorHAnsi"/>
          <w:color w:val="000000"/>
          <w:lang w:eastAsia="pt-PT"/>
        </w:rPr>
        <w:t xml:space="preserve">Também, de acordo com o objectivo 14 das Nações Unidas, até 2020 deveriam ter sido proibidos subsídios à pesca que contribuam para a sobrepesca e </w:t>
      </w:r>
      <w:proofErr w:type="spellStart"/>
      <w:r w:rsidRPr="008A293B">
        <w:rPr>
          <w:rFonts w:asciiTheme="majorHAnsi" w:eastAsia="Times New Roman" w:hAnsiTheme="majorHAnsi" w:cstheme="majorHAnsi"/>
          <w:color w:val="000000"/>
          <w:lang w:eastAsia="pt-PT"/>
        </w:rPr>
        <w:t>sobrecapacidade</w:t>
      </w:r>
      <w:proofErr w:type="spellEnd"/>
      <w:r w:rsidRPr="008A293B">
        <w:rPr>
          <w:rFonts w:asciiTheme="majorHAnsi" w:eastAsia="Times New Roman" w:hAnsiTheme="majorHAnsi" w:cstheme="majorHAnsi"/>
          <w:color w:val="000000"/>
          <w:lang w:eastAsia="pt-PT"/>
        </w:rPr>
        <w:t>. Contudo, de acordo com o que foi referido anteriormente, sem o devido conhecimento do estado das populações e sem a capacidade de determinar as pescas acidentais e rejeições, não é possível determinar quais as embarcações que têm menor impacto na conservação das espécies e no meio marinho.</w:t>
      </w:r>
    </w:p>
    <w:p w:rsidR="009B58A7" w:rsidRPr="008A293B" w:rsidRDefault="009B58A7" w:rsidP="009B58A7">
      <w:pPr>
        <w:spacing w:before="160" w:after="240" w:line="360" w:lineRule="auto"/>
        <w:jc w:val="both"/>
        <w:rPr>
          <w:rFonts w:asciiTheme="majorHAnsi" w:eastAsia="Times New Roman" w:hAnsiTheme="majorHAnsi" w:cstheme="majorHAnsi"/>
          <w:lang w:eastAsia="pt-PT"/>
        </w:rPr>
      </w:pPr>
      <w:r w:rsidRPr="008A293B">
        <w:rPr>
          <w:rFonts w:asciiTheme="majorHAnsi" w:eastAsia="Times New Roman" w:hAnsiTheme="majorHAnsi" w:cstheme="majorHAnsi"/>
          <w:color w:val="000000"/>
          <w:lang w:eastAsia="pt-PT"/>
        </w:rPr>
        <w:t xml:space="preserve">No seguimento do Pacto Verde Europeu (Green </w:t>
      </w:r>
      <w:proofErr w:type="spellStart"/>
      <w:r w:rsidRPr="008A293B">
        <w:rPr>
          <w:rFonts w:asciiTheme="majorHAnsi" w:eastAsia="Times New Roman" w:hAnsiTheme="majorHAnsi" w:cstheme="majorHAnsi"/>
          <w:color w:val="000000"/>
          <w:lang w:eastAsia="pt-PT"/>
        </w:rPr>
        <w:t>Deal</w:t>
      </w:r>
      <w:proofErr w:type="spellEnd"/>
      <w:r w:rsidRPr="008A293B">
        <w:rPr>
          <w:rFonts w:asciiTheme="majorHAnsi" w:eastAsia="Times New Roman" w:hAnsiTheme="majorHAnsi" w:cstheme="majorHAnsi"/>
          <w:color w:val="000000"/>
          <w:lang w:eastAsia="pt-PT"/>
        </w:rPr>
        <w:t>), a UE desenvolveu a nova Estratégia Europeia para a Biodiversidade para 2030, sendo</w:t>
      </w:r>
      <w:r w:rsidR="00B714F9">
        <w:rPr>
          <w:rFonts w:asciiTheme="majorHAnsi" w:eastAsia="Times New Roman" w:hAnsiTheme="majorHAnsi" w:cstheme="majorHAnsi"/>
          <w:color w:val="000000"/>
          <w:lang w:eastAsia="pt-PT"/>
        </w:rPr>
        <w:t xml:space="preserve"> este</w:t>
      </w:r>
      <w:r w:rsidRPr="008A293B">
        <w:rPr>
          <w:rFonts w:asciiTheme="majorHAnsi" w:eastAsia="Times New Roman" w:hAnsiTheme="majorHAnsi" w:cstheme="majorHAnsi"/>
          <w:color w:val="000000"/>
          <w:lang w:eastAsia="pt-PT"/>
        </w:rPr>
        <w:t xml:space="preserve"> um elemento central do Plano de Recuperação da UE. Nesta estratégia encontra-se previsto um plano de restauração da natureza, incluindo os ecossistemas marinhos, determinando que os recursos marinhos devem ser explorados de modo sustentável com tolerância zero para as práticas ilegais e, por isso, é essencial a implementação da Política Comum das Pescas, </w:t>
      </w:r>
      <w:r w:rsidR="00F41371">
        <w:rPr>
          <w:rFonts w:asciiTheme="majorHAnsi" w:eastAsia="Times New Roman" w:hAnsiTheme="majorHAnsi" w:cstheme="majorHAnsi"/>
          <w:color w:val="000000"/>
          <w:lang w:eastAsia="pt-PT"/>
        </w:rPr>
        <w:t xml:space="preserve">da </w:t>
      </w:r>
      <w:r w:rsidRPr="008A293B">
        <w:rPr>
          <w:rFonts w:asciiTheme="majorHAnsi" w:eastAsia="Times New Roman" w:hAnsiTheme="majorHAnsi" w:cstheme="majorHAnsi"/>
          <w:color w:val="000000"/>
          <w:lang w:eastAsia="pt-PT"/>
        </w:rPr>
        <w:t xml:space="preserve">Directiva Aves e Habitats e </w:t>
      </w:r>
      <w:r w:rsidR="00F41371">
        <w:rPr>
          <w:rFonts w:asciiTheme="majorHAnsi" w:eastAsia="Times New Roman" w:hAnsiTheme="majorHAnsi" w:cstheme="majorHAnsi"/>
          <w:color w:val="000000"/>
          <w:lang w:eastAsia="pt-PT"/>
        </w:rPr>
        <w:t>d</w:t>
      </w:r>
      <w:r w:rsidRPr="008A293B">
        <w:rPr>
          <w:rFonts w:asciiTheme="majorHAnsi" w:eastAsia="Times New Roman" w:hAnsiTheme="majorHAnsi" w:cstheme="majorHAnsi"/>
          <w:color w:val="000000"/>
          <w:lang w:eastAsia="pt-PT"/>
        </w:rPr>
        <w:t>a Directiva-Quadro Estratégia Marinha. </w:t>
      </w:r>
    </w:p>
    <w:p w:rsidR="009B58A7" w:rsidRPr="008A293B" w:rsidRDefault="009B58A7" w:rsidP="009B58A7">
      <w:pPr>
        <w:spacing w:before="160" w:after="240" w:line="360" w:lineRule="auto"/>
        <w:jc w:val="both"/>
        <w:rPr>
          <w:rFonts w:asciiTheme="majorHAnsi" w:eastAsia="Times New Roman" w:hAnsiTheme="majorHAnsi" w:cstheme="majorHAnsi"/>
          <w:lang w:eastAsia="pt-PT"/>
        </w:rPr>
      </w:pPr>
      <w:r w:rsidRPr="008A293B">
        <w:rPr>
          <w:rFonts w:asciiTheme="majorHAnsi" w:eastAsia="Times New Roman" w:hAnsiTheme="majorHAnsi" w:cstheme="majorHAnsi"/>
          <w:color w:val="000000"/>
          <w:lang w:eastAsia="pt-PT"/>
        </w:rPr>
        <w:t xml:space="preserve">É abordada a necessidade da redução do nível de mortalidade de pesca abaixo dos níveis de Rendimento Máximo Sustentável de um </w:t>
      </w:r>
      <w:r w:rsidRPr="008A293B">
        <w:rPr>
          <w:rFonts w:asciiTheme="majorHAnsi" w:eastAsia="Times New Roman" w:hAnsiTheme="majorHAnsi" w:cstheme="majorHAnsi"/>
          <w:i/>
          <w:iCs/>
          <w:color w:val="000000"/>
          <w:lang w:eastAsia="pt-PT"/>
        </w:rPr>
        <w:t>stock</w:t>
      </w:r>
      <w:r w:rsidRPr="008A293B">
        <w:rPr>
          <w:rFonts w:asciiTheme="majorHAnsi" w:eastAsia="Times New Roman" w:hAnsiTheme="majorHAnsi" w:cstheme="majorHAnsi"/>
          <w:color w:val="000000"/>
          <w:lang w:eastAsia="pt-PT"/>
        </w:rPr>
        <w:t xml:space="preserve"> e a redução ou eliminação das pescas acidentais de espécies ameaçadas ou em mau estado de conservação até à sua total recuperação.</w:t>
      </w:r>
    </w:p>
    <w:p w:rsidR="009B58A7" w:rsidRPr="00AD0C50" w:rsidRDefault="009B58A7" w:rsidP="009B58A7">
      <w:pPr>
        <w:spacing w:before="160" w:after="240" w:line="360" w:lineRule="auto"/>
        <w:jc w:val="both"/>
        <w:rPr>
          <w:rFonts w:asciiTheme="majorHAnsi" w:eastAsia="Times New Roman" w:hAnsiTheme="majorHAnsi" w:cstheme="majorHAnsi"/>
          <w:color w:val="000000"/>
          <w:lang w:eastAsia="pt-PT"/>
        </w:rPr>
      </w:pPr>
      <w:r w:rsidRPr="008A293B">
        <w:rPr>
          <w:rFonts w:asciiTheme="majorHAnsi" w:eastAsia="Times New Roman" w:hAnsiTheme="majorHAnsi" w:cstheme="majorHAnsi"/>
          <w:color w:val="000000"/>
          <w:lang w:eastAsia="pt-PT"/>
        </w:rPr>
        <w:lastRenderedPageBreak/>
        <w:t xml:space="preserve">Para além do referido, existe ainda outro impacto da actividade piscatória </w:t>
      </w:r>
      <w:r w:rsidR="00AD0C50">
        <w:rPr>
          <w:rFonts w:asciiTheme="majorHAnsi" w:eastAsia="Times New Roman" w:hAnsiTheme="majorHAnsi" w:cstheme="majorHAnsi"/>
          <w:color w:val="000000"/>
          <w:lang w:eastAsia="pt-PT"/>
        </w:rPr>
        <w:t xml:space="preserve">ao qual não é dada a </w:t>
      </w:r>
      <w:r w:rsidRPr="008A293B">
        <w:rPr>
          <w:rFonts w:asciiTheme="majorHAnsi" w:eastAsia="Times New Roman" w:hAnsiTheme="majorHAnsi" w:cstheme="majorHAnsi"/>
          <w:color w:val="000000"/>
          <w:lang w:eastAsia="pt-PT"/>
        </w:rPr>
        <w:t xml:space="preserve">devida importância, </w:t>
      </w:r>
      <w:r w:rsidR="00AD0C50">
        <w:rPr>
          <w:rFonts w:asciiTheme="majorHAnsi" w:eastAsia="Times New Roman" w:hAnsiTheme="majorHAnsi" w:cstheme="majorHAnsi"/>
          <w:color w:val="000000"/>
          <w:lang w:eastAsia="pt-PT"/>
        </w:rPr>
        <w:t xml:space="preserve">que </w:t>
      </w:r>
      <w:r w:rsidRPr="008A293B">
        <w:rPr>
          <w:rFonts w:asciiTheme="majorHAnsi" w:eastAsia="Times New Roman" w:hAnsiTheme="majorHAnsi" w:cstheme="majorHAnsi"/>
          <w:color w:val="000000"/>
          <w:lang w:eastAsia="pt-PT"/>
        </w:rPr>
        <w:t>é o caso dos resíduos resultantes da pesca, que representam 27% de todos os resíduos encontrados em praias.</w:t>
      </w:r>
    </w:p>
    <w:p w:rsidR="009B58A7" w:rsidRPr="008A293B" w:rsidRDefault="009B58A7" w:rsidP="009B58A7">
      <w:pPr>
        <w:spacing w:before="240" w:after="240" w:line="360" w:lineRule="auto"/>
        <w:jc w:val="both"/>
        <w:rPr>
          <w:rFonts w:asciiTheme="majorHAnsi" w:eastAsia="Times New Roman" w:hAnsiTheme="majorHAnsi" w:cstheme="majorHAnsi"/>
          <w:lang w:eastAsia="pt-PT"/>
        </w:rPr>
      </w:pPr>
      <w:r w:rsidRPr="008A293B">
        <w:rPr>
          <w:rFonts w:asciiTheme="majorHAnsi" w:eastAsia="Times New Roman" w:hAnsiTheme="majorHAnsi" w:cstheme="majorHAnsi"/>
          <w:color w:val="000000"/>
          <w:lang w:eastAsia="pt-PT"/>
        </w:rPr>
        <w:t>A deposição destes resíduos no meio marinho fomenta a pesca “fantasma”, ou seja, as redes depositadas no fundo do mar continuam a capturar peixes e outras espécies indiscriminadamente, pondo em causa não só a biodiversidade como a sustentabilidade das populações marinhas.</w:t>
      </w:r>
    </w:p>
    <w:p w:rsidR="009B58A7" w:rsidRPr="008A293B" w:rsidRDefault="009B58A7" w:rsidP="009B58A7">
      <w:pPr>
        <w:spacing w:before="240" w:after="240" w:line="360" w:lineRule="auto"/>
        <w:jc w:val="both"/>
        <w:rPr>
          <w:rFonts w:asciiTheme="majorHAnsi" w:eastAsia="Times New Roman" w:hAnsiTheme="majorHAnsi" w:cstheme="majorHAnsi"/>
          <w:lang w:eastAsia="pt-PT"/>
        </w:rPr>
      </w:pPr>
      <w:r w:rsidRPr="008A293B">
        <w:rPr>
          <w:rFonts w:asciiTheme="majorHAnsi" w:eastAsia="Times New Roman" w:hAnsiTheme="majorHAnsi" w:cstheme="majorHAnsi"/>
          <w:color w:val="000000"/>
          <w:lang w:eastAsia="pt-PT"/>
        </w:rPr>
        <w:t>Existe ainda a decomposição destas artes de pesca, que</w:t>
      </w:r>
      <w:r w:rsidR="00227603">
        <w:rPr>
          <w:rFonts w:asciiTheme="majorHAnsi" w:eastAsia="Times New Roman" w:hAnsiTheme="majorHAnsi" w:cstheme="majorHAnsi"/>
          <w:color w:val="000000"/>
          <w:lang w:eastAsia="pt-PT"/>
        </w:rPr>
        <w:t>,</w:t>
      </w:r>
      <w:r w:rsidRPr="008A293B">
        <w:rPr>
          <w:rFonts w:asciiTheme="majorHAnsi" w:eastAsia="Times New Roman" w:hAnsiTheme="majorHAnsi" w:cstheme="majorHAnsi"/>
          <w:color w:val="000000"/>
          <w:lang w:eastAsia="pt-PT"/>
        </w:rPr>
        <w:t xml:space="preserve"> na sua maioria</w:t>
      </w:r>
      <w:r w:rsidR="00227603">
        <w:rPr>
          <w:rFonts w:asciiTheme="majorHAnsi" w:eastAsia="Times New Roman" w:hAnsiTheme="majorHAnsi" w:cstheme="majorHAnsi"/>
          <w:color w:val="000000"/>
          <w:lang w:eastAsia="pt-PT"/>
        </w:rPr>
        <w:t>,</w:t>
      </w:r>
      <w:r w:rsidRPr="008A293B">
        <w:rPr>
          <w:rFonts w:asciiTheme="majorHAnsi" w:eastAsia="Times New Roman" w:hAnsiTheme="majorHAnsi" w:cstheme="majorHAnsi"/>
          <w:color w:val="000000"/>
          <w:lang w:eastAsia="pt-PT"/>
        </w:rPr>
        <w:t xml:space="preserve"> são compostas por fibras de plástico, que quando expostas ao ambiente marinho sofrem processos de degradação transformando-se em microplásticos que integram a cadeia alimentar, a atmosfera e os ecossistemas aquáticos.</w:t>
      </w:r>
    </w:p>
    <w:p w:rsidR="009B58A7" w:rsidRPr="008A293B" w:rsidRDefault="009B58A7" w:rsidP="009B58A7">
      <w:pPr>
        <w:spacing w:before="160" w:after="240" w:line="360" w:lineRule="auto"/>
        <w:jc w:val="both"/>
        <w:rPr>
          <w:rFonts w:asciiTheme="majorHAnsi" w:eastAsia="Times New Roman" w:hAnsiTheme="majorHAnsi" w:cstheme="majorHAnsi"/>
          <w:lang w:eastAsia="pt-PT"/>
        </w:rPr>
      </w:pPr>
      <w:r w:rsidRPr="008A293B">
        <w:rPr>
          <w:rFonts w:asciiTheme="majorHAnsi" w:eastAsia="Times New Roman" w:hAnsiTheme="majorHAnsi" w:cstheme="majorHAnsi"/>
          <w:color w:val="000000"/>
          <w:lang w:eastAsia="pt-PT"/>
        </w:rPr>
        <w:t>No Orçamento d</w:t>
      </w:r>
      <w:r w:rsidR="009D2887">
        <w:rPr>
          <w:rFonts w:asciiTheme="majorHAnsi" w:eastAsia="Times New Roman" w:hAnsiTheme="majorHAnsi" w:cstheme="majorHAnsi"/>
          <w:color w:val="000000"/>
          <w:lang w:eastAsia="pt-PT"/>
        </w:rPr>
        <w:t>o</w:t>
      </w:r>
      <w:r w:rsidRPr="008A293B">
        <w:rPr>
          <w:rFonts w:asciiTheme="majorHAnsi" w:eastAsia="Times New Roman" w:hAnsiTheme="majorHAnsi" w:cstheme="majorHAnsi"/>
          <w:color w:val="000000"/>
          <w:lang w:eastAsia="pt-PT"/>
        </w:rPr>
        <w:t xml:space="preserve"> Estado </w:t>
      </w:r>
      <w:r w:rsidR="009D2887">
        <w:rPr>
          <w:rFonts w:asciiTheme="majorHAnsi" w:eastAsia="Times New Roman" w:hAnsiTheme="majorHAnsi" w:cstheme="majorHAnsi"/>
          <w:color w:val="000000"/>
          <w:lang w:eastAsia="pt-PT"/>
        </w:rPr>
        <w:t>para</w:t>
      </w:r>
      <w:r w:rsidRPr="008A293B">
        <w:rPr>
          <w:rFonts w:asciiTheme="majorHAnsi" w:eastAsia="Times New Roman" w:hAnsiTheme="majorHAnsi" w:cstheme="majorHAnsi"/>
          <w:color w:val="000000"/>
          <w:lang w:eastAsia="pt-PT"/>
        </w:rPr>
        <w:t xml:space="preserve"> </w:t>
      </w:r>
      <w:r w:rsidR="009D2887" w:rsidRPr="008A293B">
        <w:rPr>
          <w:rFonts w:asciiTheme="majorHAnsi" w:eastAsia="Times New Roman" w:hAnsiTheme="majorHAnsi" w:cstheme="majorHAnsi"/>
          <w:color w:val="000000"/>
          <w:lang w:eastAsia="pt-PT"/>
        </w:rPr>
        <w:t>2021,</w:t>
      </w:r>
      <w:r w:rsidRPr="008A293B">
        <w:rPr>
          <w:rFonts w:asciiTheme="majorHAnsi" w:eastAsia="Times New Roman" w:hAnsiTheme="majorHAnsi" w:cstheme="majorHAnsi"/>
          <w:color w:val="000000"/>
          <w:lang w:eastAsia="pt-PT"/>
        </w:rPr>
        <w:t xml:space="preserve"> foi aprovado a criação de um Programa de Monitorização e Remoção de Resíduos de Artes de Pesca para aferir a quantidade, o tipo e a localização dos resíduos de artes de pesca perdidas ou rejeitadas no mar, assim como uma outra proposta relativa a</w:t>
      </w:r>
      <w:r w:rsidR="009D2887">
        <w:rPr>
          <w:rFonts w:asciiTheme="majorHAnsi" w:eastAsia="Times New Roman" w:hAnsiTheme="majorHAnsi" w:cstheme="majorHAnsi"/>
          <w:color w:val="000000"/>
          <w:lang w:eastAsia="pt-PT"/>
        </w:rPr>
        <w:t>o</w:t>
      </w:r>
      <w:r w:rsidRPr="008A293B">
        <w:rPr>
          <w:rFonts w:asciiTheme="majorHAnsi" w:eastAsia="Times New Roman" w:hAnsiTheme="majorHAnsi" w:cstheme="majorHAnsi"/>
          <w:color w:val="000000"/>
          <w:lang w:eastAsia="pt-PT"/>
        </w:rPr>
        <w:t xml:space="preserve"> Incentivo ao Abate de Artes de Pesca mais Lesivas do Ambiente Marinho, nomeadamente redes de emalhar, palangre de fundo e armadilhas</w:t>
      </w:r>
      <w:r w:rsidR="009D2887">
        <w:rPr>
          <w:rFonts w:asciiTheme="majorHAnsi" w:eastAsia="Times New Roman" w:hAnsiTheme="majorHAnsi" w:cstheme="majorHAnsi"/>
          <w:color w:val="000000"/>
          <w:lang w:eastAsia="pt-PT"/>
        </w:rPr>
        <w:t>. C</w:t>
      </w:r>
      <w:r w:rsidRPr="008A293B">
        <w:rPr>
          <w:rFonts w:asciiTheme="majorHAnsi" w:eastAsia="Times New Roman" w:hAnsiTheme="majorHAnsi" w:cstheme="majorHAnsi"/>
          <w:color w:val="000000"/>
          <w:lang w:eastAsia="pt-PT"/>
        </w:rPr>
        <w:t>ontudo</w:t>
      </w:r>
      <w:r w:rsidR="009D2887">
        <w:rPr>
          <w:rFonts w:asciiTheme="majorHAnsi" w:eastAsia="Times New Roman" w:hAnsiTheme="majorHAnsi" w:cstheme="majorHAnsi"/>
          <w:color w:val="000000"/>
          <w:lang w:eastAsia="pt-PT"/>
        </w:rPr>
        <w:t>,</w:t>
      </w:r>
      <w:r w:rsidRPr="008A293B">
        <w:rPr>
          <w:rFonts w:asciiTheme="majorHAnsi" w:eastAsia="Times New Roman" w:hAnsiTheme="majorHAnsi" w:cstheme="majorHAnsi"/>
          <w:color w:val="000000"/>
          <w:lang w:eastAsia="pt-PT"/>
        </w:rPr>
        <w:t xml:space="preserve"> não existe qualquer informação relativamente à implementação dos mesmos.</w:t>
      </w:r>
    </w:p>
    <w:p w:rsidR="009B58A7" w:rsidRPr="008A293B" w:rsidRDefault="009B58A7" w:rsidP="009B58A7">
      <w:pPr>
        <w:spacing w:before="240" w:after="240" w:line="360" w:lineRule="auto"/>
        <w:jc w:val="both"/>
        <w:rPr>
          <w:rFonts w:asciiTheme="majorHAnsi" w:eastAsia="Times New Roman" w:hAnsiTheme="majorHAnsi" w:cstheme="majorHAnsi"/>
          <w:b/>
          <w:bCs/>
          <w:lang w:eastAsia="pt-PT"/>
        </w:rPr>
      </w:pPr>
      <w:r w:rsidRPr="008A293B">
        <w:rPr>
          <w:rFonts w:asciiTheme="majorHAnsi" w:eastAsia="Times New Roman" w:hAnsiTheme="majorHAnsi" w:cstheme="majorHAnsi"/>
          <w:b/>
          <w:bCs/>
          <w:color w:val="000000"/>
          <w:lang w:eastAsia="pt-PT"/>
        </w:rPr>
        <w:t>Assim, a Assembleia da República, nos termos do n.º 5 do artigo 166.º da Constituição, por intermédio do presente Projecto de Resolução, recomenda ao Governo que:</w:t>
      </w:r>
    </w:p>
    <w:p w:rsidR="009B58A7" w:rsidRPr="008A293B" w:rsidRDefault="009B58A7" w:rsidP="008A293B">
      <w:pPr>
        <w:numPr>
          <w:ilvl w:val="0"/>
          <w:numId w:val="6"/>
        </w:numPr>
        <w:shd w:val="clear" w:color="auto" w:fill="FFFFFF"/>
        <w:spacing w:before="120" w:line="360" w:lineRule="auto"/>
        <w:jc w:val="both"/>
        <w:textAlignment w:val="baseline"/>
        <w:rPr>
          <w:rFonts w:asciiTheme="majorHAnsi" w:eastAsia="Times New Roman" w:hAnsiTheme="majorHAnsi" w:cstheme="majorHAnsi"/>
          <w:color w:val="000000"/>
          <w:lang w:eastAsia="pt-PT"/>
        </w:rPr>
      </w:pPr>
      <w:r w:rsidRPr="008A293B">
        <w:rPr>
          <w:rFonts w:asciiTheme="majorHAnsi" w:eastAsia="Times New Roman" w:hAnsiTheme="majorHAnsi" w:cstheme="majorHAnsi"/>
          <w:color w:val="000000"/>
          <w:lang w:eastAsia="pt-PT"/>
        </w:rPr>
        <w:t>Efectue um estudo para aferir os reais impactos da actividade piscatória, por cada tipo de arte de pesca, nas populações piscícolas comerciais e protegidas, assim como nos mamíferos marinhos;</w:t>
      </w:r>
    </w:p>
    <w:p w:rsidR="009B58A7" w:rsidRPr="00EA4602" w:rsidRDefault="009B58A7" w:rsidP="00EA4602">
      <w:pPr>
        <w:numPr>
          <w:ilvl w:val="0"/>
          <w:numId w:val="6"/>
        </w:numPr>
        <w:shd w:val="clear" w:color="auto" w:fill="FFFFFF"/>
        <w:spacing w:line="360" w:lineRule="auto"/>
        <w:jc w:val="both"/>
        <w:textAlignment w:val="baseline"/>
        <w:rPr>
          <w:rFonts w:asciiTheme="majorHAnsi" w:eastAsia="Times New Roman" w:hAnsiTheme="majorHAnsi" w:cstheme="majorHAnsi"/>
          <w:color w:val="000000"/>
          <w:lang w:eastAsia="pt-PT"/>
        </w:rPr>
      </w:pPr>
      <w:r w:rsidRPr="008A293B">
        <w:rPr>
          <w:rFonts w:asciiTheme="majorHAnsi" w:eastAsia="Times New Roman" w:hAnsiTheme="majorHAnsi" w:cstheme="majorHAnsi"/>
          <w:color w:val="000000"/>
          <w:lang w:eastAsia="pt-PT"/>
        </w:rPr>
        <w:t>Restrin</w:t>
      </w:r>
      <w:r w:rsidR="00EA4602">
        <w:rPr>
          <w:rFonts w:asciiTheme="majorHAnsi" w:eastAsia="Times New Roman" w:hAnsiTheme="majorHAnsi" w:cstheme="majorHAnsi"/>
          <w:color w:val="000000"/>
          <w:lang w:eastAsia="pt-PT"/>
        </w:rPr>
        <w:t>ja</w:t>
      </w:r>
      <w:r w:rsidRPr="00EA4602">
        <w:rPr>
          <w:rFonts w:asciiTheme="majorHAnsi" w:eastAsia="Times New Roman" w:hAnsiTheme="majorHAnsi" w:cstheme="majorHAnsi"/>
          <w:color w:val="000000"/>
          <w:lang w:eastAsia="pt-PT"/>
        </w:rPr>
        <w:t xml:space="preserve"> os apoios públicos a artes de pesca lesiva;</w:t>
      </w:r>
    </w:p>
    <w:p w:rsidR="009B58A7" w:rsidRPr="008A293B" w:rsidRDefault="009B58A7" w:rsidP="008A293B">
      <w:pPr>
        <w:numPr>
          <w:ilvl w:val="0"/>
          <w:numId w:val="6"/>
        </w:numPr>
        <w:shd w:val="clear" w:color="auto" w:fill="FFFFFF"/>
        <w:spacing w:line="360" w:lineRule="auto"/>
        <w:jc w:val="both"/>
        <w:textAlignment w:val="baseline"/>
        <w:rPr>
          <w:rFonts w:asciiTheme="majorHAnsi" w:eastAsia="Times New Roman" w:hAnsiTheme="majorHAnsi" w:cstheme="majorHAnsi"/>
          <w:color w:val="000000"/>
          <w:lang w:eastAsia="pt-PT"/>
        </w:rPr>
      </w:pPr>
      <w:r w:rsidRPr="008A293B">
        <w:rPr>
          <w:rFonts w:asciiTheme="majorHAnsi" w:eastAsia="Times New Roman" w:hAnsiTheme="majorHAnsi" w:cstheme="majorHAnsi"/>
          <w:color w:val="000000"/>
          <w:lang w:eastAsia="pt-PT"/>
        </w:rPr>
        <w:t>Cri</w:t>
      </w:r>
      <w:r w:rsidR="00D72646">
        <w:rPr>
          <w:rFonts w:asciiTheme="majorHAnsi" w:eastAsia="Times New Roman" w:hAnsiTheme="majorHAnsi" w:cstheme="majorHAnsi"/>
          <w:color w:val="000000"/>
          <w:lang w:eastAsia="pt-PT"/>
        </w:rPr>
        <w:t>e</w:t>
      </w:r>
      <w:r w:rsidRPr="008A293B">
        <w:rPr>
          <w:rFonts w:asciiTheme="majorHAnsi" w:eastAsia="Times New Roman" w:hAnsiTheme="majorHAnsi" w:cstheme="majorHAnsi"/>
          <w:color w:val="000000"/>
          <w:lang w:eastAsia="pt-PT"/>
        </w:rPr>
        <w:t xml:space="preserve"> um regime de apoio ao Abate de Artes de Pesca mais Lesivas do Ambiente Marinho;</w:t>
      </w:r>
    </w:p>
    <w:p w:rsidR="009B58A7" w:rsidRPr="008A293B" w:rsidRDefault="008A293B" w:rsidP="008A293B">
      <w:pPr>
        <w:numPr>
          <w:ilvl w:val="0"/>
          <w:numId w:val="6"/>
        </w:numPr>
        <w:shd w:val="clear" w:color="auto" w:fill="FFFFFF"/>
        <w:spacing w:line="360" w:lineRule="auto"/>
        <w:jc w:val="both"/>
        <w:textAlignment w:val="baseline"/>
        <w:rPr>
          <w:rFonts w:asciiTheme="majorHAnsi" w:eastAsia="Times New Roman" w:hAnsiTheme="majorHAnsi" w:cstheme="majorHAnsi"/>
          <w:color w:val="000000"/>
          <w:lang w:eastAsia="pt-PT"/>
        </w:rPr>
      </w:pPr>
      <w:r w:rsidRPr="008A293B">
        <w:rPr>
          <w:rFonts w:asciiTheme="majorHAnsi" w:eastAsia="Times New Roman" w:hAnsiTheme="majorHAnsi" w:cstheme="majorHAnsi"/>
          <w:color w:val="000000"/>
          <w:lang w:eastAsia="pt-PT"/>
        </w:rPr>
        <w:t>Reforce</w:t>
      </w:r>
      <w:r w:rsidR="009B58A7" w:rsidRPr="008A293B">
        <w:rPr>
          <w:rFonts w:asciiTheme="majorHAnsi" w:eastAsia="Times New Roman" w:hAnsiTheme="majorHAnsi" w:cstheme="majorHAnsi"/>
          <w:color w:val="000000"/>
          <w:lang w:eastAsia="pt-PT"/>
        </w:rPr>
        <w:t xml:space="preserve"> os meios de monitorização da instalação dos equipamentos de dissuasão acústicos obrigatórios nas redes utilizadas na pesca com arte-xávega, previst</w:t>
      </w:r>
      <w:r w:rsidR="00DD7A20">
        <w:rPr>
          <w:rFonts w:asciiTheme="majorHAnsi" w:eastAsia="Times New Roman" w:hAnsiTheme="majorHAnsi" w:cstheme="majorHAnsi"/>
          <w:color w:val="000000"/>
          <w:lang w:eastAsia="pt-PT"/>
        </w:rPr>
        <w:t xml:space="preserve">os </w:t>
      </w:r>
      <w:r w:rsidR="009B58A7" w:rsidRPr="008A293B">
        <w:rPr>
          <w:rFonts w:asciiTheme="majorHAnsi" w:eastAsia="Times New Roman" w:hAnsiTheme="majorHAnsi" w:cstheme="majorHAnsi"/>
          <w:color w:val="000000"/>
          <w:lang w:eastAsia="pt-PT"/>
        </w:rPr>
        <w:t>no artigo 5</w:t>
      </w:r>
      <w:r w:rsidR="00DD7A20">
        <w:rPr>
          <w:rFonts w:asciiTheme="majorHAnsi" w:eastAsia="Times New Roman" w:hAnsiTheme="majorHAnsi" w:cstheme="majorHAnsi"/>
          <w:color w:val="000000"/>
          <w:lang w:eastAsia="pt-PT"/>
        </w:rPr>
        <w:t>.</w:t>
      </w:r>
      <w:r w:rsidR="009B58A7" w:rsidRPr="008A293B">
        <w:rPr>
          <w:rFonts w:asciiTheme="majorHAnsi" w:eastAsia="Times New Roman" w:hAnsiTheme="majorHAnsi" w:cstheme="majorHAnsi"/>
          <w:color w:val="000000"/>
          <w:lang w:eastAsia="pt-PT"/>
        </w:rPr>
        <w:t>º da Portaria nº 172/2017, de 25 de maio;</w:t>
      </w:r>
    </w:p>
    <w:p w:rsidR="009B58A7" w:rsidRPr="008A293B" w:rsidRDefault="009B58A7" w:rsidP="008A293B">
      <w:pPr>
        <w:numPr>
          <w:ilvl w:val="0"/>
          <w:numId w:val="6"/>
        </w:numPr>
        <w:shd w:val="clear" w:color="auto" w:fill="FFFFFF"/>
        <w:spacing w:line="360" w:lineRule="auto"/>
        <w:jc w:val="both"/>
        <w:textAlignment w:val="baseline"/>
        <w:rPr>
          <w:rFonts w:asciiTheme="majorHAnsi" w:eastAsia="Times New Roman" w:hAnsiTheme="majorHAnsi" w:cstheme="majorHAnsi"/>
          <w:color w:val="000000"/>
          <w:lang w:eastAsia="pt-PT"/>
        </w:rPr>
      </w:pPr>
      <w:r w:rsidRPr="008A293B">
        <w:rPr>
          <w:rFonts w:asciiTheme="majorHAnsi" w:eastAsia="Times New Roman" w:hAnsiTheme="majorHAnsi" w:cstheme="majorHAnsi"/>
          <w:color w:val="000000"/>
          <w:lang w:eastAsia="pt-PT"/>
        </w:rPr>
        <w:lastRenderedPageBreak/>
        <w:t>Reforce o investimento no IPMA para aumentar o conhecimento científico e monitorização de stocks independente da pesca;</w:t>
      </w:r>
    </w:p>
    <w:p w:rsidR="009B58A7" w:rsidRPr="008A293B" w:rsidRDefault="009B58A7" w:rsidP="00E408FD">
      <w:pPr>
        <w:numPr>
          <w:ilvl w:val="0"/>
          <w:numId w:val="6"/>
        </w:numPr>
        <w:shd w:val="clear" w:color="auto" w:fill="FFFFFF"/>
        <w:spacing w:line="360" w:lineRule="auto"/>
        <w:jc w:val="both"/>
        <w:textAlignment w:val="baseline"/>
        <w:rPr>
          <w:rFonts w:asciiTheme="majorHAnsi" w:eastAsia="Times New Roman" w:hAnsiTheme="majorHAnsi" w:cstheme="majorHAnsi"/>
          <w:color w:val="000000"/>
          <w:lang w:eastAsia="pt-PT"/>
        </w:rPr>
      </w:pPr>
      <w:r w:rsidRPr="008A293B">
        <w:rPr>
          <w:rFonts w:asciiTheme="majorHAnsi" w:eastAsia="Times New Roman" w:hAnsiTheme="majorHAnsi" w:cstheme="majorHAnsi"/>
          <w:color w:val="000000"/>
          <w:lang w:eastAsia="pt-PT"/>
        </w:rPr>
        <w:t>Defina medidas</w:t>
      </w:r>
      <w:r w:rsidR="00E408FD">
        <w:rPr>
          <w:rFonts w:asciiTheme="majorHAnsi" w:eastAsia="Times New Roman" w:hAnsiTheme="majorHAnsi" w:cstheme="majorHAnsi"/>
          <w:color w:val="000000"/>
          <w:lang w:eastAsia="pt-PT"/>
        </w:rPr>
        <w:t>,</w:t>
      </w:r>
      <w:r w:rsidRPr="008A293B">
        <w:rPr>
          <w:rFonts w:asciiTheme="majorHAnsi" w:eastAsia="Times New Roman" w:hAnsiTheme="majorHAnsi" w:cstheme="majorHAnsi"/>
          <w:color w:val="000000"/>
          <w:lang w:eastAsia="pt-PT"/>
        </w:rPr>
        <w:t xml:space="preserve"> a nível nacional e águas internacionais</w:t>
      </w:r>
      <w:r w:rsidR="00E408FD">
        <w:rPr>
          <w:rFonts w:asciiTheme="majorHAnsi" w:eastAsia="Times New Roman" w:hAnsiTheme="majorHAnsi" w:cstheme="majorHAnsi"/>
          <w:color w:val="000000"/>
          <w:lang w:eastAsia="pt-PT"/>
        </w:rPr>
        <w:t>,</w:t>
      </w:r>
      <w:r w:rsidRPr="008A293B">
        <w:rPr>
          <w:rFonts w:asciiTheme="majorHAnsi" w:eastAsia="Times New Roman" w:hAnsiTheme="majorHAnsi" w:cstheme="majorHAnsi"/>
          <w:color w:val="000000"/>
          <w:lang w:eastAsia="pt-PT"/>
        </w:rPr>
        <w:t xml:space="preserve"> para a gestão e recuperação de stocks;</w:t>
      </w:r>
    </w:p>
    <w:p w:rsidR="009B58A7" w:rsidRPr="008A293B" w:rsidRDefault="009B58A7" w:rsidP="008A293B">
      <w:pPr>
        <w:numPr>
          <w:ilvl w:val="0"/>
          <w:numId w:val="6"/>
        </w:numPr>
        <w:shd w:val="clear" w:color="auto" w:fill="FFFFFF"/>
        <w:spacing w:line="360" w:lineRule="auto"/>
        <w:jc w:val="both"/>
        <w:textAlignment w:val="baseline"/>
        <w:rPr>
          <w:rFonts w:asciiTheme="majorHAnsi" w:eastAsia="Times New Roman" w:hAnsiTheme="majorHAnsi" w:cstheme="majorHAnsi"/>
          <w:color w:val="000000"/>
          <w:lang w:eastAsia="pt-PT"/>
        </w:rPr>
      </w:pPr>
      <w:r w:rsidRPr="008A293B">
        <w:rPr>
          <w:rFonts w:asciiTheme="majorHAnsi" w:eastAsia="Times New Roman" w:hAnsiTheme="majorHAnsi" w:cstheme="majorHAnsi"/>
          <w:color w:val="000000"/>
          <w:lang w:eastAsia="pt-PT"/>
        </w:rPr>
        <w:t>Implemente o Programa de Monitorização e Remoção das artes de pescas perdidas, previsto no OE 2021</w:t>
      </w:r>
      <w:r w:rsidR="008A293B">
        <w:rPr>
          <w:rFonts w:asciiTheme="majorHAnsi" w:eastAsia="Times New Roman" w:hAnsiTheme="majorHAnsi" w:cstheme="majorHAnsi"/>
          <w:color w:val="000000"/>
          <w:lang w:eastAsia="pt-PT"/>
        </w:rPr>
        <w:t xml:space="preserve">; </w:t>
      </w:r>
    </w:p>
    <w:p w:rsidR="009B58A7" w:rsidRPr="008A293B" w:rsidRDefault="009B58A7" w:rsidP="008A293B">
      <w:pPr>
        <w:numPr>
          <w:ilvl w:val="0"/>
          <w:numId w:val="6"/>
        </w:numPr>
        <w:shd w:val="clear" w:color="auto" w:fill="FFFFFF"/>
        <w:spacing w:line="360" w:lineRule="auto"/>
        <w:jc w:val="both"/>
        <w:textAlignment w:val="baseline"/>
        <w:rPr>
          <w:rFonts w:asciiTheme="majorHAnsi" w:eastAsia="Times New Roman" w:hAnsiTheme="majorHAnsi" w:cstheme="majorHAnsi"/>
          <w:color w:val="000000"/>
          <w:lang w:eastAsia="pt-PT"/>
        </w:rPr>
      </w:pPr>
      <w:r w:rsidRPr="008A293B">
        <w:rPr>
          <w:rFonts w:asciiTheme="majorHAnsi" w:eastAsia="Times New Roman" w:hAnsiTheme="majorHAnsi" w:cstheme="majorHAnsi"/>
          <w:color w:val="000000"/>
          <w:lang w:eastAsia="pt-PT"/>
        </w:rPr>
        <w:t xml:space="preserve">Aumente a monitorização e reporte de dados da actividade piscatória nas áreas marinhas protegidas </w:t>
      </w:r>
      <w:r w:rsidR="008A293B" w:rsidRPr="008A293B">
        <w:rPr>
          <w:rFonts w:asciiTheme="majorHAnsi" w:eastAsia="Times New Roman" w:hAnsiTheme="majorHAnsi" w:cstheme="majorHAnsi"/>
          <w:color w:val="000000"/>
          <w:lang w:eastAsia="pt-PT"/>
        </w:rPr>
        <w:t>e proíba</w:t>
      </w:r>
      <w:r w:rsidRPr="008A293B">
        <w:rPr>
          <w:rFonts w:asciiTheme="majorHAnsi" w:eastAsia="Times New Roman" w:hAnsiTheme="majorHAnsi" w:cstheme="majorHAnsi"/>
          <w:color w:val="000000"/>
          <w:lang w:eastAsia="pt-PT"/>
        </w:rPr>
        <w:t xml:space="preserve"> artes de pesca lesivas;</w:t>
      </w:r>
    </w:p>
    <w:p w:rsidR="009B58A7" w:rsidRPr="008A293B" w:rsidRDefault="009B58A7" w:rsidP="008A293B">
      <w:pPr>
        <w:numPr>
          <w:ilvl w:val="0"/>
          <w:numId w:val="6"/>
        </w:numPr>
        <w:shd w:val="clear" w:color="auto" w:fill="FFFFFF"/>
        <w:spacing w:line="360" w:lineRule="auto"/>
        <w:jc w:val="both"/>
        <w:textAlignment w:val="baseline"/>
        <w:rPr>
          <w:rFonts w:asciiTheme="majorHAnsi" w:eastAsia="Times New Roman" w:hAnsiTheme="majorHAnsi" w:cstheme="majorHAnsi"/>
          <w:color w:val="000000"/>
          <w:lang w:eastAsia="pt-PT"/>
        </w:rPr>
      </w:pPr>
      <w:r w:rsidRPr="008A293B">
        <w:rPr>
          <w:rFonts w:asciiTheme="majorHAnsi" w:eastAsia="Times New Roman" w:hAnsiTheme="majorHAnsi" w:cstheme="majorHAnsi"/>
          <w:color w:val="000000"/>
          <w:lang w:eastAsia="pt-PT"/>
        </w:rPr>
        <w:t xml:space="preserve">Reforce os meios humanos e materiais dos organismos responsáveis pela fiscalização </w:t>
      </w:r>
      <w:r w:rsidR="008A293B" w:rsidRPr="008A293B">
        <w:rPr>
          <w:rFonts w:asciiTheme="majorHAnsi" w:eastAsia="Times New Roman" w:hAnsiTheme="majorHAnsi" w:cstheme="majorHAnsi"/>
          <w:color w:val="000000"/>
          <w:lang w:eastAsia="pt-PT"/>
        </w:rPr>
        <w:t>da actividade</w:t>
      </w:r>
      <w:r w:rsidRPr="008A293B">
        <w:rPr>
          <w:rFonts w:asciiTheme="majorHAnsi" w:eastAsia="Times New Roman" w:hAnsiTheme="majorHAnsi" w:cstheme="majorHAnsi"/>
          <w:color w:val="000000"/>
          <w:lang w:eastAsia="pt-PT"/>
        </w:rPr>
        <w:t xml:space="preserve"> piscatória, garantindo assim o aumento da frequência das acções de fiscalização;</w:t>
      </w:r>
    </w:p>
    <w:p w:rsidR="009B58A7" w:rsidRPr="008A293B" w:rsidRDefault="009B58A7" w:rsidP="008A293B">
      <w:pPr>
        <w:numPr>
          <w:ilvl w:val="0"/>
          <w:numId w:val="6"/>
        </w:numPr>
        <w:shd w:val="clear" w:color="auto" w:fill="FFFFFF"/>
        <w:spacing w:line="360" w:lineRule="auto"/>
        <w:jc w:val="both"/>
        <w:textAlignment w:val="baseline"/>
        <w:rPr>
          <w:rFonts w:asciiTheme="majorHAnsi" w:eastAsia="Times New Roman" w:hAnsiTheme="majorHAnsi" w:cstheme="majorHAnsi"/>
          <w:color w:val="000000"/>
          <w:lang w:eastAsia="pt-PT"/>
        </w:rPr>
      </w:pPr>
      <w:r w:rsidRPr="008A293B">
        <w:rPr>
          <w:rFonts w:asciiTheme="majorHAnsi" w:eastAsia="Times New Roman" w:hAnsiTheme="majorHAnsi" w:cstheme="majorHAnsi"/>
          <w:color w:val="000000"/>
          <w:lang w:eastAsia="pt-PT"/>
        </w:rPr>
        <w:t>Torne obrigatório o reporte de capturas acessórias e rejeições ao mar para embarcações inferiores a 15 metros;</w:t>
      </w:r>
    </w:p>
    <w:p w:rsidR="009B58A7" w:rsidRPr="008A293B" w:rsidRDefault="009B58A7" w:rsidP="008A293B">
      <w:pPr>
        <w:numPr>
          <w:ilvl w:val="0"/>
          <w:numId w:val="6"/>
        </w:numPr>
        <w:shd w:val="clear" w:color="auto" w:fill="FFFFFF"/>
        <w:spacing w:line="360" w:lineRule="auto"/>
        <w:jc w:val="both"/>
        <w:textAlignment w:val="baseline"/>
        <w:rPr>
          <w:rFonts w:asciiTheme="majorHAnsi" w:eastAsia="Times New Roman" w:hAnsiTheme="majorHAnsi" w:cstheme="majorHAnsi"/>
          <w:color w:val="000000"/>
          <w:lang w:eastAsia="pt-PT"/>
        </w:rPr>
      </w:pPr>
      <w:r w:rsidRPr="008A293B">
        <w:rPr>
          <w:rFonts w:asciiTheme="majorHAnsi" w:eastAsia="Times New Roman" w:hAnsiTheme="majorHAnsi" w:cstheme="majorHAnsi"/>
          <w:color w:val="000000"/>
          <w:lang w:eastAsia="pt-PT"/>
        </w:rPr>
        <w:t xml:space="preserve">Crie um programa </w:t>
      </w:r>
      <w:r w:rsidR="008A293B" w:rsidRPr="008A293B">
        <w:rPr>
          <w:rFonts w:asciiTheme="majorHAnsi" w:eastAsia="Times New Roman" w:hAnsiTheme="majorHAnsi" w:cstheme="majorHAnsi"/>
          <w:color w:val="000000"/>
          <w:lang w:eastAsia="pt-PT"/>
        </w:rPr>
        <w:t>para instalação</w:t>
      </w:r>
      <w:r w:rsidRPr="008A293B">
        <w:rPr>
          <w:rFonts w:asciiTheme="majorHAnsi" w:eastAsia="Times New Roman" w:hAnsiTheme="majorHAnsi" w:cstheme="majorHAnsi"/>
          <w:color w:val="000000"/>
          <w:lang w:eastAsia="pt-PT"/>
        </w:rPr>
        <w:t xml:space="preserve"> de </w:t>
      </w:r>
      <w:r w:rsidRPr="008A293B">
        <w:rPr>
          <w:rFonts w:asciiTheme="majorHAnsi" w:eastAsia="Times New Roman" w:hAnsiTheme="majorHAnsi" w:cstheme="majorHAnsi"/>
          <w:color w:val="262626"/>
          <w:lang w:eastAsia="pt-PT"/>
        </w:rPr>
        <w:t xml:space="preserve">Monitorização </w:t>
      </w:r>
      <w:r w:rsidR="008A293B" w:rsidRPr="008A293B">
        <w:rPr>
          <w:rFonts w:asciiTheme="majorHAnsi" w:eastAsia="Times New Roman" w:hAnsiTheme="majorHAnsi" w:cstheme="majorHAnsi"/>
          <w:color w:val="262626"/>
          <w:lang w:eastAsia="pt-PT"/>
        </w:rPr>
        <w:t>Electrónica</w:t>
      </w:r>
      <w:r w:rsidRPr="008A293B">
        <w:rPr>
          <w:rFonts w:asciiTheme="majorHAnsi" w:eastAsia="Times New Roman" w:hAnsiTheme="majorHAnsi" w:cstheme="majorHAnsi"/>
          <w:color w:val="262626"/>
          <w:lang w:eastAsia="pt-PT"/>
        </w:rPr>
        <w:t xml:space="preserve"> Remota (REM), com </w:t>
      </w:r>
      <w:r w:rsidRPr="008A293B">
        <w:rPr>
          <w:rFonts w:asciiTheme="majorHAnsi" w:eastAsia="Times New Roman" w:hAnsiTheme="majorHAnsi" w:cstheme="majorHAnsi"/>
          <w:color w:val="000000"/>
          <w:lang w:eastAsia="pt-PT"/>
        </w:rPr>
        <w:t>câmaras CCTV nas embarcações para garantir transparência e cumprimento das regras definidas na lei; </w:t>
      </w:r>
    </w:p>
    <w:p w:rsidR="009B58A7" w:rsidRPr="008A293B" w:rsidRDefault="009B58A7" w:rsidP="008A293B">
      <w:pPr>
        <w:numPr>
          <w:ilvl w:val="0"/>
          <w:numId w:val="6"/>
        </w:numPr>
        <w:shd w:val="clear" w:color="auto" w:fill="FFFFFF"/>
        <w:spacing w:line="360" w:lineRule="auto"/>
        <w:jc w:val="both"/>
        <w:textAlignment w:val="baseline"/>
        <w:rPr>
          <w:rFonts w:asciiTheme="majorHAnsi" w:eastAsia="Times New Roman" w:hAnsiTheme="majorHAnsi" w:cstheme="majorHAnsi"/>
          <w:color w:val="000000"/>
          <w:lang w:eastAsia="pt-PT"/>
        </w:rPr>
      </w:pPr>
      <w:r w:rsidRPr="008A293B">
        <w:rPr>
          <w:rFonts w:asciiTheme="majorHAnsi" w:eastAsia="Times New Roman" w:hAnsiTheme="majorHAnsi" w:cstheme="majorHAnsi"/>
          <w:color w:val="000000"/>
          <w:lang w:eastAsia="pt-PT"/>
        </w:rPr>
        <w:t>Restrinja o comércio de espécies ameaçadas, tais como tubarão de pontas brancas, tubarão anjo e ratão águia.</w:t>
      </w:r>
    </w:p>
    <w:p w:rsidR="009B58A7" w:rsidRPr="008A293B" w:rsidRDefault="009B58A7" w:rsidP="009B58A7">
      <w:pPr>
        <w:numPr>
          <w:ilvl w:val="0"/>
          <w:numId w:val="6"/>
        </w:numPr>
        <w:shd w:val="clear" w:color="auto" w:fill="FFFFFF"/>
        <w:spacing w:line="360" w:lineRule="auto"/>
        <w:jc w:val="both"/>
        <w:textAlignment w:val="baseline"/>
        <w:rPr>
          <w:rFonts w:asciiTheme="majorHAnsi" w:eastAsia="Times New Roman" w:hAnsiTheme="majorHAnsi" w:cstheme="majorHAnsi"/>
          <w:color w:val="000000"/>
          <w:lang w:eastAsia="pt-PT"/>
        </w:rPr>
      </w:pPr>
      <w:r w:rsidRPr="008A293B">
        <w:rPr>
          <w:rFonts w:asciiTheme="majorHAnsi" w:eastAsia="Times New Roman" w:hAnsiTheme="majorHAnsi" w:cstheme="majorHAnsi"/>
          <w:color w:val="000000"/>
          <w:lang w:eastAsia="pt-PT"/>
        </w:rPr>
        <w:t>Torn</w:t>
      </w:r>
      <w:r w:rsidR="00AA2A06">
        <w:rPr>
          <w:rFonts w:asciiTheme="majorHAnsi" w:eastAsia="Times New Roman" w:hAnsiTheme="majorHAnsi" w:cstheme="majorHAnsi"/>
          <w:color w:val="000000"/>
          <w:lang w:eastAsia="pt-PT"/>
        </w:rPr>
        <w:t>e</w:t>
      </w:r>
      <w:r w:rsidRPr="008A293B">
        <w:rPr>
          <w:rFonts w:asciiTheme="majorHAnsi" w:eastAsia="Times New Roman" w:hAnsiTheme="majorHAnsi" w:cstheme="majorHAnsi"/>
          <w:color w:val="000000"/>
          <w:lang w:eastAsia="pt-PT"/>
        </w:rPr>
        <w:t xml:space="preserve"> públicos os relatórios relativos ao arrojamento de cetáceos na costa portuguesa.</w:t>
      </w:r>
    </w:p>
    <w:p w:rsidR="009B58A7" w:rsidRPr="008A293B" w:rsidRDefault="009B58A7" w:rsidP="009B58A7">
      <w:pPr>
        <w:spacing w:after="0" w:line="360" w:lineRule="auto"/>
        <w:rPr>
          <w:rFonts w:asciiTheme="majorHAnsi" w:eastAsia="Times New Roman" w:hAnsiTheme="majorHAnsi" w:cstheme="majorHAnsi"/>
          <w:lang w:eastAsia="pt-PT"/>
        </w:rPr>
      </w:pPr>
    </w:p>
    <w:p w:rsidR="009B58A7" w:rsidRPr="008A293B" w:rsidRDefault="009B58A7" w:rsidP="008A293B">
      <w:pPr>
        <w:spacing w:before="240" w:after="240" w:line="360" w:lineRule="auto"/>
        <w:rPr>
          <w:rFonts w:asciiTheme="majorHAnsi" w:eastAsia="Times New Roman" w:hAnsiTheme="majorHAnsi" w:cstheme="majorHAnsi"/>
          <w:lang w:eastAsia="pt-PT"/>
        </w:rPr>
      </w:pPr>
      <w:r w:rsidRPr="008A293B">
        <w:rPr>
          <w:rFonts w:asciiTheme="majorHAnsi" w:eastAsia="Times New Roman" w:hAnsiTheme="majorHAnsi" w:cstheme="majorHAnsi"/>
          <w:color w:val="000000"/>
          <w:lang w:eastAsia="pt-PT"/>
        </w:rPr>
        <w:t xml:space="preserve">Palácio de São Bento, </w:t>
      </w:r>
      <w:r w:rsidR="008A293B">
        <w:rPr>
          <w:rFonts w:asciiTheme="majorHAnsi" w:eastAsia="Times New Roman" w:hAnsiTheme="majorHAnsi" w:cstheme="majorHAnsi"/>
          <w:color w:val="000000"/>
          <w:lang w:eastAsia="pt-PT"/>
        </w:rPr>
        <w:t>30</w:t>
      </w:r>
      <w:r w:rsidRPr="008A293B">
        <w:rPr>
          <w:rFonts w:asciiTheme="majorHAnsi" w:eastAsia="Times New Roman" w:hAnsiTheme="majorHAnsi" w:cstheme="majorHAnsi"/>
          <w:color w:val="000000"/>
          <w:lang w:eastAsia="pt-PT"/>
        </w:rPr>
        <w:t xml:space="preserve"> de Abril de 2021</w:t>
      </w:r>
    </w:p>
    <w:p w:rsidR="009B58A7" w:rsidRPr="008A293B" w:rsidRDefault="009B58A7" w:rsidP="009B58A7">
      <w:pPr>
        <w:spacing w:before="240" w:after="240" w:line="360" w:lineRule="auto"/>
        <w:rPr>
          <w:rFonts w:asciiTheme="majorHAnsi" w:eastAsia="Times New Roman" w:hAnsiTheme="majorHAnsi" w:cstheme="majorHAnsi"/>
          <w:lang w:eastAsia="pt-PT"/>
        </w:rPr>
      </w:pPr>
      <w:r w:rsidRPr="008A293B">
        <w:rPr>
          <w:rFonts w:asciiTheme="majorHAnsi" w:eastAsia="Times New Roman" w:hAnsiTheme="majorHAnsi" w:cstheme="majorHAnsi"/>
          <w:color w:val="000000"/>
          <w:lang w:eastAsia="pt-PT"/>
        </w:rPr>
        <w:t> </w:t>
      </w:r>
    </w:p>
    <w:p w:rsidR="009B58A7" w:rsidRPr="008A293B" w:rsidRDefault="009B58A7" w:rsidP="009B58A7">
      <w:pPr>
        <w:spacing w:before="240" w:after="240" w:line="360" w:lineRule="auto"/>
        <w:jc w:val="center"/>
        <w:rPr>
          <w:rFonts w:asciiTheme="majorHAnsi" w:eastAsia="Times New Roman" w:hAnsiTheme="majorHAnsi" w:cstheme="majorHAnsi"/>
          <w:lang w:eastAsia="pt-PT"/>
        </w:rPr>
      </w:pPr>
      <w:r w:rsidRPr="008A293B">
        <w:rPr>
          <w:rFonts w:asciiTheme="majorHAnsi" w:eastAsia="Times New Roman" w:hAnsiTheme="majorHAnsi" w:cstheme="majorHAnsi"/>
          <w:color w:val="000000"/>
          <w:lang w:eastAsia="pt-PT"/>
        </w:rPr>
        <w:t>A Deputada,</w:t>
      </w:r>
    </w:p>
    <w:p w:rsidR="009C3A6A" w:rsidRPr="00D01B7E" w:rsidRDefault="009B58A7" w:rsidP="00D01B7E">
      <w:pPr>
        <w:spacing w:before="240" w:after="240" w:line="360" w:lineRule="auto"/>
        <w:jc w:val="center"/>
        <w:rPr>
          <w:rFonts w:asciiTheme="majorHAnsi" w:eastAsia="Times New Roman" w:hAnsiTheme="majorHAnsi" w:cstheme="majorHAnsi"/>
          <w:lang w:eastAsia="pt-PT"/>
        </w:rPr>
      </w:pPr>
      <w:r w:rsidRPr="008A293B">
        <w:rPr>
          <w:rFonts w:asciiTheme="majorHAnsi" w:eastAsia="Times New Roman" w:hAnsiTheme="majorHAnsi" w:cstheme="majorHAnsi"/>
          <w:color w:val="000000"/>
          <w:lang w:eastAsia="pt-PT"/>
        </w:rPr>
        <w:t>Cristina Rodrigues</w:t>
      </w:r>
    </w:p>
    <w:sectPr w:rsidR="009C3A6A" w:rsidRPr="00D01B7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94B" w:rsidRDefault="006E394B" w:rsidP="008659E7">
      <w:pPr>
        <w:spacing w:after="0" w:line="240" w:lineRule="auto"/>
      </w:pPr>
      <w:r>
        <w:separator/>
      </w:r>
    </w:p>
  </w:endnote>
  <w:endnote w:type="continuationSeparator" w:id="0">
    <w:p w:rsidR="006E394B" w:rsidRDefault="006E394B" w:rsidP="0086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4BF" w:rsidRDefault="007C34BF" w:rsidP="008659E7">
    <w:pPr>
      <w:pStyle w:val="Rodap"/>
      <w:jc w:val="center"/>
      <w:rPr>
        <w:rFonts w:asciiTheme="majorHAnsi" w:hAnsiTheme="majorHAnsi" w:cstheme="majorHAnsi"/>
      </w:rPr>
    </w:pPr>
  </w:p>
  <w:p w:rsidR="008659E7" w:rsidRPr="008659E7" w:rsidRDefault="008659E7" w:rsidP="008659E7">
    <w:pPr>
      <w:pStyle w:val="Rodap"/>
      <w:jc w:val="center"/>
      <w:rPr>
        <w:rFonts w:asciiTheme="majorHAnsi" w:hAnsiTheme="majorHAnsi" w:cstheme="majorHAnsi"/>
      </w:rPr>
    </w:pPr>
    <w:r w:rsidRPr="008659E7">
      <w:rPr>
        <w:rFonts w:asciiTheme="majorHAnsi" w:hAnsiTheme="majorHAnsi" w:cstheme="majorHAnsi"/>
      </w:rPr>
      <w:t>Cristina Rodrigues – Deputada Não Inscrita</w:t>
    </w:r>
  </w:p>
  <w:p w:rsidR="008659E7" w:rsidRPr="008659E7" w:rsidRDefault="008659E7" w:rsidP="008659E7">
    <w:pPr>
      <w:pStyle w:val="Rodap"/>
      <w:jc w:val="center"/>
      <w:rPr>
        <w:rFonts w:asciiTheme="majorHAnsi" w:hAnsiTheme="majorHAnsi" w:cstheme="majorHAnsi"/>
      </w:rPr>
    </w:pPr>
    <w:r w:rsidRPr="008659E7">
      <w:rPr>
        <w:rFonts w:asciiTheme="majorHAnsi" w:hAnsiTheme="majorHAnsi" w:cstheme="majorHAnsi"/>
      </w:rPr>
      <w:t>Assembleia da República – Palácio de São Bento, 1249-068 Lisboa</w:t>
    </w:r>
  </w:p>
  <w:p w:rsidR="008659E7" w:rsidRPr="008659E7" w:rsidRDefault="008659E7" w:rsidP="008659E7">
    <w:pPr>
      <w:pStyle w:val="Rodap"/>
      <w:jc w:val="center"/>
      <w:rPr>
        <w:rFonts w:asciiTheme="majorHAnsi" w:hAnsiTheme="majorHAnsi" w:cstheme="majorHAnsi"/>
      </w:rPr>
    </w:pPr>
    <w:r w:rsidRPr="008659E7">
      <w:rPr>
        <w:rFonts w:asciiTheme="majorHAnsi" w:hAnsiTheme="majorHAnsi" w:cstheme="majorHAnsi"/>
      </w:rPr>
      <w:t>Telefone: 21 391 90 00</w:t>
    </w:r>
  </w:p>
  <w:p w:rsidR="008659E7" w:rsidRDefault="008659E7" w:rsidP="008659E7">
    <w:pPr>
      <w:pStyle w:val="Rodap"/>
      <w:jc w:val="center"/>
      <w:rPr>
        <w:rStyle w:val="Hiperligao"/>
        <w:rFonts w:asciiTheme="majorHAnsi" w:hAnsiTheme="majorHAnsi" w:cstheme="majorHAnsi"/>
      </w:rPr>
    </w:pPr>
    <w:r w:rsidRPr="008659E7">
      <w:rPr>
        <w:rFonts w:asciiTheme="majorHAnsi" w:hAnsiTheme="majorHAnsi" w:cstheme="majorHAnsi"/>
      </w:rPr>
      <w:t xml:space="preserve">Contacto de email: </w:t>
    </w:r>
    <w:hyperlink r:id="rId1" w:history="1">
      <w:r w:rsidRPr="000E5F03">
        <w:rPr>
          <w:rStyle w:val="Hiperligao"/>
          <w:rFonts w:asciiTheme="majorHAnsi" w:hAnsiTheme="majorHAnsi" w:cstheme="majorHAnsi"/>
        </w:rPr>
        <w:t>gabinetecr@ar.parlamento.pt</w:t>
      </w:r>
    </w:hyperlink>
  </w:p>
  <w:p w:rsidR="00D01B7E" w:rsidRPr="008659E7" w:rsidRDefault="00D01B7E" w:rsidP="00D01B7E">
    <w:pPr>
      <w:pStyle w:val="Rodap"/>
      <w:jc w:val="right"/>
      <w:rPr>
        <w:rFonts w:asciiTheme="majorHAnsi" w:hAnsiTheme="majorHAnsi" w:cstheme="majorHAnsi"/>
      </w:rPr>
    </w:pPr>
    <w:r w:rsidRPr="00D01B7E">
      <w:rPr>
        <w:rFonts w:asciiTheme="majorHAnsi" w:hAnsiTheme="majorHAnsi" w:cstheme="majorHAnsi"/>
      </w:rPr>
      <w:fldChar w:fldCharType="begin"/>
    </w:r>
    <w:r w:rsidRPr="00D01B7E">
      <w:rPr>
        <w:rFonts w:asciiTheme="majorHAnsi" w:hAnsiTheme="majorHAnsi" w:cstheme="majorHAnsi"/>
      </w:rPr>
      <w:instrText>PAGE   \* MERGEFORMAT</w:instrText>
    </w:r>
    <w:r w:rsidRPr="00D01B7E">
      <w:rPr>
        <w:rFonts w:asciiTheme="majorHAnsi" w:hAnsiTheme="majorHAnsi" w:cstheme="majorHAnsi"/>
      </w:rPr>
      <w:fldChar w:fldCharType="separate"/>
    </w:r>
    <w:r w:rsidRPr="00D01B7E">
      <w:rPr>
        <w:rFonts w:asciiTheme="majorHAnsi" w:hAnsiTheme="majorHAnsi" w:cstheme="majorHAnsi"/>
      </w:rPr>
      <w:t>1</w:t>
    </w:r>
    <w:r w:rsidRPr="00D01B7E">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94B" w:rsidRDefault="006E394B" w:rsidP="008659E7">
      <w:pPr>
        <w:spacing w:after="0" w:line="240" w:lineRule="auto"/>
      </w:pPr>
      <w:r>
        <w:separator/>
      </w:r>
    </w:p>
  </w:footnote>
  <w:footnote w:type="continuationSeparator" w:id="0">
    <w:p w:rsidR="006E394B" w:rsidRDefault="006E394B" w:rsidP="008659E7">
      <w:pPr>
        <w:spacing w:after="0" w:line="240" w:lineRule="auto"/>
      </w:pPr>
      <w:r>
        <w:continuationSeparator/>
      </w:r>
    </w:p>
  </w:footnote>
  <w:footnote w:id="1">
    <w:p w:rsidR="009B58A7" w:rsidRPr="008A293B" w:rsidRDefault="009B58A7" w:rsidP="008A293B">
      <w:pPr>
        <w:pStyle w:val="Textodenotaderodap"/>
        <w:spacing w:line="276" w:lineRule="auto"/>
        <w:jc w:val="both"/>
        <w:rPr>
          <w:rFonts w:asciiTheme="majorHAnsi" w:hAnsiTheme="majorHAnsi" w:cstheme="majorHAnsi"/>
          <w:sz w:val="18"/>
          <w:szCs w:val="18"/>
        </w:rPr>
      </w:pPr>
      <w:r w:rsidRPr="008A293B">
        <w:rPr>
          <w:rStyle w:val="Refdenotaderodap"/>
          <w:rFonts w:asciiTheme="majorHAnsi" w:hAnsiTheme="majorHAnsi" w:cstheme="majorHAnsi"/>
          <w:sz w:val="18"/>
          <w:szCs w:val="18"/>
        </w:rPr>
        <w:footnoteRef/>
      </w:r>
      <w:r w:rsidRPr="008A293B">
        <w:rPr>
          <w:rFonts w:asciiTheme="majorHAnsi" w:hAnsiTheme="majorHAnsi" w:cstheme="majorHAnsi"/>
          <w:sz w:val="18"/>
          <w:szCs w:val="18"/>
        </w:rPr>
        <w:t xml:space="preserve"> h</w:t>
      </w:r>
      <w:r w:rsidRPr="008A293B">
        <w:rPr>
          <w:rFonts w:asciiTheme="majorHAnsi" w:eastAsia="Times New Roman" w:hAnsiTheme="majorHAnsi" w:cstheme="majorHAnsi"/>
          <w:color w:val="000000"/>
          <w:sz w:val="18"/>
          <w:szCs w:val="18"/>
          <w:lang w:eastAsia="pt-PT"/>
        </w:rPr>
        <w:t>ttps://www.wmo.int/pages/prog/wcp/agm/publications/documents/Climate_Carbon_CoralReefs.pdf</w:t>
      </w:r>
    </w:p>
  </w:footnote>
  <w:footnote w:id="2">
    <w:p w:rsidR="008A293B" w:rsidRPr="008A293B" w:rsidRDefault="008A293B" w:rsidP="008A293B">
      <w:pPr>
        <w:pStyle w:val="Textodenotaderodap"/>
        <w:spacing w:line="276" w:lineRule="auto"/>
        <w:jc w:val="both"/>
        <w:rPr>
          <w:rFonts w:asciiTheme="majorHAnsi" w:hAnsiTheme="majorHAnsi" w:cstheme="majorHAnsi"/>
          <w:sz w:val="18"/>
          <w:szCs w:val="18"/>
        </w:rPr>
      </w:pPr>
      <w:r w:rsidRPr="008A293B">
        <w:rPr>
          <w:rStyle w:val="Refdenotaderodap"/>
          <w:rFonts w:asciiTheme="majorHAnsi" w:hAnsiTheme="majorHAnsi" w:cstheme="majorHAnsi"/>
          <w:sz w:val="18"/>
          <w:szCs w:val="18"/>
        </w:rPr>
        <w:footnoteRef/>
      </w:r>
      <w:r w:rsidRPr="008A293B">
        <w:rPr>
          <w:rFonts w:asciiTheme="majorHAnsi" w:hAnsiTheme="majorHAnsi" w:cstheme="majorHAnsi"/>
          <w:sz w:val="18"/>
          <w:szCs w:val="18"/>
        </w:rPr>
        <w:t xml:space="preserve"> </w:t>
      </w:r>
      <w:hyperlink r:id="rId1" w:history="1">
        <w:r w:rsidRPr="008A293B">
          <w:rPr>
            <w:rStyle w:val="Hiperligao"/>
            <w:rFonts w:asciiTheme="majorHAnsi" w:hAnsiTheme="majorHAnsi" w:cstheme="majorHAnsi"/>
            <w:sz w:val="18"/>
            <w:szCs w:val="18"/>
          </w:rPr>
          <w:t>https://www.un.org/en/conferences/ocean2020/facts-figures</w:t>
        </w:r>
      </w:hyperlink>
      <w:r w:rsidRPr="008A293B">
        <w:rPr>
          <w:rFonts w:asciiTheme="majorHAnsi" w:hAnsiTheme="majorHAnsi" w:cstheme="majorHAnsi"/>
          <w:sz w:val="18"/>
          <w:szCs w:val="18"/>
        </w:rPr>
        <w:t xml:space="preserve"> </w:t>
      </w:r>
    </w:p>
  </w:footnote>
  <w:footnote w:id="3">
    <w:p w:rsidR="009B58A7" w:rsidRPr="009B58A7" w:rsidRDefault="009B58A7" w:rsidP="008A293B">
      <w:pPr>
        <w:pStyle w:val="Textodenotaderodap"/>
        <w:spacing w:line="276" w:lineRule="auto"/>
        <w:jc w:val="both"/>
        <w:rPr>
          <w:rFonts w:asciiTheme="majorHAnsi" w:hAnsiTheme="majorHAnsi" w:cstheme="majorHAnsi"/>
        </w:rPr>
      </w:pPr>
      <w:r w:rsidRPr="008A293B">
        <w:rPr>
          <w:rStyle w:val="Refdenotaderodap"/>
          <w:rFonts w:asciiTheme="majorHAnsi" w:hAnsiTheme="majorHAnsi" w:cstheme="majorHAnsi"/>
          <w:sz w:val="18"/>
          <w:szCs w:val="18"/>
        </w:rPr>
        <w:footnoteRef/>
      </w:r>
      <w:r w:rsidRPr="008A293B">
        <w:rPr>
          <w:rFonts w:asciiTheme="majorHAnsi" w:eastAsia="Times New Roman" w:hAnsiTheme="majorHAnsi" w:cstheme="majorHAnsi"/>
          <w:color w:val="000000"/>
          <w:sz w:val="18"/>
          <w:szCs w:val="18"/>
          <w:lang w:eastAsia="pt-PT"/>
        </w:rPr>
        <w:t>http://documents1.worldbank.org/curated/en/965641473449861013/pdf/AUS16344-REVISED-v1-BlueEconomy-FullReport-Oct3.pdf</w:t>
      </w:r>
    </w:p>
  </w:footnote>
  <w:footnote w:id="4">
    <w:p w:rsidR="009B58A7" w:rsidRPr="008A293B" w:rsidRDefault="009B58A7" w:rsidP="008A293B">
      <w:pPr>
        <w:pStyle w:val="Textodenotaderodap"/>
        <w:spacing w:line="276" w:lineRule="auto"/>
        <w:jc w:val="both"/>
        <w:rPr>
          <w:rFonts w:asciiTheme="majorHAnsi" w:hAnsiTheme="majorHAnsi" w:cstheme="majorHAnsi"/>
          <w:sz w:val="18"/>
          <w:szCs w:val="18"/>
        </w:rPr>
      </w:pPr>
      <w:r w:rsidRPr="008A293B">
        <w:rPr>
          <w:rStyle w:val="Refdenotaderodap"/>
          <w:rFonts w:asciiTheme="majorHAnsi" w:hAnsiTheme="majorHAnsi" w:cstheme="majorHAnsi"/>
          <w:sz w:val="18"/>
          <w:szCs w:val="18"/>
        </w:rPr>
        <w:footnoteRef/>
      </w:r>
      <w:r w:rsidRPr="008A293B">
        <w:rPr>
          <w:rFonts w:asciiTheme="majorHAnsi" w:hAnsiTheme="majorHAnsi" w:cstheme="majorHAnsi"/>
          <w:sz w:val="18"/>
          <w:szCs w:val="18"/>
        </w:rPr>
        <w:t xml:space="preserve"> </w:t>
      </w:r>
      <w:r w:rsidRPr="008A293B">
        <w:rPr>
          <w:rFonts w:asciiTheme="majorHAnsi" w:eastAsia="Times New Roman" w:hAnsiTheme="majorHAnsi" w:cstheme="majorHAnsi"/>
          <w:color w:val="000000"/>
          <w:sz w:val="18"/>
          <w:szCs w:val="18"/>
          <w:lang w:eastAsia="pt-PT"/>
        </w:rPr>
        <w:t xml:space="preserve">T. C. Borges, K. </w:t>
      </w:r>
      <w:proofErr w:type="spellStart"/>
      <w:r w:rsidRPr="008A293B">
        <w:rPr>
          <w:rFonts w:asciiTheme="majorHAnsi" w:eastAsia="Times New Roman" w:hAnsiTheme="majorHAnsi" w:cstheme="majorHAnsi"/>
          <w:color w:val="000000"/>
          <w:sz w:val="18"/>
          <w:szCs w:val="18"/>
          <w:lang w:eastAsia="pt-PT"/>
        </w:rPr>
        <w:t>Erzini</w:t>
      </w:r>
      <w:proofErr w:type="spellEnd"/>
      <w:r w:rsidRPr="008A293B">
        <w:rPr>
          <w:rFonts w:asciiTheme="majorHAnsi" w:eastAsia="Times New Roman" w:hAnsiTheme="majorHAnsi" w:cstheme="majorHAnsi"/>
          <w:color w:val="000000"/>
          <w:sz w:val="18"/>
          <w:szCs w:val="18"/>
          <w:lang w:eastAsia="pt-PT"/>
        </w:rPr>
        <w:t>, L. Bentes, M. E. Costa, J. M. S. Gonçalves, P. G. Lino, C. Pais, J. Ribeiro (2001). By-</w:t>
      </w:r>
      <w:proofErr w:type="spellStart"/>
      <w:r w:rsidRPr="008A293B">
        <w:rPr>
          <w:rFonts w:asciiTheme="majorHAnsi" w:eastAsia="Times New Roman" w:hAnsiTheme="majorHAnsi" w:cstheme="majorHAnsi"/>
          <w:color w:val="000000"/>
          <w:sz w:val="18"/>
          <w:szCs w:val="18"/>
          <w:lang w:eastAsia="pt-PT"/>
        </w:rPr>
        <w:t>catch</w:t>
      </w:r>
      <w:proofErr w:type="spellEnd"/>
      <w:r w:rsidRPr="008A293B">
        <w:rPr>
          <w:rFonts w:asciiTheme="majorHAnsi" w:eastAsia="Times New Roman" w:hAnsiTheme="majorHAnsi" w:cstheme="majorHAnsi"/>
          <w:color w:val="000000"/>
          <w:sz w:val="18"/>
          <w:szCs w:val="18"/>
          <w:lang w:eastAsia="pt-PT"/>
        </w:rPr>
        <w:t xml:space="preserve"> and </w:t>
      </w:r>
      <w:proofErr w:type="spellStart"/>
      <w:r w:rsidRPr="008A293B">
        <w:rPr>
          <w:rFonts w:asciiTheme="majorHAnsi" w:eastAsia="Times New Roman" w:hAnsiTheme="majorHAnsi" w:cstheme="majorHAnsi"/>
          <w:color w:val="000000"/>
          <w:sz w:val="18"/>
          <w:szCs w:val="18"/>
          <w:lang w:eastAsia="pt-PT"/>
        </w:rPr>
        <w:t>discarding</w:t>
      </w:r>
      <w:proofErr w:type="spellEnd"/>
      <w:r w:rsidRPr="008A293B">
        <w:rPr>
          <w:rFonts w:asciiTheme="majorHAnsi" w:eastAsia="Times New Roman" w:hAnsiTheme="majorHAnsi" w:cstheme="majorHAnsi"/>
          <w:color w:val="000000"/>
          <w:sz w:val="18"/>
          <w:szCs w:val="18"/>
          <w:lang w:eastAsia="pt-PT"/>
        </w:rPr>
        <w:t xml:space="preserve"> </w:t>
      </w:r>
      <w:proofErr w:type="spellStart"/>
      <w:r w:rsidRPr="008A293B">
        <w:rPr>
          <w:rFonts w:asciiTheme="majorHAnsi" w:eastAsia="Times New Roman" w:hAnsiTheme="majorHAnsi" w:cstheme="majorHAnsi"/>
          <w:color w:val="000000"/>
          <w:sz w:val="18"/>
          <w:szCs w:val="18"/>
          <w:lang w:eastAsia="pt-PT"/>
        </w:rPr>
        <w:t>practices</w:t>
      </w:r>
      <w:proofErr w:type="spellEnd"/>
      <w:r w:rsidRPr="008A293B">
        <w:rPr>
          <w:rFonts w:asciiTheme="majorHAnsi" w:eastAsia="Times New Roman" w:hAnsiTheme="majorHAnsi" w:cstheme="majorHAnsi"/>
          <w:color w:val="000000"/>
          <w:sz w:val="18"/>
          <w:szCs w:val="18"/>
          <w:lang w:eastAsia="pt-PT"/>
        </w:rPr>
        <w:t xml:space="preserve"> in </w:t>
      </w:r>
      <w:proofErr w:type="spellStart"/>
      <w:r w:rsidRPr="008A293B">
        <w:rPr>
          <w:rFonts w:asciiTheme="majorHAnsi" w:eastAsia="Times New Roman" w:hAnsiTheme="majorHAnsi" w:cstheme="majorHAnsi"/>
          <w:color w:val="000000"/>
          <w:sz w:val="18"/>
          <w:szCs w:val="18"/>
          <w:lang w:eastAsia="pt-PT"/>
        </w:rPr>
        <w:t>five</w:t>
      </w:r>
      <w:proofErr w:type="spellEnd"/>
      <w:r w:rsidRPr="008A293B">
        <w:rPr>
          <w:rFonts w:asciiTheme="majorHAnsi" w:eastAsia="Times New Roman" w:hAnsiTheme="majorHAnsi" w:cstheme="majorHAnsi"/>
          <w:color w:val="000000"/>
          <w:sz w:val="18"/>
          <w:szCs w:val="18"/>
          <w:lang w:eastAsia="pt-PT"/>
        </w:rPr>
        <w:t xml:space="preserve"> Algarve (</w:t>
      </w:r>
      <w:proofErr w:type="spellStart"/>
      <w:r w:rsidRPr="008A293B">
        <w:rPr>
          <w:rFonts w:asciiTheme="majorHAnsi" w:eastAsia="Times New Roman" w:hAnsiTheme="majorHAnsi" w:cstheme="majorHAnsi"/>
          <w:color w:val="000000"/>
          <w:sz w:val="18"/>
          <w:szCs w:val="18"/>
          <w:lang w:eastAsia="pt-PT"/>
        </w:rPr>
        <w:t>southern</w:t>
      </w:r>
      <w:proofErr w:type="spellEnd"/>
      <w:r w:rsidRPr="008A293B">
        <w:rPr>
          <w:rFonts w:asciiTheme="majorHAnsi" w:eastAsia="Times New Roman" w:hAnsiTheme="majorHAnsi" w:cstheme="majorHAnsi"/>
          <w:color w:val="000000"/>
          <w:sz w:val="18"/>
          <w:szCs w:val="18"/>
          <w:lang w:eastAsia="pt-PT"/>
        </w:rPr>
        <w:t xml:space="preserve"> Portugal) </w:t>
      </w:r>
      <w:proofErr w:type="spellStart"/>
      <w:r w:rsidRPr="008A293B">
        <w:rPr>
          <w:rFonts w:asciiTheme="majorHAnsi" w:eastAsia="Times New Roman" w:hAnsiTheme="majorHAnsi" w:cstheme="majorHAnsi"/>
          <w:color w:val="000000"/>
          <w:sz w:val="18"/>
          <w:szCs w:val="18"/>
          <w:lang w:eastAsia="pt-PT"/>
        </w:rPr>
        <w:t>métiers</w:t>
      </w:r>
      <w:proofErr w:type="spellEnd"/>
      <w:r w:rsidRPr="008A293B">
        <w:rPr>
          <w:rFonts w:asciiTheme="majorHAnsi" w:eastAsia="Times New Roman" w:hAnsiTheme="majorHAnsi" w:cstheme="majorHAnsi"/>
          <w:color w:val="000000"/>
          <w:sz w:val="18"/>
          <w:szCs w:val="18"/>
          <w:lang w:eastAsia="pt-PT"/>
        </w:rPr>
        <w:t xml:space="preserve">. </w:t>
      </w:r>
      <w:proofErr w:type="spellStart"/>
      <w:r w:rsidRPr="008A293B">
        <w:rPr>
          <w:rFonts w:asciiTheme="majorHAnsi" w:eastAsia="Times New Roman" w:hAnsiTheme="majorHAnsi" w:cstheme="majorHAnsi"/>
          <w:color w:val="000000"/>
          <w:sz w:val="18"/>
          <w:szCs w:val="18"/>
          <w:lang w:eastAsia="pt-PT"/>
        </w:rPr>
        <w:t>Journal</w:t>
      </w:r>
      <w:proofErr w:type="spellEnd"/>
      <w:r w:rsidRPr="008A293B">
        <w:rPr>
          <w:rFonts w:asciiTheme="majorHAnsi" w:eastAsia="Times New Roman" w:hAnsiTheme="majorHAnsi" w:cstheme="majorHAnsi"/>
          <w:color w:val="000000"/>
          <w:sz w:val="18"/>
          <w:szCs w:val="18"/>
          <w:lang w:eastAsia="pt-PT"/>
        </w:rPr>
        <w:t xml:space="preserve"> of </w:t>
      </w:r>
      <w:proofErr w:type="spellStart"/>
      <w:r w:rsidRPr="008A293B">
        <w:rPr>
          <w:rFonts w:asciiTheme="majorHAnsi" w:eastAsia="Times New Roman" w:hAnsiTheme="majorHAnsi" w:cstheme="majorHAnsi"/>
          <w:color w:val="000000"/>
          <w:sz w:val="18"/>
          <w:szCs w:val="18"/>
          <w:lang w:eastAsia="pt-PT"/>
        </w:rPr>
        <w:t>Applied</w:t>
      </w:r>
      <w:proofErr w:type="spellEnd"/>
      <w:r w:rsidRPr="008A293B">
        <w:rPr>
          <w:rFonts w:asciiTheme="majorHAnsi" w:eastAsia="Times New Roman" w:hAnsiTheme="majorHAnsi" w:cstheme="majorHAnsi"/>
          <w:color w:val="000000"/>
          <w:sz w:val="18"/>
          <w:szCs w:val="18"/>
          <w:lang w:eastAsia="pt-PT"/>
        </w:rPr>
        <w:t xml:space="preserve"> </w:t>
      </w:r>
      <w:proofErr w:type="spellStart"/>
      <w:r w:rsidRPr="008A293B">
        <w:rPr>
          <w:rFonts w:asciiTheme="majorHAnsi" w:eastAsia="Times New Roman" w:hAnsiTheme="majorHAnsi" w:cstheme="majorHAnsi"/>
          <w:color w:val="000000"/>
          <w:sz w:val="18"/>
          <w:szCs w:val="18"/>
          <w:lang w:eastAsia="pt-PT"/>
        </w:rPr>
        <w:t>Ichthyology</w:t>
      </w:r>
      <w:proofErr w:type="spellEnd"/>
      <w:r w:rsidRPr="008A293B">
        <w:rPr>
          <w:rFonts w:asciiTheme="majorHAnsi" w:eastAsia="Times New Roman" w:hAnsiTheme="majorHAnsi" w:cstheme="majorHAnsi"/>
          <w:color w:val="000000"/>
          <w:sz w:val="18"/>
          <w:szCs w:val="18"/>
          <w:lang w:eastAsia="pt-PT"/>
        </w:rPr>
        <w:t xml:space="preserve"> Vol. 17: 104-114.</w:t>
      </w:r>
    </w:p>
  </w:footnote>
  <w:footnote w:id="5">
    <w:p w:rsidR="009B58A7" w:rsidRPr="008A293B" w:rsidRDefault="009B58A7" w:rsidP="008A293B">
      <w:pPr>
        <w:pStyle w:val="Textodenotaderodap"/>
        <w:spacing w:line="276" w:lineRule="auto"/>
        <w:jc w:val="both"/>
        <w:rPr>
          <w:rFonts w:asciiTheme="majorHAnsi" w:hAnsiTheme="majorHAnsi" w:cstheme="majorHAnsi"/>
          <w:sz w:val="18"/>
          <w:szCs w:val="18"/>
        </w:rPr>
      </w:pPr>
      <w:r w:rsidRPr="008A293B">
        <w:rPr>
          <w:rStyle w:val="Refdenotaderodap"/>
          <w:rFonts w:asciiTheme="majorHAnsi" w:hAnsiTheme="majorHAnsi" w:cstheme="majorHAnsi"/>
          <w:sz w:val="18"/>
          <w:szCs w:val="18"/>
        </w:rPr>
        <w:footnoteRef/>
      </w:r>
      <w:r w:rsidRPr="008A293B">
        <w:rPr>
          <w:rFonts w:asciiTheme="majorHAnsi" w:hAnsiTheme="majorHAnsi" w:cstheme="majorHAnsi"/>
          <w:sz w:val="18"/>
          <w:szCs w:val="18"/>
        </w:rPr>
        <w:t xml:space="preserve"> </w:t>
      </w:r>
      <w:r w:rsidRPr="008A293B">
        <w:rPr>
          <w:rFonts w:asciiTheme="majorHAnsi" w:eastAsia="Times New Roman" w:hAnsiTheme="majorHAnsi" w:cstheme="majorHAnsi"/>
          <w:color w:val="000000"/>
          <w:sz w:val="18"/>
          <w:szCs w:val="18"/>
          <w:lang w:eastAsia="pt-PT"/>
        </w:rPr>
        <w:t xml:space="preserve">Paulo Fonseca, Fátima Abrantes, Ricardo Aguilar, Aida Campos, Marina Cunha, Daniel Ferreira, Teresa P. Fonseca, Silvia García, Victor Henriques, Margarida Machado, Ariadna </w:t>
      </w:r>
      <w:proofErr w:type="spellStart"/>
      <w:r w:rsidRPr="008A293B">
        <w:rPr>
          <w:rFonts w:asciiTheme="majorHAnsi" w:eastAsia="Times New Roman" w:hAnsiTheme="majorHAnsi" w:cstheme="majorHAnsi"/>
          <w:color w:val="000000"/>
          <w:sz w:val="18"/>
          <w:szCs w:val="18"/>
          <w:lang w:eastAsia="pt-PT"/>
        </w:rPr>
        <w:t>Mechó</w:t>
      </w:r>
      <w:proofErr w:type="spellEnd"/>
      <w:r w:rsidRPr="008A293B">
        <w:rPr>
          <w:rFonts w:asciiTheme="majorHAnsi" w:eastAsia="Times New Roman" w:hAnsiTheme="majorHAnsi" w:cstheme="majorHAnsi"/>
          <w:color w:val="000000"/>
          <w:sz w:val="18"/>
          <w:szCs w:val="18"/>
          <w:lang w:eastAsia="pt-PT"/>
        </w:rPr>
        <w:t xml:space="preserve">, Paulo Relvas, Clara F. Rodrigues, Emília Salgueiro, Rui Vieira, </w:t>
      </w:r>
      <w:proofErr w:type="spellStart"/>
      <w:r w:rsidRPr="008A293B">
        <w:rPr>
          <w:rFonts w:asciiTheme="majorHAnsi" w:eastAsia="Times New Roman" w:hAnsiTheme="majorHAnsi" w:cstheme="majorHAnsi"/>
          <w:color w:val="000000"/>
          <w:sz w:val="18"/>
          <w:szCs w:val="18"/>
          <w:lang w:eastAsia="pt-PT"/>
        </w:rPr>
        <w:t>Adrian</w:t>
      </w:r>
      <w:proofErr w:type="spellEnd"/>
      <w:r w:rsidRPr="008A293B">
        <w:rPr>
          <w:rFonts w:asciiTheme="majorHAnsi" w:eastAsia="Times New Roman" w:hAnsiTheme="majorHAnsi" w:cstheme="majorHAnsi"/>
          <w:color w:val="000000"/>
          <w:sz w:val="18"/>
          <w:szCs w:val="18"/>
          <w:lang w:eastAsia="pt-PT"/>
        </w:rPr>
        <w:t xml:space="preserve"> </w:t>
      </w:r>
      <w:proofErr w:type="spellStart"/>
      <w:r w:rsidRPr="008A293B">
        <w:rPr>
          <w:rFonts w:asciiTheme="majorHAnsi" w:eastAsia="Times New Roman" w:hAnsiTheme="majorHAnsi" w:cstheme="majorHAnsi"/>
          <w:color w:val="000000"/>
          <w:sz w:val="18"/>
          <w:szCs w:val="18"/>
          <w:lang w:eastAsia="pt-PT"/>
        </w:rPr>
        <w:t>Weetman</w:t>
      </w:r>
      <w:proofErr w:type="spellEnd"/>
      <w:r w:rsidRPr="008A293B">
        <w:rPr>
          <w:rFonts w:asciiTheme="majorHAnsi" w:eastAsia="Times New Roman" w:hAnsiTheme="majorHAnsi" w:cstheme="majorHAnsi"/>
          <w:color w:val="000000"/>
          <w:sz w:val="18"/>
          <w:szCs w:val="18"/>
          <w:lang w:eastAsia="pt-PT"/>
        </w:rPr>
        <w:t>, Margarida Castro (2014). A deep-</w:t>
      </w:r>
      <w:proofErr w:type="spellStart"/>
      <w:r w:rsidRPr="008A293B">
        <w:rPr>
          <w:rFonts w:asciiTheme="majorHAnsi" w:eastAsia="Times New Roman" w:hAnsiTheme="majorHAnsi" w:cstheme="majorHAnsi"/>
          <w:color w:val="000000"/>
          <w:sz w:val="18"/>
          <w:szCs w:val="18"/>
          <w:lang w:eastAsia="pt-PT"/>
        </w:rPr>
        <w:t>water</w:t>
      </w:r>
      <w:proofErr w:type="spellEnd"/>
      <w:r w:rsidRPr="008A293B">
        <w:rPr>
          <w:rFonts w:asciiTheme="majorHAnsi" w:eastAsia="Times New Roman" w:hAnsiTheme="majorHAnsi" w:cstheme="majorHAnsi"/>
          <w:color w:val="000000"/>
          <w:sz w:val="18"/>
          <w:szCs w:val="18"/>
          <w:lang w:eastAsia="pt-PT"/>
        </w:rPr>
        <w:t xml:space="preserve"> </w:t>
      </w:r>
      <w:proofErr w:type="spellStart"/>
      <w:r w:rsidRPr="008A293B">
        <w:rPr>
          <w:rFonts w:asciiTheme="majorHAnsi" w:eastAsia="Times New Roman" w:hAnsiTheme="majorHAnsi" w:cstheme="majorHAnsi"/>
          <w:color w:val="000000"/>
          <w:sz w:val="18"/>
          <w:szCs w:val="18"/>
          <w:lang w:eastAsia="pt-PT"/>
        </w:rPr>
        <w:t>crinoid</w:t>
      </w:r>
      <w:proofErr w:type="spellEnd"/>
      <w:r w:rsidRPr="008A293B">
        <w:rPr>
          <w:rFonts w:asciiTheme="majorHAnsi" w:eastAsia="Times New Roman" w:hAnsiTheme="majorHAnsi" w:cstheme="majorHAnsi"/>
          <w:color w:val="000000"/>
          <w:sz w:val="18"/>
          <w:szCs w:val="18"/>
          <w:lang w:eastAsia="pt-PT"/>
        </w:rPr>
        <w:t xml:space="preserve"> </w:t>
      </w:r>
      <w:proofErr w:type="spellStart"/>
      <w:r w:rsidRPr="008A293B">
        <w:rPr>
          <w:rFonts w:asciiTheme="majorHAnsi" w:eastAsia="Times New Roman" w:hAnsiTheme="majorHAnsi" w:cstheme="majorHAnsi"/>
          <w:color w:val="000000"/>
          <w:sz w:val="18"/>
          <w:szCs w:val="18"/>
          <w:lang w:eastAsia="pt-PT"/>
        </w:rPr>
        <w:t>Leptometra</w:t>
      </w:r>
      <w:proofErr w:type="spellEnd"/>
      <w:r w:rsidRPr="008A293B">
        <w:rPr>
          <w:rFonts w:asciiTheme="majorHAnsi" w:eastAsia="Times New Roman" w:hAnsiTheme="majorHAnsi" w:cstheme="majorHAnsi"/>
          <w:color w:val="000000"/>
          <w:sz w:val="18"/>
          <w:szCs w:val="18"/>
          <w:lang w:eastAsia="pt-PT"/>
        </w:rPr>
        <w:t xml:space="preserve"> </w:t>
      </w:r>
      <w:proofErr w:type="spellStart"/>
      <w:r w:rsidRPr="008A293B">
        <w:rPr>
          <w:rFonts w:asciiTheme="majorHAnsi" w:eastAsia="Times New Roman" w:hAnsiTheme="majorHAnsi" w:cstheme="majorHAnsi"/>
          <w:color w:val="000000"/>
          <w:sz w:val="18"/>
          <w:szCs w:val="18"/>
          <w:lang w:eastAsia="pt-PT"/>
        </w:rPr>
        <w:t>celtica</w:t>
      </w:r>
      <w:proofErr w:type="spellEnd"/>
      <w:r w:rsidRPr="008A293B">
        <w:rPr>
          <w:rFonts w:asciiTheme="majorHAnsi" w:eastAsia="Times New Roman" w:hAnsiTheme="majorHAnsi" w:cstheme="majorHAnsi"/>
          <w:color w:val="000000"/>
          <w:sz w:val="18"/>
          <w:szCs w:val="18"/>
          <w:lang w:eastAsia="pt-PT"/>
        </w:rPr>
        <w:t xml:space="preserve"> </w:t>
      </w:r>
      <w:proofErr w:type="spellStart"/>
      <w:r w:rsidRPr="008A293B">
        <w:rPr>
          <w:rFonts w:asciiTheme="majorHAnsi" w:eastAsia="Times New Roman" w:hAnsiTheme="majorHAnsi" w:cstheme="majorHAnsi"/>
          <w:color w:val="000000"/>
          <w:sz w:val="18"/>
          <w:szCs w:val="18"/>
          <w:lang w:eastAsia="pt-PT"/>
        </w:rPr>
        <w:t>bed</w:t>
      </w:r>
      <w:proofErr w:type="spellEnd"/>
      <w:r w:rsidRPr="008A293B">
        <w:rPr>
          <w:rFonts w:asciiTheme="majorHAnsi" w:eastAsia="Times New Roman" w:hAnsiTheme="majorHAnsi" w:cstheme="majorHAnsi"/>
          <w:color w:val="000000"/>
          <w:sz w:val="18"/>
          <w:szCs w:val="18"/>
          <w:lang w:eastAsia="pt-PT"/>
        </w:rPr>
        <w:t xml:space="preserve"> </w:t>
      </w:r>
      <w:proofErr w:type="spellStart"/>
      <w:r w:rsidRPr="008A293B">
        <w:rPr>
          <w:rFonts w:asciiTheme="majorHAnsi" w:eastAsia="Times New Roman" w:hAnsiTheme="majorHAnsi" w:cstheme="majorHAnsi"/>
          <w:color w:val="000000"/>
          <w:sz w:val="18"/>
          <w:szCs w:val="18"/>
          <w:lang w:eastAsia="pt-PT"/>
        </w:rPr>
        <w:t>off</w:t>
      </w:r>
      <w:proofErr w:type="spellEnd"/>
      <w:r w:rsidRPr="008A293B">
        <w:rPr>
          <w:rFonts w:asciiTheme="majorHAnsi" w:eastAsia="Times New Roman" w:hAnsiTheme="majorHAnsi" w:cstheme="majorHAnsi"/>
          <w:color w:val="000000"/>
          <w:sz w:val="18"/>
          <w:szCs w:val="18"/>
          <w:lang w:eastAsia="pt-PT"/>
        </w:rPr>
        <w:t xml:space="preserve"> the Portuguese </w:t>
      </w:r>
      <w:proofErr w:type="spellStart"/>
      <w:r w:rsidRPr="008A293B">
        <w:rPr>
          <w:rFonts w:asciiTheme="majorHAnsi" w:eastAsia="Times New Roman" w:hAnsiTheme="majorHAnsi" w:cstheme="majorHAnsi"/>
          <w:color w:val="000000"/>
          <w:sz w:val="18"/>
          <w:szCs w:val="18"/>
          <w:lang w:eastAsia="pt-PT"/>
        </w:rPr>
        <w:t>south</w:t>
      </w:r>
      <w:proofErr w:type="spellEnd"/>
      <w:r w:rsidRPr="008A293B">
        <w:rPr>
          <w:rFonts w:asciiTheme="majorHAnsi" w:eastAsia="Times New Roman" w:hAnsiTheme="majorHAnsi" w:cstheme="majorHAnsi"/>
          <w:color w:val="000000"/>
          <w:sz w:val="18"/>
          <w:szCs w:val="18"/>
          <w:lang w:eastAsia="pt-PT"/>
        </w:rPr>
        <w:t xml:space="preserve"> </w:t>
      </w:r>
      <w:proofErr w:type="spellStart"/>
      <w:r w:rsidRPr="008A293B">
        <w:rPr>
          <w:rFonts w:asciiTheme="majorHAnsi" w:eastAsia="Times New Roman" w:hAnsiTheme="majorHAnsi" w:cstheme="majorHAnsi"/>
          <w:color w:val="000000"/>
          <w:sz w:val="18"/>
          <w:szCs w:val="18"/>
          <w:lang w:eastAsia="pt-PT"/>
        </w:rPr>
        <w:t>coast</w:t>
      </w:r>
      <w:proofErr w:type="spellEnd"/>
      <w:r w:rsidRPr="008A293B">
        <w:rPr>
          <w:rFonts w:asciiTheme="majorHAnsi" w:eastAsia="Times New Roman" w:hAnsiTheme="majorHAnsi" w:cstheme="majorHAnsi"/>
          <w:color w:val="000000"/>
          <w:sz w:val="18"/>
          <w:szCs w:val="18"/>
          <w:lang w:eastAsia="pt-PT"/>
        </w:rPr>
        <w:t xml:space="preserve">. Marine </w:t>
      </w:r>
      <w:proofErr w:type="spellStart"/>
      <w:r w:rsidRPr="008A293B">
        <w:rPr>
          <w:rFonts w:asciiTheme="majorHAnsi" w:eastAsia="Times New Roman" w:hAnsiTheme="majorHAnsi" w:cstheme="majorHAnsi"/>
          <w:color w:val="000000"/>
          <w:sz w:val="18"/>
          <w:szCs w:val="18"/>
          <w:lang w:eastAsia="pt-PT"/>
        </w:rPr>
        <w:t>Biodiversity</w:t>
      </w:r>
      <w:proofErr w:type="spellEnd"/>
      <w:r w:rsidRPr="008A293B">
        <w:rPr>
          <w:rFonts w:asciiTheme="majorHAnsi" w:eastAsia="Times New Roman" w:hAnsiTheme="majorHAnsi" w:cstheme="majorHAnsi"/>
          <w:color w:val="000000"/>
          <w:sz w:val="18"/>
          <w:szCs w:val="18"/>
          <w:lang w:eastAsia="pt-PT"/>
        </w:rPr>
        <w:t>, 44(2): 223–228.</w:t>
      </w:r>
    </w:p>
  </w:footnote>
  <w:footnote w:id="6">
    <w:p w:rsidR="009B58A7" w:rsidRPr="009B58A7" w:rsidRDefault="009B58A7" w:rsidP="008A293B">
      <w:pPr>
        <w:pStyle w:val="Textodenotaderodap"/>
        <w:spacing w:line="276" w:lineRule="auto"/>
        <w:jc w:val="both"/>
        <w:rPr>
          <w:rFonts w:asciiTheme="majorHAnsi" w:hAnsiTheme="majorHAnsi" w:cstheme="majorHAnsi"/>
        </w:rPr>
      </w:pPr>
      <w:r w:rsidRPr="008A293B">
        <w:rPr>
          <w:rStyle w:val="Refdenotaderodap"/>
          <w:rFonts w:asciiTheme="majorHAnsi" w:hAnsiTheme="majorHAnsi" w:cstheme="majorHAnsi"/>
          <w:sz w:val="18"/>
          <w:szCs w:val="18"/>
        </w:rPr>
        <w:footnoteRef/>
      </w:r>
      <w:r w:rsidRPr="008A293B">
        <w:rPr>
          <w:rFonts w:asciiTheme="majorHAnsi" w:hAnsiTheme="majorHAnsi" w:cstheme="majorHAnsi"/>
          <w:sz w:val="18"/>
          <w:szCs w:val="18"/>
        </w:rPr>
        <w:t xml:space="preserve"> </w:t>
      </w:r>
      <w:hyperlink r:id="rId2" w:history="1">
        <w:r w:rsidR="008A293B" w:rsidRPr="00DA47D3">
          <w:rPr>
            <w:rStyle w:val="Hiperligao"/>
            <w:rFonts w:asciiTheme="majorHAnsi" w:eastAsia="Times New Roman" w:hAnsiTheme="majorHAnsi" w:cstheme="majorHAnsi"/>
            <w:sz w:val="18"/>
            <w:szCs w:val="18"/>
            <w:lang w:eastAsia="pt-PT"/>
          </w:rPr>
          <w:t>https://wwfeu.awsassets.panda.org/downloads/relatorio__tubaroes_e_raias_guardioes_do_oceano_em_crise.pdf</w:t>
        </w:r>
      </w:hyperlink>
      <w:r w:rsidR="008A293B">
        <w:rPr>
          <w:rFonts w:asciiTheme="majorHAnsi" w:eastAsia="Times New Roman" w:hAnsiTheme="majorHAnsi" w:cstheme="majorHAnsi"/>
          <w:color w:val="000000"/>
          <w:sz w:val="18"/>
          <w:szCs w:val="18"/>
          <w:lang w:eastAsia="pt-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4C8" w:rsidRPr="008659E7" w:rsidRDefault="00DA1F80" w:rsidP="00DA1F80">
    <w:pPr>
      <w:pStyle w:val="Cabealho"/>
      <w:jc w:val="center"/>
      <w:rPr>
        <w:rFonts w:asciiTheme="majorHAnsi" w:hAnsiTheme="majorHAnsi" w:cstheme="majorHAnsi"/>
        <w:b/>
        <w:bCs/>
        <w:sz w:val="26"/>
        <w:szCs w:val="26"/>
      </w:rPr>
    </w:pPr>
    <w:r>
      <w:rPr>
        <w:noProof/>
      </w:rPr>
      <w:drawing>
        <wp:anchor distT="0" distB="0" distL="114300" distR="114300" simplePos="0" relativeHeight="251658240" behindDoc="1" locked="0" layoutInCell="1" allowOverlap="1">
          <wp:simplePos x="0" y="0"/>
          <wp:positionH relativeFrom="column">
            <wp:posOffset>967740</wp:posOffset>
          </wp:positionH>
          <wp:positionV relativeFrom="paragraph">
            <wp:posOffset>7620</wp:posOffset>
          </wp:positionV>
          <wp:extent cx="514350" cy="548640"/>
          <wp:effectExtent l="0" t="0" r="0" b="3810"/>
          <wp:wrapTight wrapText="bothSides">
            <wp:wrapPolygon edited="0">
              <wp:start x="0" y="0"/>
              <wp:lineTo x="0" y="16500"/>
              <wp:lineTo x="8000" y="21000"/>
              <wp:lineTo x="13600" y="21000"/>
              <wp:lineTo x="19200" y="21000"/>
              <wp:lineTo x="19200" y="15000"/>
              <wp:lineTo x="18400" y="9750"/>
              <wp:lineTo x="8000" y="750"/>
              <wp:lineTo x="4000"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54C8" w:rsidRDefault="00DA1F80" w:rsidP="00DA1F80">
    <w:pPr>
      <w:pStyle w:val="Cabealho"/>
      <w:tabs>
        <w:tab w:val="clear" w:pos="8504"/>
        <w:tab w:val="right" w:pos="3828"/>
        <w:tab w:val="left" w:pos="4536"/>
        <w:tab w:val="left" w:pos="4820"/>
      </w:tabs>
      <w:ind w:left="2268" w:right="2267"/>
      <w:jc w:val="center"/>
      <w:rPr>
        <w:rFonts w:asciiTheme="majorHAnsi" w:hAnsiTheme="majorHAnsi" w:cstheme="majorHAnsi"/>
        <w:b/>
        <w:bCs/>
        <w:sz w:val="26"/>
        <w:szCs w:val="26"/>
      </w:rPr>
    </w:pPr>
    <w:r>
      <w:rPr>
        <w:rFonts w:asciiTheme="majorHAnsi" w:hAnsiTheme="majorHAnsi" w:cstheme="majorHAnsi"/>
        <w:b/>
        <w:bCs/>
        <w:sz w:val="26"/>
        <w:szCs w:val="26"/>
      </w:rPr>
      <w:t xml:space="preserve">    </w:t>
    </w:r>
    <w:r w:rsidR="00DE54C8" w:rsidRPr="008659E7">
      <w:rPr>
        <w:rFonts w:asciiTheme="majorHAnsi" w:hAnsiTheme="majorHAnsi" w:cstheme="majorHAnsi"/>
        <w:b/>
        <w:bCs/>
        <w:sz w:val="26"/>
        <w:szCs w:val="26"/>
      </w:rPr>
      <w:t>Cristina Rodrigues</w:t>
    </w:r>
  </w:p>
  <w:p w:rsidR="00DE54C8" w:rsidRDefault="00DA1F80" w:rsidP="00DA1F80">
    <w:pPr>
      <w:pStyle w:val="Cabealho"/>
      <w:tabs>
        <w:tab w:val="clear" w:pos="4252"/>
        <w:tab w:val="clear" w:pos="8504"/>
        <w:tab w:val="right" w:pos="7230"/>
      </w:tabs>
      <w:ind w:left="2268" w:right="1983"/>
      <w:jc w:val="center"/>
      <w:rPr>
        <w:rFonts w:asciiTheme="majorHAnsi" w:hAnsiTheme="majorHAnsi" w:cstheme="majorHAnsi"/>
        <w:sz w:val="26"/>
        <w:szCs w:val="26"/>
      </w:rPr>
    </w:pPr>
    <w:r>
      <w:rPr>
        <w:rFonts w:asciiTheme="majorHAnsi" w:hAnsiTheme="majorHAnsi" w:cstheme="majorHAnsi"/>
        <w:sz w:val="26"/>
        <w:szCs w:val="26"/>
      </w:rPr>
      <w:t xml:space="preserve">  </w:t>
    </w:r>
    <w:r w:rsidR="00DE54C8" w:rsidRPr="008659E7">
      <w:rPr>
        <w:rFonts w:asciiTheme="majorHAnsi" w:hAnsiTheme="majorHAnsi" w:cstheme="majorHAnsi"/>
        <w:sz w:val="26"/>
        <w:szCs w:val="26"/>
      </w:rPr>
      <w:t>Deputada à Assembleia da</w:t>
    </w:r>
    <w:r>
      <w:rPr>
        <w:rFonts w:asciiTheme="majorHAnsi" w:hAnsiTheme="majorHAnsi" w:cstheme="majorHAnsi"/>
        <w:sz w:val="26"/>
        <w:szCs w:val="26"/>
      </w:rPr>
      <w:t xml:space="preserve"> </w:t>
    </w:r>
    <w:r w:rsidR="00DE54C8" w:rsidRPr="008659E7">
      <w:rPr>
        <w:rFonts w:asciiTheme="majorHAnsi" w:hAnsiTheme="majorHAnsi" w:cstheme="majorHAnsi"/>
        <w:sz w:val="26"/>
        <w:szCs w:val="26"/>
      </w:rPr>
      <w:t>República</w:t>
    </w:r>
  </w:p>
  <w:p w:rsidR="007C34BF" w:rsidRPr="008659E7" w:rsidRDefault="007C34BF" w:rsidP="008659E7">
    <w:pPr>
      <w:pStyle w:val="Cabealho"/>
      <w:jc w:val="center"/>
      <w:rPr>
        <w:rFonts w:asciiTheme="majorHAnsi" w:hAnsiTheme="majorHAnsi" w:cstheme="majorHAns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11438"/>
    <w:multiLevelType w:val="hybridMultilevel"/>
    <w:tmpl w:val="D5CEF6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A014506"/>
    <w:multiLevelType w:val="multilevel"/>
    <w:tmpl w:val="5748D938"/>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810760"/>
    <w:multiLevelType w:val="multilevel"/>
    <w:tmpl w:val="2494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476779"/>
    <w:multiLevelType w:val="hybridMultilevel"/>
    <w:tmpl w:val="6CC09BB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67A32E7F"/>
    <w:multiLevelType w:val="hybridMultilevel"/>
    <w:tmpl w:val="FE3624B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6B073319"/>
    <w:multiLevelType w:val="hybridMultilevel"/>
    <w:tmpl w:val="09D478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9E7"/>
    <w:rsid w:val="0002237D"/>
    <w:rsid w:val="000A0053"/>
    <w:rsid w:val="000A59AA"/>
    <w:rsid w:val="000B7C19"/>
    <w:rsid w:val="000C0F1D"/>
    <w:rsid w:val="000C7906"/>
    <w:rsid w:val="000E50B1"/>
    <w:rsid w:val="00181970"/>
    <w:rsid w:val="001C2D10"/>
    <w:rsid w:val="00216627"/>
    <w:rsid w:val="00227603"/>
    <w:rsid w:val="0023164B"/>
    <w:rsid w:val="002F6092"/>
    <w:rsid w:val="003A70EA"/>
    <w:rsid w:val="00406BCD"/>
    <w:rsid w:val="004F02C2"/>
    <w:rsid w:val="00500E6A"/>
    <w:rsid w:val="00543834"/>
    <w:rsid w:val="005E1722"/>
    <w:rsid w:val="005F248C"/>
    <w:rsid w:val="00604DF0"/>
    <w:rsid w:val="00611468"/>
    <w:rsid w:val="00621456"/>
    <w:rsid w:val="00625D98"/>
    <w:rsid w:val="006570A6"/>
    <w:rsid w:val="00673130"/>
    <w:rsid w:val="006E394B"/>
    <w:rsid w:val="00785B44"/>
    <w:rsid w:val="007A5EC0"/>
    <w:rsid w:val="007C34BF"/>
    <w:rsid w:val="007D08A2"/>
    <w:rsid w:val="007D0BAF"/>
    <w:rsid w:val="008659E7"/>
    <w:rsid w:val="008A293B"/>
    <w:rsid w:val="008C5ED9"/>
    <w:rsid w:val="0090717D"/>
    <w:rsid w:val="0091174B"/>
    <w:rsid w:val="00914375"/>
    <w:rsid w:val="009331DF"/>
    <w:rsid w:val="00950CD4"/>
    <w:rsid w:val="009B58A7"/>
    <w:rsid w:val="009B71E7"/>
    <w:rsid w:val="009C3A6A"/>
    <w:rsid w:val="009D2887"/>
    <w:rsid w:val="00A00BAF"/>
    <w:rsid w:val="00A226BE"/>
    <w:rsid w:val="00A40166"/>
    <w:rsid w:val="00A824CE"/>
    <w:rsid w:val="00A96D99"/>
    <w:rsid w:val="00AA2A06"/>
    <w:rsid w:val="00AC1356"/>
    <w:rsid w:val="00AD0C50"/>
    <w:rsid w:val="00AF7176"/>
    <w:rsid w:val="00B07FF9"/>
    <w:rsid w:val="00B13C54"/>
    <w:rsid w:val="00B20506"/>
    <w:rsid w:val="00B2274C"/>
    <w:rsid w:val="00B334E5"/>
    <w:rsid w:val="00B714F9"/>
    <w:rsid w:val="00C31ECB"/>
    <w:rsid w:val="00C604E1"/>
    <w:rsid w:val="00C777DF"/>
    <w:rsid w:val="00D01B7E"/>
    <w:rsid w:val="00D72646"/>
    <w:rsid w:val="00DA1F80"/>
    <w:rsid w:val="00DD7A20"/>
    <w:rsid w:val="00DE54C8"/>
    <w:rsid w:val="00E321F3"/>
    <w:rsid w:val="00E408FD"/>
    <w:rsid w:val="00E750A1"/>
    <w:rsid w:val="00EA193E"/>
    <w:rsid w:val="00EA4602"/>
    <w:rsid w:val="00ED6F42"/>
    <w:rsid w:val="00EF5856"/>
    <w:rsid w:val="00F24AF7"/>
    <w:rsid w:val="00F41371"/>
    <w:rsid w:val="00FA1EB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03E9B"/>
  <w15:chartTrackingRefBased/>
  <w15:docId w15:val="{B2AC295D-F52E-4373-A9C6-793A8819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906"/>
    <w:pPr>
      <w:spacing w:line="256" w:lineRule="auto"/>
    </w:pPr>
    <w:rPr>
      <w:rFonts w:ascii="Calibri" w:eastAsia="Calibri" w:hAnsi="Calibri" w:cs="Calibri"/>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659E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659E7"/>
  </w:style>
  <w:style w:type="paragraph" w:styleId="Rodap">
    <w:name w:val="footer"/>
    <w:basedOn w:val="Normal"/>
    <w:link w:val="RodapCarter"/>
    <w:uiPriority w:val="99"/>
    <w:unhideWhenUsed/>
    <w:rsid w:val="008659E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659E7"/>
  </w:style>
  <w:style w:type="character" w:styleId="Hiperligao">
    <w:name w:val="Hyperlink"/>
    <w:basedOn w:val="Tipodeletrapredefinidodopargrafo"/>
    <w:uiPriority w:val="99"/>
    <w:unhideWhenUsed/>
    <w:rsid w:val="008659E7"/>
    <w:rPr>
      <w:color w:val="0000FF"/>
      <w:u w:val="single"/>
    </w:rPr>
  </w:style>
  <w:style w:type="character" w:styleId="MenoNoResolvida">
    <w:name w:val="Unresolved Mention"/>
    <w:basedOn w:val="Tipodeletrapredefinidodopargrafo"/>
    <w:uiPriority w:val="99"/>
    <w:semiHidden/>
    <w:unhideWhenUsed/>
    <w:rsid w:val="008659E7"/>
    <w:rPr>
      <w:color w:val="605E5C"/>
      <w:shd w:val="clear" w:color="auto" w:fill="E1DFDD"/>
    </w:rPr>
  </w:style>
  <w:style w:type="paragraph" w:styleId="PargrafodaLista">
    <w:name w:val="List Paragraph"/>
    <w:basedOn w:val="Normal"/>
    <w:uiPriority w:val="34"/>
    <w:qFormat/>
    <w:rsid w:val="00B334E5"/>
    <w:pPr>
      <w:ind w:left="720"/>
      <w:contextualSpacing/>
    </w:pPr>
  </w:style>
  <w:style w:type="paragraph" w:styleId="NormalWeb">
    <w:name w:val="Normal (Web)"/>
    <w:basedOn w:val="Normal"/>
    <w:uiPriority w:val="99"/>
    <w:unhideWhenUsed/>
    <w:rsid w:val="00B334E5"/>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ter"/>
    <w:uiPriority w:val="99"/>
    <w:semiHidden/>
    <w:unhideWhenUsed/>
    <w:rsid w:val="00B334E5"/>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B334E5"/>
    <w:rPr>
      <w:sz w:val="20"/>
      <w:szCs w:val="20"/>
    </w:rPr>
  </w:style>
  <w:style w:type="character" w:styleId="Refdenotaderodap">
    <w:name w:val="footnote reference"/>
    <w:basedOn w:val="Tipodeletrapredefinidodopargrafo"/>
    <w:uiPriority w:val="99"/>
    <w:semiHidden/>
    <w:unhideWhenUsed/>
    <w:rsid w:val="00B334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2160">
      <w:bodyDiv w:val="1"/>
      <w:marLeft w:val="0"/>
      <w:marRight w:val="0"/>
      <w:marTop w:val="0"/>
      <w:marBottom w:val="0"/>
      <w:divBdr>
        <w:top w:val="none" w:sz="0" w:space="0" w:color="auto"/>
        <w:left w:val="none" w:sz="0" w:space="0" w:color="auto"/>
        <w:bottom w:val="none" w:sz="0" w:space="0" w:color="auto"/>
        <w:right w:val="none" w:sz="0" w:space="0" w:color="auto"/>
      </w:divBdr>
    </w:div>
    <w:div w:id="1134908799">
      <w:bodyDiv w:val="1"/>
      <w:marLeft w:val="0"/>
      <w:marRight w:val="0"/>
      <w:marTop w:val="0"/>
      <w:marBottom w:val="0"/>
      <w:divBdr>
        <w:top w:val="none" w:sz="0" w:space="0" w:color="auto"/>
        <w:left w:val="none" w:sz="0" w:space="0" w:color="auto"/>
        <w:bottom w:val="none" w:sz="0" w:space="0" w:color="auto"/>
        <w:right w:val="none" w:sz="0" w:space="0" w:color="auto"/>
      </w:divBdr>
    </w:div>
    <w:div w:id="193536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gabinetecr@ar.parlamento.p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feu.awsassets.panda.org/downloads/relatorio__tubaroes_e_raias_guardioes_do_oceano_em_crise.pdf" TargetMode="External"/><Relationship Id="rId1" Type="http://schemas.openxmlformats.org/officeDocument/2006/relationships/hyperlink" Target="https://www.un.org/en/conferences/ocean2020/facts-fig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 de Resolução</DesignacaoTipoIniciativa>
    <TipoIniciativa xmlns="2e97e158-1a31-4bff-9a0a-f8ebffd34ea8">R</TipoIniciativa>
    <DataDocumento xmlns="2e97e158-1a31-4bff-9a0a-f8ebffd34ea8">2021-04-29T23:00:00+00:00</DataDocumento>
    <IDFase xmlns="2e97e158-1a31-4bff-9a0a-f8ebffd34ea8">0</IDFase>
    <IDIniciativa xmlns="2e97e158-1a31-4bff-9a0a-f8ebffd34ea8">110744</IDIniciativa>
    <TipoDocumento xmlns="2e97e158-1a31-4bff-9a0a-f8ebffd34ea8">Texto</TipoDocumento>
    <NomeOriginalFicheiro xmlns="2e97e158-1a31-4bff-9a0a-f8ebffd34ea8">pjr1239-XIV.docx</NomeOriginalFicheiro>
    <NROrdem xmlns="2e97e158-1a31-4bff-9a0a-f8ebffd34ea8">1</NROrdem>
    <PublicarInternet xmlns="2e97e158-1a31-4bff-9a0a-f8ebffd34ea8">true</PublicarInternet>
    <NRIniciativa xmlns="2e97e158-1a31-4bff-9a0a-f8ebffd34ea8">1239</NRIniciativa>
    <Legislatura xmlns="2e97e158-1a31-4bff-9a0a-f8ebffd34ea8">XIV</Legislatura>
    <Sessao xmlns="2e97e158-1a31-4bff-9a0a-f8ebffd34ea8">2ª</Sessao>
  </documentManagement>
</p:properties>
</file>

<file path=customXml/itemProps1.xml><?xml version="1.0" encoding="utf-8"?>
<ds:datastoreItem xmlns:ds="http://schemas.openxmlformats.org/officeDocument/2006/customXml" ds:itemID="{94FD297E-08EF-418A-9A1D-5B8DA26B45F2}">
  <ds:schemaRefs>
    <ds:schemaRef ds:uri="http://schemas.openxmlformats.org/officeDocument/2006/bibliography"/>
  </ds:schemaRefs>
</ds:datastoreItem>
</file>

<file path=customXml/itemProps2.xml><?xml version="1.0" encoding="utf-8"?>
<ds:datastoreItem xmlns:ds="http://schemas.openxmlformats.org/officeDocument/2006/customXml" ds:itemID="{82D06AA2-F9EB-4AB0-B10D-1FD03B251722}"/>
</file>

<file path=customXml/itemProps3.xml><?xml version="1.0" encoding="utf-8"?>
<ds:datastoreItem xmlns:ds="http://schemas.openxmlformats.org/officeDocument/2006/customXml" ds:itemID="{FC3F5547-0524-42CB-AF55-BFA24DD61279}"/>
</file>

<file path=customXml/itemProps4.xml><?xml version="1.0" encoding="utf-8"?>
<ds:datastoreItem xmlns:ds="http://schemas.openxmlformats.org/officeDocument/2006/customXml" ds:itemID="{804CCCCA-69C5-4302-9683-32C7BF99964E}"/>
</file>

<file path=docProps/app.xml><?xml version="1.0" encoding="utf-8"?>
<Properties xmlns="http://schemas.openxmlformats.org/officeDocument/2006/extended-properties" xmlns:vt="http://schemas.openxmlformats.org/officeDocument/2006/docPropsVTypes">
  <Template>Normal</Template>
  <TotalTime>1</TotalTime>
  <Pages>6</Pages>
  <Words>1730</Words>
  <Characters>9347</Characters>
  <Application>Microsoft Office Word</Application>
  <DocSecurity>4</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 </dc:title>
  <dc:subject/>
  <dc:creator>Sara Martins</dc:creator>
  <cp:keywords/>
  <dc:description/>
  <cp:lastModifiedBy>Teresa Lamas</cp:lastModifiedBy>
  <cp:revision>2</cp:revision>
  <dcterms:created xsi:type="dcterms:W3CDTF">2021-04-30T10:37:00Z</dcterms:created>
  <dcterms:modified xsi:type="dcterms:W3CDTF">2021-04-30T10:37:00Z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554700</vt:r8>
  </property>
</Properties>
</file>