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3E74" w14:textId="77777777" w:rsidR="00F11953" w:rsidRDefault="00F11953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4D1EB34B" w14:textId="3D71E593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Projeto de Lei n.º 1000</w:t>
      </w:r>
      <w:r>
        <w:rPr>
          <w:b/>
          <w:sz w:val="24"/>
          <w:szCs w:val="24"/>
        </w:rPr>
        <w:t>/XIV/3.ª</w:t>
      </w:r>
    </w:p>
    <w:p w14:paraId="2DD12534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“Adequação do sistema de identificação dos equídeos, procedendo à primeira alteração ao Decreto–Lei n.º 123/2013, de 28 de agosto”</w:t>
      </w:r>
    </w:p>
    <w:p w14:paraId="4B8D1761" w14:textId="77777777" w:rsidR="00F11953" w:rsidRDefault="00F11953">
      <w:pPr>
        <w:spacing w:after="0" w:line="360" w:lineRule="auto"/>
        <w:ind w:left="0" w:hanging="2"/>
        <w:jc w:val="center"/>
        <w:rPr>
          <w:sz w:val="24"/>
          <w:szCs w:val="24"/>
        </w:rPr>
      </w:pPr>
    </w:p>
    <w:p w14:paraId="7EC6B5C2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Exposição de motivos</w:t>
      </w:r>
    </w:p>
    <w:p w14:paraId="2837C54B" w14:textId="77777777" w:rsidR="00F11953" w:rsidRDefault="00F11953">
      <w:pPr>
        <w:shd w:val="clear" w:color="auto" w:fill="FFFFFF"/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7E98A4C9" w14:textId="77777777" w:rsidR="00F11953" w:rsidRDefault="006F61DB">
      <w:pPr>
        <w:shd w:val="clear" w:color="auto" w:fill="FFFFFF"/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O Decreto-lei n.º 123/2013, de 28 de agosto, estabelece as regras que constituem o sistema de identifi</w:t>
      </w:r>
      <w:r>
        <w:rPr>
          <w:color w:val="212121"/>
          <w:sz w:val="24"/>
          <w:szCs w:val="24"/>
        </w:rPr>
        <w:t>cação de equídeos nascidos ou introduzidos, em Portugal, assegurando a execução e garantindo o cumprimento no ordenamento jurídico nacional, das obrigações decorrentes do Regulamento (CE) n.º 504/2008, da Comissão, de 6 de junho de 2008, no que respeita ao</w:t>
      </w:r>
      <w:r>
        <w:rPr>
          <w:color w:val="212121"/>
          <w:sz w:val="24"/>
          <w:szCs w:val="24"/>
        </w:rPr>
        <w:t xml:space="preserve">s métodos de identificação de equídeos. </w:t>
      </w:r>
    </w:p>
    <w:p w14:paraId="40F6AB5B" w14:textId="77777777" w:rsidR="00F11953" w:rsidRDefault="006F61DB">
      <w:pPr>
        <w:shd w:val="clear" w:color="auto" w:fill="FFFFFF"/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Sucede que se tem vindo a verificar a necessidade de adequar o sistema de identificação dos equídeos à realidade, reconhecendo a possibilidade de estes serem registados como animais de companhia nos casos em que efe</w:t>
      </w:r>
      <w:r>
        <w:rPr>
          <w:color w:val="212121"/>
          <w:sz w:val="24"/>
          <w:szCs w:val="24"/>
        </w:rPr>
        <w:t xml:space="preserve">tivamente o sejam, o que exige a competente alteração ao citado decreto-lei. Com efeito, a realidade do registo deve espelhar a verdade material, sendo esse um princípio fundamental do direito </w:t>
      </w:r>
      <w:proofErr w:type="spellStart"/>
      <w:r>
        <w:rPr>
          <w:color w:val="212121"/>
          <w:sz w:val="24"/>
          <w:szCs w:val="24"/>
        </w:rPr>
        <w:t>registral</w:t>
      </w:r>
      <w:proofErr w:type="spellEnd"/>
      <w:r>
        <w:rPr>
          <w:color w:val="212121"/>
          <w:sz w:val="24"/>
          <w:szCs w:val="24"/>
        </w:rPr>
        <w:t>. É este que se deve adaptar às realidades legitimamen</w:t>
      </w:r>
      <w:r>
        <w:rPr>
          <w:color w:val="212121"/>
          <w:sz w:val="24"/>
          <w:szCs w:val="24"/>
        </w:rPr>
        <w:t>te diversas e não o contrário. As organizações não-governamentais (ONG) ou associações de proteção animal que resgatam equídeos e os cidadãos ou cidadãs que os acolhem veem-se amiúde confrontados com a impossibilidade prática de registar esses animais em c</w:t>
      </w:r>
      <w:r>
        <w:rPr>
          <w:color w:val="212121"/>
          <w:sz w:val="24"/>
          <w:szCs w:val="24"/>
        </w:rPr>
        <w:t>onformidade com a realidade, situação que urge ser clarificada. Sem esta adequação, estas entidades estão condicionadas a declarar inverdades a fim de conseguir o registo, por deficiência lacunosa do atual regime jurídico, o que resulta absurdo e inaceitáv</w:t>
      </w:r>
      <w:r>
        <w:rPr>
          <w:color w:val="212121"/>
          <w:sz w:val="24"/>
          <w:szCs w:val="24"/>
        </w:rPr>
        <w:t xml:space="preserve">el. </w:t>
      </w:r>
    </w:p>
    <w:p w14:paraId="5218911B" w14:textId="77777777" w:rsidR="00F11953" w:rsidRDefault="006F61DB">
      <w:pPr>
        <w:shd w:val="clear" w:color="auto" w:fill="FFFFFF"/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Por tudo o exposto, importa rever algumas disposições legais atinentes ao regime jurídico do registo de equídeos. </w:t>
      </w:r>
    </w:p>
    <w:p w14:paraId="1383AADA" w14:textId="77777777" w:rsidR="00F11953" w:rsidRDefault="00F11953">
      <w:pPr>
        <w:shd w:val="clear" w:color="auto" w:fill="FFFFFF"/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3D3E3234" w14:textId="77777777" w:rsidR="00F11953" w:rsidRDefault="00F1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hanging="2"/>
        <w:jc w:val="both"/>
        <w:rPr>
          <w:sz w:val="24"/>
          <w:szCs w:val="24"/>
        </w:rPr>
      </w:pPr>
    </w:p>
    <w:p w14:paraId="1618D9E6" w14:textId="77777777" w:rsidR="00F11953" w:rsidRDefault="00F1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hanging="2"/>
        <w:jc w:val="both"/>
        <w:rPr>
          <w:sz w:val="24"/>
          <w:szCs w:val="24"/>
        </w:rPr>
      </w:pPr>
    </w:p>
    <w:p w14:paraId="526BFA56" w14:textId="77777777" w:rsidR="00F11953" w:rsidRDefault="006F61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Assim, nos termos constitucionais e regimentais aplicáveis, os Deputados do PAN apresentam o seguinte proje</w:t>
      </w:r>
      <w:r>
        <w:rPr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de lei: </w:t>
      </w:r>
    </w:p>
    <w:p w14:paraId="136F8E69" w14:textId="77777777" w:rsidR="00F11953" w:rsidRDefault="00F1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hanging="2"/>
        <w:jc w:val="both"/>
        <w:rPr>
          <w:sz w:val="24"/>
          <w:szCs w:val="24"/>
        </w:rPr>
      </w:pPr>
    </w:p>
    <w:p w14:paraId="39B70B77" w14:textId="77777777" w:rsidR="00F11953" w:rsidRDefault="006F61DB">
      <w:pPr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Artigo 1.º</w:t>
      </w:r>
    </w:p>
    <w:p w14:paraId="3E3FAC59" w14:textId="77777777" w:rsidR="00F11953" w:rsidRDefault="006F61DB">
      <w:pPr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Objeto</w:t>
      </w:r>
    </w:p>
    <w:p w14:paraId="2BC39D30" w14:textId="77777777" w:rsidR="00F11953" w:rsidRDefault="006F61DB">
      <w:p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presente lei prevê a </w:t>
      </w:r>
      <w:r>
        <w:rPr>
          <w:sz w:val="24"/>
          <w:szCs w:val="24"/>
        </w:rPr>
        <w:t>adequação</w:t>
      </w:r>
      <w:r>
        <w:rPr>
          <w:color w:val="000000"/>
          <w:sz w:val="24"/>
          <w:szCs w:val="24"/>
        </w:rPr>
        <w:t xml:space="preserve"> do sistema de identificação </w:t>
      </w:r>
      <w:r>
        <w:rPr>
          <w:sz w:val="24"/>
          <w:szCs w:val="24"/>
        </w:rPr>
        <w:t>dos equídeos prevendo a aptidão para a companhia, procedendo à primeira alteração ao Decreto–Lei n.º 123/2013, de 28 de agosto.</w:t>
      </w:r>
    </w:p>
    <w:p w14:paraId="0A71FF86" w14:textId="77777777" w:rsidR="00F11953" w:rsidRDefault="00F11953">
      <w:p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2647D4A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Artigo 2.º</w:t>
      </w:r>
    </w:p>
    <w:p w14:paraId="74274FE7" w14:textId="77777777" w:rsidR="00F11953" w:rsidRDefault="006F61DB">
      <w:pPr>
        <w:spacing w:after="0" w:line="360" w:lineRule="auto"/>
        <w:ind w:left="0" w:hanging="2"/>
        <w:jc w:val="center"/>
        <w:rPr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Alteração ao Decreto-lei n.º 123/2013</w:t>
      </w:r>
      <w:r>
        <w:rPr>
          <w:b/>
          <w:color w:val="212121"/>
          <w:sz w:val="24"/>
          <w:szCs w:val="24"/>
        </w:rPr>
        <w:t>, de 28 de agosto</w:t>
      </w:r>
    </w:p>
    <w:p w14:paraId="233150D3" w14:textId="77777777" w:rsidR="00F11953" w:rsidRDefault="006F6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É alterado o artigo 4.º do Decreto-lei n.º 123/2013, de 28 de agosto, o qual </w:t>
      </w:r>
      <w:proofErr w:type="spellStart"/>
      <w:r>
        <w:rPr>
          <w:color w:val="212121"/>
          <w:sz w:val="24"/>
          <w:szCs w:val="24"/>
        </w:rPr>
        <w:t>pass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dea</w:t>
      </w:r>
      <w:proofErr w:type="spellEnd"/>
      <w:r>
        <w:rPr>
          <w:color w:val="212121"/>
          <w:sz w:val="24"/>
          <w:szCs w:val="24"/>
        </w:rPr>
        <w:t xml:space="preserve"> a ter a seguinte redação: </w:t>
      </w:r>
    </w:p>
    <w:p w14:paraId="35F66487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487B5986" w14:textId="77777777" w:rsidR="00F11953" w:rsidRDefault="006F6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b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“</w:t>
      </w:r>
      <w:r>
        <w:rPr>
          <w:b/>
          <w:color w:val="212121"/>
          <w:sz w:val="24"/>
          <w:szCs w:val="24"/>
        </w:rPr>
        <w:t>Artigo 4.º</w:t>
      </w:r>
    </w:p>
    <w:p w14:paraId="3F263249" w14:textId="77777777" w:rsidR="00F11953" w:rsidRDefault="006F61DB">
      <w:pPr>
        <w:spacing w:after="220" w:line="390" w:lineRule="auto"/>
        <w:ind w:left="0" w:hanging="2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Obrigação de identificação dos equídeos</w:t>
      </w:r>
    </w:p>
    <w:p w14:paraId="3763F4BC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Devem ser identificados nos termos Regulamento (CE) n.º </w:t>
      </w:r>
      <w:hyperlink r:id="rId8">
        <w:r>
          <w:rPr>
            <w:color w:val="212121"/>
            <w:sz w:val="24"/>
            <w:szCs w:val="24"/>
          </w:rPr>
          <w:t>504/2008</w:t>
        </w:r>
      </w:hyperlink>
      <w:r>
        <w:rPr>
          <w:color w:val="212121"/>
          <w:sz w:val="24"/>
          <w:szCs w:val="24"/>
        </w:rPr>
        <w:t xml:space="preserve">, da Comissão, de 6 de junho de 2008, e do presente diploma, os equídeos, </w:t>
      </w:r>
      <w:r>
        <w:rPr>
          <w:b/>
          <w:color w:val="212121"/>
          <w:sz w:val="24"/>
          <w:szCs w:val="24"/>
        </w:rPr>
        <w:t>com ou sem fins com</w:t>
      </w:r>
      <w:r>
        <w:rPr>
          <w:b/>
          <w:color w:val="212121"/>
          <w:sz w:val="24"/>
          <w:szCs w:val="24"/>
        </w:rPr>
        <w:t>erciais, incluindo para companhia</w:t>
      </w:r>
      <w:r>
        <w:rPr>
          <w:color w:val="212121"/>
          <w:sz w:val="24"/>
          <w:szCs w:val="24"/>
        </w:rPr>
        <w:t xml:space="preserve">: </w:t>
      </w:r>
    </w:p>
    <w:p w14:paraId="10B09E73" w14:textId="77777777" w:rsidR="00F11953" w:rsidRDefault="006F61DB">
      <w:pPr>
        <w:numPr>
          <w:ilvl w:val="0"/>
          <w:numId w:val="1"/>
        </w:num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Nascidos na Comunidade; ou</w:t>
      </w:r>
    </w:p>
    <w:p w14:paraId="62BB668F" w14:textId="77777777" w:rsidR="00F11953" w:rsidRDefault="006F61DB">
      <w:pPr>
        <w:numPr>
          <w:ilvl w:val="0"/>
          <w:numId w:val="1"/>
        </w:num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(...).”</w:t>
      </w:r>
    </w:p>
    <w:p w14:paraId="4A5A7269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color w:val="212121"/>
          <w:sz w:val="24"/>
          <w:szCs w:val="24"/>
        </w:rPr>
      </w:pPr>
    </w:p>
    <w:p w14:paraId="0AE406A8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68E00CB5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76546600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</w:p>
    <w:p w14:paraId="1ED9FD92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Artigo 3.º</w:t>
      </w:r>
    </w:p>
    <w:p w14:paraId="2BE18F59" w14:textId="77777777" w:rsidR="00F11953" w:rsidRDefault="006F61DB">
      <w:pPr>
        <w:spacing w:after="0" w:line="360" w:lineRule="auto"/>
        <w:ind w:left="0" w:hanging="2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Aditamento ao Decreto-lei n.º 123/2013, de 28 de agosto</w:t>
      </w:r>
    </w:p>
    <w:p w14:paraId="074523D9" w14:textId="77777777" w:rsidR="00F11953" w:rsidRDefault="006F61DB">
      <w:pPr>
        <w:spacing w:after="0" w:line="36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É alterado o anexo III do Decreto-lei n.º 123/2013, de 28 de agosto, o qual passa a ter a seguinte redação: </w:t>
      </w:r>
    </w:p>
    <w:p w14:paraId="027CFF7F" w14:textId="77777777" w:rsidR="00F11953" w:rsidRDefault="00F11953">
      <w:pPr>
        <w:spacing w:after="0" w:line="360" w:lineRule="auto"/>
        <w:ind w:left="0" w:hanging="2"/>
        <w:jc w:val="center"/>
        <w:rPr>
          <w:b/>
          <w:color w:val="212121"/>
          <w:sz w:val="24"/>
          <w:szCs w:val="24"/>
        </w:rPr>
      </w:pPr>
    </w:p>
    <w:p w14:paraId="10625F71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“ANEXO III</w:t>
      </w:r>
    </w:p>
    <w:p w14:paraId="28F41D4A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(a que se refere o artigo 17.º)</w:t>
      </w:r>
    </w:p>
    <w:p w14:paraId="381462F2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Dados mínimos a constar na base de dados</w:t>
      </w:r>
    </w:p>
    <w:p w14:paraId="0124A733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1. (...)</w:t>
      </w:r>
    </w:p>
    <w:p w14:paraId="762EF55D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 (...)</w:t>
      </w:r>
    </w:p>
    <w:p w14:paraId="0287E694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3. (...)</w:t>
      </w:r>
    </w:p>
    <w:p w14:paraId="32A56919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4. (...)</w:t>
      </w:r>
    </w:p>
    <w:p w14:paraId="0EBDB9CE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 (...)</w:t>
      </w:r>
    </w:p>
    <w:p w14:paraId="1F8DD686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6. (...)</w:t>
      </w:r>
    </w:p>
    <w:p w14:paraId="1F6B9F7C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7. (...)</w:t>
      </w:r>
    </w:p>
    <w:p w14:paraId="7ED2127D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8. (...)</w:t>
      </w:r>
    </w:p>
    <w:p w14:paraId="5C1C3953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9. (...)</w:t>
      </w:r>
    </w:p>
    <w:p w14:paraId="41CFFEFE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10. (...)</w:t>
      </w:r>
    </w:p>
    <w:p w14:paraId="637627F2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11. (...)</w:t>
      </w:r>
    </w:p>
    <w:p w14:paraId="46E7484E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12. (...)</w:t>
      </w:r>
    </w:p>
    <w:p w14:paraId="31CDA690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13. (...)</w:t>
      </w:r>
    </w:p>
    <w:p w14:paraId="397BAE11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14. Aptidão para companhia</w:t>
      </w:r>
    </w:p>
    <w:p w14:paraId="58D18E27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15. (</w:t>
      </w:r>
      <w:r>
        <w:rPr>
          <w:i/>
          <w:color w:val="212121"/>
          <w:sz w:val="24"/>
          <w:szCs w:val="24"/>
        </w:rPr>
        <w:t>Anterior número 14</w:t>
      </w:r>
      <w:r>
        <w:rPr>
          <w:color w:val="212121"/>
          <w:sz w:val="24"/>
          <w:szCs w:val="24"/>
        </w:rPr>
        <w:t>)</w:t>
      </w:r>
    </w:p>
    <w:p w14:paraId="7A474F0C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16. (</w:t>
      </w:r>
      <w:r>
        <w:rPr>
          <w:i/>
          <w:color w:val="212121"/>
          <w:sz w:val="24"/>
          <w:szCs w:val="24"/>
        </w:rPr>
        <w:t>Anterior número 15</w:t>
      </w:r>
      <w:r>
        <w:rPr>
          <w:color w:val="212121"/>
          <w:sz w:val="24"/>
          <w:szCs w:val="24"/>
        </w:rPr>
        <w:t>)</w:t>
      </w:r>
    </w:p>
    <w:p w14:paraId="1CB07A3F" w14:textId="77777777" w:rsidR="00F11953" w:rsidRDefault="006F61DB">
      <w:pPr>
        <w:spacing w:after="220" w:line="390" w:lineRule="auto"/>
        <w:ind w:left="0" w:hanging="2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17. (</w:t>
      </w:r>
      <w:r>
        <w:rPr>
          <w:i/>
          <w:color w:val="212121"/>
          <w:sz w:val="24"/>
          <w:szCs w:val="24"/>
        </w:rPr>
        <w:t>Anterior número 16</w:t>
      </w:r>
      <w:r>
        <w:rPr>
          <w:color w:val="212121"/>
          <w:sz w:val="24"/>
          <w:szCs w:val="24"/>
        </w:rPr>
        <w:t>)</w:t>
      </w:r>
    </w:p>
    <w:p w14:paraId="394E722B" w14:textId="77777777" w:rsidR="00F11953" w:rsidRDefault="006F61DB">
      <w:pPr>
        <w:spacing w:after="220" w:line="390" w:lineRule="auto"/>
        <w:ind w:left="0" w:hanging="2"/>
        <w:jc w:val="both"/>
        <w:rPr>
          <w:color w:val="333333"/>
          <w:sz w:val="24"/>
          <w:szCs w:val="24"/>
        </w:rPr>
      </w:pPr>
      <w:r>
        <w:rPr>
          <w:color w:val="212121"/>
          <w:sz w:val="24"/>
          <w:szCs w:val="24"/>
        </w:rPr>
        <w:t>18. (</w:t>
      </w:r>
      <w:r>
        <w:rPr>
          <w:i/>
          <w:color w:val="212121"/>
          <w:sz w:val="24"/>
          <w:szCs w:val="24"/>
        </w:rPr>
        <w:t>Anterior número 17</w:t>
      </w:r>
      <w:r>
        <w:rPr>
          <w:color w:val="212121"/>
          <w:sz w:val="24"/>
          <w:szCs w:val="24"/>
        </w:rPr>
        <w:t>)</w:t>
      </w:r>
    </w:p>
    <w:p w14:paraId="117EA6B4" w14:textId="77777777" w:rsidR="00F11953" w:rsidRDefault="00F119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333333"/>
          <w:sz w:val="24"/>
          <w:szCs w:val="24"/>
        </w:rPr>
      </w:pPr>
    </w:p>
    <w:p w14:paraId="42CDFB04" w14:textId="77777777" w:rsidR="00F11953" w:rsidRDefault="006F6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Artigo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.º</w:t>
      </w:r>
    </w:p>
    <w:p w14:paraId="7323A80F" w14:textId="77777777" w:rsidR="00F11953" w:rsidRDefault="006F6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Entrada em vigor</w:t>
      </w:r>
    </w:p>
    <w:p w14:paraId="39F33EF6" w14:textId="77777777" w:rsidR="00F11953" w:rsidRDefault="006F61D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presente lei entra em vigor no dia seguinte ao da sua publicação. </w:t>
      </w:r>
    </w:p>
    <w:p w14:paraId="43C3326B" w14:textId="77777777" w:rsidR="00F11953" w:rsidRDefault="00F11953">
      <w:pPr>
        <w:widowControl w:val="0"/>
        <w:spacing w:after="0" w:line="360" w:lineRule="auto"/>
        <w:ind w:left="0" w:right="566" w:hanging="2"/>
        <w:jc w:val="center"/>
        <w:rPr>
          <w:sz w:val="24"/>
          <w:szCs w:val="24"/>
        </w:rPr>
      </w:pPr>
    </w:p>
    <w:p w14:paraId="3271FE8D" w14:textId="77777777" w:rsidR="00F11953" w:rsidRDefault="00F11953">
      <w:pPr>
        <w:widowControl w:val="0"/>
        <w:spacing w:after="0" w:line="360" w:lineRule="auto"/>
        <w:ind w:left="0" w:right="566" w:hanging="2"/>
        <w:jc w:val="center"/>
        <w:rPr>
          <w:sz w:val="24"/>
          <w:szCs w:val="24"/>
        </w:rPr>
      </w:pPr>
    </w:p>
    <w:p w14:paraId="5A3F2C3B" w14:textId="77777777" w:rsidR="00F11953" w:rsidRDefault="006F61DB">
      <w:pPr>
        <w:widowControl w:val="0"/>
        <w:spacing w:after="0" w:line="360" w:lineRule="auto"/>
        <w:ind w:left="0" w:right="566" w:hanging="2"/>
        <w:rPr>
          <w:sz w:val="24"/>
          <w:szCs w:val="24"/>
        </w:rPr>
      </w:pPr>
      <w:r>
        <w:rPr>
          <w:sz w:val="24"/>
          <w:szCs w:val="24"/>
        </w:rPr>
        <w:t>Palácio de São Bento, 27 de outubro de 2021</w:t>
      </w:r>
    </w:p>
    <w:p w14:paraId="4490B870" w14:textId="77777777" w:rsidR="00F11953" w:rsidRDefault="00F11953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7F0074D4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 Deputadas e Deputado</w:t>
      </w:r>
    </w:p>
    <w:p w14:paraId="4F8EE88B" w14:textId="77777777" w:rsidR="00F11953" w:rsidRDefault="00F11953">
      <w:pPr>
        <w:spacing w:after="0" w:line="360" w:lineRule="auto"/>
        <w:ind w:left="0" w:hanging="2"/>
        <w:jc w:val="center"/>
        <w:rPr>
          <w:sz w:val="24"/>
          <w:szCs w:val="24"/>
        </w:rPr>
      </w:pPr>
    </w:p>
    <w:p w14:paraId="387BFC55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Bebiana Cunha</w:t>
      </w:r>
    </w:p>
    <w:p w14:paraId="078C0892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Inês Sousa Real</w:t>
      </w:r>
    </w:p>
    <w:p w14:paraId="22318BA7" w14:textId="77777777" w:rsidR="00F11953" w:rsidRDefault="006F61DB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Nelson Silva</w:t>
      </w:r>
    </w:p>
    <w:p w14:paraId="61C74B80" w14:textId="77777777" w:rsidR="00F11953" w:rsidRDefault="00F11953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35A8526E" w14:textId="77777777" w:rsidR="00F11953" w:rsidRDefault="00F11953">
      <w:pPr>
        <w:spacing w:line="360" w:lineRule="auto"/>
        <w:ind w:left="0" w:hanging="2"/>
        <w:jc w:val="both"/>
        <w:rPr>
          <w:sz w:val="24"/>
          <w:szCs w:val="24"/>
        </w:rPr>
      </w:pPr>
    </w:p>
    <w:sectPr w:rsidR="00F11953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92B4" w14:textId="77777777" w:rsidR="00000000" w:rsidRDefault="006F61D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51D92A" w14:textId="77777777" w:rsidR="00000000" w:rsidRDefault="006F61D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1324" w14:textId="77777777" w:rsidR="00000000" w:rsidRDefault="006F61D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05F650" w14:textId="77777777" w:rsidR="00000000" w:rsidRDefault="006F61D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0884" w14:textId="77777777" w:rsidR="00F11953" w:rsidRDefault="006F61D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231C43B" wp14:editId="2A41F35C">
          <wp:extent cx="1908810" cy="115062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81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275"/>
    <w:multiLevelType w:val="multilevel"/>
    <w:tmpl w:val="768E9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53"/>
    <w:rsid w:val="006F61DB"/>
    <w:rsid w:val="00F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248"/>
  <w15:docId w15:val="{0F268FD6-0313-44BF-B009-C5E0CDC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pesquisa/-/search/499500/details/eurlex.asp?ano=2008&amp;id=308R0504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x6vp8odvgKdOLglXcgfpd0luA==">AMUW2mWMv3OVT+pr5TnO2xBsaXMR1vmgtqQCm9UqGV6NLec05nTtRr4xCDB6khFvpB25X5YwetCvX+5pYfE/yCkMO/2tCSZobqNgPpyuVFjGST8A1p+Dg/U=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Iniciativa xmlns="2e97e158-1a31-4bff-9a0a-f8ebffd34ea8">J</TipoIniciativa>
    <IDIniciativa xmlns="2e97e158-1a31-4bff-9a0a-f8ebffd34ea8">121220</IDIniciativa>
    <Legislatura xmlns="2e97e158-1a31-4bff-9a0a-f8ebffd34ea8">XIV</Legislatura>
    <Sessao xmlns="2e97e158-1a31-4bff-9a0a-f8ebffd34ea8">3ª</Sessao>
    <TipoDocumento xmlns="2e97e158-1a31-4bff-9a0a-f8ebffd34ea8">Texto</TipoDocumento>
    <DataDocumento xmlns="2e97e158-1a31-4bff-9a0a-f8ebffd34ea8">2021-10-26T23:00:00+00:00</DataDocumento>
    <NROrdem xmlns="2e97e158-1a31-4bff-9a0a-f8ebffd34ea8">1</NROrdem>
    <PublicarInternet xmlns="2e97e158-1a31-4bff-9a0a-f8ebffd34ea8">true</PublicarInternet>
    <NomeOriginalFicheiro xmlns="2e97e158-1a31-4bff-9a0a-f8ebffd34ea8">pjl1000-XIV.docx</NomeOriginalFicheiro>
    <DesignacaoTipoIniciativa xmlns="2e97e158-1a31-4bff-9a0a-f8ebffd34ea8">Projeto de Lei</DesignacaoTipoIniciativa>
    <NRIniciativa xmlns="2e97e158-1a31-4bff-9a0a-f8ebffd34ea8">1000</NRIniciativa>
    <IDFase xmlns="2e97e158-1a31-4bff-9a0a-f8ebffd34ea8">0</IDFas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4C699AB-FEB4-4C1E-90BF-94678E986F1A}"/>
</file>

<file path=customXml/itemProps3.xml><?xml version="1.0" encoding="utf-8"?>
<ds:datastoreItem xmlns:ds="http://schemas.openxmlformats.org/officeDocument/2006/customXml" ds:itemID="{7C22B60F-5A61-4E8B-91BE-05E89636392B}"/>
</file>

<file path=customXml/itemProps4.xml><?xml version="1.0" encoding="utf-8"?>
<ds:datastoreItem xmlns:ds="http://schemas.openxmlformats.org/officeDocument/2006/customXml" ds:itemID="{7A1C023D-8EE2-4388-A57D-EAB5DD818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2791</Characters>
  <Application>Microsoft Office Word</Application>
  <DocSecurity>4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Cristina Rodrigues</dc:creator>
  <cp:lastModifiedBy>Beatriz Zoccoli</cp:lastModifiedBy>
  <cp:revision>2</cp:revision>
  <dcterms:created xsi:type="dcterms:W3CDTF">2021-10-28T09:45:00Z</dcterms:created>
  <dcterms:modified xsi:type="dcterms:W3CDTF">2021-10-28T09:45:00Z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Iniciativa">
    <vt:lpwstr>J</vt:lpwstr>
  </property>
  <property fmtid="{D5CDD505-2E9C-101B-9397-08002B2CF9AE}" pid="3" name="NRIniciativa">
    <vt:lpwstr>90.0000000000000</vt:lpwstr>
  </property>
  <property fmtid="{D5CDD505-2E9C-101B-9397-08002B2CF9AE}" pid="4" name="IDFase">
    <vt:lpwstr>0</vt:lpwstr>
  </property>
  <property fmtid="{D5CDD505-2E9C-101B-9397-08002B2CF9AE}" pid="5" name="IDIniciativa">
    <vt:lpwstr>44127.0000000000</vt:lpwstr>
  </property>
  <property fmtid="{D5CDD505-2E9C-101B-9397-08002B2CF9AE}" pid="6" name="Legislatura">
    <vt:lpwstr>XIV</vt:lpwstr>
  </property>
  <property fmtid="{D5CDD505-2E9C-101B-9397-08002B2CF9AE}" pid="7" name="Sessao">
    <vt:lpwstr>1ª</vt:lpwstr>
  </property>
  <property fmtid="{D5CDD505-2E9C-101B-9397-08002B2CF9AE}" pid="8" name="TipoDocumento">
    <vt:lpwstr>Texto</vt:lpwstr>
  </property>
  <property fmtid="{D5CDD505-2E9C-101B-9397-08002B2CF9AE}" pid="9" name="DataDocumento">
    <vt:lpwstr>2019-11-20T00:00:00Z</vt:lpwstr>
  </property>
  <property fmtid="{D5CDD505-2E9C-101B-9397-08002B2CF9AE}" pid="10" name="NROrdem">
    <vt:lpwstr>0</vt:lpwstr>
  </property>
  <property fmtid="{D5CDD505-2E9C-101B-9397-08002B2CF9AE}" pid="11" name="PublicarInternet">
    <vt:lpwstr>1</vt:lpwstr>
  </property>
  <property fmtid="{D5CDD505-2E9C-101B-9397-08002B2CF9AE}" pid="12" name="Order">
    <vt:r8>131600</vt:r8>
  </property>
  <property fmtid="{D5CDD505-2E9C-101B-9397-08002B2CF9AE}" pid="13" name="NomeOriginalFicheiro">
    <vt:lpwstr>pjl90-XIV.doc</vt:lpwstr>
  </property>
  <property fmtid="{D5CDD505-2E9C-101B-9397-08002B2CF9AE}" pid="14" name="DesignacaoTipoIniciativa">
    <vt:lpwstr>Projetos de Lei</vt:lpwstr>
  </property>
  <property fmtid="{D5CDD505-2E9C-101B-9397-08002B2CF9AE}" pid="15" name="ContentTypeId">
    <vt:lpwstr>0x01010023E375C1FBF74D42B2ACAE3B54768E18002467D4126C4F1348B90A2F529CCBE711</vt:lpwstr>
  </property>
</Properties>
</file>