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6E07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DA65DC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3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B</w:t>
              </w:r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E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6E07EF" w:rsidP="00437445">
            <w:pPr>
              <w:rPr>
                <w:rFonts w:ascii="Arial" w:hAnsi="Arial" w:cs="Arial"/>
                <w:sz w:val="20"/>
                <w:szCs w:val="20"/>
              </w:rPr>
            </w:pPr>
            <w:r w:rsidRPr="006E07EF">
              <w:rPr>
                <w:rFonts w:ascii="Arial" w:hAnsi="Arial" w:cs="Arial"/>
                <w:sz w:val="20"/>
                <w:szCs w:val="20"/>
              </w:rPr>
              <w:t>Dezanove Deputados do Bloco de Esquerda (BE)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6E07EF" w:rsidRPr="006E07EF">
              <w:rPr>
                <w:rFonts w:ascii="Arial" w:hAnsi="Arial" w:cs="Arial"/>
                <w:sz w:val="20"/>
                <w:szCs w:val="20"/>
              </w:rPr>
              <w:t>Proíbe o recurso do Estado e pessoas coletivas públicas à arbitragem em matéria administrativa e fiscal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EF" w:rsidRPr="006041AB" w:rsidRDefault="006E07EF" w:rsidP="006E07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DA6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6E07EF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Pr="00011D19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Pr="00751EC9" w:rsidRDefault="006E07EF" w:rsidP="00751EC9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EC9" w:rsidRDefault="00751EC9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51EC9" w:rsidRDefault="00751EC9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51EC9" w:rsidRDefault="00751EC9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DA65DC">
        <w:rPr>
          <w:rFonts w:ascii="Arial" w:hAnsi="Arial" w:cs="Arial"/>
          <w:sz w:val="20"/>
          <w:szCs w:val="20"/>
        </w:rPr>
        <w:t>1</w:t>
      </w:r>
      <w:r w:rsidR="006E07EF">
        <w:rPr>
          <w:rFonts w:ascii="Arial" w:hAnsi="Arial" w:cs="Arial"/>
          <w:sz w:val="20"/>
          <w:szCs w:val="20"/>
        </w:rPr>
        <w:t>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DA65DC">
        <w:rPr>
          <w:rFonts w:ascii="Arial" w:hAnsi="Arial" w:cs="Arial"/>
          <w:sz w:val="20"/>
          <w:szCs w:val="20"/>
        </w:rPr>
        <w:t>maio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13089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48F5"/>
    <w:rsid w:val="002262F8"/>
    <w:rsid w:val="00247C7E"/>
    <w:rsid w:val="00281C6A"/>
    <w:rsid w:val="002975D0"/>
    <w:rsid w:val="002A4F66"/>
    <w:rsid w:val="002C7536"/>
    <w:rsid w:val="002D7485"/>
    <w:rsid w:val="002F421C"/>
    <w:rsid w:val="00310E1B"/>
    <w:rsid w:val="003A0ACD"/>
    <w:rsid w:val="003A0ED6"/>
    <w:rsid w:val="003B5646"/>
    <w:rsid w:val="003B6323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6E07EF"/>
    <w:rsid w:val="0072305A"/>
    <w:rsid w:val="00737F0B"/>
    <w:rsid w:val="00737F94"/>
    <w:rsid w:val="007473A8"/>
    <w:rsid w:val="0075003B"/>
    <w:rsid w:val="00751EC9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A65DC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B31D08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801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2021-05-16T23:00:00+00:00</DataDocumento>
    <IDFase xmlns="2e97e158-1a31-4bff-9a0a-f8ebffd34ea8">1245010</IDFase>
    <IDIniciativa xmlns="2e97e158-1a31-4bff-9a0a-f8ebffd34ea8">110801</IDIniciativa>
    <TipoDocumento xmlns="2e97e158-1a31-4bff-9a0a-f8ebffd34ea8">Notas Admissibilidade</TipoDocumento>
    <NomeOriginalFicheiro xmlns="2e97e158-1a31-4bff-9a0a-f8ebffd34ea8">NA PJL 837-XIV-2 (BE).docx</NomeOriginalFicheiro>
    <NROrdem xmlns="2e97e158-1a31-4bff-9a0a-f8ebffd34ea8">0</NROrdem>
    <PublicarInternet xmlns="2e97e158-1a31-4bff-9a0a-f8ebffd34ea8">true</PublicarInternet>
    <NRIniciativa xmlns="2e97e158-1a31-4bff-9a0a-f8ebffd34ea8">837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DB01999D-D75D-40B1-B184-4B7D978CECAD}"/>
</file>

<file path=customXml/itemProps2.xml><?xml version="1.0" encoding="utf-8"?>
<ds:datastoreItem xmlns:ds="http://schemas.openxmlformats.org/officeDocument/2006/customXml" ds:itemID="{940BF783-7486-4CE4-A9E8-2275FAB70647}"/>
</file>

<file path=customXml/itemProps3.xml><?xml version="1.0" encoding="utf-8"?>
<ds:datastoreItem xmlns:ds="http://schemas.openxmlformats.org/officeDocument/2006/customXml" ds:itemID="{59F2F99F-ABF7-4D79-B772-A08021C46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2</cp:revision>
  <dcterms:created xsi:type="dcterms:W3CDTF">2021-05-14T15:31:00Z</dcterms:created>
  <dcterms:modified xsi:type="dcterms:W3CDTF">2021-05-14T15:31:00Z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574400</vt:r8>
  </property>
</Properties>
</file>