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593" w:rsidRPr="00097FF2" w:rsidRDefault="005E3593" w:rsidP="00097FF2">
      <w:pPr>
        <w:spacing w:after="200" w:line="360" w:lineRule="auto"/>
        <w:jc w:val="center"/>
        <w:rPr>
          <w:rFonts w:asciiTheme="minorHAnsi" w:hAnsiTheme="minorHAnsi" w:cs="Calibri"/>
          <w:b/>
          <w:sz w:val="24"/>
          <w:szCs w:val="24"/>
          <w:lang w:eastAsia="pt-PT"/>
        </w:rPr>
      </w:pPr>
      <w:r w:rsidRPr="00097FF2">
        <w:rPr>
          <w:rFonts w:asciiTheme="minorHAnsi" w:hAnsiTheme="minorHAnsi" w:cs="Calibri"/>
          <w:b/>
          <w:sz w:val="24"/>
          <w:szCs w:val="24"/>
          <w:lang w:eastAsia="pt-PT"/>
        </w:rPr>
        <w:t xml:space="preserve">Projeto de </w:t>
      </w:r>
      <w:r w:rsidR="002712E0" w:rsidRPr="00097FF2">
        <w:rPr>
          <w:rFonts w:asciiTheme="minorHAnsi" w:hAnsiTheme="minorHAnsi" w:cs="Calibri"/>
          <w:b/>
          <w:sz w:val="24"/>
          <w:szCs w:val="24"/>
          <w:lang w:eastAsia="pt-PT"/>
        </w:rPr>
        <w:t>Resolução</w:t>
      </w:r>
      <w:r w:rsidRPr="00097FF2">
        <w:rPr>
          <w:rFonts w:asciiTheme="minorHAnsi" w:hAnsiTheme="minorHAnsi" w:cs="Calibri"/>
          <w:b/>
          <w:sz w:val="24"/>
          <w:szCs w:val="24"/>
          <w:lang w:eastAsia="pt-PT"/>
        </w:rPr>
        <w:t xml:space="preserve"> n.º</w:t>
      </w:r>
      <w:r w:rsidR="00D40CF9">
        <w:rPr>
          <w:rFonts w:asciiTheme="minorHAnsi" w:hAnsiTheme="minorHAnsi" w:cs="Calibri"/>
          <w:b/>
          <w:sz w:val="24"/>
          <w:szCs w:val="24"/>
          <w:lang w:eastAsia="pt-PT"/>
        </w:rPr>
        <w:t xml:space="preserve"> 1284</w:t>
      </w:r>
      <w:r w:rsidRPr="00097FF2">
        <w:rPr>
          <w:rFonts w:asciiTheme="minorHAnsi" w:hAnsiTheme="minorHAnsi" w:cs="Calibri"/>
          <w:b/>
          <w:sz w:val="24"/>
          <w:szCs w:val="24"/>
          <w:lang w:eastAsia="pt-PT"/>
        </w:rPr>
        <w:t>/XIV/2.ª</w:t>
      </w:r>
    </w:p>
    <w:p w:rsidR="002E62C0" w:rsidRDefault="00A14F5B" w:rsidP="006914A0">
      <w:pPr>
        <w:spacing w:after="200" w:line="360" w:lineRule="auto"/>
        <w:jc w:val="center"/>
        <w:rPr>
          <w:rFonts w:asciiTheme="minorHAnsi" w:hAnsiTheme="minorHAnsi" w:cs="Calibri"/>
          <w:b/>
          <w:sz w:val="24"/>
          <w:szCs w:val="24"/>
          <w:lang w:eastAsia="pt-PT"/>
        </w:rPr>
      </w:pPr>
      <w:bookmarkStart w:id="0" w:name="_GoBack"/>
      <w:r>
        <w:rPr>
          <w:rFonts w:asciiTheme="minorHAnsi" w:hAnsiTheme="minorHAnsi" w:cs="Calibri"/>
          <w:b/>
          <w:sz w:val="24"/>
          <w:szCs w:val="24"/>
          <w:lang w:eastAsia="pt-PT"/>
        </w:rPr>
        <w:t xml:space="preserve">Recomenda </w:t>
      </w:r>
      <w:r w:rsidRPr="00A14F5B">
        <w:rPr>
          <w:rFonts w:asciiTheme="minorHAnsi" w:hAnsiTheme="minorHAnsi" w:cs="Calibri"/>
          <w:b/>
          <w:sz w:val="24"/>
          <w:szCs w:val="24"/>
          <w:lang w:eastAsia="pt-PT"/>
        </w:rPr>
        <w:t xml:space="preserve">a salvaguarda do </w:t>
      </w:r>
      <w:r w:rsidR="009C1861">
        <w:rPr>
          <w:rFonts w:asciiTheme="minorHAnsi" w:hAnsiTheme="minorHAnsi" w:cs="Calibri"/>
          <w:b/>
          <w:sz w:val="24"/>
          <w:szCs w:val="24"/>
          <w:lang w:eastAsia="pt-PT"/>
        </w:rPr>
        <w:t>b</w:t>
      </w:r>
      <w:r w:rsidRPr="00A14F5B">
        <w:rPr>
          <w:rFonts w:asciiTheme="minorHAnsi" w:hAnsiTheme="minorHAnsi" w:cs="Calibri"/>
          <w:b/>
          <w:sz w:val="24"/>
          <w:szCs w:val="24"/>
          <w:lang w:eastAsia="pt-PT"/>
        </w:rPr>
        <w:t xml:space="preserve">arco </w:t>
      </w:r>
      <w:r w:rsidR="009C1861">
        <w:rPr>
          <w:rFonts w:asciiTheme="minorHAnsi" w:hAnsiTheme="minorHAnsi" w:cs="Calibri"/>
          <w:b/>
          <w:sz w:val="24"/>
          <w:szCs w:val="24"/>
          <w:lang w:eastAsia="pt-PT"/>
        </w:rPr>
        <w:t>r</w:t>
      </w:r>
      <w:r w:rsidRPr="00A14F5B">
        <w:rPr>
          <w:rFonts w:asciiTheme="minorHAnsi" w:hAnsiTheme="minorHAnsi" w:cs="Calibri"/>
          <w:b/>
          <w:sz w:val="24"/>
          <w:szCs w:val="24"/>
          <w:lang w:eastAsia="pt-PT"/>
        </w:rPr>
        <w:t>abelo e do património naval do Rio Douro</w:t>
      </w:r>
    </w:p>
    <w:bookmarkEnd w:id="0"/>
    <w:p w:rsidR="009C1861" w:rsidRDefault="009C1861" w:rsidP="006914A0">
      <w:pPr>
        <w:spacing w:after="200" w:line="360" w:lineRule="auto"/>
        <w:jc w:val="center"/>
        <w:rPr>
          <w:rFonts w:asciiTheme="minorHAnsi" w:hAnsiTheme="minorHAnsi" w:cs="Calibri"/>
          <w:b/>
          <w:sz w:val="24"/>
          <w:szCs w:val="24"/>
          <w:lang w:eastAsia="pt-PT"/>
        </w:rPr>
      </w:pPr>
    </w:p>
    <w:p w:rsidR="006914A0" w:rsidRPr="00097FF2" w:rsidRDefault="006914A0" w:rsidP="006914A0">
      <w:pPr>
        <w:spacing w:after="200" w:line="360" w:lineRule="auto"/>
        <w:jc w:val="center"/>
        <w:rPr>
          <w:rFonts w:asciiTheme="minorHAnsi" w:hAnsiTheme="minorHAnsi" w:cs="Calibri"/>
          <w:b/>
          <w:sz w:val="24"/>
          <w:szCs w:val="24"/>
          <w:lang w:eastAsia="pt-PT"/>
        </w:rPr>
      </w:pPr>
      <w:r w:rsidRPr="00097FF2">
        <w:rPr>
          <w:rFonts w:asciiTheme="minorHAnsi" w:hAnsiTheme="minorHAnsi" w:cs="Calibri"/>
          <w:b/>
          <w:sz w:val="24"/>
          <w:szCs w:val="24"/>
          <w:lang w:eastAsia="pt-PT"/>
        </w:rPr>
        <w:t>Exposição de motivos</w:t>
      </w:r>
    </w:p>
    <w:p w:rsidR="004A7E15" w:rsidRPr="00332B99" w:rsidRDefault="004A7E15" w:rsidP="00332B99">
      <w:pPr>
        <w:spacing w:line="360" w:lineRule="auto"/>
        <w:jc w:val="both"/>
        <w:rPr>
          <w:sz w:val="24"/>
          <w:szCs w:val="24"/>
        </w:rPr>
      </w:pPr>
      <w:r w:rsidRPr="00332B99">
        <w:rPr>
          <w:sz w:val="24"/>
          <w:szCs w:val="24"/>
        </w:rPr>
        <w:t xml:space="preserve">Os </w:t>
      </w:r>
      <w:r w:rsidR="009C1861">
        <w:rPr>
          <w:sz w:val="24"/>
          <w:szCs w:val="24"/>
        </w:rPr>
        <w:t>b</w:t>
      </w:r>
      <w:r w:rsidRPr="00332B99">
        <w:rPr>
          <w:sz w:val="24"/>
          <w:szCs w:val="24"/>
        </w:rPr>
        <w:t xml:space="preserve">arcos </w:t>
      </w:r>
      <w:r w:rsidR="009C1861">
        <w:rPr>
          <w:sz w:val="24"/>
          <w:szCs w:val="24"/>
        </w:rPr>
        <w:t>r</w:t>
      </w:r>
      <w:r w:rsidRPr="00332B99">
        <w:rPr>
          <w:sz w:val="24"/>
          <w:szCs w:val="24"/>
        </w:rPr>
        <w:t xml:space="preserve">abelos são embarcações que formavam a paisagem fluvial do Douro, devido às suas características únicas, designadamente, não terem quilha e serem de fundo chato pelo facto de o Douro ser um rio de montanha. O nome </w:t>
      </w:r>
      <w:r w:rsidR="009C1861">
        <w:rPr>
          <w:sz w:val="24"/>
          <w:szCs w:val="24"/>
        </w:rPr>
        <w:t>r</w:t>
      </w:r>
      <w:r w:rsidRPr="00332B99">
        <w:rPr>
          <w:sz w:val="24"/>
          <w:szCs w:val="24"/>
        </w:rPr>
        <w:t xml:space="preserve">abelo advém da enorme espadela manuseada pelo </w:t>
      </w:r>
      <w:r w:rsidR="009C1861">
        <w:rPr>
          <w:sz w:val="24"/>
          <w:szCs w:val="24"/>
        </w:rPr>
        <w:t>m</w:t>
      </w:r>
      <w:r w:rsidRPr="00332B99">
        <w:rPr>
          <w:sz w:val="24"/>
          <w:szCs w:val="24"/>
        </w:rPr>
        <w:t xml:space="preserve">estre no alto da apegada, substituindo o leme e sendo quase tão comprida como o barco. </w:t>
      </w:r>
    </w:p>
    <w:p w:rsidR="004A7E15" w:rsidRPr="00332B99" w:rsidRDefault="004A7E15" w:rsidP="00332B99">
      <w:pPr>
        <w:spacing w:line="360" w:lineRule="auto"/>
        <w:jc w:val="both"/>
        <w:rPr>
          <w:sz w:val="24"/>
          <w:szCs w:val="24"/>
        </w:rPr>
      </w:pPr>
      <w:r w:rsidRPr="00332B99">
        <w:rPr>
          <w:sz w:val="24"/>
          <w:szCs w:val="24"/>
        </w:rPr>
        <w:t xml:space="preserve">De acordo com a sua função original, sabe-se que a capacidade destas embarcações era variável. Os </w:t>
      </w:r>
      <w:r w:rsidR="009C1861">
        <w:rPr>
          <w:sz w:val="24"/>
          <w:szCs w:val="24"/>
        </w:rPr>
        <w:t>t</w:t>
      </w:r>
      <w:r w:rsidRPr="00332B99">
        <w:rPr>
          <w:sz w:val="24"/>
          <w:szCs w:val="24"/>
        </w:rPr>
        <w:t xml:space="preserve">rafegueiros ou </w:t>
      </w:r>
      <w:r w:rsidR="009C1861">
        <w:rPr>
          <w:sz w:val="24"/>
          <w:szCs w:val="24"/>
        </w:rPr>
        <w:t>r</w:t>
      </w:r>
      <w:r w:rsidRPr="00332B99">
        <w:rPr>
          <w:sz w:val="24"/>
          <w:szCs w:val="24"/>
        </w:rPr>
        <w:t xml:space="preserve">abões transportavam 10 a 12 pipas, mas, em geral, os Rabelos transportavam até 80 pipas. Existiram mesmo </w:t>
      </w:r>
      <w:r w:rsidR="009C1861">
        <w:rPr>
          <w:sz w:val="24"/>
          <w:szCs w:val="24"/>
        </w:rPr>
        <w:t>b</w:t>
      </w:r>
      <w:r w:rsidRPr="00332B99">
        <w:rPr>
          <w:sz w:val="24"/>
          <w:szCs w:val="24"/>
        </w:rPr>
        <w:t xml:space="preserve">arcos </w:t>
      </w:r>
      <w:r w:rsidR="009C1861">
        <w:rPr>
          <w:sz w:val="24"/>
          <w:szCs w:val="24"/>
        </w:rPr>
        <w:t>r</w:t>
      </w:r>
      <w:r w:rsidRPr="00332B99">
        <w:rPr>
          <w:sz w:val="24"/>
          <w:szCs w:val="24"/>
        </w:rPr>
        <w:t xml:space="preserve">abelos que podiam transportar 100 cascos de vinho, mas foram proibidos pela Companhia Geral da Agricultura e das Vinhas do Alto Douro por não assegurarem as condições mínimas de segurança aos seus tripulantes, </w:t>
      </w:r>
      <w:r w:rsidR="00332B99">
        <w:rPr>
          <w:sz w:val="24"/>
          <w:szCs w:val="24"/>
        </w:rPr>
        <w:t>tornando-se</w:t>
      </w:r>
      <w:r w:rsidRPr="00332B99">
        <w:rPr>
          <w:sz w:val="24"/>
          <w:szCs w:val="24"/>
        </w:rPr>
        <w:t xml:space="preserve"> muito instáveis.</w:t>
      </w:r>
    </w:p>
    <w:p w:rsidR="004A7E15" w:rsidRDefault="004A7E15" w:rsidP="00332B99">
      <w:pPr>
        <w:spacing w:line="360" w:lineRule="auto"/>
        <w:jc w:val="both"/>
        <w:rPr>
          <w:sz w:val="24"/>
          <w:szCs w:val="24"/>
        </w:rPr>
      </w:pPr>
      <w:r w:rsidRPr="00332B99">
        <w:rPr>
          <w:sz w:val="24"/>
          <w:szCs w:val="24"/>
        </w:rPr>
        <w:t xml:space="preserve">Armando de Matos, em 1940, estudou o </w:t>
      </w:r>
      <w:r w:rsidR="009C1861">
        <w:rPr>
          <w:sz w:val="24"/>
          <w:szCs w:val="24"/>
        </w:rPr>
        <w:t>b</w:t>
      </w:r>
      <w:r w:rsidRPr="00332B99">
        <w:rPr>
          <w:sz w:val="24"/>
          <w:szCs w:val="24"/>
        </w:rPr>
        <w:t xml:space="preserve">arco </w:t>
      </w:r>
      <w:r w:rsidR="009C1861">
        <w:rPr>
          <w:sz w:val="24"/>
          <w:szCs w:val="24"/>
        </w:rPr>
        <w:t>r</w:t>
      </w:r>
      <w:r w:rsidRPr="00332B99">
        <w:rPr>
          <w:sz w:val="24"/>
          <w:szCs w:val="24"/>
        </w:rPr>
        <w:t>abelo</w:t>
      </w:r>
      <w:r w:rsidR="00332B99" w:rsidRPr="00332B99">
        <w:rPr>
          <w:sz w:val="24"/>
          <w:szCs w:val="24"/>
        </w:rPr>
        <w:t xml:space="preserve"> e, </w:t>
      </w:r>
      <w:r w:rsidRPr="00332B99">
        <w:rPr>
          <w:sz w:val="24"/>
          <w:szCs w:val="24"/>
        </w:rPr>
        <w:t>anos mais tarde</w:t>
      </w:r>
      <w:r w:rsidR="00332B99" w:rsidRPr="00332B99">
        <w:rPr>
          <w:sz w:val="24"/>
          <w:szCs w:val="24"/>
        </w:rPr>
        <w:t>,</w:t>
      </w:r>
      <w:r w:rsidRPr="00332B99">
        <w:rPr>
          <w:sz w:val="24"/>
          <w:szCs w:val="24"/>
        </w:rPr>
        <w:t xml:space="preserve"> Octávio Lixa Filgueiras escreve “A Arquitetura do Rabelo”</w:t>
      </w:r>
      <w:r w:rsidR="00332B99" w:rsidRPr="00332B99">
        <w:rPr>
          <w:sz w:val="24"/>
          <w:szCs w:val="24"/>
        </w:rPr>
        <w:t xml:space="preserve">, que </w:t>
      </w:r>
      <w:r w:rsidRPr="00332B99">
        <w:rPr>
          <w:sz w:val="24"/>
          <w:szCs w:val="24"/>
        </w:rPr>
        <w:t xml:space="preserve">serviu como base para um documentário produzido em 1991 por José Monteiro e realizado por Vítor Bilhete. É importante referir que todo o processo da construção do barco é </w:t>
      </w:r>
      <w:r w:rsidR="00332B99">
        <w:rPr>
          <w:sz w:val="24"/>
          <w:szCs w:val="24"/>
        </w:rPr>
        <w:t>manual</w:t>
      </w:r>
      <w:r w:rsidRPr="00332B99">
        <w:rPr>
          <w:sz w:val="24"/>
          <w:szCs w:val="24"/>
        </w:rPr>
        <w:t xml:space="preserve"> e que o conhecimento que os mestres construtores detêm </w:t>
      </w:r>
      <w:r w:rsidR="00332B99">
        <w:rPr>
          <w:sz w:val="24"/>
          <w:szCs w:val="24"/>
        </w:rPr>
        <w:t>foi passado de geração em geração</w:t>
      </w:r>
      <w:r w:rsidRPr="00332B99">
        <w:rPr>
          <w:sz w:val="24"/>
          <w:szCs w:val="24"/>
        </w:rPr>
        <w:t>.</w:t>
      </w:r>
    </w:p>
    <w:p w:rsidR="00332B99" w:rsidRPr="00332B99" w:rsidRDefault="00332B99" w:rsidP="00332B9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Ora, </w:t>
      </w:r>
      <w:r w:rsidRPr="00332B99">
        <w:rPr>
          <w:sz w:val="24"/>
          <w:szCs w:val="24"/>
        </w:rPr>
        <w:t xml:space="preserve">o estaleiro de Vila Nova de Gaia </w:t>
      </w:r>
      <w:r>
        <w:rPr>
          <w:sz w:val="24"/>
          <w:szCs w:val="24"/>
        </w:rPr>
        <w:t xml:space="preserve">que </w:t>
      </w:r>
      <w:r w:rsidRPr="00332B99">
        <w:rPr>
          <w:sz w:val="24"/>
          <w:szCs w:val="24"/>
        </w:rPr>
        <w:t>é o único sobrevivente dos 13 estaleiros que existiam entre a Ponte Luiz I e a zona da Afurada</w:t>
      </w:r>
      <w:r>
        <w:rPr>
          <w:sz w:val="24"/>
          <w:szCs w:val="24"/>
        </w:rPr>
        <w:t xml:space="preserve"> no século XIX</w:t>
      </w:r>
      <w:r w:rsidRPr="00332B99">
        <w:rPr>
          <w:sz w:val="24"/>
          <w:szCs w:val="24"/>
        </w:rPr>
        <w:t xml:space="preserve"> e é</w:t>
      </w:r>
      <w:r>
        <w:rPr>
          <w:sz w:val="24"/>
          <w:szCs w:val="24"/>
        </w:rPr>
        <w:t>,</w:t>
      </w:r>
      <w:r w:rsidRPr="00332B99">
        <w:rPr>
          <w:sz w:val="24"/>
          <w:szCs w:val="24"/>
        </w:rPr>
        <w:t xml:space="preserve"> atualmente</w:t>
      </w:r>
      <w:r>
        <w:rPr>
          <w:sz w:val="24"/>
          <w:szCs w:val="24"/>
        </w:rPr>
        <w:t>,</w:t>
      </w:r>
      <w:r w:rsidRPr="00332B99">
        <w:rPr>
          <w:sz w:val="24"/>
          <w:szCs w:val="24"/>
        </w:rPr>
        <w:t xml:space="preserve"> o único estaleiro do país a dedicar-se à construção de barcos rabelos</w:t>
      </w:r>
      <w:r>
        <w:rPr>
          <w:sz w:val="24"/>
          <w:szCs w:val="24"/>
        </w:rPr>
        <w:t xml:space="preserve"> vive dias de sobressalto.</w:t>
      </w:r>
    </w:p>
    <w:p w:rsidR="004A7E15" w:rsidRPr="00332B99" w:rsidRDefault="00332B99" w:rsidP="00332B9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  <w:r w:rsidRPr="00332B99">
        <w:rPr>
          <w:sz w:val="24"/>
          <w:szCs w:val="24"/>
        </w:rPr>
        <w:t xml:space="preserve"> </w:t>
      </w:r>
      <w:proofErr w:type="spellStart"/>
      <w:r w:rsidRPr="00332B99">
        <w:rPr>
          <w:sz w:val="24"/>
          <w:szCs w:val="24"/>
        </w:rPr>
        <w:t>Socrenaval</w:t>
      </w:r>
      <w:proofErr w:type="spellEnd"/>
      <w:r w:rsidRPr="00332B99">
        <w:rPr>
          <w:sz w:val="24"/>
          <w:szCs w:val="24"/>
        </w:rPr>
        <w:t xml:space="preserve"> (Sociedade de Querenagem e Construção Naval do Rio Douro)</w:t>
      </w:r>
      <w:r>
        <w:rPr>
          <w:sz w:val="24"/>
          <w:szCs w:val="24"/>
        </w:rPr>
        <w:t xml:space="preserve"> tem </w:t>
      </w:r>
      <w:r w:rsidRPr="00332B99">
        <w:rPr>
          <w:sz w:val="24"/>
          <w:szCs w:val="24"/>
        </w:rPr>
        <w:t xml:space="preserve">um papel importante </w:t>
      </w:r>
      <w:r>
        <w:rPr>
          <w:sz w:val="24"/>
          <w:szCs w:val="24"/>
        </w:rPr>
        <w:t>n</w:t>
      </w:r>
      <w:r w:rsidRPr="00332B99">
        <w:rPr>
          <w:sz w:val="24"/>
          <w:szCs w:val="24"/>
        </w:rPr>
        <w:t>a preservação do património marítimo regional</w:t>
      </w:r>
      <w:r>
        <w:rPr>
          <w:sz w:val="24"/>
          <w:szCs w:val="24"/>
        </w:rPr>
        <w:t xml:space="preserve"> </w:t>
      </w:r>
      <w:r w:rsidR="00723341">
        <w:rPr>
          <w:sz w:val="24"/>
          <w:szCs w:val="24"/>
        </w:rPr>
        <w:t xml:space="preserve">e do património naval fluvial </w:t>
      </w:r>
      <w:r>
        <w:rPr>
          <w:sz w:val="24"/>
          <w:szCs w:val="24"/>
        </w:rPr>
        <w:t xml:space="preserve">do </w:t>
      </w:r>
      <w:r w:rsidRPr="00332B99">
        <w:rPr>
          <w:sz w:val="24"/>
          <w:szCs w:val="24"/>
        </w:rPr>
        <w:t>Rio Douro</w:t>
      </w:r>
      <w:r w:rsidR="00CF5138">
        <w:rPr>
          <w:sz w:val="24"/>
          <w:szCs w:val="24"/>
        </w:rPr>
        <w:t xml:space="preserve">, mantendo o seu </w:t>
      </w:r>
      <w:r w:rsidR="00095130" w:rsidRPr="00095130">
        <w:rPr>
          <w:sz w:val="24"/>
          <w:szCs w:val="24"/>
        </w:rPr>
        <w:t>o estaleiro no mesmo local</w:t>
      </w:r>
      <w:r w:rsidR="00CF5138">
        <w:rPr>
          <w:sz w:val="24"/>
          <w:szCs w:val="24"/>
        </w:rPr>
        <w:t xml:space="preserve"> </w:t>
      </w:r>
      <w:r w:rsidR="00095130" w:rsidRPr="00095130">
        <w:rPr>
          <w:sz w:val="24"/>
          <w:szCs w:val="24"/>
        </w:rPr>
        <w:t>desde 1952</w:t>
      </w:r>
      <w:r w:rsidR="00CF5138">
        <w:rPr>
          <w:sz w:val="24"/>
          <w:szCs w:val="24"/>
        </w:rPr>
        <w:t xml:space="preserve">. </w:t>
      </w:r>
      <w:r w:rsidR="00CF5138" w:rsidRPr="00CF5138">
        <w:rPr>
          <w:sz w:val="24"/>
          <w:szCs w:val="24"/>
        </w:rPr>
        <w:t xml:space="preserve">Todas as </w:t>
      </w:r>
      <w:r w:rsidR="00CF5138">
        <w:rPr>
          <w:sz w:val="24"/>
          <w:szCs w:val="24"/>
        </w:rPr>
        <w:t xml:space="preserve">atuais </w:t>
      </w:r>
      <w:r w:rsidR="00CF5138" w:rsidRPr="00CF5138">
        <w:rPr>
          <w:sz w:val="24"/>
          <w:szCs w:val="24"/>
        </w:rPr>
        <w:t>embarcações de transporte de passageiros</w:t>
      </w:r>
      <w:r w:rsidR="00CF5138">
        <w:rPr>
          <w:sz w:val="24"/>
          <w:szCs w:val="24"/>
        </w:rPr>
        <w:t xml:space="preserve"> de cariz tradicional</w:t>
      </w:r>
      <w:r w:rsidR="00CF5138" w:rsidRPr="00CF5138">
        <w:rPr>
          <w:sz w:val="24"/>
          <w:szCs w:val="24"/>
        </w:rPr>
        <w:t xml:space="preserve"> foram construídas neste estaleiro</w:t>
      </w:r>
      <w:r w:rsidR="00CF5138">
        <w:rPr>
          <w:sz w:val="24"/>
          <w:szCs w:val="24"/>
        </w:rPr>
        <w:t xml:space="preserve"> nas últimas duas décadas. C</w:t>
      </w:r>
      <w:r w:rsidR="00CF5138" w:rsidRPr="00CF5138">
        <w:rPr>
          <w:sz w:val="24"/>
          <w:szCs w:val="24"/>
        </w:rPr>
        <w:t xml:space="preserve">onstruir um </w:t>
      </w:r>
      <w:r w:rsidR="009C1861">
        <w:rPr>
          <w:sz w:val="24"/>
          <w:szCs w:val="24"/>
        </w:rPr>
        <w:t>b</w:t>
      </w:r>
      <w:r w:rsidR="00CF5138" w:rsidRPr="00CF5138">
        <w:rPr>
          <w:sz w:val="24"/>
          <w:szCs w:val="24"/>
        </w:rPr>
        <w:t xml:space="preserve">arco </w:t>
      </w:r>
      <w:r w:rsidR="009C1861">
        <w:rPr>
          <w:sz w:val="24"/>
          <w:szCs w:val="24"/>
        </w:rPr>
        <w:t>r</w:t>
      </w:r>
      <w:r w:rsidR="00CF5138" w:rsidRPr="00CF5138">
        <w:rPr>
          <w:sz w:val="24"/>
          <w:szCs w:val="24"/>
        </w:rPr>
        <w:t>abelo, com cerca de 17 metros, pode demorar cerca de três a quatro meses, enquanto embarcações maiores entre os 20 e os 30 metros podem demorar</w:t>
      </w:r>
      <w:r w:rsidR="00CF5138">
        <w:rPr>
          <w:sz w:val="24"/>
          <w:szCs w:val="24"/>
        </w:rPr>
        <w:t>,</w:t>
      </w:r>
      <w:r w:rsidR="00CF5138" w:rsidRPr="00CF5138">
        <w:rPr>
          <w:sz w:val="24"/>
          <w:szCs w:val="24"/>
        </w:rPr>
        <w:t xml:space="preserve"> aproximadamente</w:t>
      </w:r>
      <w:r w:rsidR="00CF5138">
        <w:rPr>
          <w:sz w:val="24"/>
          <w:szCs w:val="24"/>
        </w:rPr>
        <w:t>,</w:t>
      </w:r>
      <w:r w:rsidR="00CF5138" w:rsidRPr="00CF5138">
        <w:rPr>
          <w:sz w:val="24"/>
          <w:szCs w:val="24"/>
        </w:rPr>
        <w:t xml:space="preserve"> nove meses. </w:t>
      </w:r>
    </w:p>
    <w:p w:rsidR="003A5A13" w:rsidRDefault="00952F69" w:rsidP="00952F6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 entanto, a APDL (</w:t>
      </w:r>
      <w:r w:rsidRPr="00952F69">
        <w:rPr>
          <w:sz w:val="24"/>
          <w:szCs w:val="24"/>
        </w:rPr>
        <w:t>Administração dos Portos do Douro, Leixões e Viana do Castelo</w:t>
      </w:r>
      <w:r>
        <w:rPr>
          <w:sz w:val="24"/>
          <w:szCs w:val="24"/>
        </w:rPr>
        <w:t xml:space="preserve">) tem pressionado a </w:t>
      </w:r>
      <w:proofErr w:type="spellStart"/>
      <w:r>
        <w:rPr>
          <w:sz w:val="24"/>
          <w:szCs w:val="24"/>
        </w:rPr>
        <w:t>Socrenaval</w:t>
      </w:r>
      <w:proofErr w:type="spellEnd"/>
      <w:r>
        <w:rPr>
          <w:sz w:val="24"/>
          <w:szCs w:val="24"/>
        </w:rPr>
        <w:t xml:space="preserve"> a sair das atuais instalações, na Ribeira de Gaia. Recorde-se que, há pouco mais de 20 anos</w:t>
      </w:r>
      <w:r w:rsidRPr="00952F69">
        <w:rPr>
          <w:sz w:val="24"/>
          <w:szCs w:val="24"/>
        </w:rPr>
        <w:t xml:space="preserve">, a APDL notificou os responsáveis de que a estrutura teria </w:t>
      </w:r>
      <w:r>
        <w:rPr>
          <w:sz w:val="24"/>
          <w:szCs w:val="24"/>
        </w:rPr>
        <w:t>de</w:t>
      </w:r>
      <w:r w:rsidRPr="00952F69">
        <w:rPr>
          <w:sz w:val="24"/>
          <w:szCs w:val="24"/>
        </w:rPr>
        <w:t xml:space="preserve"> ser desmantelada </w:t>
      </w:r>
      <w:r>
        <w:rPr>
          <w:sz w:val="24"/>
          <w:szCs w:val="24"/>
        </w:rPr>
        <w:t>por, supostamente, ser</w:t>
      </w:r>
      <w:r w:rsidRPr="00952F69">
        <w:rPr>
          <w:sz w:val="24"/>
          <w:szCs w:val="24"/>
        </w:rPr>
        <w:t xml:space="preserve"> incompatível com as obras projetadas para o local</w:t>
      </w:r>
      <w:r>
        <w:rPr>
          <w:sz w:val="24"/>
          <w:szCs w:val="24"/>
        </w:rPr>
        <w:t xml:space="preserve">, ao abrigo da </w:t>
      </w:r>
      <w:proofErr w:type="spellStart"/>
      <w:r w:rsidRPr="00952F69">
        <w:rPr>
          <w:sz w:val="24"/>
          <w:szCs w:val="24"/>
        </w:rPr>
        <w:t>Gaiapolis</w:t>
      </w:r>
      <w:proofErr w:type="spellEnd"/>
      <w:r>
        <w:rPr>
          <w:sz w:val="24"/>
          <w:szCs w:val="24"/>
        </w:rPr>
        <w:t>. No entanto, foi possível realizar a</w:t>
      </w:r>
      <w:r w:rsidRPr="00952F69">
        <w:rPr>
          <w:sz w:val="24"/>
          <w:szCs w:val="24"/>
        </w:rPr>
        <w:t xml:space="preserve"> obra projetada </w:t>
      </w:r>
      <w:r w:rsidR="003A5A13">
        <w:rPr>
          <w:sz w:val="24"/>
          <w:szCs w:val="24"/>
        </w:rPr>
        <w:t xml:space="preserve">e manter a atividade do estaleiro. </w:t>
      </w:r>
    </w:p>
    <w:p w:rsidR="003A5A13" w:rsidRDefault="003A5A13" w:rsidP="00952F6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Já e</w:t>
      </w:r>
      <w:r w:rsidR="00952F69" w:rsidRPr="00952F69">
        <w:rPr>
          <w:sz w:val="24"/>
          <w:szCs w:val="24"/>
        </w:rPr>
        <w:t>ste ano</w:t>
      </w:r>
      <w:r>
        <w:rPr>
          <w:sz w:val="24"/>
          <w:szCs w:val="24"/>
        </w:rPr>
        <w:t xml:space="preserve">, surge nova ameaça à manutenção do estaleiro. Em </w:t>
      </w:r>
      <w:r w:rsidR="00952F69" w:rsidRPr="00952F69">
        <w:rPr>
          <w:sz w:val="24"/>
          <w:szCs w:val="24"/>
        </w:rPr>
        <w:t>27 de fevereiro</w:t>
      </w:r>
      <w:r>
        <w:rPr>
          <w:sz w:val="24"/>
          <w:szCs w:val="24"/>
        </w:rPr>
        <w:t>, a empresa</w:t>
      </w:r>
      <w:r w:rsidR="00952F69" w:rsidRPr="00952F69">
        <w:rPr>
          <w:sz w:val="24"/>
          <w:szCs w:val="24"/>
        </w:rPr>
        <w:t xml:space="preserve"> </w:t>
      </w:r>
      <w:r>
        <w:rPr>
          <w:sz w:val="24"/>
          <w:szCs w:val="24"/>
        </w:rPr>
        <w:t>recebe</w:t>
      </w:r>
      <w:r w:rsidR="00952F69" w:rsidRPr="00952F69">
        <w:rPr>
          <w:sz w:val="24"/>
          <w:szCs w:val="24"/>
        </w:rPr>
        <w:t xml:space="preserve"> uma </w:t>
      </w:r>
      <w:r>
        <w:rPr>
          <w:sz w:val="24"/>
          <w:szCs w:val="24"/>
        </w:rPr>
        <w:t>comunicação</w:t>
      </w:r>
      <w:r w:rsidR="00952F69" w:rsidRPr="00952F69">
        <w:rPr>
          <w:sz w:val="24"/>
          <w:szCs w:val="24"/>
        </w:rPr>
        <w:t xml:space="preserve"> da APDL</w:t>
      </w:r>
      <w:r>
        <w:rPr>
          <w:sz w:val="24"/>
          <w:szCs w:val="24"/>
        </w:rPr>
        <w:t xml:space="preserve"> com vista à cessação </w:t>
      </w:r>
      <w:r w:rsidR="00952F69" w:rsidRPr="00952F69">
        <w:rPr>
          <w:sz w:val="24"/>
          <w:szCs w:val="24"/>
        </w:rPr>
        <w:t xml:space="preserve">da atividade e ao desmantelamento do estaleiro, com a consequente remoção das embarcações, </w:t>
      </w:r>
      <w:r>
        <w:rPr>
          <w:sz w:val="24"/>
          <w:szCs w:val="24"/>
        </w:rPr>
        <w:t>independentemente do seu estado e condições de navegabilidade</w:t>
      </w:r>
      <w:r w:rsidR="00952F69" w:rsidRPr="00952F69">
        <w:rPr>
          <w:sz w:val="24"/>
          <w:szCs w:val="24"/>
        </w:rPr>
        <w:t>, num prazo de 15 dias.</w:t>
      </w:r>
    </w:p>
    <w:p w:rsidR="003A5A13" w:rsidRDefault="003A5A13" w:rsidP="003A5A1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insólito da situação reside na previsão de construção de </w:t>
      </w:r>
      <w:r w:rsidRPr="003A5A13">
        <w:rPr>
          <w:sz w:val="24"/>
          <w:szCs w:val="24"/>
        </w:rPr>
        <w:t>uma rampa de acesso a anfíbios exatamente na</w:t>
      </w:r>
      <w:r>
        <w:rPr>
          <w:sz w:val="24"/>
          <w:szCs w:val="24"/>
        </w:rPr>
        <w:t xml:space="preserve"> </w:t>
      </w:r>
      <w:r w:rsidRPr="003A5A13">
        <w:rPr>
          <w:sz w:val="24"/>
          <w:szCs w:val="24"/>
        </w:rPr>
        <w:t xml:space="preserve">localização onde se encontra </w:t>
      </w:r>
      <w:r>
        <w:rPr>
          <w:sz w:val="24"/>
          <w:szCs w:val="24"/>
        </w:rPr>
        <w:t xml:space="preserve">a laborar </w:t>
      </w:r>
      <w:r w:rsidRPr="003A5A13">
        <w:rPr>
          <w:sz w:val="24"/>
          <w:szCs w:val="24"/>
        </w:rPr>
        <w:t xml:space="preserve">o estaleiro da </w:t>
      </w:r>
      <w:proofErr w:type="spellStart"/>
      <w:r w:rsidRPr="003A5A13">
        <w:rPr>
          <w:sz w:val="24"/>
          <w:szCs w:val="24"/>
        </w:rPr>
        <w:t>Socrenaval</w:t>
      </w:r>
      <w:proofErr w:type="spellEnd"/>
      <w:r>
        <w:rPr>
          <w:sz w:val="24"/>
          <w:szCs w:val="24"/>
        </w:rPr>
        <w:t xml:space="preserve"> e da existência de</w:t>
      </w:r>
      <w:r w:rsidRPr="003A5A13">
        <w:rPr>
          <w:sz w:val="24"/>
          <w:szCs w:val="24"/>
        </w:rPr>
        <w:t xml:space="preserve"> uma proposta para acabar com este estaleiro e criar um monumento </w:t>
      </w:r>
      <w:r>
        <w:rPr>
          <w:sz w:val="24"/>
          <w:szCs w:val="24"/>
        </w:rPr>
        <w:t>para assinalar</w:t>
      </w:r>
      <w:r w:rsidRPr="003A5A13">
        <w:rPr>
          <w:sz w:val="24"/>
          <w:szCs w:val="24"/>
        </w:rPr>
        <w:t xml:space="preserve"> </w:t>
      </w:r>
      <w:r>
        <w:rPr>
          <w:sz w:val="24"/>
          <w:szCs w:val="24"/>
        </w:rPr>
        <w:t>a memória de existência de</w:t>
      </w:r>
      <w:r w:rsidRPr="003A5A13">
        <w:rPr>
          <w:sz w:val="24"/>
          <w:szCs w:val="24"/>
        </w:rPr>
        <w:t xml:space="preserve"> um estaleiro de construção naval que se dedicava a este tipo de atividade</w:t>
      </w:r>
      <w:r>
        <w:rPr>
          <w:sz w:val="24"/>
          <w:szCs w:val="24"/>
        </w:rPr>
        <w:t xml:space="preserve"> no local.</w:t>
      </w:r>
    </w:p>
    <w:p w:rsidR="003E39D9" w:rsidRDefault="003102AB" w:rsidP="00332B9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 acordo com a </w:t>
      </w:r>
      <w:proofErr w:type="spellStart"/>
      <w:r>
        <w:rPr>
          <w:sz w:val="24"/>
          <w:szCs w:val="24"/>
        </w:rPr>
        <w:t>Socrenaval</w:t>
      </w:r>
      <w:proofErr w:type="spellEnd"/>
      <w:r w:rsidR="003E39D9" w:rsidRPr="00332B99">
        <w:rPr>
          <w:sz w:val="24"/>
          <w:szCs w:val="24"/>
        </w:rPr>
        <w:t>, "se o despejo se concretizar e este estaleiro acabar, não há quem fabrique barcos rabelos na sua forma tradicional. Depois, daqui a uns anos, vão lamentar o seu desaparecimento, mas nessa altura pode ser tarde demais".</w:t>
      </w:r>
    </w:p>
    <w:p w:rsidR="003102AB" w:rsidRPr="00332B99" w:rsidRDefault="00723341" w:rsidP="0072334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PCP defende que devem ser tomadas medidas que assegurem a salvaguarda dos </w:t>
      </w:r>
      <w:r w:rsidR="009C1861">
        <w:rPr>
          <w:sz w:val="24"/>
          <w:szCs w:val="24"/>
        </w:rPr>
        <w:t>b</w:t>
      </w:r>
      <w:r>
        <w:rPr>
          <w:sz w:val="24"/>
          <w:szCs w:val="24"/>
        </w:rPr>
        <w:t xml:space="preserve">arcos </w:t>
      </w:r>
      <w:r w:rsidR="009C1861">
        <w:rPr>
          <w:sz w:val="24"/>
          <w:szCs w:val="24"/>
        </w:rPr>
        <w:t>r</w:t>
      </w:r>
      <w:r>
        <w:rPr>
          <w:sz w:val="24"/>
          <w:szCs w:val="24"/>
        </w:rPr>
        <w:t>abelos e do património naval do Rio Douro</w:t>
      </w:r>
      <w:r w:rsidRPr="00723341">
        <w:rPr>
          <w:sz w:val="24"/>
          <w:szCs w:val="24"/>
        </w:rPr>
        <w:t>, incluindo a identificação, documentação,</w:t>
      </w:r>
      <w:r>
        <w:rPr>
          <w:sz w:val="24"/>
          <w:szCs w:val="24"/>
        </w:rPr>
        <w:t xml:space="preserve"> </w:t>
      </w:r>
      <w:r w:rsidRPr="00723341">
        <w:rPr>
          <w:sz w:val="24"/>
          <w:szCs w:val="24"/>
        </w:rPr>
        <w:t>investigação, preservação, proteção, promoção, valorização, transmissão -</w:t>
      </w:r>
      <w:r>
        <w:rPr>
          <w:sz w:val="24"/>
          <w:szCs w:val="24"/>
        </w:rPr>
        <w:t xml:space="preserve"> </w:t>
      </w:r>
      <w:r w:rsidRPr="00723341">
        <w:rPr>
          <w:sz w:val="24"/>
          <w:szCs w:val="24"/>
        </w:rPr>
        <w:t>essencialmente pela educação formal e não formal – e revitalização dos diversos</w:t>
      </w:r>
      <w:r>
        <w:rPr>
          <w:sz w:val="24"/>
          <w:szCs w:val="24"/>
        </w:rPr>
        <w:t xml:space="preserve"> </w:t>
      </w:r>
      <w:r w:rsidRPr="00723341">
        <w:rPr>
          <w:sz w:val="24"/>
          <w:szCs w:val="24"/>
        </w:rPr>
        <w:t>aspetos deste património.</w:t>
      </w:r>
    </w:p>
    <w:p w:rsidR="005E3593" w:rsidRPr="00097FF2" w:rsidRDefault="005E3593" w:rsidP="00097FF2">
      <w:pPr>
        <w:keepNext/>
        <w:pBdr>
          <w:top w:val="nil"/>
          <w:left w:val="nil"/>
          <w:bottom w:val="nil"/>
          <w:right w:val="nil"/>
        </w:pBdr>
        <w:shd w:val="clear" w:color="auto" w:fill="FFFFFF"/>
        <w:spacing w:after="120" w:line="36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  <w:u w:color="000000"/>
          <w:lang w:eastAsia="zh-CN" w:bidi="hi-IN"/>
        </w:rPr>
      </w:pPr>
      <w:r w:rsidRPr="00097FF2">
        <w:rPr>
          <w:rFonts w:asciiTheme="minorHAnsi" w:hAnsiTheme="minorHAnsi" w:cstheme="minorHAnsi"/>
          <w:bCs/>
          <w:sz w:val="24"/>
          <w:szCs w:val="24"/>
          <w:u w:color="000000"/>
          <w:lang w:eastAsia="zh-CN" w:bidi="hi-IN"/>
        </w:rPr>
        <w:t xml:space="preserve">Nestes termos, ao abrigo da alínea b) do artigo 156.º da Constituição da República e da alínea b) do n.º 1 do artigo 4.º do Regimento da Assembleia da República, o Grupo Parlamentar do PCP apresenta a seguinte </w:t>
      </w:r>
    </w:p>
    <w:p w:rsidR="005E3593" w:rsidRPr="00097FF2" w:rsidRDefault="005E3593" w:rsidP="00097FF2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lang w:eastAsia="pt-PT"/>
        </w:rPr>
      </w:pPr>
      <w:r w:rsidRPr="00097FF2">
        <w:rPr>
          <w:rFonts w:asciiTheme="minorHAnsi" w:hAnsiTheme="minorHAnsi" w:cstheme="minorHAnsi"/>
          <w:b/>
          <w:sz w:val="24"/>
          <w:szCs w:val="24"/>
          <w:lang w:eastAsia="pt-PT"/>
        </w:rPr>
        <w:t>Resolução</w:t>
      </w:r>
    </w:p>
    <w:p w:rsidR="006914A0" w:rsidRDefault="005E3593" w:rsidP="00A14F5B">
      <w:pPr>
        <w:spacing w:after="120" w:line="360" w:lineRule="auto"/>
        <w:jc w:val="both"/>
        <w:rPr>
          <w:rFonts w:asciiTheme="minorHAnsi" w:hAnsiTheme="minorHAnsi" w:cstheme="minorHAnsi"/>
          <w:bCs/>
          <w:sz w:val="24"/>
          <w:szCs w:val="24"/>
          <w:lang w:eastAsia="pt-PT"/>
        </w:rPr>
      </w:pPr>
      <w:r w:rsidRPr="00097FF2">
        <w:rPr>
          <w:rFonts w:asciiTheme="minorHAnsi" w:hAnsiTheme="minorHAnsi" w:cstheme="minorHAnsi"/>
          <w:bCs/>
          <w:sz w:val="24"/>
          <w:szCs w:val="24"/>
          <w:lang w:eastAsia="pt-PT"/>
        </w:rPr>
        <w:t>A Assembleia da República recomenda ao Governo, nos termos do n.º 5 do artigo 166.º da Constituição da República</w:t>
      </w:r>
      <w:r w:rsidR="00097FF2" w:rsidRPr="00097FF2">
        <w:rPr>
          <w:rFonts w:asciiTheme="minorHAnsi" w:hAnsiTheme="minorHAnsi" w:cstheme="minorHAnsi"/>
          <w:bCs/>
          <w:sz w:val="24"/>
          <w:szCs w:val="24"/>
          <w:lang w:eastAsia="pt-PT"/>
        </w:rPr>
        <w:t xml:space="preserve"> que</w:t>
      </w:r>
      <w:r w:rsidR="00A14F5B">
        <w:rPr>
          <w:rFonts w:asciiTheme="minorHAnsi" w:hAnsiTheme="minorHAnsi" w:cstheme="minorHAnsi"/>
          <w:bCs/>
          <w:sz w:val="24"/>
          <w:szCs w:val="24"/>
          <w:lang w:eastAsia="pt-PT"/>
        </w:rPr>
        <w:t xml:space="preserve"> tome as </w:t>
      </w:r>
      <w:r w:rsidR="00A14F5B" w:rsidRPr="00A14F5B">
        <w:rPr>
          <w:rFonts w:asciiTheme="minorHAnsi" w:hAnsiTheme="minorHAnsi" w:cstheme="minorHAnsi"/>
          <w:bCs/>
          <w:sz w:val="24"/>
          <w:szCs w:val="24"/>
          <w:lang w:eastAsia="pt-PT"/>
        </w:rPr>
        <w:t xml:space="preserve">medidas que assegurem a salvaguarda dos </w:t>
      </w:r>
      <w:r w:rsidR="009C1861">
        <w:rPr>
          <w:rFonts w:asciiTheme="minorHAnsi" w:hAnsiTheme="minorHAnsi" w:cstheme="minorHAnsi"/>
          <w:bCs/>
          <w:sz w:val="24"/>
          <w:szCs w:val="24"/>
          <w:lang w:eastAsia="pt-PT"/>
        </w:rPr>
        <w:t>b</w:t>
      </w:r>
      <w:r w:rsidR="00A14F5B" w:rsidRPr="00A14F5B">
        <w:rPr>
          <w:rFonts w:asciiTheme="minorHAnsi" w:hAnsiTheme="minorHAnsi" w:cstheme="minorHAnsi"/>
          <w:bCs/>
          <w:sz w:val="24"/>
          <w:szCs w:val="24"/>
          <w:lang w:eastAsia="pt-PT"/>
        </w:rPr>
        <w:t xml:space="preserve">arcos </w:t>
      </w:r>
      <w:r w:rsidR="009C1861">
        <w:rPr>
          <w:rFonts w:asciiTheme="minorHAnsi" w:hAnsiTheme="minorHAnsi" w:cstheme="minorHAnsi"/>
          <w:bCs/>
          <w:sz w:val="24"/>
          <w:szCs w:val="24"/>
          <w:lang w:eastAsia="pt-PT"/>
        </w:rPr>
        <w:t>r</w:t>
      </w:r>
      <w:r w:rsidR="00A14F5B" w:rsidRPr="00A14F5B">
        <w:rPr>
          <w:rFonts w:asciiTheme="minorHAnsi" w:hAnsiTheme="minorHAnsi" w:cstheme="minorHAnsi"/>
          <w:bCs/>
          <w:sz w:val="24"/>
          <w:szCs w:val="24"/>
          <w:lang w:eastAsia="pt-PT"/>
        </w:rPr>
        <w:t>abelos e do património naval do Rio Douro, incluindo a identificação, documentação, investigação, preservação, proteção, promoção, valorização, transmissão e revitalização dos diversos aspetos deste património</w:t>
      </w:r>
      <w:r w:rsidR="00A14F5B">
        <w:rPr>
          <w:rFonts w:asciiTheme="minorHAnsi" w:hAnsiTheme="minorHAnsi" w:cstheme="minorHAnsi"/>
          <w:bCs/>
          <w:sz w:val="24"/>
          <w:szCs w:val="24"/>
          <w:lang w:eastAsia="pt-PT"/>
        </w:rPr>
        <w:t xml:space="preserve">, envolvendo nesse processo a </w:t>
      </w:r>
      <w:r w:rsidR="00A14F5B" w:rsidRPr="00A14F5B">
        <w:rPr>
          <w:rFonts w:asciiTheme="minorHAnsi" w:hAnsiTheme="minorHAnsi" w:cstheme="minorHAnsi"/>
          <w:bCs/>
          <w:sz w:val="24"/>
          <w:szCs w:val="24"/>
          <w:lang w:eastAsia="pt-PT"/>
        </w:rPr>
        <w:t>Administração dos Portos do Douro Leixões e Viana do</w:t>
      </w:r>
      <w:r w:rsidR="00A14F5B">
        <w:rPr>
          <w:rFonts w:asciiTheme="minorHAnsi" w:hAnsiTheme="minorHAnsi" w:cstheme="minorHAnsi"/>
          <w:bCs/>
          <w:sz w:val="24"/>
          <w:szCs w:val="24"/>
          <w:lang w:eastAsia="pt-PT"/>
        </w:rPr>
        <w:t xml:space="preserve"> </w:t>
      </w:r>
      <w:r w:rsidR="00A14F5B" w:rsidRPr="00A14F5B">
        <w:rPr>
          <w:rFonts w:asciiTheme="minorHAnsi" w:hAnsiTheme="minorHAnsi" w:cstheme="minorHAnsi"/>
          <w:bCs/>
          <w:sz w:val="24"/>
          <w:szCs w:val="24"/>
          <w:lang w:eastAsia="pt-PT"/>
        </w:rPr>
        <w:t>Castelo</w:t>
      </w:r>
      <w:r w:rsidR="00A14F5B">
        <w:rPr>
          <w:rFonts w:asciiTheme="minorHAnsi" w:hAnsiTheme="minorHAnsi" w:cstheme="minorHAnsi"/>
          <w:bCs/>
          <w:sz w:val="24"/>
          <w:szCs w:val="24"/>
          <w:lang w:eastAsia="pt-PT"/>
        </w:rPr>
        <w:t>.</w:t>
      </w:r>
    </w:p>
    <w:p w:rsidR="005E3593" w:rsidRPr="00097FF2" w:rsidRDefault="005E3593" w:rsidP="00097FF2">
      <w:pPr>
        <w:suppressAutoHyphens/>
        <w:spacing w:after="0" w:line="360" w:lineRule="auto"/>
        <w:jc w:val="center"/>
        <w:rPr>
          <w:rFonts w:asciiTheme="minorHAnsi" w:hAnsiTheme="minorHAnsi" w:cs="Calibri"/>
          <w:b/>
          <w:sz w:val="24"/>
          <w:szCs w:val="24"/>
          <w:lang w:eastAsia="ar-SA"/>
        </w:rPr>
      </w:pPr>
    </w:p>
    <w:p w:rsidR="005E3593" w:rsidRPr="00097FF2" w:rsidRDefault="005E3593" w:rsidP="00097FF2">
      <w:pPr>
        <w:suppressAutoHyphens/>
        <w:spacing w:after="0" w:line="360" w:lineRule="auto"/>
        <w:jc w:val="center"/>
        <w:rPr>
          <w:rFonts w:asciiTheme="minorHAnsi" w:hAnsiTheme="minorHAnsi" w:cs="Calibri"/>
          <w:b/>
          <w:sz w:val="24"/>
          <w:szCs w:val="24"/>
          <w:lang w:eastAsia="ar-SA"/>
        </w:rPr>
      </w:pPr>
      <w:r w:rsidRPr="00097FF2">
        <w:rPr>
          <w:rFonts w:asciiTheme="minorHAnsi" w:hAnsiTheme="minorHAnsi" w:cs="Calibri"/>
          <w:b/>
          <w:sz w:val="24"/>
          <w:szCs w:val="24"/>
          <w:lang w:eastAsia="ar-SA"/>
        </w:rPr>
        <w:t xml:space="preserve">Assembleia da República, </w:t>
      </w:r>
      <w:r w:rsidR="009C1861">
        <w:rPr>
          <w:rFonts w:asciiTheme="minorHAnsi" w:hAnsiTheme="minorHAnsi" w:cs="Calibri"/>
          <w:b/>
          <w:sz w:val="24"/>
          <w:szCs w:val="24"/>
          <w:lang w:eastAsia="ar-SA"/>
        </w:rPr>
        <w:t>20</w:t>
      </w:r>
      <w:r w:rsidR="000905F0">
        <w:rPr>
          <w:rFonts w:asciiTheme="minorHAnsi" w:hAnsiTheme="minorHAnsi" w:cs="Calibri"/>
          <w:b/>
          <w:sz w:val="24"/>
          <w:szCs w:val="24"/>
          <w:lang w:eastAsia="ar-SA"/>
        </w:rPr>
        <w:t xml:space="preserve"> de maio</w:t>
      </w:r>
      <w:r w:rsidRPr="00097FF2">
        <w:rPr>
          <w:rFonts w:asciiTheme="minorHAnsi" w:hAnsiTheme="minorHAnsi" w:cs="Calibri"/>
          <w:b/>
          <w:sz w:val="24"/>
          <w:szCs w:val="24"/>
          <w:lang w:eastAsia="ar-SA"/>
        </w:rPr>
        <w:t xml:space="preserve"> de 2021</w:t>
      </w:r>
    </w:p>
    <w:p w:rsidR="005E3593" w:rsidRPr="00097FF2" w:rsidRDefault="005E3593" w:rsidP="00097FF2">
      <w:pPr>
        <w:suppressAutoHyphens/>
        <w:spacing w:after="0" w:line="360" w:lineRule="auto"/>
        <w:jc w:val="center"/>
        <w:rPr>
          <w:rFonts w:asciiTheme="minorHAnsi" w:hAnsiTheme="minorHAnsi" w:cs="Calibri"/>
          <w:b/>
          <w:sz w:val="24"/>
          <w:szCs w:val="24"/>
          <w:lang w:eastAsia="ar-SA"/>
        </w:rPr>
      </w:pPr>
    </w:p>
    <w:p w:rsidR="005E3593" w:rsidRPr="00097FF2" w:rsidRDefault="005E3593" w:rsidP="00097FF2">
      <w:pPr>
        <w:suppressAutoHyphens/>
        <w:spacing w:after="0" w:line="360" w:lineRule="auto"/>
        <w:jc w:val="center"/>
        <w:rPr>
          <w:rFonts w:asciiTheme="minorHAnsi" w:hAnsiTheme="minorHAnsi" w:cs="Calibri"/>
          <w:b/>
          <w:sz w:val="24"/>
          <w:szCs w:val="24"/>
          <w:lang w:eastAsia="ar-SA"/>
        </w:rPr>
      </w:pPr>
      <w:r w:rsidRPr="00097FF2">
        <w:rPr>
          <w:rFonts w:asciiTheme="minorHAnsi" w:hAnsiTheme="minorHAnsi" w:cs="Calibri"/>
          <w:b/>
          <w:sz w:val="24"/>
          <w:szCs w:val="24"/>
          <w:lang w:eastAsia="ar-SA"/>
        </w:rPr>
        <w:t>Os Deputados,</w:t>
      </w:r>
    </w:p>
    <w:p w:rsidR="005E3593" w:rsidRPr="00097FF2" w:rsidRDefault="005E3593" w:rsidP="00097FF2">
      <w:pPr>
        <w:suppressAutoHyphens/>
        <w:spacing w:after="0" w:line="360" w:lineRule="auto"/>
        <w:jc w:val="center"/>
        <w:rPr>
          <w:rFonts w:asciiTheme="minorHAnsi" w:hAnsiTheme="minorHAnsi" w:cs="Calibri"/>
          <w:b/>
          <w:sz w:val="24"/>
          <w:szCs w:val="24"/>
          <w:lang w:eastAsia="ar-SA"/>
        </w:rPr>
      </w:pPr>
    </w:p>
    <w:p w:rsidR="005E3593" w:rsidRPr="000905F0" w:rsidRDefault="005E3593" w:rsidP="000905F0">
      <w:pPr>
        <w:suppressAutoHyphens/>
        <w:spacing w:after="0" w:line="360" w:lineRule="auto"/>
        <w:jc w:val="center"/>
        <w:rPr>
          <w:rFonts w:asciiTheme="minorHAnsi" w:hAnsiTheme="minorHAnsi" w:cs="Calibri"/>
          <w:b/>
          <w:sz w:val="24"/>
          <w:szCs w:val="24"/>
          <w:lang w:eastAsia="ar-SA"/>
        </w:rPr>
      </w:pPr>
      <w:r w:rsidRPr="00097FF2">
        <w:rPr>
          <w:rFonts w:asciiTheme="minorHAnsi" w:hAnsiTheme="minorHAnsi" w:cs="Calibri"/>
          <w:b/>
          <w:sz w:val="24"/>
          <w:szCs w:val="24"/>
          <w:lang w:eastAsia="ar-SA"/>
        </w:rPr>
        <w:t xml:space="preserve">ANA MESQUITA; </w:t>
      </w:r>
      <w:r w:rsidR="000905F0" w:rsidRPr="00097FF2">
        <w:rPr>
          <w:rFonts w:asciiTheme="minorHAnsi" w:hAnsiTheme="minorHAnsi" w:cs="Calibri"/>
          <w:b/>
          <w:sz w:val="24"/>
          <w:szCs w:val="24"/>
          <w:lang w:eastAsia="ar-SA"/>
        </w:rPr>
        <w:t xml:space="preserve">DIANA FERREIRA; </w:t>
      </w:r>
      <w:r w:rsidRPr="00097FF2">
        <w:rPr>
          <w:rFonts w:asciiTheme="minorHAnsi" w:hAnsiTheme="minorHAnsi" w:cs="Calibri"/>
          <w:b/>
          <w:sz w:val="24"/>
          <w:szCs w:val="24"/>
          <w:lang w:eastAsia="ar-SA"/>
        </w:rPr>
        <w:t>PAULA SANTOS; ANTÓNIO FILIPE; JOÃO OLIVEIRA; BRUNO DIAS; JOÃO DIAS; ALMA RIVERA; JERÓNIMO DE SOUSA; DUARTE ALVES</w:t>
      </w:r>
    </w:p>
    <w:sectPr w:rsidR="005E3593" w:rsidRPr="000905F0" w:rsidSect="00FE7154">
      <w:headerReference w:type="default" r:id="rId7"/>
      <w:footerReference w:type="default" r:id="rId8"/>
      <w:pgSz w:w="11906" w:h="16838"/>
      <w:pgMar w:top="1417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AF9" w:rsidRDefault="002B1AF9">
      <w:pPr>
        <w:spacing w:after="0" w:line="240" w:lineRule="auto"/>
      </w:pPr>
      <w:r>
        <w:separator/>
      </w:r>
    </w:p>
  </w:endnote>
  <w:endnote w:type="continuationSeparator" w:id="0">
    <w:p w:rsidR="002B1AF9" w:rsidRDefault="002B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rendon Condense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383" w:rsidRDefault="008D056E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097FF2">
      <w:rPr>
        <w:noProof/>
      </w:rPr>
      <w:t>2</w:t>
    </w:r>
    <w:r>
      <w:fldChar w:fldCharType="end"/>
    </w:r>
  </w:p>
  <w:p w:rsidR="00E62383" w:rsidRDefault="00D40CF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AF9" w:rsidRDefault="002B1AF9">
      <w:pPr>
        <w:spacing w:after="0" w:line="240" w:lineRule="auto"/>
      </w:pPr>
      <w:r>
        <w:separator/>
      </w:r>
    </w:p>
  </w:footnote>
  <w:footnote w:type="continuationSeparator" w:id="0">
    <w:p w:rsidR="002B1AF9" w:rsidRDefault="002B1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383" w:rsidRPr="00A472F1" w:rsidRDefault="005E3593" w:rsidP="00E62383">
    <w:pPr>
      <w:spacing w:before="120"/>
      <w:jc w:val="center"/>
      <w:rPr>
        <w:rFonts w:ascii="Clarendon Condensed" w:eastAsia="Times New Roman" w:hAnsi="Clarendon Condensed" w:cs="Clarendon Condensed"/>
        <w:spacing w:val="-20"/>
      </w:rPr>
    </w:pPr>
    <w:r w:rsidRPr="003A32B9">
      <w:rPr>
        <w:noProof/>
        <w:lang w:eastAsia="pt-PT"/>
      </w:rPr>
      <w:drawing>
        <wp:inline distT="0" distB="0" distL="0" distR="0">
          <wp:extent cx="1295400" cy="723900"/>
          <wp:effectExtent l="0" t="0" r="0" b="0"/>
          <wp:docPr id="50" name="Image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39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62383" w:rsidRPr="00A472F1" w:rsidRDefault="008D056E" w:rsidP="00E62383">
    <w:pPr>
      <w:jc w:val="center"/>
    </w:pPr>
    <w:r w:rsidRPr="00A472F1">
      <w:rPr>
        <w:rFonts w:ascii="Clarendon Condensed" w:eastAsia="Times New Roman" w:hAnsi="Clarendon Condensed" w:cs="Clarendon Condensed"/>
        <w:spacing w:val="-20"/>
      </w:rPr>
      <w:t>PARTIDO COMUNISTA PORTUGUÊS</w:t>
    </w:r>
  </w:p>
  <w:p w:rsidR="00E62383" w:rsidRPr="00A472F1" w:rsidRDefault="008D056E" w:rsidP="00E62383">
    <w:pPr>
      <w:jc w:val="center"/>
    </w:pPr>
    <w:r w:rsidRPr="00A472F1">
      <w:rPr>
        <w:rFonts w:ascii="Clarendon Condensed" w:eastAsia="Times New Roman" w:hAnsi="Clarendon Condensed" w:cs="Clarendon Condensed"/>
        <w:b/>
        <w:spacing w:val="-20"/>
      </w:rPr>
      <w:t>Grupo Parlamentar</w:t>
    </w:r>
  </w:p>
  <w:p w:rsidR="00E62383" w:rsidRDefault="00D40CF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E1FD5"/>
    <w:multiLevelType w:val="multilevel"/>
    <w:tmpl w:val="B62A0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593"/>
    <w:rsid w:val="000905F0"/>
    <w:rsid w:val="00090E19"/>
    <w:rsid w:val="00095130"/>
    <w:rsid w:val="00097FF2"/>
    <w:rsid w:val="001E02CF"/>
    <w:rsid w:val="00234175"/>
    <w:rsid w:val="002712E0"/>
    <w:rsid w:val="002B1AF9"/>
    <w:rsid w:val="002E62C0"/>
    <w:rsid w:val="003102AB"/>
    <w:rsid w:val="00332B99"/>
    <w:rsid w:val="003A5A13"/>
    <w:rsid w:val="003E39D9"/>
    <w:rsid w:val="004654CC"/>
    <w:rsid w:val="004A17E4"/>
    <w:rsid w:val="004A7E15"/>
    <w:rsid w:val="005053C7"/>
    <w:rsid w:val="005E3593"/>
    <w:rsid w:val="00622C7E"/>
    <w:rsid w:val="006914A0"/>
    <w:rsid w:val="006947D0"/>
    <w:rsid w:val="006A3518"/>
    <w:rsid w:val="00723341"/>
    <w:rsid w:val="007452BB"/>
    <w:rsid w:val="00752C69"/>
    <w:rsid w:val="00764603"/>
    <w:rsid w:val="007A17CD"/>
    <w:rsid w:val="007B68B9"/>
    <w:rsid w:val="008C45B9"/>
    <w:rsid w:val="008D056E"/>
    <w:rsid w:val="00952F69"/>
    <w:rsid w:val="009B6446"/>
    <w:rsid w:val="009C1861"/>
    <w:rsid w:val="00A14F5B"/>
    <w:rsid w:val="00B54123"/>
    <w:rsid w:val="00BA7CFE"/>
    <w:rsid w:val="00CF5138"/>
    <w:rsid w:val="00D40CF9"/>
    <w:rsid w:val="00D56BBC"/>
    <w:rsid w:val="00D66833"/>
    <w:rsid w:val="00E02B33"/>
    <w:rsid w:val="00EC7755"/>
    <w:rsid w:val="00FE7154"/>
    <w:rsid w:val="00F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958C4"/>
  <w15:chartTrackingRefBased/>
  <w15:docId w15:val="{3FA3E326-947B-485C-AA95-23F29D1A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593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5E35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5E3593"/>
    <w:rPr>
      <w:rFonts w:ascii="Calibri" w:eastAsia="Calibri" w:hAnsi="Calibri" w:cs="Times New Roman"/>
    </w:rPr>
  </w:style>
  <w:style w:type="paragraph" w:styleId="Rodap">
    <w:name w:val="footer"/>
    <w:basedOn w:val="Normal"/>
    <w:link w:val="RodapCarter"/>
    <w:uiPriority w:val="99"/>
    <w:semiHidden/>
    <w:unhideWhenUsed/>
    <w:rsid w:val="005E35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5E3593"/>
    <w:rPr>
      <w:rFonts w:ascii="Calibri" w:eastAsia="Calibri" w:hAnsi="Calibri" w:cs="Times New Roman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B68B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B68B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B68B9"/>
    <w:rPr>
      <w:rFonts w:ascii="Calibri" w:eastAsia="Calibri" w:hAnsi="Calibri"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B68B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B68B9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B6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B68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9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 de Resolução</DesignacaoTipoIniciativa>
    <TipoIniciativa xmlns="2e97e158-1a31-4bff-9a0a-f8ebffd34ea8">R</TipoIniciativa>
    <DataDocumento xmlns="2e97e158-1a31-4bff-9a0a-f8ebffd34ea8">2021-05-19T23:00:00+00:00</DataDocumento>
    <IDFase xmlns="2e97e158-1a31-4bff-9a0a-f8ebffd34ea8">0</IDFase>
    <IDIniciativa xmlns="2e97e158-1a31-4bff-9a0a-f8ebffd34ea8">110825</IDIniciativa>
    <TipoDocumento xmlns="2e97e158-1a31-4bff-9a0a-f8ebffd34ea8">Texto</TipoDocumento>
    <NomeOriginalFicheiro xmlns="2e97e158-1a31-4bff-9a0a-f8ebffd34ea8">pjr1284-XIV.docx</NomeOriginalFicheiro>
    <NROrdem xmlns="2e97e158-1a31-4bff-9a0a-f8ebffd34ea8">0</NROrdem>
    <PublicarInternet xmlns="2e97e158-1a31-4bff-9a0a-f8ebffd34ea8">true</PublicarInternet>
    <NRIniciativa xmlns="2e97e158-1a31-4bff-9a0a-f8ebffd34ea8">1284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15A51CE1-7A1F-44CD-8D20-BAE6F07395C2}"/>
</file>

<file path=customXml/itemProps2.xml><?xml version="1.0" encoding="utf-8"?>
<ds:datastoreItem xmlns:ds="http://schemas.openxmlformats.org/officeDocument/2006/customXml" ds:itemID="{D54FEE97-77F3-449A-8D0C-4F0874BE8169}"/>
</file>

<file path=customXml/itemProps3.xml><?xml version="1.0" encoding="utf-8"?>
<ds:datastoreItem xmlns:ds="http://schemas.openxmlformats.org/officeDocument/2006/customXml" ds:itemID="{A5C13A26-C30F-4281-AD3C-003CCECF94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4099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</dc:title>
  <dc:subject/>
  <dc:creator>Catarina Pinto Ângelo</dc:creator>
  <cp:keywords/>
  <dc:description/>
  <cp:lastModifiedBy>Pedro Camacho</cp:lastModifiedBy>
  <cp:revision>2</cp:revision>
  <dcterms:created xsi:type="dcterms:W3CDTF">2021-05-20T11:54:00Z</dcterms:created>
  <dcterms:modified xsi:type="dcterms:W3CDTF">2021-05-20T11:54:00Z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580100</vt:r8>
  </property>
</Properties>
</file>