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E8C3B" w14:textId="355BE834" w:rsidR="00F832F8" w:rsidRPr="00E227E1" w:rsidRDefault="00F832F8" w:rsidP="00F832F8">
      <w:pPr>
        <w:jc w:val="center"/>
        <w:rPr>
          <w:rFonts w:ascii="Times New Roman" w:hAnsi="Times New Roman" w:cs="Times New Roman"/>
          <w:b/>
          <w:caps/>
          <w:color w:val="000000" w:themeColor="text1"/>
          <w:sz w:val="26"/>
          <w:szCs w:val="26"/>
        </w:rPr>
      </w:pPr>
      <w:r w:rsidRPr="00E227E1">
        <w:rPr>
          <w:rFonts w:ascii="Times New Roman" w:hAnsi="Times New Roman" w:cs="Times New Roman"/>
          <w:b/>
          <w:caps/>
          <w:color w:val="000000" w:themeColor="text1"/>
          <w:sz w:val="26"/>
          <w:szCs w:val="26"/>
        </w:rPr>
        <w:t xml:space="preserve">DECRETO N.º </w:t>
      </w:r>
      <w:r w:rsidR="00072098">
        <w:rPr>
          <w:rFonts w:ascii="Times New Roman" w:hAnsi="Times New Roman" w:cs="Times New Roman"/>
          <w:b/>
          <w:caps/>
          <w:color w:val="000000" w:themeColor="text1"/>
          <w:sz w:val="26"/>
          <w:szCs w:val="26"/>
        </w:rPr>
        <w:t>198</w:t>
      </w:r>
      <w:r w:rsidRPr="00E227E1">
        <w:rPr>
          <w:rFonts w:ascii="Times New Roman" w:hAnsi="Times New Roman" w:cs="Times New Roman"/>
          <w:b/>
          <w:caps/>
          <w:color w:val="000000" w:themeColor="text1"/>
          <w:sz w:val="26"/>
          <w:szCs w:val="26"/>
        </w:rPr>
        <w:t>/XIV</w:t>
      </w:r>
    </w:p>
    <w:p w14:paraId="72115467" w14:textId="77777777" w:rsidR="00F832F8" w:rsidRPr="00E227E1" w:rsidRDefault="00F832F8" w:rsidP="00F832F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pt-PT"/>
        </w:rPr>
      </w:pPr>
    </w:p>
    <w:p w14:paraId="2264C61C" w14:textId="4AC8894E" w:rsidR="004C54E8" w:rsidRPr="00E227E1" w:rsidRDefault="004C54E8" w:rsidP="000B117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pt-PT"/>
        </w:rPr>
      </w:pPr>
      <w:r w:rsidRPr="00E227E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pt-PT"/>
        </w:rPr>
        <w:t>Prorroga</w:t>
      </w:r>
      <w:r w:rsidR="000B1171" w:rsidRPr="00E227E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pt-PT"/>
        </w:rPr>
        <w:t>,</w:t>
      </w:r>
      <w:r w:rsidRPr="00E227E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pt-PT"/>
        </w:rPr>
        <w:t xml:space="preserve"> para o ano de 2022</w:t>
      </w:r>
      <w:r w:rsidR="000B1171" w:rsidRPr="00E227E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pt-PT"/>
        </w:rPr>
        <w:t>,</w:t>
      </w:r>
      <w:r w:rsidRPr="00E227E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pt-PT"/>
        </w:rPr>
        <w:t xml:space="preserve"> o regime excecional e temporário do exercício de direito de voto antecipado para os eleitores que estejam em confinamento obrigatório no âmbito da pandemia da doença COVID-19 e </w:t>
      </w:r>
      <w:r w:rsidR="000B1171" w:rsidRPr="00E227E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pt-PT"/>
        </w:rPr>
        <w:t xml:space="preserve">para os </w:t>
      </w:r>
      <w:r w:rsidRPr="00E227E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pt-PT"/>
        </w:rPr>
        <w:t xml:space="preserve">eleitores residentes em estruturas residenciais e estruturas similares, </w:t>
      </w:r>
      <w:r w:rsidR="00F9589B" w:rsidRPr="00E227E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pt-PT"/>
        </w:rPr>
        <w:t>alterando a</w:t>
      </w:r>
      <w:r w:rsidRPr="00E227E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pt-PT"/>
        </w:rPr>
        <w:t xml:space="preserve"> Lei Orgânica n.º 3/2020, de 11 de novembro</w:t>
      </w:r>
    </w:p>
    <w:p w14:paraId="2544C7B9" w14:textId="02094827" w:rsidR="004C54E8" w:rsidRPr="00E227E1" w:rsidRDefault="004C54E8" w:rsidP="00F832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PT"/>
        </w:rPr>
      </w:pPr>
    </w:p>
    <w:p w14:paraId="3921B13F" w14:textId="77777777" w:rsidR="006C23E5" w:rsidRPr="00E227E1" w:rsidRDefault="006C23E5" w:rsidP="00F832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PT"/>
        </w:rPr>
      </w:pPr>
    </w:p>
    <w:p w14:paraId="2C1DF717" w14:textId="1095C993" w:rsidR="009E1ABA" w:rsidRPr="00E227E1" w:rsidRDefault="009E1ABA" w:rsidP="009E1ABA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27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Assembleia da República decreta, nos termos da alínea </w:t>
      </w:r>
      <w:r w:rsidRPr="00E227E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c</w:t>
      </w:r>
      <w:r w:rsidRPr="00E227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do artigo 161.º da Constituição, </w:t>
      </w:r>
      <w:r w:rsidR="00F9589B" w:rsidRPr="00E227E1">
        <w:rPr>
          <w:rFonts w:ascii="Times New Roman" w:hAnsi="Times New Roman" w:cs="Times New Roman"/>
          <w:color w:val="000000" w:themeColor="text1"/>
          <w:sz w:val="24"/>
          <w:szCs w:val="24"/>
        </w:rPr>
        <w:t>a lei orgânica</w:t>
      </w:r>
      <w:r w:rsidRPr="00E227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seguinte:</w:t>
      </w:r>
    </w:p>
    <w:p w14:paraId="3F6F4E5C" w14:textId="200A4EB2" w:rsidR="009E1ABA" w:rsidRPr="00E227E1" w:rsidRDefault="009E1ABA" w:rsidP="00F832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PT"/>
        </w:rPr>
      </w:pPr>
    </w:p>
    <w:p w14:paraId="482A7F48" w14:textId="77777777" w:rsidR="000A79F9" w:rsidRPr="00E227E1" w:rsidRDefault="000A79F9" w:rsidP="000A79F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PT"/>
        </w:rPr>
      </w:pPr>
      <w:r w:rsidRPr="00E227E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PT"/>
        </w:rPr>
        <w:t xml:space="preserve">Artigo 1.º </w:t>
      </w:r>
    </w:p>
    <w:p w14:paraId="6D0415AE" w14:textId="07FBA89C" w:rsidR="004C54E8" w:rsidRPr="00E227E1" w:rsidRDefault="004C54E8" w:rsidP="000A79F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PT"/>
        </w:rPr>
      </w:pPr>
      <w:r w:rsidRPr="00E227E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PT"/>
        </w:rPr>
        <w:t xml:space="preserve">Objeto </w:t>
      </w:r>
    </w:p>
    <w:p w14:paraId="5C800B36" w14:textId="77777777" w:rsidR="000A79F9" w:rsidRPr="00E227E1" w:rsidRDefault="000A79F9" w:rsidP="00F832F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PT"/>
        </w:rPr>
      </w:pPr>
    </w:p>
    <w:p w14:paraId="34DA96EC" w14:textId="24774BF1" w:rsidR="004C54E8" w:rsidRPr="00E227E1" w:rsidRDefault="004C54E8" w:rsidP="00F832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</w:pPr>
      <w:r w:rsidRPr="00E227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  <w:t xml:space="preserve">A presente lei prorroga para o ano de 2022 o regime excecional e temporário do exercício de direito de voto antecipado para os eleitores que estejam em confinamento obrigatório no âmbito da pandemia da doença COVID-19, e eleitores residentes em estruturas residenciais e estruturas similares, procedendo à </w:t>
      </w:r>
      <w:r w:rsidR="00974D72" w:rsidRPr="00E227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  <w:t>segunda</w:t>
      </w:r>
      <w:r w:rsidRPr="00E227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  <w:t xml:space="preserve"> alteração à Lei Orgânica n.º 3/2020, de 11 de novembro</w:t>
      </w:r>
      <w:r w:rsidR="00974D72" w:rsidRPr="00E227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  <w:t>, alterada pela Lei Orgânica n.º 1/2021, de 4 de junho</w:t>
      </w:r>
      <w:r w:rsidRPr="00E227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  <w:t xml:space="preserve">. </w:t>
      </w:r>
    </w:p>
    <w:p w14:paraId="67B27753" w14:textId="4498A5F6" w:rsidR="004C54E8" w:rsidRPr="00E227E1" w:rsidRDefault="004C54E8" w:rsidP="00F832F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</w:pPr>
    </w:p>
    <w:p w14:paraId="2F239D0B" w14:textId="5C9996C1" w:rsidR="004C54E8" w:rsidRPr="00E227E1" w:rsidRDefault="004C54E8" w:rsidP="00F832F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PT"/>
        </w:rPr>
      </w:pPr>
      <w:r w:rsidRPr="00E227E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PT"/>
        </w:rPr>
        <w:t>Artigo 2.º</w:t>
      </w:r>
    </w:p>
    <w:p w14:paraId="0EDB16FA" w14:textId="373B0CB4" w:rsidR="004C54E8" w:rsidRPr="00E227E1" w:rsidRDefault="004C54E8" w:rsidP="00F832F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PT"/>
        </w:rPr>
      </w:pPr>
      <w:r w:rsidRPr="00E227E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PT"/>
        </w:rPr>
        <w:t>Alteração à Lei Orgânica n.º 3/2020, de 11 de novembro</w:t>
      </w:r>
    </w:p>
    <w:p w14:paraId="6F63396B" w14:textId="77777777" w:rsidR="000A79F9" w:rsidRPr="00E227E1" w:rsidRDefault="000A79F9" w:rsidP="00F832F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PT"/>
        </w:rPr>
      </w:pPr>
    </w:p>
    <w:p w14:paraId="760378EB" w14:textId="662E9350" w:rsidR="004C54E8" w:rsidRPr="00E227E1" w:rsidRDefault="0016509A" w:rsidP="00F832F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</w:pPr>
      <w:r w:rsidRPr="00E227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  <w:t>O</w:t>
      </w:r>
      <w:r w:rsidR="004C54E8" w:rsidRPr="00E227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  <w:t>s artigos 1.º, 2.º, 10.º-B e 12.º da Lei Orgânica n.º 3/2020, de 11 de novembro,</w:t>
      </w:r>
      <w:r w:rsidRPr="00E227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  <w:t xml:space="preserve"> passam a ter a seguinte redação</w:t>
      </w:r>
      <w:r w:rsidR="004C54E8" w:rsidRPr="00E227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  <w:t>:</w:t>
      </w:r>
    </w:p>
    <w:p w14:paraId="76CFE923" w14:textId="747CFC96" w:rsidR="000A79F9" w:rsidRPr="00E227E1" w:rsidRDefault="000A79F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</w:pPr>
      <w:r w:rsidRPr="00E227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  <w:br w:type="page"/>
      </w:r>
    </w:p>
    <w:p w14:paraId="79F2F0D0" w14:textId="77777777" w:rsidR="004C54E8" w:rsidRPr="00E227E1" w:rsidRDefault="004C54E8" w:rsidP="00F832F8">
      <w:pPr>
        <w:shd w:val="clear" w:color="auto" w:fill="FFFFFF"/>
        <w:spacing w:after="0" w:line="360" w:lineRule="auto"/>
        <w:ind w:left="708" w:right="70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</w:pPr>
    </w:p>
    <w:p w14:paraId="06126191" w14:textId="2C4F3C7A" w:rsidR="004C54E8" w:rsidRPr="00E227E1" w:rsidRDefault="004C54E8" w:rsidP="000A79F9">
      <w:pPr>
        <w:shd w:val="clear" w:color="auto" w:fill="FFFFFF"/>
        <w:spacing w:after="0" w:line="360" w:lineRule="auto"/>
        <w:ind w:left="567" w:right="56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</w:pPr>
      <w:r w:rsidRPr="00E227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  <w:t>“Artigo 1.º</w:t>
      </w:r>
    </w:p>
    <w:p w14:paraId="23053616" w14:textId="5ECF2093" w:rsidR="004C54E8" w:rsidRPr="00E227E1" w:rsidRDefault="004C54E8" w:rsidP="000A79F9">
      <w:pPr>
        <w:shd w:val="clear" w:color="auto" w:fill="FFFFFF"/>
        <w:spacing w:after="0" w:line="360" w:lineRule="auto"/>
        <w:ind w:left="567" w:right="56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</w:pPr>
      <w:r w:rsidRPr="00E227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  <w:t>[…]</w:t>
      </w:r>
    </w:p>
    <w:p w14:paraId="4B218D01" w14:textId="77777777" w:rsidR="001B38CD" w:rsidRPr="00E227E1" w:rsidRDefault="001B38CD" w:rsidP="000A79F9">
      <w:pPr>
        <w:shd w:val="clear" w:color="auto" w:fill="FFFFFF"/>
        <w:spacing w:after="0" w:line="360" w:lineRule="auto"/>
        <w:ind w:left="567" w:right="56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</w:pPr>
    </w:p>
    <w:p w14:paraId="3F9034E5" w14:textId="6D5789FB" w:rsidR="004C54E8" w:rsidRPr="00E227E1" w:rsidRDefault="004C54E8" w:rsidP="000A79F9">
      <w:pPr>
        <w:shd w:val="clear" w:color="auto" w:fill="FFFFFF"/>
        <w:spacing w:after="0" w:line="360" w:lineRule="auto"/>
        <w:ind w:left="567" w:right="56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</w:pPr>
      <w:r w:rsidRPr="00E227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  <w:t>A presente lei estabelece um regime excecional e temporário de exercício de direito de voto antecipado pelos eleitores que estejam em confinamento obrigatório, no âmbito da pandemia da doença COVID-19, no respetivo domicílio ou noutro local definido pelas autoridades de saúde que não em estabelecimento hospitalar, em atos eleitorais e referendários a realizar no ano de 2022.</w:t>
      </w:r>
    </w:p>
    <w:p w14:paraId="771618B4" w14:textId="77777777" w:rsidR="004C54E8" w:rsidRPr="00E227E1" w:rsidRDefault="004C54E8" w:rsidP="000A79F9">
      <w:pPr>
        <w:shd w:val="clear" w:color="auto" w:fill="FFFFFF"/>
        <w:spacing w:after="0" w:line="360" w:lineRule="auto"/>
        <w:ind w:left="567" w:right="56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</w:pPr>
    </w:p>
    <w:p w14:paraId="76B0C34D" w14:textId="19F8C123" w:rsidR="004C54E8" w:rsidRPr="00E227E1" w:rsidRDefault="004C54E8" w:rsidP="000A79F9">
      <w:pPr>
        <w:shd w:val="clear" w:color="auto" w:fill="FFFFFF"/>
        <w:spacing w:after="0" w:line="360" w:lineRule="auto"/>
        <w:ind w:left="567" w:right="56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</w:pPr>
      <w:r w:rsidRPr="00E227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  <w:t>Artigo 2.º</w:t>
      </w:r>
    </w:p>
    <w:p w14:paraId="6C7D6E81" w14:textId="612B44E4" w:rsidR="004C54E8" w:rsidRPr="00E227E1" w:rsidRDefault="004C54E8" w:rsidP="000A79F9">
      <w:pPr>
        <w:shd w:val="clear" w:color="auto" w:fill="FFFFFF"/>
        <w:spacing w:after="0" w:line="360" w:lineRule="auto"/>
        <w:ind w:left="567" w:right="56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</w:pPr>
      <w:r w:rsidRPr="00E227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  <w:t>[…]</w:t>
      </w:r>
    </w:p>
    <w:p w14:paraId="53FEBD63" w14:textId="77777777" w:rsidR="001B38CD" w:rsidRPr="00E227E1" w:rsidRDefault="001B38CD" w:rsidP="000A79F9">
      <w:pPr>
        <w:shd w:val="clear" w:color="auto" w:fill="FFFFFF"/>
        <w:spacing w:after="0" w:line="360" w:lineRule="auto"/>
        <w:ind w:left="567" w:right="56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</w:pPr>
    </w:p>
    <w:p w14:paraId="0EF2112B" w14:textId="302527B7" w:rsidR="004C54E8" w:rsidRPr="00E227E1" w:rsidRDefault="004C54E8" w:rsidP="000A79F9">
      <w:pPr>
        <w:shd w:val="clear" w:color="auto" w:fill="FFFFFF"/>
        <w:spacing w:after="0" w:line="360" w:lineRule="auto"/>
        <w:ind w:left="567" w:right="56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</w:pPr>
      <w:r w:rsidRPr="00E227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  <w:t>A presente lei aplica-se a todos os atos eleitorais e referendários a realizar no ano de 2022, com exceção de eleições para as assembleias legislativas das regiões autónomas.</w:t>
      </w:r>
    </w:p>
    <w:p w14:paraId="2F1617A2" w14:textId="77777777" w:rsidR="006C23E5" w:rsidRPr="00E227E1" w:rsidRDefault="006C23E5" w:rsidP="000A79F9">
      <w:pPr>
        <w:shd w:val="clear" w:color="auto" w:fill="FFFFFF"/>
        <w:spacing w:after="0" w:line="360" w:lineRule="auto"/>
        <w:ind w:left="567" w:right="56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</w:pPr>
    </w:p>
    <w:p w14:paraId="5565CB8E" w14:textId="0B3944EE" w:rsidR="004C54E8" w:rsidRPr="00E227E1" w:rsidRDefault="004C54E8" w:rsidP="000A79F9">
      <w:pPr>
        <w:shd w:val="clear" w:color="auto" w:fill="FFFFFF"/>
        <w:spacing w:after="0" w:line="360" w:lineRule="auto"/>
        <w:ind w:left="567" w:right="56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</w:pPr>
      <w:r w:rsidRPr="00E227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  <w:t>Artigo 10.º-B</w:t>
      </w:r>
    </w:p>
    <w:p w14:paraId="3D3EF15C" w14:textId="6EB461A5" w:rsidR="004C54E8" w:rsidRPr="00E227E1" w:rsidRDefault="004C54E8" w:rsidP="000A79F9">
      <w:pPr>
        <w:shd w:val="clear" w:color="auto" w:fill="FFFFFF"/>
        <w:spacing w:after="0" w:line="360" w:lineRule="auto"/>
        <w:ind w:left="567" w:right="56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</w:pPr>
      <w:r w:rsidRPr="00E227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  <w:t>[…]</w:t>
      </w:r>
    </w:p>
    <w:p w14:paraId="1912D940" w14:textId="77777777" w:rsidR="001B38CD" w:rsidRPr="00E227E1" w:rsidRDefault="001B38CD" w:rsidP="000A79F9">
      <w:pPr>
        <w:shd w:val="clear" w:color="auto" w:fill="FFFFFF"/>
        <w:spacing w:after="0" w:line="360" w:lineRule="auto"/>
        <w:ind w:left="567" w:right="56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</w:pPr>
    </w:p>
    <w:p w14:paraId="445FB6BF" w14:textId="43141977" w:rsidR="004C54E8" w:rsidRPr="00E227E1" w:rsidRDefault="004C54E8" w:rsidP="000A79F9">
      <w:pPr>
        <w:shd w:val="clear" w:color="auto" w:fill="FFFFFF"/>
        <w:spacing w:after="0" w:line="360" w:lineRule="auto"/>
        <w:ind w:left="567" w:right="56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</w:pPr>
      <w:r w:rsidRPr="00E227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  <w:t>Para efeitos das eleições a realizar em 2022, as assembleias de voto das freguesias com um número de eleitores sensivelmente superior a 750 são divididas em secções de voto, de modo a que o número de eleitores seja adequado à realidade geográfica e aos locais de realização do ato eleitoral, procurando-se, sempre que possível, que não ultrapasse sensivelmente esse número.</w:t>
      </w:r>
    </w:p>
    <w:p w14:paraId="65066596" w14:textId="0DA01EF7" w:rsidR="001B38CD" w:rsidRPr="00E227E1" w:rsidRDefault="001B38CD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</w:pPr>
      <w:r w:rsidRPr="00E227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  <w:br w:type="page"/>
      </w:r>
    </w:p>
    <w:p w14:paraId="236F7085" w14:textId="059FF854" w:rsidR="004C54E8" w:rsidRPr="00E227E1" w:rsidRDefault="004C54E8" w:rsidP="000A79F9">
      <w:pPr>
        <w:shd w:val="clear" w:color="auto" w:fill="FFFFFF"/>
        <w:spacing w:after="0" w:line="360" w:lineRule="auto"/>
        <w:ind w:left="567" w:right="56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</w:pPr>
      <w:r w:rsidRPr="00E227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  <w:lastRenderedPageBreak/>
        <w:t>Artigo 12.º</w:t>
      </w:r>
    </w:p>
    <w:p w14:paraId="053C75C3" w14:textId="7D956C07" w:rsidR="004C54E8" w:rsidRPr="00E227E1" w:rsidRDefault="004C54E8" w:rsidP="000A79F9">
      <w:pPr>
        <w:shd w:val="clear" w:color="auto" w:fill="FFFFFF"/>
        <w:spacing w:after="0" w:line="360" w:lineRule="auto"/>
        <w:ind w:left="567" w:right="56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</w:pPr>
      <w:r w:rsidRPr="00E227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  <w:t>[…]</w:t>
      </w:r>
    </w:p>
    <w:p w14:paraId="685E4200" w14:textId="77777777" w:rsidR="006C23E5" w:rsidRPr="00E227E1" w:rsidRDefault="006C23E5" w:rsidP="000A79F9">
      <w:pPr>
        <w:shd w:val="clear" w:color="auto" w:fill="FFFFFF"/>
        <w:spacing w:after="0" w:line="360" w:lineRule="auto"/>
        <w:ind w:left="567" w:right="56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</w:pPr>
    </w:p>
    <w:p w14:paraId="3C0F2FC8" w14:textId="432A5A77" w:rsidR="004C54E8" w:rsidRPr="00E227E1" w:rsidRDefault="004C54E8" w:rsidP="000A79F9">
      <w:pPr>
        <w:shd w:val="clear" w:color="auto" w:fill="FFFFFF"/>
        <w:spacing w:after="0" w:line="360" w:lineRule="auto"/>
        <w:ind w:left="567" w:right="56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</w:pPr>
      <w:r w:rsidRPr="00E227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  <w:t>A presente lei tem vigência excecional e temporária, sendo aplicável aos atos eleitorais e referendários que se realizem no ano de 2022.”</w:t>
      </w:r>
    </w:p>
    <w:p w14:paraId="6CA80A4C" w14:textId="77777777" w:rsidR="005C3C21" w:rsidRPr="00E227E1" w:rsidRDefault="005C3C21" w:rsidP="00F832F8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F2736B" w14:textId="2B6F6CA7" w:rsidR="004C54E8" w:rsidRPr="00E227E1" w:rsidRDefault="004C54E8" w:rsidP="00F832F8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227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Artigo 3.º</w:t>
      </w:r>
    </w:p>
    <w:p w14:paraId="5E95148A" w14:textId="03252BB8" w:rsidR="004C54E8" w:rsidRPr="00E227E1" w:rsidRDefault="004C54E8" w:rsidP="00F832F8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227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Norma revogatória</w:t>
      </w:r>
    </w:p>
    <w:p w14:paraId="440ADF8D" w14:textId="77777777" w:rsidR="001B38CD" w:rsidRPr="00E227E1" w:rsidRDefault="001B38CD" w:rsidP="00F832F8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A506D32" w14:textId="70C62DE9" w:rsidR="004C54E8" w:rsidRPr="00E227E1" w:rsidRDefault="004C54E8" w:rsidP="00F832F8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</w:pPr>
      <w:r w:rsidRPr="00E227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 revogado o artigo 10.º-A </w:t>
      </w:r>
      <w:r w:rsidRPr="00E227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  <w:t>da Lei Orgânica n.º 3/2020, de 11 de novembro</w:t>
      </w:r>
      <w:r w:rsidR="00974D72" w:rsidRPr="00E227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  <w:t>.</w:t>
      </w:r>
    </w:p>
    <w:p w14:paraId="3AA923D8" w14:textId="05D0F442" w:rsidR="004C54E8" w:rsidRPr="00E227E1" w:rsidRDefault="004C54E8" w:rsidP="00F832F8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</w:pPr>
    </w:p>
    <w:p w14:paraId="2CA611B0" w14:textId="03120107" w:rsidR="004C54E8" w:rsidRPr="00E227E1" w:rsidRDefault="004C54E8" w:rsidP="00F832F8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227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Artigo 4.º</w:t>
      </w:r>
    </w:p>
    <w:p w14:paraId="7A014D86" w14:textId="702EF66B" w:rsidR="004C54E8" w:rsidRPr="00E227E1" w:rsidRDefault="004C54E8" w:rsidP="00F832F8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227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Entrada em vigor</w:t>
      </w:r>
    </w:p>
    <w:p w14:paraId="54B061AD" w14:textId="77777777" w:rsidR="001B38CD" w:rsidRPr="00E227E1" w:rsidRDefault="001B38CD" w:rsidP="00F832F8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C3732D6" w14:textId="0316E4C7" w:rsidR="004C54E8" w:rsidRPr="00E227E1" w:rsidRDefault="004C54E8" w:rsidP="00F832F8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27E1">
        <w:rPr>
          <w:rFonts w:ascii="Times New Roman" w:hAnsi="Times New Roman" w:cs="Times New Roman"/>
          <w:color w:val="000000" w:themeColor="text1"/>
          <w:sz w:val="24"/>
          <w:szCs w:val="24"/>
        </w:rPr>
        <w:t>A presente lei entra em vigor no dia seguinte ao da sua publicação.</w:t>
      </w:r>
    </w:p>
    <w:p w14:paraId="7754FFD6" w14:textId="12E7BC11" w:rsidR="004C54E8" w:rsidRPr="00E227E1" w:rsidRDefault="004C54E8" w:rsidP="00F832F8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268D73" w14:textId="650D543C" w:rsidR="004C54E8" w:rsidRPr="00E227E1" w:rsidRDefault="004C54E8" w:rsidP="00F832F8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F364F28" w14:textId="65D4A2E4" w:rsidR="0024203B" w:rsidRPr="00E227E1" w:rsidRDefault="0024203B" w:rsidP="0024203B">
      <w:pPr>
        <w:spacing w:after="0" w:line="36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E227E1">
        <w:rPr>
          <w:rFonts w:ascii="Times New Roman" w:hAnsi="Times New Roman"/>
          <w:bCs/>
          <w:color w:val="000000" w:themeColor="text1"/>
          <w:sz w:val="24"/>
          <w:szCs w:val="24"/>
        </w:rPr>
        <w:t>Aprovado em 12 de novembro de 2021</w:t>
      </w:r>
    </w:p>
    <w:p w14:paraId="718797BB" w14:textId="77777777" w:rsidR="0024203B" w:rsidRPr="00E227E1" w:rsidRDefault="0024203B" w:rsidP="0024203B">
      <w:pPr>
        <w:spacing w:after="0" w:line="360" w:lineRule="auto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79D4D7D7" w14:textId="77777777" w:rsidR="0024203B" w:rsidRPr="00E227E1" w:rsidRDefault="0024203B" w:rsidP="0024203B">
      <w:pPr>
        <w:spacing w:after="0" w:line="360" w:lineRule="auto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75695D7F" w14:textId="77777777" w:rsidR="0024203B" w:rsidRPr="00E227E1" w:rsidRDefault="0024203B" w:rsidP="0024203B">
      <w:pPr>
        <w:spacing w:after="0" w:line="360" w:lineRule="auto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E227E1">
        <w:rPr>
          <w:rFonts w:ascii="Times New Roman" w:hAnsi="Times New Roman"/>
          <w:bCs/>
          <w:color w:val="000000" w:themeColor="text1"/>
          <w:sz w:val="24"/>
          <w:szCs w:val="24"/>
        </w:rPr>
        <w:t>O PRESIDENTE DA ASSEMBLEIA DA REPÚBLICA,</w:t>
      </w:r>
    </w:p>
    <w:p w14:paraId="6634BDDB" w14:textId="77777777" w:rsidR="0024203B" w:rsidRPr="00E227E1" w:rsidRDefault="0024203B" w:rsidP="0024203B">
      <w:pPr>
        <w:spacing w:after="0" w:line="360" w:lineRule="auto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106469FB" w14:textId="77777777" w:rsidR="0024203B" w:rsidRPr="00E227E1" w:rsidRDefault="0024203B" w:rsidP="0024203B">
      <w:pPr>
        <w:spacing w:after="0" w:line="360" w:lineRule="auto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7742797A" w14:textId="77777777" w:rsidR="0024203B" w:rsidRPr="0016509A" w:rsidRDefault="0024203B" w:rsidP="0024203B">
      <w:pPr>
        <w:spacing w:after="0" w:line="360" w:lineRule="auto"/>
        <w:jc w:val="center"/>
        <w:rPr>
          <w:rFonts w:ascii="Times New Roman" w:hAnsi="Times New Roman"/>
          <w:b/>
          <w:bCs/>
          <w:noProof/>
          <w:color w:val="000000" w:themeColor="text1"/>
          <w:sz w:val="24"/>
          <w:szCs w:val="24"/>
          <w:lang w:eastAsia="pt-PT"/>
        </w:rPr>
      </w:pPr>
      <w:r w:rsidRPr="00E227E1">
        <w:rPr>
          <w:rFonts w:ascii="Times New Roman" w:hAnsi="Times New Roman"/>
          <w:bCs/>
          <w:color w:val="000000" w:themeColor="text1"/>
          <w:sz w:val="24"/>
          <w:szCs w:val="24"/>
        </w:rPr>
        <w:t>(Eduardo Ferro Rodrigues)</w:t>
      </w:r>
    </w:p>
    <w:p w14:paraId="733F13D0" w14:textId="3D98458F" w:rsidR="005C3C21" w:rsidRPr="0016509A" w:rsidRDefault="005C3C21" w:rsidP="0024203B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5C3C21" w:rsidRPr="0016509A" w:rsidSect="00E33BE8">
      <w:footerReference w:type="default" r:id="rId6"/>
      <w:pgSz w:w="11906" w:h="16838"/>
      <w:pgMar w:top="2948" w:right="1701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F76541" w14:textId="77777777" w:rsidR="009207A2" w:rsidRDefault="009207A2" w:rsidP="005C3C21">
      <w:pPr>
        <w:spacing w:after="0" w:line="240" w:lineRule="auto"/>
      </w:pPr>
      <w:r>
        <w:separator/>
      </w:r>
    </w:p>
  </w:endnote>
  <w:endnote w:type="continuationSeparator" w:id="0">
    <w:p w14:paraId="14AB4C81" w14:textId="77777777" w:rsidR="009207A2" w:rsidRDefault="009207A2" w:rsidP="005C3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27426543"/>
      <w:docPartObj>
        <w:docPartGallery w:val="Page Numbers (Bottom of Page)"/>
        <w:docPartUnique/>
      </w:docPartObj>
    </w:sdtPr>
    <w:sdtEndPr/>
    <w:sdtContent>
      <w:p w14:paraId="314DA254" w14:textId="1A05AA98" w:rsidR="00E33BE8" w:rsidRDefault="00E33BE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95D990" w14:textId="77777777" w:rsidR="00E33BE8" w:rsidRDefault="00E33BE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1BD2B8" w14:textId="77777777" w:rsidR="009207A2" w:rsidRDefault="009207A2" w:rsidP="005C3C21">
      <w:pPr>
        <w:spacing w:after="0" w:line="240" w:lineRule="auto"/>
      </w:pPr>
      <w:r>
        <w:separator/>
      </w:r>
    </w:p>
  </w:footnote>
  <w:footnote w:type="continuationSeparator" w:id="0">
    <w:p w14:paraId="4FCA24F0" w14:textId="77777777" w:rsidR="009207A2" w:rsidRDefault="009207A2" w:rsidP="005C3C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4E8"/>
    <w:rsid w:val="00072098"/>
    <w:rsid w:val="000A79F9"/>
    <w:rsid w:val="000B1171"/>
    <w:rsid w:val="0016509A"/>
    <w:rsid w:val="001B38CD"/>
    <w:rsid w:val="00230637"/>
    <w:rsid w:val="0024203B"/>
    <w:rsid w:val="0024278F"/>
    <w:rsid w:val="0030557E"/>
    <w:rsid w:val="003B3E4D"/>
    <w:rsid w:val="004C54E8"/>
    <w:rsid w:val="005C3C21"/>
    <w:rsid w:val="006C23E5"/>
    <w:rsid w:val="007E68F5"/>
    <w:rsid w:val="00892993"/>
    <w:rsid w:val="009207A2"/>
    <w:rsid w:val="00974D72"/>
    <w:rsid w:val="009E1ABA"/>
    <w:rsid w:val="00AC574D"/>
    <w:rsid w:val="00AF32C9"/>
    <w:rsid w:val="00B73655"/>
    <w:rsid w:val="00CB714F"/>
    <w:rsid w:val="00DC683F"/>
    <w:rsid w:val="00E227E1"/>
    <w:rsid w:val="00E33BE8"/>
    <w:rsid w:val="00E52C53"/>
    <w:rsid w:val="00EE33D3"/>
    <w:rsid w:val="00F832F8"/>
    <w:rsid w:val="00F9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5EA9CFC"/>
  <w15:chartTrackingRefBased/>
  <w15:docId w15:val="{BC6E792D-EC4E-48ED-A0BF-62B1F2F17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5C3C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C3C21"/>
  </w:style>
  <w:style w:type="paragraph" w:styleId="Rodap">
    <w:name w:val="footer"/>
    <w:basedOn w:val="Normal"/>
    <w:link w:val="RodapCarter"/>
    <w:uiPriority w:val="99"/>
    <w:unhideWhenUsed/>
    <w:rsid w:val="005C3C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C3C21"/>
  </w:style>
  <w:style w:type="character" w:styleId="Refdecomentrio">
    <w:name w:val="annotation reference"/>
    <w:basedOn w:val="Tipodeletrapredefinidodopargrafo"/>
    <w:uiPriority w:val="99"/>
    <w:semiHidden/>
    <w:unhideWhenUsed/>
    <w:rsid w:val="00DC683F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DC683F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DC683F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DC683F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DC68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2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76140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316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0216">
          <w:marLeft w:val="0"/>
          <w:marRight w:val="0"/>
          <w:marTop w:val="0"/>
          <w:marBottom w:val="38"/>
          <w:divBdr>
            <w:top w:val="single" w:sz="2" w:space="0" w:color="999999"/>
            <w:left w:val="single" w:sz="2" w:space="0" w:color="999999"/>
            <w:bottom w:val="single" w:sz="6" w:space="0" w:color="999999"/>
            <w:right w:val="single" w:sz="2" w:space="0" w:color="999999"/>
          </w:divBdr>
        </w:div>
        <w:div w:id="1589289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1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3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511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417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1971">
          <w:marLeft w:val="0"/>
          <w:marRight w:val="0"/>
          <w:marTop w:val="0"/>
          <w:marBottom w:val="38"/>
          <w:divBdr>
            <w:top w:val="single" w:sz="2" w:space="0" w:color="999999"/>
            <w:left w:val="single" w:sz="2" w:space="0" w:color="999999"/>
            <w:bottom w:val="single" w:sz="6" w:space="0" w:color="999999"/>
            <w:right w:val="single" w:sz="2" w:space="0" w:color="999999"/>
          </w:divBdr>
        </w:div>
        <w:div w:id="12959834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9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6086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57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8286">
          <w:marLeft w:val="0"/>
          <w:marRight w:val="0"/>
          <w:marTop w:val="0"/>
          <w:marBottom w:val="38"/>
          <w:divBdr>
            <w:top w:val="single" w:sz="2" w:space="0" w:color="999999"/>
            <w:left w:val="single" w:sz="2" w:space="0" w:color="999999"/>
            <w:bottom w:val="single" w:sz="6" w:space="0" w:color="999999"/>
            <w:right w:val="single" w:sz="2" w:space="0" w:color="999999"/>
          </w:divBdr>
        </w:div>
        <w:div w:id="3539241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9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4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290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55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6329">
          <w:marLeft w:val="0"/>
          <w:marRight w:val="0"/>
          <w:marTop w:val="0"/>
          <w:marBottom w:val="38"/>
          <w:divBdr>
            <w:top w:val="single" w:sz="2" w:space="0" w:color="999999"/>
            <w:left w:val="single" w:sz="2" w:space="0" w:color="999999"/>
            <w:bottom w:val="single" w:sz="6" w:space="0" w:color="999999"/>
            <w:right w:val="single" w:sz="2" w:space="0" w:color="999999"/>
          </w:divBdr>
        </w:div>
        <w:div w:id="3703463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24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25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2CF532D2DF71D54AB8DB6AD9C7265E79" ma:contentTypeVersion="1" ma:contentTypeDescription="Documento Actividade Parlamentar sem Comissão" ma:contentTypeScope="" ma:versionID="d87b1d03bd6e2c6a30db6b529c14fb8e">
  <xsd:schema xmlns:xsd="http://www.w3.org/2001/XMLSchema" xmlns:xs="http://www.w3.org/2001/XMLSchema" xmlns:p="http://schemas.microsoft.com/office/2006/metadata/properties" xmlns:ns2="811b5d06-fec1-4dad-b9db-e7bbb2726bab" targetNamespace="http://schemas.microsoft.com/office/2006/metadata/properties" ma:root="true" ma:fieldsID="1b131c5976df2a601803bd2477fef177" ns2:_="">
    <xsd:import namespace="811b5d06-fec1-4dad-b9db-e7bbb2726bab"/>
    <xsd:element name="properties">
      <xsd:complexType>
        <xsd:sequence>
          <xsd:element name="documentManagement">
            <xsd:complexType>
              <xsd:all>
                <xsd:element ref="ns2:IDActividade" minOccurs="0"/>
                <xsd:element ref="ns2:TipoActividade" minOccurs="0"/>
                <xsd:element ref="ns2:DesignacaoTipoActividade" minOccurs="0"/>
                <xsd:element ref="ns2:NRActividade" minOccurs="0"/>
                <xsd:element ref="ns2:DataDocumento" minOccurs="0"/>
                <xsd:element ref="ns2:TipoDocumento" minOccurs="0"/>
                <xsd:element ref="ns2:PublicarInternet" minOccurs="0"/>
                <xsd:element ref="ns2:Legislatura" minOccurs="0"/>
                <xsd:element ref="ns2:Sessao" minOccurs="0"/>
                <xsd:element ref="ns2:Assunto" minOccurs="0"/>
                <xsd:element ref="ns2:NumeroDocumento" minOccurs="0"/>
                <xsd:element ref="ns2:SubTipoActividade" minOccurs="0"/>
                <xsd:element ref="ns2:NR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b5d06-fec1-4dad-b9db-e7bbb2726bab" elementFormDefault="qualified">
    <xsd:import namespace="http://schemas.microsoft.com/office/2006/documentManagement/types"/>
    <xsd:import namespace="http://schemas.microsoft.com/office/infopath/2007/PartnerControls"/>
    <xsd:element name="IDActividade" ma:index="8" nillable="true" ma:displayName="ID Actividade" ma:decimals="0" ma:internalName="IDActividade" ma:percentage="FALSE">
      <xsd:simpleType>
        <xsd:restriction base="dms:Number"/>
      </xsd:simpleType>
    </xsd:element>
    <xsd:element name="TipoActividade" ma:index="9" nillable="true" ma:displayName="Tipo Actividade" ma:internalName="TipoActividade">
      <xsd:simpleType>
        <xsd:restriction base="dms:Text">
          <xsd:maxLength value="255"/>
        </xsd:restriction>
      </xsd:simpleType>
    </xsd:element>
    <xsd:element name="DesignacaoTipoActividade" ma:index="10" nillable="true" ma:displayName="Designação Tipo Actividade" ma:internalName="DesignacaoTipoActividade">
      <xsd:simpleType>
        <xsd:restriction base="dms:Text">
          <xsd:maxLength value="255"/>
        </xsd:restriction>
      </xsd:simpleType>
    </xsd:element>
    <xsd:element name="NRActividade" ma:index="11" nillable="true" ma:displayName="Número Actividade" ma:internalName="NRActividade">
      <xsd:simpleType>
        <xsd:restriction base="dms:Text">
          <xsd:maxLength value="255"/>
        </xsd:restriction>
      </xsd:simpleType>
    </xsd:element>
    <xsd:element name="DataDocumento" ma:index="12" nillable="true" ma:displayName="Data Documento" ma:format="DateOnly" ma:internalName="DataDocumento">
      <xsd:simpleType>
        <xsd:restriction base="dms:DateTime"/>
      </xsd:simpleType>
    </xsd:element>
    <xsd:element name="TipoDocumento" ma:index="13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PublicarInternet" ma:index="14" nillable="true" ma:displayName="Publicar Internet" ma:default="0" ma:internalName="PublicarInternet">
      <xsd:simpleType>
        <xsd:restriction base="dms:Boolean"/>
      </xsd:simpleType>
    </xsd:element>
    <xsd:element name="Legislatura" ma:index="15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6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7" nillable="true" ma:displayName="Assunto" ma:internalName="Assunto">
      <xsd:simpleType>
        <xsd:restriction base="dms:Text">
          <xsd:maxLength value="255"/>
        </xsd:restriction>
      </xsd:simpleType>
    </xsd:element>
    <xsd:element name="NumeroDocumento" ma:index="18" nillable="true" ma:displayName="Número Documento" ma:internalName="NumeroDocumento">
      <xsd:simpleType>
        <xsd:restriction base="dms:Text">
          <xsd:maxLength value="255"/>
        </xsd:restriction>
      </xsd:simpleType>
    </xsd:element>
    <xsd:element name="SubTipoActividade" ma:index="19" nillable="true" ma:displayName="Subtipo Actividade" ma:internalName="SubTipoActividade">
      <xsd:simpleType>
        <xsd:restriction base="dms:Text">
          <xsd:maxLength value="255"/>
        </xsd:restriction>
      </xsd:simpleType>
    </xsd:element>
    <xsd:element name="NROrdem" ma:index="20" nillable="true" ma:displayName="NR. Ordem" ma:decimals="0" ma:default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eroDocumento xmlns="811b5d06-fec1-4dad-b9db-e7bbb2726bab" xsi:nil="true"/>
    <NRActividade xmlns="811b5d06-fec1-4dad-b9db-e7bbb2726bab">198</NRActividade>
    <Legislatura xmlns="811b5d06-fec1-4dad-b9db-e7bbb2726bab">XIV</Legislatura>
    <PublicarInternet xmlns="811b5d06-fec1-4dad-b9db-e7bbb2726bab">true</PublicarInternet>
    <DesignacaoTipoActividade xmlns="811b5d06-fec1-4dad-b9db-e7bbb2726bab">Decreto da Assembleia da República</DesignacaoTipoActividade>
    <DataDocumento xmlns="811b5d06-fec1-4dad-b9db-e7bbb2726bab">2021-11-15T00:00:00+00:00</DataDocumento>
    <Assunto xmlns="811b5d06-fec1-4dad-b9db-e7bbb2726bab" xsi:nil="true"/>
    <SubTipoActividade xmlns="811b5d06-fec1-4dad-b9db-e7bbb2726bab" xsi:nil="true"/>
    <TipoActividade xmlns="811b5d06-fec1-4dad-b9db-e7bbb2726bab">TEX</TipoActividade>
    <TipoDocumento xmlns="811b5d06-fec1-4dad-b9db-e7bbb2726bab">Texto</TipoDocumento>
    <IDActividade xmlns="811b5d06-fec1-4dad-b9db-e7bbb2726bab">23286</IDActividade>
    <Sessao xmlns="811b5d06-fec1-4dad-b9db-e7bbb2726bab">3ª</Sessao>
    <NROrdem xmlns="811b5d06-fec1-4dad-b9db-e7bbb2726bab">0</NROrdem>
  </documentManagement>
</p:properties>
</file>

<file path=customXml/itemProps1.xml><?xml version="1.0" encoding="utf-8"?>
<ds:datastoreItem xmlns:ds="http://schemas.openxmlformats.org/officeDocument/2006/customXml" ds:itemID="{A5FC3568-C108-4880-A2D2-F4D34DD31525}"/>
</file>

<file path=customXml/itemProps2.xml><?xml version="1.0" encoding="utf-8"?>
<ds:datastoreItem xmlns:ds="http://schemas.openxmlformats.org/officeDocument/2006/customXml" ds:itemID="{8AA2FF21-2EC8-4A8B-B9F7-66BDE37DB53B}"/>
</file>

<file path=customXml/itemProps3.xml><?xml version="1.0" encoding="utf-8"?>
<ds:datastoreItem xmlns:ds="http://schemas.openxmlformats.org/officeDocument/2006/customXml" ds:itemID="{7CC697D1-68DF-481A-8C32-1403FF7875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 do Decreto</dc:title>
  <dc:subject/>
  <dc:creator>Pedro Delgado Alves</dc:creator>
  <cp:keywords/>
  <dc:description/>
  <cp:lastModifiedBy>Beatriz Zoccoli</cp:lastModifiedBy>
  <cp:revision>6</cp:revision>
  <dcterms:created xsi:type="dcterms:W3CDTF">2021-11-12T16:48:00Z</dcterms:created>
  <dcterms:modified xsi:type="dcterms:W3CDTF">2021-11-12T18:05:00Z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0x01010038353B042625401BA87F2017AF17F657002CF532D2DF71D54AB8DB6AD9C7265E79</vt:lpwstr>
  </property>
  <property fmtid="{D5CDD505-2E9C-101B-9397-08002B2CF9AE}" pid="3" name="Order">
    <vt:r8>279500</vt:r8>
  </property>
</Properties>
</file>