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4B" w:rsidRPr="0037729D" w:rsidRDefault="0037729D" w:rsidP="002F444B">
      <w:pPr>
        <w:jc w:val="center"/>
        <w:rPr>
          <w:b/>
          <w:bCs/>
          <w:sz w:val="24"/>
          <w:szCs w:val="24"/>
        </w:rPr>
      </w:pPr>
      <w:r w:rsidRPr="0037729D">
        <w:rPr>
          <w:b/>
          <w:bCs/>
          <w:sz w:val="24"/>
          <w:szCs w:val="24"/>
        </w:rPr>
        <w:t xml:space="preserve">Projeto de </w:t>
      </w:r>
      <w:r>
        <w:rPr>
          <w:b/>
          <w:bCs/>
          <w:sz w:val="24"/>
          <w:szCs w:val="24"/>
        </w:rPr>
        <w:t>v</w:t>
      </w:r>
      <w:r w:rsidR="002F444B" w:rsidRPr="0037729D">
        <w:rPr>
          <w:b/>
          <w:bCs/>
          <w:sz w:val="24"/>
          <w:szCs w:val="24"/>
        </w:rPr>
        <w:t xml:space="preserve">oto de pesar n.º </w:t>
      </w:r>
      <w:r>
        <w:rPr>
          <w:b/>
          <w:bCs/>
          <w:sz w:val="24"/>
          <w:szCs w:val="24"/>
        </w:rPr>
        <w:t>590</w:t>
      </w:r>
      <w:bookmarkStart w:id="0" w:name="_GoBack"/>
      <w:bookmarkEnd w:id="0"/>
      <w:r w:rsidR="002F444B" w:rsidRPr="0037729D">
        <w:rPr>
          <w:b/>
          <w:bCs/>
          <w:sz w:val="24"/>
          <w:szCs w:val="24"/>
        </w:rPr>
        <w:t>/XIV-2ª</w:t>
      </w:r>
    </w:p>
    <w:p w:rsidR="002F444B" w:rsidRPr="002F444B" w:rsidRDefault="002F444B" w:rsidP="002F444B">
      <w:pPr>
        <w:jc w:val="center"/>
        <w:rPr>
          <w:sz w:val="24"/>
          <w:szCs w:val="24"/>
        </w:rPr>
      </w:pPr>
    </w:p>
    <w:p w:rsidR="002F444B" w:rsidRPr="002F444B" w:rsidRDefault="002F444B" w:rsidP="002F444B">
      <w:pPr>
        <w:jc w:val="center"/>
        <w:rPr>
          <w:b/>
          <w:bCs/>
          <w:sz w:val="24"/>
          <w:szCs w:val="24"/>
        </w:rPr>
      </w:pPr>
      <w:r w:rsidRPr="002F444B">
        <w:rPr>
          <w:b/>
          <w:bCs/>
          <w:sz w:val="24"/>
          <w:szCs w:val="24"/>
        </w:rPr>
        <w:t>Pelo falecimento do Coronel Diniz de Almeida</w:t>
      </w:r>
    </w:p>
    <w:p w:rsidR="002F444B" w:rsidRPr="002F444B" w:rsidRDefault="002F444B" w:rsidP="002F444B">
      <w:pPr>
        <w:jc w:val="center"/>
        <w:rPr>
          <w:sz w:val="24"/>
          <w:szCs w:val="24"/>
        </w:rPr>
      </w:pPr>
    </w:p>
    <w:p w:rsidR="002F444B" w:rsidRDefault="002F444B" w:rsidP="002F444B">
      <w:pPr>
        <w:jc w:val="both"/>
        <w:rPr>
          <w:sz w:val="24"/>
          <w:szCs w:val="24"/>
        </w:rPr>
      </w:pPr>
      <w:r w:rsidRPr="002F444B">
        <w:rPr>
          <w:sz w:val="24"/>
          <w:szCs w:val="24"/>
        </w:rPr>
        <w:t xml:space="preserve">Faleceu, aos 76 anos, o Coronel de Artilharia Eduardo Diniz Santos Almeida, um dos mais destacados militares de </w:t>
      </w:r>
      <w:r>
        <w:rPr>
          <w:sz w:val="24"/>
          <w:szCs w:val="24"/>
        </w:rPr>
        <w:t>a</w:t>
      </w:r>
      <w:r w:rsidRPr="002F444B">
        <w:rPr>
          <w:sz w:val="24"/>
          <w:szCs w:val="24"/>
        </w:rPr>
        <w:t>bril.</w:t>
      </w:r>
    </w:p>
    <w:p w:rsidR="002F444B" w:rsidRPr="002F444B" w:rsidRDefault="002F444B" w:rsidP="002F444B">
      <w:pPr>
        <w:jc w:val="both"/>
        <w:rPr>
          <w:sz w:val="24"/>
          <w:szCs w:val="24"/>
        </w:rPr>
      </w:pPr>
    </w:p>
    <w:p w:rsidR="002F444B" w:rsidRDefault="002F444B" w:rsidP="002F444B">
      <w:pPr>
        <w:jc w:val="both"/>
        <w:rPr>
          <w:sz w:val="24"/>
          <w:szCs w:val="24"/>
        </w:rPr>
      </w:pPr>
      <w:r w:rsidRPr="002F444B">
        <w:rPr>
          <w:sz w:val="24"/>
          <w:szCs w:val="24"/>
        </w:rPr>
        <w:t>Nascido em Lisboa, em 7 de julho de 1944, Diniz de Almeida participou ativamente no Movimento das Forças Armadas (MFA) desde a sua fase conspirativa, nomeadamente na reunião de oficiais de Évora.</w:t>
      </w:r>
    </w:p>
    <w:p w:rsidR="002F444B" w:rsidRPr="002F444B" w:rsidRDefault="002F444B" w:rsidP="002F444B">
      <w:pPr>
        <w:jc w:val="both"/>
        <w:rPr>
          <w:sz w:val="24"/>
          <w:szCs w:val="24"/>
        </w:rPr>
      </w:pPr>
    </w:p>
    <w:p w:rsidR="002F444B" w:rsidRDefault="002F444B" w:rsidP="002F444B">
      <w:pPr>
        <w:jc w:val="both"/>
        <w:rPr>
          <w:sz w:val="24"/>
          <w:szCs w:val="24"/>
        </w:rPr>
      </w:pPr>
      <w:r w:rsidRPr="002F444B">
        <w:rPr>
          <w:sz w:val="24"/>
          <w:szCs w:val="24"/>
        </w:rPr>
        <w:t xml:space="preserve">Em 25 de Abril de 1974 comandou uma coluna militar saída da Figueira da Foz com destino a Lisboa, tendo parte dessa coluna sido encarregue de libertar o forte de Peniche. Quando da tentativa golpista de 11 de </w:t>
      </w:r>
      <w:r>
        <w:rPr>
          <w:sz w:val="24"/>
          <w:szCs w:val="24"/>
        </w:rPr>
        <w:t>m</w:t>
      </w:r>
      <w:r w:rsidRPr="002F444B">
        <w:rPr>
          <w:sz w:val="24"/>
          <w:szCs w:val="24"/>
        </w:rPr>
        <w:t>arço de 1975, teve um papel decisivo na resposta ao bombardeamento e cerco da sua unidade, em Lisboa (RAL1).</w:t>
      </w:r>
    </w:p>
    <w:p w:rsidR="002F444B" w:rsidRPr="002F444B" w:rsidRDefault="002F444B" w:rsidP="002F444B">
      <w:pPr>
        <w:jc w:val="both"/>
        <w:rPr>
          <w:sz w:val="24"/>
          <w:szCs w:val="24"/>
        </w:rPr>
      </w:pPr>
    </w:p>
    <w:p w:rsidR="002F444B" w:rsidRDefault="002F444B" w:rsidP="002F444B">
      <w:pPr>
        <w:jc w:val="both"/>
        <w:rPr>
          <w:sz w:val="24"/>
          <w:szCs w:val="24"/>
        </w:rPr>
      </w:pPr>
      <w:r w:rsidRPr="002F444B">
        <w:rPr>
          <w:sz w:val="24"/>
          <w:szCs w:val="24"/>
        </w:rPr>
        <w:t>Diniz de Almeida fez parte de diversos órgãos do Movimento das Forças Armadas sempre fiel ao objetivo da defesa da Revolução de Abril, dos seus valores e projeto, de que deixou testemunho valioso em obras como “As origens e evolução do Movimento dos Capitães” e a trilogia “Ascensão, apogeu e queda do MFA”.</w:t>
      </w:r>
    </w:p>
    <w:p w:rsidR="002F444B" w:rsidRPr="002F444B" w:rsidRDefault="002F444B" w:rsidP="002F444B">
      <w:pPr>
        <w:jc w:val="both"/>
        <w:rPr>
          <w:sz w:val="24"/>
          <w:szCs w:val="24"/>
        </w:rPr>
      </w:pPr>
    </w:p>
    <w:p w:rsidR="002F444B" w:rsidRPr="002F444B" w:rsidRDefault="002F444B" w:rsidP="002F444B">
      <w:pPr>
        <w:jc w:val="both"/>
        <w:rPr>
          <w:sz w:val="24"/>
          <w:szCs w:val="24"/>
        </w:rPr>
      </w:pPr>
      <w:r w:rsidRPr="002F444B">
        <w:rPr>
          <w:sz w:val="24"/>
          <w:szCs w:val="24"/>
        </w:rPr>
        <w:t xml:space="preserve">Coronel de Artilharia reformado, manteve uma firme intervenção em defesa dos valores de </w:t>
      </w:r>
      <w:r>
        <w:rPr>
          <w:sz w:val="24"/>
          <w:szCs w:val="24"/>
        </w:rPr>
        <w:t>a</w:t>
      </w:r>
      <w:r w:rsidRPr="002F444B">
        <w:rPr>
          <w:sz w:val="24"/>
          <w:szCs w:val="24"/>
        </w:rPr>
        <w:t>bril, foi eleito autárquico pela CDU no concelho de Cascais e exerceu atividade profissional como psicólogo, entre outras atividades de intervenção social.</w:t>
      </w:r>
    </w:p>
    <w:p w:rsidR="002F444B" w:rsidRPr="002F444B" w:rsidRDefault="002F444B" w:rsidP="002F444B">
      <w:pPr>
        <w:jc w:val="both"/>
        <w:rPr>
          <w:sz w:val="24"/>
          <w:szCs w:val="24"/>
        </w:rPr>
      </w:pPr>
      <w:r w:rsidRPr="002F444B">
        <w:rPr>
          <w:sz w:val="24"/>
          <w:szCs w:val="24"/>
        </w:rPr>
        <w:t>A Assembleia da República, reunida em sessão plenária, expressa o seu pesar pelo falecimento de Eduardo Diniz Santos Almeida, e envia aos seus familiares e amigos sentidas condolências.</w:t>
      </w:r>
    </w:p>
    <w:p w:rsidR="002F444B" w:rsidRDefault="002F444B" w:rsidP="002F444B">
      <w:pPr>
        <w:jc w:val="both"/>
        <w:rPr>
          <w:sz w:val="24"/>
          <w:szCs w:val="24"/>
        </w:rPr>
      </w:pPr>
    </w:p>
    <w:p w:rsidR="002F444B" w:rsidRPr="002F444B" w:rsidRDefault="002F444B" w:rsidP="002F444B">
      <w:pPr>
        <w:jc w:val="both"/>
        <w:rPr>
          <w:sz w:val="24"/>
          <w:szCs w:val="24"/>
        </w:rPr>
      </w:pPr>
    </w:p>
    <w:p w:rsidR="002F444B" w:rsidRPr="002F444B" w:rsidRDefault="002F444B" w:rsidP="002F444B">
      <w:pPr>
        <w:jc w:val="center"/>
        <w:rPr>
          <w:sz w:val="24"/>
          <w:szCs w:val="24"/>
        </w:rPr>
      </w:pPr>
      <w:r w:rsidRPr="002F444B">
        <w:rPr>
          <w:sz w:val="24"/>
          <w:szCs w:val="24"/>
        </w:rPr>
        <w:t>Assembleia da República, 2</w:t>
      </w:r>
      <w:r>
        <w:rPr>
          <w:sz w:val="24"/>
          <w:szCs w:val="24"/>
        </w:rPr>
        <w:t>7</w:t>
      </w:r>
      <w:r w:rsidRPr="002F444B">
        <w:rPr>
          <w:sz w:val="24"/>
          <w:szCs w:val="24"/>
        </w:rPr>
        <w:t xml:space="preserve"> de maio de 2021</w:t>
      </w:r>
    </w:p>
    <w:p w:rsidR="002F444B" w:rsidRPr="002F444B" w:rsidRDefault="002F444B" w:rsidP="002F444B">
      <w:pPr>
        <w:jc w:val="both"/>
        <w:rPr>
          <w:sz w:val="24"/>
          <w:szCs w:val="24"/>
        </w:rPr>
      </w:pPr>
    </w:p>
    <w:p w:rsidR="002F444B" w:rsidRDefault="002F444B" w:rsidP="002F444B">
      <w:pPr>
        <w:jc w:val="center"/>
        <w:rPr>
          <w:sz w:val="24"/>
          <w:szCs w:val="24"/>
        </w:rPr>
      </w:pPr>
      <w:r w:rsidRPr="002F444B">
        <w:rPr>
          <w:sz w:val="24"/>
          <w:szCs w:val="24"/>
        </w:rPr>
        <w:t>Os Deputados</w:t>
      </w:r>
      <w:r>
        <w:rPr>
          <w:sz w:val="24"/>
          <w:szCs w:val="24"/>
        </w:rPr>
        <w:t>,</w:t>
      </w:r>
    </w:p>
    <w:p w:rsidR="002F444B" w:rsidRDefault="002F444B" w:rsidP="002F444B">
      <w:pPr>
        <w:jc w:val="center"/>
        <w:rPr>
          <w:sz w:val="24"/>
          <w:szCs w:val="24"/>
        </w:rPr>
      </w:pPr>
    </w:p>
    <w:p w:rsidR="002F444B" w:rsidRPr="002F444B" w:rsidRDefault="002F444B" w:rsidP="002F444B">
      <w:pPr>
        <w:jc w:val="center"/>
        <w:rPr>
          <w:b/>
          <w:bCs/>
          <w:sz w:val="24"/>
          <w:szCs w:val="24"/>
        </w:rPr>
      </w:pPr>
      <w:r w:rsidRPr="002F444B">
        <w:rPr>
          <w:b/>
          <w:bCs/>
          <w:sz w:val="24"/>
          <w:szCs w:val="24"/>
        </w:rPr>
        <w:t>JOÃO OLIVEIRA; ANTÓNIO FILIPE; PAULA SANTOS; JERÓNIMO DE SOUSA; ALMA RIVERA; DUARTE ALVES; ANA MESQUITA; JOÃO DIAS; BRUNO DIAS; DIANA FERREIRA</w:t>
      </w:r>
    </w:p>
    <w:sectPr w:rsidR="002F444B" w:rsidRPr="002F444B" w:rsidSect="00DF4900">
      <w:head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F8" w:rsidRDefault="00B139F8">
      <w:r>
        <w:separator/>
      </w:r>
    </w:p>
  </w:endnote>
  <w:endnote w:type="continuationSeparator" w:id="0">
    <w:p w:rsidR="00B139F8" w:rsidRDefault="00B1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F8" w:rsidRDefault="00B139F8">
      <w:r>
        <w:separator/>
      </w:r>
    </w:p>
  </w:footnote>
  <w:footnote w:type="continuationSeparator" w:id="0">
    <w:p w:rsidR="00B139F8" w:rsidRDefault="00B1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B54DF"/>
    <w:rsid w:val="00224D19"/>
    <w:rsid w:val="00232DA2"/>
    <w:rsid w:val="00247764"/>
    <w:rsid w:val="002869EE"/>
    <w:rsid w:val="00293CC3"/>
    <w:rsid w:val="002A5C9F"/>
    <w:rsid w:val="002F0AFC"/>
    <w:rsid w:val="002F444B"/>
    <w:rsid w:val="002F763C"/>
    <w:rsid w:val="00365E98"/>
    <w:rsid w:val="0037729D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3EC2"/>
    <w:rsid w:val="00497251"/>
    <w:rsid w:val="004B0068"/>
    <w:rsid w:val="004C1A3F"/>
    <w:rsid w:val="004E243F"/>
    <w:rsid w:val="004E2E51"/>
    <w:rsid w:val="004F5662"/>
    <w:rsid w:val="00522919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B713E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139F8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B4E03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35D6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590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2021-05-26T23:00:00+00:00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116795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9630661-F6AC-470C-895D-503A0B8E9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78B90-0A89-42B5-BA38-E7A7458C2D90}"/>
</file>

<file path=customXml/itemProps3.xml><?xml version="1.0" encoding="utf-8"?>
<ds:datastoreItem xmlns:ds="http://schemas.openxmlformats.org/officeDocument/2006/customXml" ds:itemID="{A6F7F9CB-673F-47F6-A0B1-C962B341902A}"/>
</file>

<file path=customXml/itemProps4.xml><?xml version="1.0" encoding="utf-8"?>
<ds:datastoreItem xmlns:ds="http://schemas.openxmlformats.org/officeDocument/2006/customXml" ds:itemID="{AEC584BC-3A31-460C-8837-42CAE201F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1400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ac</dc:creator>
  <cp:keywords/>
  <dc:description/>
  <cp:lastModifiedBy>Prudência Cardoso</cp:lastModifiedBy>
  <cp:revision>2</cp:revision>
  <cp:lastPrinted>2019-11-29T11:10:00Z</cp:lastPrinted>
  <dcterms:created xsi:type="dcterms:W3CDTF">2021-05-27T14:44:00Z</dcterms:created>
  <dcterms:modified xsi:type="dcterms:W3CDTF">2021-05-27T14:44:00Z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211400</vt:r8>
  </property>
</Properties>
</file>