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BC9" w:rsidRPr="00F57079" w:rsidRDefault="00F57079" w:rsidP="00E87F07">
      <w:pPr>
        <w:jc w:val="both"/>
        <w:rPr>
          <w:color w:val="4472C4" w:themeColor="accent1"/>
        </w:rPr>
      </w:pPr>
      <w:r>
        <w:rPr>
          <w:noProof/>
        </w:rPr>
        <w:drawing>
          <wp:inline distT="0" distB="0" distL="0" distR="0" wp14:anchorId="4A09EFED">
            <wp:extent cx="1866900" cy="13049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7079" w:rsidRPr="00E3686C" w:rsidRDefault="00F57079"/>
    <w:p w:rsidR="00F57079" w:rsidRPr="00E3686C" w:rsidRDefault="0004417B" w:rsidP="00E3686C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PROJETO DE </w:t>
      </w:r>
      <w:r w:rsidR="00F57079" w:rsidRPr="00E3686C">
        <w:rPr>
          <w:rFonts w:ascii="Arial Narrow" w:hAnsi="Arial Narrow" w:cs="Arial"/>
          <w:b/>
          <w:bCs/>
          <w:sz w:val="24"/>
          <w:szCs w:val="24"/>
        </w:rPr>
        <w:t xml:space="preserve">VOTO </w:t>
      </w:r>
      <w:r>
        <w:rPr>
          <w:rFonts w:ascii="Arial Narrow" w:hAnsi="Arial Narrow" w:cs="Arial"/>
          <w:b/>
          <w:bCs/>
          <w:sz w:val="24"/>
          <w:szCs w:val="24"/>
        </w:rPr>
        <w:t xml:space="preserve">DE SAUDAÇÃO </w:t>
      </w:r>
      <w:r w:rsidR="00F57079" w:rsidRPr="00E3686C">
        <w:rPr>
          <w:rFonts w:ascii="Arial Narrow" w:hAnsi="Arial Narrow" w:cs="Arial"/>
          <w:b/>
          <w:bCs/>
          <w:sz w:val="24"/>
          <w:szCs w:val="24"/>
        </w:rPr>
        <w:t xml:space="preserve">N.º </w:t>
      </w:r>
      <w:r>
        <w:rPr>
          <w:rFonts w:ascii="Arial Narrow" w:hAnsi="Arial Narrow" w:cs="Arial"/>
          <w:b/>
          <w:bCs/>
          <w:sz w:val="24"/>
          <w:szCs w:val="24"/>
        </w:rPr>
        <w:t>240</w:t>
      </w:r>
      <w:r w:rsidR="00F57079" w:rsidRPr="00E3686C">
        <w:rPr>
          <w:rFonts w:ascii="Arial Narrow" w:hAnsi="Arial Narrow" w:cs="Arial"/>
          <w:b/>
          <w:bCs/>
          <w:sz w:val="24"/>
          <w:szCs w:val="24"/>
        </w:rPr>
        <w:t>/XIV/1.ª</w:t>
      </w:r>
    </w:p>
    <w:p w:rsidR="00F57079" w:rsidRPr="00E3686C" w:rsidRDefault="00F57079" w:rsidP="00E3686C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E3686C">
        <w:rPr>
          <w:rFonts w:ascii="Arial Narrow" w:hAnsi="Arial Narrow" w:cs="Arial"/>
          <w:b/>
          <w:bCs/>
          <w:sz w:val="24"/>
          <w:szCs w:val="24"/>
        </w:rPr>
        <w:t>PELA COMEMORAÇÃO DO DIA INTERNACIONAL DAS FORÇAS DE MANUTENÇÃO D</w:t>
      </w:r>
      <w:r w:rsidR="00BB17B5" w:rsidRPr="00E3686C">
        <w:rPr>
          <w:rFonts w:ascii="Arial Narrow" w:hAnsi="Arial Narrow" w:cs="Arial"/>
          <w:b/>
          <w:bCs/>
          <w:sz w:val="24"/>
          <w:szCs w:val="24"/>
        </w:rPr>
        <w:t>A</w:t>
      </w:r>
      <w:r w:rsidRPr="00E3686C">
        <w:rPr>
          <w:rFonts w:ascii="Arial Narrow" w:hAnsi="Arial Narrow" w:cs="Arial"/>
          <w:b/>
          <w:bCs/>
          <w:sz w:val="24"/>
          <w:szCs w:val="24"/>
        </w:rPr>
        <w:t xml:space="preserve"> PAZ</w:t>
      </w:r>
      <w:r w:rsidR="00BB17B5" w:rsidRPr="00E3686C">
        <w:rPr>
          <w:rFonts w:ascii="Arial Narrow" w:hAnsi="Arial Narrow" w:cs="Arial"/>
          <w:b/>
          <w:bCs/>
          <w:sz w:val="24"/>
          <w:szCs w:val="24"/>
        </w:rPr>
        <w:t xml:space="preserve"> DAS NAÇÕES UNIDAS</w:t>
      </w:r>
    </w:p>
    <w:p w:rsidR="00F57079" w:rsidRPr="00E3686C" w:rsidRDefault="00F57079" w:rsidP="00E3686C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F57079" w:rsidRPr="00E3686C" w:rsidRDefault="00F57079" w:rsidP="00E3686C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E3686C">
        <w:rPr>
          <w:rFonts w:ascii="Arial Narrow" w:hAnsi="Arial Narrow" w:cs="Arial"/>
          <w:sz w:val="24"/>
          <w:szCs w:val="24"/>
        </w:rPr>
        <w:t xml:space="preserve">Assinalou-se, no passado dia </w:t>
      </w:r>
      <w:r w:rsidR="00BB17B5" w:rsidRPr="00E3686C">
        <w:rPr>
          <w:rFonts w:ascii="Arial Narrow" w:hAnsi="Arial Narrow" w:cs="Arial"/>
          <w:sz w:val="24"/>
          <w:szCs w:val="24"/>
        </w:rPr>
        <w:t>29</w:t>
      </w:r>
      <w:r w:rsidRPr="00E3686C">
        <w:rPr>
          <w:rFonts w:ascii="Arial Narrow" w:hAnsi="Arial Narrow" w:cs="Arial"/>
          <w:sz w:val="24"/>
          <w:szCs w:val="24"/>
        </w:rPr>
        <w:t xml:space="preserve"> de </w:t>
      </w:r>
      <w:r w:rsidR="00BB17B5" w:rsidRPr="00E3686C">
        <w:rPr>
          <w:rFonts w:ascii="Arial Narrow" w:hAnsi="Arial Narrow" w:cs="Arial"/>
          <w:sz w:val="24"/>
          <w:szCs w:val="24"/>
        </w:rPr>
        <w:t>m</w:t>
      </w:r>
      <w:r w:rsidRPr="00E3686C">
        <w:rPr>
          <w:rFonts w:ascii="Arial Narrow" w:hAnsi="Arial Narrow" w:cs="Arial"/>
          <w:sz w:val="24"/>
          <w:szCs w:val="24"/>
        </w:rPr>
        <w:t xml:space="preserve">aio, o Dia Internacional </w:t>
      </w:r>
      <w:r w:rsidR="00BB17B5" w:rsidRPr="00E3686C">
        <w:rPr>
          <w:rFonts w:ascii="Arial Narrow" w:hAnsi="Arial Narrow" w:cs="Arial"/>
          <w:sz w:val="24"/>
          <w:szCs w:val="24"/>
        </w:rPr>
        <w:t>das Forças de Manutenção da Paz das Nações Unidas.</w:t>
      </w:r>
    </w:p>
    <w:p w:rsidR="00BF57C1" w:rsidRPr="00E3686C" w:rsidRDefault="00BF57C1" w:rsidP="00E3686C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E3686C">
        <w:rPr>
          <w:rFonts w:ascii="Arial Narrow" w:hAnsi="Arial Narrow" w:cs="Arial"/>
          <w:sz w:val="24"/>
          <w:szCs w:val="24"/>
        </w:rPr>
        <w:t>O Dia Internacional das Forças de Manutenção da Paz das Nações Unidas, presta homenagem à inestimável contribuição de mais de um milhão de homens e mulheres que serviram e servem enquanto soldados da paz da ONU e aos mais de 3.900 que perderam a vida ao promover a estabilidade e a segurança em alguns dos lugares mais perigosos e vulneráveis do mundo.</w:t>
      </w:r>
    </w:p>
    <w:p w:rsidR="00BB17B5" w:rsidRPr="00E3686C" w:rsidRDefault="00BF57C1" w:rsidP="00E3686C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E3686C">
        <w:rPr>
          <w:rFonts w:ascii="Arial Narrow" w:hAnsi="Arial Narrow" w:cs="Arial"/>
          <w:sz w:val="24"/>
          <w:szCs w:val="24"/>
        </w:rPr>
        <w:t>Homenageamos, pois, mais de um milhão de homens e mulheres que serviram nas forças de paz das Nações Unidas desde a primeira missão em 1948.</w:t>
      </w:r>
    </w:p>
    <w:p w:rsidR="00BF57C1" w:rsidRPr="00E3686C" w:rsidRDefault="00BF57C1" w:rsidP="00E3686C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E3686C">
        <w:rPr>
          <w:rFonts w:ascii="Arial Narrow" w:hAnsi="Arial Narrow" w:cs="Arial"/>
          <w:sz w:val="24"/>
          <w:szCs w:val="24"/>
        </w:rPr>
        <w:t xml:space="preserve">As forças de manutenção da paz da ONU são constituídas por </w:t>
      </w:r>
      <w:r w:rsidR="00360C3B" w:rsidRPr="00E3686C">
        <w:rPr>
          <w:rFonts w:ascii="Arial Narrow" w:hAnsi="Arial Narrow" w:cs="Arial"/>
          <w:sz w:val="24"/>
          <w:szCs w:val="24"/>
        </w:rPr>
        <w:t xml:space="preserve">civis, forças </w:t>
      </w:r>
      <w:r w:rsidRPr="00E3686C">
        <w:rPr>
          <w:rFonts w:ascii="Arial Narrow" w:hAnsi="Arial Narrow" w:cs="Arial"/>
          <w:sz w:val="24"/>
          <w:szCs w:val="24"/>
        </w:rPr>
        <w:t>polícias e militares de diferentes nacionalidades que operam em zonas de crise ou conflitos armados, com mandato e objetivos estabelecidos e aprovados pelo Conselho de Segurança das Nações Unidas.</w:t>
      </w:r>
    </w:p>
    <w:p w:rsidR="005C03D5" w:rsidRPr="00E3686C" w:rsidRDefault="005C03D5" w:rsidP="00E3686C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E3686C">
        <w:rPr>
          <w:rFonts w:ascii="Arial Narrow" w:hAnsi="Arial Narrow" w:cs="Arial"/>
          <w:sz w:val="24"/>
          <w:szCs w:val="24"/>
        </w:rPr>
        <w:t>As forças de paz protegem homens, mulheres e crianças da violência, todos os dias, muitas vezes com grande risco pessoal.</w:t>
      </w:r>
    </w:p>
    <w:p w:rsidR="00BF57C1" w:rsidRPr="00E3686C" w:rsidRDefault="005C03D5" w:rsidP="00E3686C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E3686C">
        <w:rPr>
          <w:rFonts w:ascii="Arial Narrow" w:hAnsi="Arial Narrow" w:cs="Arial"/>
          <w:sz w:val="24"/>
          <w:szCs w:val="24"/>
        </w:rPr>
        <w:t xml:space="preserve">Atualmente, nas missões de paz </w:t>
      </w:r>
      <w:r w:rsidR="00360C3B" w:rsidRPr="00E3686C">
        <w:rPr>
          <w:rFonts w:ascii="Arial Narrow" w:hAnsi="Arial Narrow" w:cs="Arial"/>
          <w:sz w:val="24"/>
          <w:szCs w:val="24"/>
        </w:rPr>
        <w:t>da ONU</w:t>
      </w:r>
      <w:r w:rsidR="00804BCF" w:rsidRPr="00E3686C">
        <w:rPr>
          <w:rFonts w:ascii="Arial Narrow" w:hAnsi="Arial Narrow" w:cs="Arial"/>
          <w:sz w:val="24"/>
          <w:szCs w:val="24"/>
        </w:rPr>
        <w:t>,</w:t>
      </w:r>
      <w:r w:rsidR="00360C3B" w:rsidRPr="00E3686C">
        <w:rPr>
          <w:rFonts w:ascii="Arial Narrow" w:hAnsi="Arial Narrow" w:cs="Arial"/>
          <w:sz w:val="24"/>
          <w:szCs w:val="24"/>
        </w:rPr>
        <w:t xml:space="preserve"> </w:t>
      </w:r>
      <w:r w:rsidRPr="00E3686C">
        <w:rPr>
          <w:rFonts w:ascii="Arial Narrow" w:hAnsi="Arial Narrow" w:cs="Arial"/>
          <w:sz w:val="24"/>
          <w:szCs w:val="24"/>
        </w:rPr>
        <w:t>participam 48 elementos da Guarda Nacional Republicana, da Polícia de Segurança Pública e do Serviço de Estrangeiros e Fronteiras</w:t>
      </w:r>
      <w:r w:rsidR="00AE592C">
        <w:rPr>
          <w:rFonts w:ascii="Arial Narrow" w:hAnsi="Arial Narrow" w:cs="Arial"/>
          <w:sz w:val="24"/>
          <w:szCs w:val="24"/>
        </w:rPr>
        <w:t xml:space="preserve"> e 760 militares.</w:t>
      </w:r>
    </w:p>
    <w:p w:rsidR="005C03D5" w:rsidRPr="00E3686C" w:rsidRDefault="00573D07" w:rsidP="00E3686C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E3686C">
        <w:rPr>
          <w:rFonts w:ascii="Arial Narrow" w:hAnsi="Arial Narrow" w:cs="Arial"/>
          <w:sz w:val="24"/>
          <w:szCs w:val="24"/>
        </w:rPr>
        <w:t>Relembramos que o</w:t>
      </w:r>
      <w:r w:rsidR="005C03D5" w:rsidRPr="00E3686C">
        <w:rPr>
          <w:rFonts w:ascii="Arial Narrow" w:hAnsi="Arial Narrow" w:cs="Arial"/>
          <w:sz w:val="24"/>
          <w:szCs w:val="24"/>
        </w:rPr>
        <w:t xml:space="preserve"> maior contingente policial português está na Missão Multidimensional Integrada das Nações Unidas para a Estabilização da República Centro-Africana (MINUSCA), seguindo-se os destacados na Missão da ONU no Sudão do Sul (UNMISS), na Missão Multidimensional Integrada das Nações Unidas para a Estabilização do Mali (MINUSMA), na Missão de Verificação das Nações Unidas na Colômbia (UNVMC) e na Missão de Administração Interina da ONU no Kosovo (UNMIK).</w:t>
      </w:r>
    </w:p>
    <w:p w:rsidR="005C03D5" w:rsidRPr="00E3686C" w:rsidRDefault="005C03D5" w:rsidP="00E3686C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E3686C" w:rsidRDefault="00E3686C" w:rsidP="00E3686C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5C03D5" w:rsidRPr="00E3686C" w:rsidRDefault="00573D07" w:rsidP="00E3686C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E3686C">
        <w:rPr>
          <w:rFonts w:ascii="Arial Narrow" w:hAnsi="Arial Narrow" w:cs="Arial"/>
          <w:sz w:val="24"/>
          <w:szCs w:val="24"/>
        </w:rPr>
        <w:t>A manutenção da paz da ONU é um investimento vital na paz e segurança mundiais.</w:t>
      </w:r>
    </w:p>
    <w:p w:rsidR="00573D07" w:rsidRPr="00E3686C" w:rsidRDefault="00573D07" w:rsidP="00E3686C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E3686C">
        <w:rPr>
          <w:rFonts w:ascii="Arial Narrow" w:hAnsi="Arial Narrow" w:cs="Arial"/>
          <w:sz w:val="24"/>
          <w:szCs w:val="24"/>
        </w:rPr>
        <w:t>Para milhões de pessoas em situações afetadas por conflitos em todo o mundo, a manutenção da paz é uma necessidade e uma esperança.</w:t>
      </w:r>
      <w:r w:rsidR="00AE592C">
        <w:rPr>
          <w:rFonts w:ascii="Arial Narrow" w:hAnsi="Arial Narrow" w:cs="Arial"/>
          <w:sz w:val="24"/>
          <w:szCs w:val="24"/>
        </w:rPr>
        <w:t xml:space="preserve"> </w:t>
      </w:r>
    </w:p>
    <w:p w:rsidR="00BF57C1" w:rsidRPr="00E3686C" w:rsidRDefault="00BF57C1" w:rsidP="00E3686C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804BCF" w:rsidRPr="00E3686C" w:rsidRDefault="00804BCF" w:rsidP="00E3686C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E3686C">
        <w:rPr>
          <w:rFonts w:ascii="Arial Narrow" w:hAnsi="Arial Narrow" w:cs="Arial"/>
          <w:sz w:val="24"/>
          <w:szCs w:val="24"/>
        </w:rPr>
        <w:t>Pelo exposto, a Assembleia da República, reunida em Sessão Plenária assinala e saúda a comemoração do Dia Internacional das Forças de Manutenção da Paz das Nações Unidas sublinhando que este ano, as Forças da Paz da ONU enfrentam um desafio ainda maior</w:t>
      </w:r>
      <w:r w:rsidR="00E3686C">
        <w:rPr>
          <w:rFonts w:ascii="Arial Narrow" w:hAnsi="Arial Narrow" w:cs="Arial"/>
          <w:sz w:val="24"/>
          <w:szCs w:val="24"/>
        </w:rPr>
        <w:t xml:space="preserve"> ao</w:t>
      </w:r>
      <w:r w:rsidRPr="00E3686C">
        <w:rPr>
          <w:rFonts w:ascii="Arial Narrow" w:hAnsi="Arial Narrow" w:cs="Arial"/>
          <w:sz w:val="24"/>
          <w:szCs w:val="24"/>
        </w:rPr>
        <w:t xml:space="preserve"> cumprir os </w:t>
      </w:r>
      <w:proofErr w:type="gramStart"/>
      <w:r w:rsidRPr="00E3686C">
        <w:rPr>
          <w:rFonts w:ascii="Arial Narrow" w:hAnsi="Arial Narrow" w:cs="Arial"/>
          <w:sz w:val="24"/>
          <w:szCs w:val="24"/>
        </w:rPr>
        <w:t>mandatos</w:t>
      </w:r>
      <w:proofErr w:type="gramEnd"/>
      <w:r w:rsidRPr="00E3686C">
        <w:rPr>
          <w:rFonts w:ascii="Arial Narrow" w:hAnsi="Arial Narrow" w:cs="Arial"/>
          <w:sz w:val="24"/>
          <w:szCs w:val="24"/>
        </w:rPr>
        <w:t xml:space="preserve"> de paz e segurança enquanto ajudam os países a lidar com a pandemia da covid-19.</w:t>
      </w:r>
    </w:p>
    <w:p w:rsidR="00804BCF" w:rsidRPr="00E3686C" w:rsidRDefault="00804BCF" w:rsidP="00E3686C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804BCF" w:rsidRPr="00E3686C" w:rsidRDefault="00804BCF" w:rsidP="00E3686C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804BCF" w:rsidRPr="00E3686C" w:rsidRDefault="00804BCF" w:rsidP="00E3686C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E3686C">
        <w:rPr>
          <w:rFonts w:ascii="Arial Narrow" w:hAnsi="Arial Narrow" w:cs="Arial"/>
          <w:sz w:val="24"/>
          <w:szCs w:val="24"/>
        </w:rPr>
        <w:t xml:space="preserve">Palácio de São Bento, </w:t>
      </w:r>
      <w:r w:rsidR="00AE592C">
        <w:rPr>
          <w:rFonts w:ascii="Arial Narrow" w:hAnsi="Arial Narrow" w:cs="Arial"/>
          <w:sz w:val="24"/>
          <w:szCs w:val="24"/>
        </w:rPr>
        <w:t>2</w:t>
      </w:r>
      <w:r w:rsidRPr="00E3686C">
        <w:rPr>
          <w:rFonts w:ascii="Arial Narrow" w:hAnsi="Arial Narrow" w:cs="Arial"/>
          <w:sz w:val="24"/>
          <w:szCs w:val="24"/>
        </w:rPr>
        <w:t xml:space="preserve"> de junho de 2020</w:t>
      </w:r>
    </w:p>
    <w:p w:rsidR="00804BCF" w:rsidRPr="00E3686C" w:rsidRDefault="00804BCF" w:rsidP="00E3686C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</w:p>
    <w:p w:rsidR="00BF57C1" w:rsidRDefault="00804BCF" w:rsidP="00E3686C">
      <w:pPr>
        <w:spacing w:after="0"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E3686C">
        <w:rPr>
          <w:rFonts w:ascii="Arial Narrow" w:hAnsi="Arial Narrow" w:cs="Arial"/>
          <w:b/>
          <w:bCs/>
          <w:sz w:val="24"/>
          <w:szCs w:val="24"/>
        </w:rPr>
        <w:t>Os deputados</w:t>
      </w:r>
    </w:p>
    <w:p w:rsidR="00F74D01" w:rsidRDefault="00F74D01" w:rsidP="00E3686C">
      <w:pPr>
        <w:spacing w:after="0"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F74D01" w:rsidRDefault="00F74D01" w:rsidP="00F74D01">
      <w:pPr>
        <w:spacing w:after="0" w:line="480" w:lineRule="auto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Adão Silva</w:t>
      </w:r>
    </w:p>
    <w:p w:rsidR="00F74D01" w:rsidRDefault="00F74D01" w:rsidP="00F74D01">
      <w:pPr>
        <w:spacing w:after="0" w:line="480" w:lineRule="auto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António </w:t>
      </w:r>
      <w:proofErr w:type="spellStart"/>
      <w:r>
        <w:rPr>
          <w:rFonts w:ascii="Arial Narrow" w:hAnsi="Arial Narrow" w:cs="Arial"/>
          <w:sz w:val="24"/>
          <w:szCs w:val="24"/>
        </w:rPr>
        <w:t>Maló</w:t>
      </w:r>
      <w:proofErr w:type="spellEnd"/>
      <w:r>
        <w:rPr>
          <w:rFonts w:ascii="Arial Narrow" w:hAnsi="Arial Narrow" w:cs="Arial"/>
          <w:sz w:val="24"/>
          <w:szCs w:val="24"/>
        </w:rPr>
        <w:t xml:space="preserve"> de Abreu</w:t>
      </w:r>
    </w:p>
    <w:p w:rsidR="00F74D01" w:rsidRDefault="00F74D01" w:rsidP="00F74D01">
      <w:pPr>
        <w:spacing w:after="0" w:line="480" w:lineRule="auto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Ana Miguel dos Santos</w:t>
      </w:r>
    </w:p>
    <w:p w:rsidR="00F74D01" w:rsidRDefault="00F74D01" w:rsidP="00F74D01">
      <w:pPr>
        <w:spacing w:after="0" w:line="480" w:lineRule="auto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Carlos Alberto Gonçalves</w:t>
      </w:r>
    </w:p>
    <w:p w:rsidR="00F74D01" w:rsidRDefault="00F74D01" w:rsidP="00F74D01">
      <w:pPr>
        <w:spacing w:after="0" w:line="480" w:lineRule="auto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Isabel Meireles</w:t>
      </w:r>
    </w:p>
    <w:p w:rsidR="00F74D01" w:rsidRDefault="00F74D01" w:rsidP="00F74D01">
      <w:pPr>
        <w:spacing w:after="0" w:line="480" w:lineRule="auto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Pedro Roque</w:t>
      </w:r>
    </w:p>
    <w:p w:rsidR="00F74D01" w:rsidRDefault="00F74D01" w:rsidP="00F74D01">
      <w:pPr>
        <w:spacing w:after="0" w:line="480" w:lineRule="auto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Paulo Neves</w:t>
      </w:r>
    </w:p>
    <w:p w:rsidR="00F74D01" w:rsidRDefault="00F74D01" w:rsidP="00F74D01">
      <w:pPr>
        <w:spacing w:after="0" w:line="480" w:lineRule="auto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Emília Cerqueira</w:t>
      </w:r>
    </w:p>
    <w:p w:rsidR="00F74D01" w:rsidRDefault="00F74D01" w:rsidP="00F74D01">
      <w:pPr>
        <w:spacing w:after="0" w:line="480" w:lineRule="auto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José Cesário</w:t>
      </w:r>
    </w:p>
    <w:p w:rsidR="00F74D01" w:rsidRDefault="00F74D01" w:rsidP="00F74D01">
      <w:pPr>
        <w:spacing w:after="0" w:line="480" w:lineRule="auto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Paulo Moniz</w:t>
      </w:r>
    </w:p>
    <w:p w:rsidR="00F74D01" w:rsidRDefault="00F74D01" w:rsidP="00F74D01">
      <w:pPr>
        <w:spacing w:after="0" w:line="480" w:lineRule="auto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Eduardo Teixeira</w:t>
      </w:r>
    </w:p>
    <w:p w:rsidR="00F74D01" w:rsidRDefault="00F74D01" w:rsidP="00F74D01">
      <w:pPr>
        <w:spacing w:after="0" w:line="480" w:lineRule="auto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António Ventura</w:t>
      </w:r>
    </w:p>
    <w:p w:rsidR="00F74D01" w:rsidRDefault="00F74D01" w:rsidP="00F74D01">
      <w:pPr>
        <w:spacing w:after="0" w:line="480" w:lineRule="auto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André Coelho Lima</w:t>
      </w:r>
    </w:p>
    <w:p w:rsidR="00F74D01" w:rsidRDefault="00F74D01" w:rsidP="00F74D01">
      <w:pPr>
        <w:spacing w:after="0" w:line="480" w:lineRule="auto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>Olga Silvestre</w:t>
      </w:r>
    </w:p>
    <w:p w:rsidR="00F74D01" w:rsidRDefault="00F74D01" w:rsidP="00F74D01">
      <w:pPr>
        <w:spacing w:after="0" w:line="480" w:lineRule="auto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Álvaro Almeida</w:t>
      </w:r>
    </w:p>
    <w:p w:rsidR="00F74D01" w:rsidRDefault="00F74D01" w:rsidP="00F74D01">
      <w:pPr>
        <w:spacing w:after="0" w:line="480" w:lineRule="auto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Carla Madureira</w:t>
      </w:r>
    </w:p>
    <w:p w:rsidR="00F74D01" w:rsidRPr="00F74D01" w:rsidRDefault="00F74D01" w:rsidP="00F74D01">
      <w:pPr>
        <w:spacing w:after="0" w:line="480" w:lineRule="auto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Nuno Miguel Carvalho</w:t>
      </w:r>
    </w:p>
    <w:p w:rsidR="00573D07" w:rsidRDefault="00573D07" w:rsidP="00BB17B5">
      <w:pPr>
        <w:spacing w:after="0" w:line="360" w:lineRule="auto"/>
        <w:jc w:val="both"/>
        <w:rPr>
          <w:rFonts w:ascii="Arial" w:hAnsi="Arial" w:cs="Arial"/>
          <w:color w:val="4472C4" w:themeColor="accent1"/>
        </w:rPr>
      </w:pPr>
    </w:p>
    <w:p w:rsidR="00BF57C1" w:rsidRDefault="00BF57C1" w:rsidP="00BB17B5">
      <w:pPr>
        <w:spacing w:after="0" w:line="360" w:lineRule="auto"/>
        <w:jc w:val="both"/>
        <w:rPr>
          <w:rFonts w:ascii="Arial" w:hAnsi="Arial" w:cs="Arial"/>
          <w:color w:val="4472C4" w:themeColor="accent1"/>
        </w:rPr>
      </w:pPr>
    </w:p>
    <w:p w:rsidR="00BB17B5" w:rsidRDefault="00BB17B5" w:rsidP="00BB17B5">
      <w:pPr>
        <w:spacing w:after="0" w:line="360" w:lineRule="auto"/>
        <w:jc w:val="both"/>
        <w:rPr>
          <w:rFonts w:ascii="Arial" w:hAnsi="Arial" w:cs="Arial"/>
          <w:color w:val="4472C4" w:themeColor="accent1"/>
        </w:rPr>
      </w:pPr>
    </w:p>
    <w:p w:rsidR="005C03D5" w:rsidRDefault="005C03D5" w:rsidP="00BB17B5">
      <w:pPr>
        <w:spacing w:after="0" w:line="360" w:lineRule="auto"/>
        <w:jc w:val="both"/>
        <w:rPr>
          <w:rFonts w:ascii="Arial" w:hAnsi="Arial" w:cs="Arial"/>
          <w:color w:val="4472C4" w:themeColor="accent1"/>
        </w:rPr>
      </w:pPr>
    </w:p>
    <w:p w:rsidR="005C03D5" w:rsidRDefault="005C03D5" w:rsidP="00BB17B5">
      <w:pPr>
        <w:spacing w:after="0" w:line="360" w:lineRule="auto"/>
        <w:jc w:val="both"/>
        <w:rPr>
          <w:rFonts w:ascii="Arial" w:hAnsi="Arial" w:cs="Arial"/>
          <w:color w:val="4472C4" w:themeColor="accent1"/>
        </w:rPr>
      </w:pPr>
    </w:p>
    <w:p w:rsidR="005C03D5" w:rsidRDefault="005C03D5" w:rsidP="00BB17B5">
      <w:pPr>
        <w:spacing w:after="0" w:line="360" w:lineRule="auto"/>
        <w:jc w:val="both"/>
        <w:rPr>
          <w:rFonts w:ascii="Arial" w:hAnsi="Arial" w:cs="Arial"/>
          <w:color w:val="4472C4" w:themeColor="accent1"/>
        </w:rPr>
      </w:pPr>
    </w:p>
    <w:p w:rsidR="005C03D5" w:rsidRDefault="005C03D5" w:rsidP="00BB17B5">
      <w:pPr>
        <w:spacing w:after="0" w:line="360" w:lineRule="auto"/>
        <w:jc w:val="both"/>
        <w:rPr>
          <w:rFonts w:ascii="Arial" w:hAnsi="Arial" w:cs="Arial"/>
          <w:color w:val="4472C4" w:themeColor="accent1"/>
        </w:rPr>
      </w:pPr>
    </w:p>
    <w:p w:rsidR="005C03D5" w:rsidRDefault="005C03D5" w:rsidP="00BB17B5">
      <w:pPr>
        <w:spacing w:after="0" w:line="360" w:lineRule="auto"/>
        <w:jc w:val="both"/>
        <w:rPr>
          <w:rFonts w:ascii="Arial" w:hAnsi="Arial" w:cs="Arial"/>
          <w:color w:val="4472C4" w:themeColor="accent1"/>
        </w:rPr>
      </w:pPr>
    </w:p>
    <w:p w:rsidR="005C03D5" w:rsidRDefault="005C03D5" w:rsidP="00BB17B5">
      <w:pPr>
        <w:spacing w:after="0" w:line="360" w:lineRule="auto"/>
        <w:jc w:val="both"/>
        <w:rPr>
          <w:rFonts w:ascii="Arial" w:hAnsi="Arial" w:cs="Arial"/>
          <w:color w:val="4472C4" w:themeColor="accent1"/>
        </w:rPr>
      </w:pPr>
    </w:p>
    <w:p w:rsidR="005C03D5" w:rsidRDefault="005C03D5" w:rsidP="00BB17B5">
      <w:pPr>
        <w:spacing w:after="0" w:line="360" w:lineRule="auto"/>
        <w:jc w:val="both"/>
        <w:rPr>
          <w:rFonts w:ascii="Arial" w:hAnsi="Arial" w:cs="Arial"/>
          <w:color w:val="4472C4" w:themeColor="accent1"/>
        </w:rPr>
      </w:pPr>
    </w:p>
    <w:p w:rsidR="00BF57C1" w:rsidRDefault="00BF57C1" w:rsidP="00BB17B5">
      <w:pPr>
        <w:spacing w:after="0" w:line="360" w:lineRule="auto"/>
        <w:jc w:val="both"/>
        <w:rPr>
          <w:rFonts w:ascii="Arial" w:hAnsi="Arial" w:cs="Arial"/>
          <w:color w:val="4472C4" w:themeColor="accent1"/>
        </w:rPr>
      </w:pPr>
    </w:p>
    <w:p w:rsidR="00BF57C1" w:rsidRDefault="00BF57C1" w:rsidP="00BB17B5">
      <w:pPr>
        <w:spacing w:after="0" w:line="360" w:lineRule="auto"/>
        <w:jc w:val="both"/>
        <w:rPr>
          <w:rFonts w:ascii="Arial" w:hAnsi="Arial" w:cs="Arial"/>
          <w:color w:val="4472C4" w:themeColor="accent1"/>
        </w:rPr>
      </w:pPr>
    </w:p>
    <w:p w:rsidR="00BB17B5" w:rsidRPr="00F57079" w:rsidRDefault="00BB17B5" w:rsidP="00BB17B5">
      <w:pPr>
        <w:spacing w:after="0" w:line="360" w:lineRule="auto"/>
        <w:jc w:val="both"/>
        <w:rPr>
          <w:rFonts w:ascii="Arial" w:hAnsi="Arial" w:cs="Arial"/>
          <w:color w:val="4472C4" w:themeColor="accent1"/>
        </w:rPr>
      </w:pPr>
    </w:p>
    <w:sectPr w:rsidR="00BB17B5" w:rsidRPr="00F57079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A9C" w:rsidRDefault="00E06A9C" w:rsidP="00804BCF">
      <w:pPr>
        <w:spacing w:after="0" w:line="240" w:lineRule="auto"/>
      </w:pPr>
      <w:r>
        <w:separator/>
      </w:r>
    </w:p>
  </w:endnote>
  <w:endnote w:type="continuationSeparator" w:id="0">
    <w:p w:rsidR="00E06A9C" w:rsidRDefault="00E06A9C" w:rsidP="00804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0557677"/>
      <w:docPartObj>
        <w:docPartGallery w:val="Page Numbers (Bottom of Page)"/>
        <w:docPartUnique/>
      </w:docPartObj>
    </w:sdtPr>
    <w:sdtEndPr/>
    <w:sdtContent>
      <w:p w:rsidR="00804BCF" w:rsidRDefault="00804BC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04BCF" w:rsidRDefault="00804BC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A9C" w:rsidRDefault="00E06A9C" w:rsidP="00804BCF">
      <w:pPr>
        <w:spacing w:after="0" w:line="240" w:lineRule="auto"/>
      </w:pPr>
      <w:r>
        <w:separator/>
      </w:r>
    </w:p>
  </w:footnote>
  <w:footnote w:type="continuationSeparator" w:id="0">
    <w:p w:rsidR="00E06A9C" w:rsidRDefault="00E06A9C" w:rsidP="00804B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079"/>
    <w:rsid w:val="0004417B"/>
    <w:rsid w:val="00360C3B"/>
    <w:rsid w:val="00573D07"/>
    <w:rsid w:val="005C03D5"/>
    <w:rsid w:val="00804BCF"/>
    <w:rsid w:val="00AE592C"/>
    <w:rsid w:val="00BB17B5"/>
    <w:rsid w:val="00BF57C1"/>
    <w:rsid w:val="00CE3E4A"/>
    <w:rsid w:val="00D15BC9"/>
    <w:rsid w:val="00E06A9C"/>
    <w:rsid w:val="00E3686C"/>
    <w:rsid w:val="00E87F07"/>
    <w:rsid w:val="00F57079"/>
    <w:rsid w:val="00F7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EC64A4"/>
  <w15:chartTrackingRefBased/>
  <w15:docId w15:val="{5E800432-A4AC-4BD2-AD5A-8BCFD1B3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04B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04BCF"/>
  </w:style>
  <w:style w:type="paragraph" w:styleId="Rodap">
    <w:name w:val="footer"/>
    <w:basedOn w:val="Normal"/>
    <w:link w:val="RodapCarter"/>
    <w:uiPriority w:val="99"/>
    <w:unhideWhenUsed/>
    <w:rsid w:val="00804B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04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2020-06-02T23:00:00+00:00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114980</IDActividade>
    <Sessao xmlns="811b5d06-fec1-4dad-b9db-e7bbb2726bab">1ª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F2574917-B2F8-4897-818A-9023475A3452}"/>
</file>

<file path=customXml/itemProps2.xml><?xml version="1.0" encoding="utf-8"?>
<ds:datastoreItem xmlns:ds="http://schemas.openxmlformats.org/officeDocument/2006/customXml" ds:itemID="{106E24D7-DDD7-4A28-BE62-5A524C5BB2C3}"/>
</file>

<file path=customXml/itemProps3.xml><?xml version="1.0" encoding="utf-8"?>
<ds:datastoreItem xmlns:ds="http://schemas.openxmlformats.org/officeDocument/2006/customXml" ds:itemID="{0913E13A-70C6-48B0-90BF-37FC5CA6FF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2288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saudação (PSD) - Pela comemoração do Dia Internacional das Forças de Manutenção da Paz das Nações Unidas</dc:title>
  <dc:subject/>
  <dc:creator>Conceição Castro</dc:creator>
  <cp:keywords/>
  <dc:description/>
  <cp:lastModifiedBy>Pedro Camacho</cp:lastModifiedBy>
  <cp:revision>2</cp:revision>
  <dcterms:created xsi:type="dcterms:W3CDTF">2020-06-03T16:07:00Z</dcterms:created>
  <dcterms:modified xsi:type="dcterms:W3CDTF">2020-06-03T16:07:00Z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40500</vt:r8>
  </property>
</Properties>
</file>