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2EC5" w14:textId="0A14489E" w:rsidR="00D52BB8" w:rsidRDefault="00D52BB8" w:rsidP="003E5AB4">
      <w:pPr>
        <w:spacing w:before="1560" w:after="120" w:line="360" w:lineRule="auto"/>
        <w:ind w:left="113"/>
        <w:jc w:val="both"/>
        <w:rPr>
          <w:rFonts w:ascii="Arial" w:eastAsia="Times New Roman" w:hAnsi="Arial" w:cs="Arial"/>
          <w:lang w:eastAsia="pt-PT"/>
        </w:rPr>
      </w:pPr>
    </w:p>
    <w:p w14:paraId="5ACC8884" w14:textId="511A7835" w:rsidR="005634F3" w:rsidRPr="007A444B" w:rsidRDefault="00FA1ABC" w:rsidP="005634F3">
      <w:pPr>
        <w:spacing w:before="120" w:after="120" w:line="360" w:lineRule="auto"/>
        <w:ind w:left="142"/>
        <w:jc w:val="both"/>
        <w:rPr>
          <w:rFonts w:ascii="Arial" w:eastAsia="Times New Roman" w:hAnsi="Arial" w:cs="Arial"/>
          <w:b/>
          <w:lang w:eastAsia="pt-PT"/>
        </w:rPr>
      </w:pPr>
      <w:hyperlink r:id="rId8" w:history="1">
        <w:r w:rsidR="005634F3" w:rsidRPr="00A66181">
          <w:rPr>
            <w:rStyle w:val="Hiperligao"/>
            <w:rFonts w:ascii="Arial" w:eastAsia="Times New Roman" w:hAnsi="Arial" w:cs="Arial"/>
            <w:b/>
            <w:lang w:eastAsia="pt-PT"/>
          </w:rPr>
          <w:t xml:space="preserve">Projeto de Lei n.º </w:t>
        </w:r>
        <w:r w:rsidR="00A66181" w:rsidRPr="00A66181">
          <w:rPr>
            <w:rStyle w:val="Hiperligao"/>
            <w:rFonts w:ascii="Arial" w:eastAsia="Times New Roman" w:hAnsi="Arial" w:cs="Arial"/>
            <w:b/>
            <w:lang w:eastAsia="pt-PT"/>
          </w:rPr>
          <w:t>913</w:t>
        </w:r>
        <w:r w:rsidR="005634F3" w:rsidRPr="00A66181">
          <w:rPr>
            <w:rStyle w:val="Hiperligao"/>
            <w:rFonts w:ascii="Arial" w:eastAsia="Times New Roman" w:hAnsi="Arial" w:cs="Arial"/>
            <w:b/>
            <w:lang w:eastAsia="pt-PT"/>
          </w:rPr>
          <w:t>/XIV/2.ª (</w:t>
        </w:r>
        <w:r w:rsidR="00A66181" w:rsidRPr="00A66181">
          <w:rPr>
            <w:rStyle w:val="Hiperligao"/>
            <w:rFonts w:ascii="Arial" w:eastAsia="Times New Roman" w:hAnsi="Arial" w:cs="Arial"/>
            <w:b/>
            <w:lang w:eastAsia="pt-PT"/>
          </w:rPr>
          <w:t>PSD</w:t>
        </w:r>
        <w:r w:rsidR="005634F3" w:rsidRPr="00A66181">
          <w:rPr>
            <w:rStyle w:val="Hiperligao"/>
            <w:rFonts w:ascii="Arial" w:eastAsia="Times New Roman" w:hAnsi="Arial" w:cs="Arial"/>
            <w:b/>
            <w:lang w:eastAsia="pt-PT"/>
          </w:rPr>
          <w:t>)</w:t>
        </w:r>
      </w:hyperlink>
    </w:p>
    <w:p w14:paraId="47FC0C41" w14:textId="464AC0A7" w:rsidR="00A66181" w:rsidRPr="00A66181" w:rsidRDefault="00A66181" w:rsidP="005634F3">
      <w:pPr>
        <w:spacing w:before="120" w:after="120" w:line="360" w:lineRule="auto"/>
        <w:ind w:left="142"/>
        <w:jc w:val="both"/>
        <w:rPr>
          <w:rFonts w:ascii="Arial" w:hAnsi="Arial" w:cs="Arial"/>
          <w:b/>
          <w:bCs/>
          <w:color w:val="000000"/>
          <w:shd w:val="clear" w:color="auto" w:fill="FFFFFF"/>
        </w:rPr>
      </w:pPr>
      <w:r w:rsidRPr="00A66181">
        <w:rPr>
          <w:rFonts w:ascii="Arial" w:hAnsi="Arial" w:cs="Arial"/>
          <w:b/>
          <w:bCs/>
          <w:color w:val="000000"/>
          <w:shd w:val="clear" w:color="auto" w:fill="FFFFFF"/>
        </w:rPr>
        <w:t>Prorroga o prazo do processo de reconversão das Áreas Urbanas de Génese Ilegal (6.ª alteração à Lei n.º 91/95, de 2 de setembro)</w:t>
      </w:r>
    </w:p>
    <w:p w14:paraId="10C803F9" w14:textId="50BEDC01" w:rsidR="005634F3" w:rsidRDefault="005634F3" w:rsidP="005634F3">
      <w:pPr>
        <w:spacing w:before="120" w:after="120" w:line="360" w:lineRule="auto"/>
        <w:ind w:left="142"/>
        <w:jc w:val="both"/>
        <w:rPr>
          <w:rFonts w:ascii="Arial" w:eastAsia="Times New Roman" w:hAnsi="Arial" w:cs="Arial"/>
          <w:lang w:eastAsia="pt-PT"/>
        </w:rPr>
      </w:pPr>
      <w:r w:rsidRPr="007A444B">
        <w:rPr>
          <w:rFonts w:ascii="Arial" w:eastAsia="Times New Roman" w:hAnsi="Arial" w:cs="Arial"/>
          <w:lang w:eastAsia="pt-PT"/>
        </w:rPr>
        <w:t xml:space="preserve">Data de admissão: </w:t>
      </w:r>
      <w:r w:rsidR="00332106">
        <w:rPr>
          <w:rFonts w:ascii="Arial" w:eastAsia="Times New Roman" w:hAnsi="Arial" w:cs="Arial"/>
          <w:lang w:eastAsia="pt-PT"/>
        </w:rPr>
        <w:t>1</w:t>
      </w:r>
      <w:r w:rsidR="00EB2D5E">
        <w:rPr>
          <w:rFonts w:ascii="Arial" w:eastAsia="Times New Roman" w:hAnsi="Arial" w:cs="Arial"/>
          <w:lang w:eastAsia="pt-PT"/>
        </w:rPr>
        <w:t>6</w:t>
      </w:r>
      <w:r w:rsidR="00332106">
        <w:rPr>
          <w:rFonts w:ascii="Arial" w:eastAsia="Times New Roman" w:hAnsi="Arial" w:cs="Arial"/>
          <w:lang w:eastAsia="pt-PT"/>
        </w:rPr>
        <w:t xml:space="preserve"> de ju</w:t>
      </w:r>
      <w:r w:rsidR="00EB2D5E">
        <w:rPr>
          <w:rFonts w:ascii="Arial" w:eastAsia="Times New Roman" w:hAnsi="Arial" w:cs="Arial"/>
          <w:lang w:eastAsia="pt-PT"/>
        </w:rPr>
        <w:t>l</w:t>
      </w:r>
      <w:r w:rsidR="00332106">
        <w:rPr>
          <w:rFonts w:ascii="Arial" w:eastAsia="Times New Roman" w:hAnsi="Arial" w:cs="Arial"/>
          <w:lang w:eastAsia="pt-PT"/>
        </w:rPr>
        <w:t>ho</w:t>
      </w:r>
      <w:r w:rsidRPr="007A444B">
        <w:rPr>
          <w:rFonts w:ascii="Arial" w:eastAsia="Times New Roman" w:hAnsi="Arial" w:cs="Arial"/>
          <w:lang w:eastAsia="pt-PT"/>
        </w:rPr>
        <w:t xml:space="preserve"> de 2021</w:t>
      </w:r>
    </w:p>
    <w:sdt>
      <w:sdtPr>
        <w:rPr>
          <w:rFonts w:ascii="Arial" w:hAnsi="Arial" w:cs="Arial"/>
        </w:rPr>
        <w:alias w:val="Comissão a que baixou"/>
        <w:tag w:val="Comissão a que baixou"/>
        <w:id w:val="-1834754987"/>
        <w:placeholder>
          <w:docPart w:val="591380CA38A54293B1F3E7F0A6F401CC"/>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e Finanças (5.ª)" w:value="Comissão de Orçamento e Finanças (5.ª)"/>
          <w:listItem w:displayText="Comissão de Economia, Inovação, Obras Públicas e Habitação (6.ª)" w:value="Comissão de Economia, Inovação, Obras Públicas e Habitação (6.ª)"/>
          <w:listItem w:displayText="Comissão de Agricultura e Mar (7.ª)" w:value="Comissão de Agricultura e Mar (7.ª)"/>
          <w:listItem w:displayText="Comissão de Educação, Ciência, Juventude e Desporto (8.ª)" w:value="Comissão de Educação, Ciência, Juventude e Desporto (8.ª)"/>
          <w:listItem w:displayText="Comissão de Saúde (9.ª)" w:value="Comissão de Saúde (9.ª)"/>
          <w:listItem w:displayText="Comissão de Trabalho e Segurança Social (10.ª)" w:value="Comissão de Trabalho e Segurança Social (10.ª)"/>
          <w:listItem w:displayText="Comissão de Ambiente, Energia e Ordenamento do Território (11.ª)" w:value="Comissão de Ambiente, Energia e Ordenamento do Território (11.ª)"/>
          <w:listItem w:displayText="Comissão de Cultura e Comunicação (12.ª)" w:value="Comissão de Cultura e Comunicação (12.ª)"/>
          <w:listItem w:displayText="Comissão de Administração Pública, Modernização Administrativa, Descentralização e Poder Local (13.ª)" w:value="Comissão de Administração Pública, Modernização Administrativa, Descentralização e Poder Local (13.ª)"/>
          <w:listItem w:displayText="Comissão de Transparência e Estatuto dos Deputados (14.ª)" w:value="Comissão de Transparência e Estatuto dos Deputados (14.ª)"/>
        </w:comboBox>
      </w:sdtPr>
      <w:sdtEndPr/>
      <w:sdtContent>
        <w:p w14:paraId="2C1AD397" w14:textId="6D29E9B1" w:rsidR="00DD2D27" w:rsidRDefault="00C75489" w:rsidP="00DD2D27">
          <w:pPr>
            <w:spacing w:line="288" w:lineRule="auto"/>
            <w:ind w:left="142"/>
            <w:jc w:val="both"/>
            <w:rPr>
              <w:rFonts w:ascii="Arial" w:hAnsi="Arial" w:cs="Arial"/>
            </w:rPr>
          </w:pPr>
          <w:r>
            <w:rPr>
              <w:rFonts w:ascii="Arial" w:hAnsi="Arial" w:cs="Arial"/>
            </w:rPr>
            <w:t>Comissão de Ambiente, Energia e Ordenamento do Território (11.ª)</w:t>
          </w:r>
        </w:p>
      </w:sdtContent>
    </w:sdt>
    <w:p w14:paraId="7CCD56FB" w14:textId="77777777" w:rsidR="009A2E0E" w:rsidRPr="009A2E0E" w:rsidRDefault="009A2E0E" w:rsidP="009A2E0E">
      <w:pPr>
        <w:spacing w:after="120" w:line="360" w:lineRule="auto"/>
        <w:ind w:left="142"/>
        <w:jc w:val="both"/>
        <w:rPr>
          <w:rFonts w:ascii="Arial" w:eastAsiaTheme="minorEastAsia" w:hAnsi="Arial" w:cs="Arial"/>
          <w:lang w:eastAsia="pt-PT"/>
        </w:rPr>
      </w:pPr>
      <w:r w:rsidRPr="009A2E0E">
        <w:rPr>
          <w:rFonts w:ascii="Arial" w:eastAsia="Times New Roman" w:hAnsi="Arial" w:cs="Arial"/>
          <w:b/>
          <w:lang w:eastAsia="pt-PT"/>
        </w:rPr>
        <w:t>Índice</w:t>
      </w:r>
    </w:p>
    <w:p w14:paraId="6C8EE1E7" w14:textId="77777777" w:rsidR="009A2E0E" w:rsidRPr="009A2E0E" w:rsidRDefault="009A2E0E" w:rsidP="009A2E0E">
      <w:pPr>
        <w:tabs>
          <w:tab w:val="left" w:pos="426"/>
          <w:tab w:val="right" w:pos="8494"/>
        </w:tabs>
        <w:spacing w:before="360" w:after="360" w:line="360" w:lineRule="auto"/>
        <w:ind w:left="113"/>
        <w:rPr>
          <w:rFonts w:eastAsiaTheme="minorEastAsia" w:cs="Times New Roman"/>
          <w:b/>
          <w:bCs/>
          <w:caps/>
          <w:noProof/>
          <w:lang w:eastAsia="pt-PT"/>
        </w:rPr>
      </w:pPr>
      <w:r w:rsidRPr="009A2E0E">
        <w:rPr>
          <w:rFonts w:eastAsia="Times New Roman" w:cs="Times New Roman"/>
          <w:b/>
          <w:bCs/>
          <w:caps/>
          <w:szCs w:val="20"/>
          <w:u w:val="single"/>
          <w:lang w:eastAsia="pt-PT"/>
        </w:rPr>
        <w:fldChar w:fldCharType="begin"/>
      </w:r>
      <w:r w:rsidRPr="009A2E0E">
        <w:rPr>
          <w:rFonts w:eastAsia="Times New Roman" w:cs="Times New Roman"/>
          <w:b/>
          <w:bCs/>
          <w:caps/>
          <w:szCs w:val="20"/>
          <w:u w:val="single"/>
          <w:lang w:eastAsia="pt-PT"/>
        </w:rPr>
        <w:instrText xml:space="preserve"> TOC \o "1-3" \n \h \z \u </w:instrText>
      </w:r>
      <w:r w:rsidRPr="009A2E0E">
        <w:rPr>
          <w:rFonts w:eastAsia="Times New Roman" w:cs="Times New Roman"/>
          <w:b/>
          <w:bCs/>
          <w:caps/>
          <w:szCs w:val="20"/>
          <w:u w:val="single"/>
          <w:lang w:eastAsia="pt-PT"/>
        </w:rPr>
        <w:fldChar w:fldCharType="separate"/>
      </w:r>
      <w:hyperlink w:anchor="_Toc517100679" w:history="1">
        <w:r w:rsidRPr="009A2E0E">
          <w:rPr>
            <w:rFonts w:ascii="Arial" w:eastAsiaTheme="minorEastAsia" w:hAnsi="Arial" w:cs="Times New Roman"/>
            <w:b/>
            <w:bCs/>
            <w:noProof/>
            <w:color w:val="0000CC"/>
            <w:u w:val="single"/>
            <w:lang w:eastAsia="pt-PT"/>
          </w:rPr>
          <w:t>I.</w:t>
        </w:r>
        <w:r w:rsidRPr="009A2E0E">
          <w:rPr>
            <w:rFonts w:eastAsiaTheme="minorEastAsia" w:cs="Times New Roman"/>
            <w:b/>
            <w:bCs/>
            <w:caps/>
            <w:noProof/>
            <w:lang w:eastAsia="pt-PT"/>
          </w:rPr>
          <w:tab/>
        </w:r>
        <w:r w:rsidRPr="009A2E0E">
          <w:rPr>
            <w:rFonts w:ascii="Arial" w:eastAsiaTheme="minorEastAsia" w:hAnsi="Arial" w:cs="Arial"/>
            <w:b/>
            <w:bCs/>
            <w:noProof/>
            <w:color w:val="0000CC"/>
            <w:u w:val="single"/>
            <w:lang w:eastAsia="pt-PT"/>
          </w:rPr>
          <w:t>Análise da iniciativa</w:t>
        </w:r>
      </w:hyperlink>
    </w:p>
    <w:p w14:paraId="407D4B89" w14:textId="77777777" w:rsidR="009A2E0E" w:rsidRPr="009A2E0E" w:rsidRDefault="00FA1ABC" w:rsidP="009A2E0E">
      <w:pPr>
        <w:tabs>
          <w:tab w:val="left" w:pos="426"/>
          <w:tab w:val="right" w:pos="8494"/>
        </w:tabs>
        <w:spacing w:before="360" w:after="360" w:line="360" w:lineRule="auto"/>
        <w:ind w:left="113"/>
        <w:rPr>
          <w:rFonts w:eastAsiaTheme="minorEastAsia" w:cs="Times New Roman"/>
          <w:b/>
          <w:bCs/>
          <w:caps/>
          <w:noProof/>
          <w:color w:val="0000CC"/>
          <w:lang w:eastAsia="pt-PT"/>
        </w:rPr>
      </w:pPr>
      <w:hyperlink w:anchor="_Toc517100680" w:history="1">
        <w:r w:rsidR="009A2E0E" w:rsidRPr="009A2E0E">
          <w:rPr>
            <w:rFonts w:eastAsiaTheme="minorEastAsia" w:cs="Times New Roman"/>
            <w:b/>
            <w:bCs/>
            <w:noProof/>
            <w:color w:val="0000CC"/>
            <w:u w:val="single"/>
            <w:lang w:eastAsia="pt-PT"/>
          </w:rPr>
          <w:t>II.</w:t>
        </w:r>
        <w:r w:rsidR="009A2E0E" w:rsidRPr="009A2E0E">
          <w:rPr>
            <w:rFonts w:eastAsiaTheme="minorEastAsia" w:cs="Times New Roman"/>
            <w:b/>
            <w:bCs/>
            <w:caps/>
            <w:noProof/>
            <w:color w:val="0000CC"/>
            <w:lang w:eastAsia="pt-PT"/>
          </w:rPr>
          <w:tab/>
        </w:r>
        <w:r w:rsidR="009A2E0E" w:rsidRPr="009A2E0E">
          <w:rPr>
            <w:rFonts w:ascii="Arial" w:eastAsiaTheme="minorEastAsia" w:hAnsi="Arial" w:cs="Arial"/>
            <w:b/>
            <w:bCs/>
            <w:noProof/>
            <w:color w:val="0000CC"/>
            <w:u w:val="single"/>
            <w:lang w:eastAsia="pt-PT"/>
          </w:rPr>
          <w:t>Enquadramento parlamentar</w:t>
        </w:r>
      </w:hyperlink>
    </w:p>
    <w:p w14:paraId="21C7A0E9" w14:textId="77777777" w:rsidR="009A2E0E" w:rsidRPr="009A2E0E" w:rsidRDefault="00FA1ABC" w:rsidP="009A2E0E">
      <w:pPr>
        <w:tabs>
          <w:tab w:val="left" w:pos="426"/>
          <w:tab w:val="right" w:pos="8494"/>
        </w:tabs>
        <w:spacing w:before="360" w:after="360" w:line="360" w:lineRule="auto"/>
        <w:ind w:left="113"/>
        <w:rPr>
          <w:rFonts w:eastAsiaTheme="minorEastAsia" w:cs="Times New Roman"/>
          <w:b/>
          <w:bCs/>
          <w:caps/>
          <w:noProof/>
          <w:lang w:eastAsia="pt-PT"/>
        </w:rPr>
      </w:pPr>
      <w:hyperlink w:anchor="_Toc517100681" w:history="1">
        <w:r w:rsidR="009A2E0E" w:rsidRPr="009A2E0E">
          <w:rPr>
            <w:rFonts w:ascii="Arial" w:eastAsiaTheme="minorEastAsia" w:hAnsi="Arial" w:cs="Times New Roman"/>
            <w:b/>
            <w:bCs/>
            <w:noProof/>
            <w:color w:val="0000CC"/>
            <w:u w:val="single"/>
            <w:lang w:eastAsia="pt-PT"/>
          </w:rPr>
          <w:t>III.</w:t>
        </w:r>
        <w:r w:rsidR="009A2E0E" w:rsidRPr="009A2E0E">
          <w:rPr>
            <w:rFonts w:eastAsiaTheme="minorEastAsia" w:cs="Times New Roman"/>
            <w:b/>
            <w:bCs/>
            <w:caps/>
            <w:noProof/>
            <w:lang w:eastAsia="pt-PT"/>
          </w:rPr>
          <w:tab/>
        </w:r>
        <w:r w:rsidR="009A2E0E" w:rsidRPr="009A2E0E">
          <w:rPr>
            <w:rFonts w:ascii="Arial" w:eastAsiaTheme="minorEastAsia" w:hAnsi="Arial" w:cs="Arial"/>
            <w:b/>
            <w:bCs/>
            <w:noProof/>
            <w:color w:val="0000CC"/>
            <w:u w:val="single"/>
            <w:lang w:eastAsia="pt-PT"/>
          </w:rPr>
          <w:t>Apreciação dos requisitos formais</w:t>
        </w:r>
      </w:hyperlink>
    </w:p>
    <w:p w14:paraId="0274D1D5" w14:textId="77777777" w:rsidR="009A2E0E" w:rsidRPr="009A2E0E" w:rsidRDefault="00FA1ABC" w:rsidP="009A2E0E">
      <w:pPr>
        <w:tabs>
          <w:tab w:val="left" w:pos="426"/>
          <w:tab w:val="right" w:pos="8494"/>
        </w:tabs>
        <w:spacing w:before="360" w:after="360" w:line="360" w:lineRule="auto"/>
        <w:ind w:left="113"/>
        <w:rPr>
          <w:rFonts w:eastAsiaTheme="minorEastAsia" w:cs="Times New Roman"/>
          <w:b/>
          <w:bCs/>
          <w:caps/>
          <w:noProof/>
          <w:lang w:eastAsia="pt-PT"/>
        </w:rPr>
      </w:pPr>
      <w:hyperlink w:anchor="_Toc517100682" w:history="1">
        <w:r w:rsidR="009A2E0E" w:rsidRPr="009A2E0E">
          <w:rPr>
            <w:rFonts w:ascii="Arial" w:eastAsiaTheme="minorEastAsia" w:hAnsi="Arial" w:cs="Times New Roman"/>
            <w:b/>
            <w:bCs/>
            <w:noProof/>
            <w:color w:val="0000CC"/>
            <w:u w:val="single"/>
            <w:lang w:eastAsia="pt-PT"/>
          </w:rPr>
          <w:t>IV.</w:t>
        </w:r>
        <w:r w:rsidR="009A2E0E" w:rsidRPr="009A2E0E">
          <w:rPr>
            <w:rFonts w:eastAsiaTheme="minorEastAsia" w:cs="Times New Roman"/>
            <w:b/>
            <w:bCs/>
            <w:caps/>
            <w:noProof/>
            <w:lang w:eastAsia="pt-PT"/>
          </w:rPr>
          <w:tab/>
        </w:r>
        <w:r w:rsidR="009A2E0E" w:rsidRPr="009A2E0E">
          <w:rPr>
            <w:rFonts w:ascii="Arial" w:eastAsiaTheme="minorEastAsia" w:hAnsi="Arial" w:cs="Arial"/>
            <w:b/>
            <w:bCs/>
            <w:noProof/>
            <w:color w:val="0000CC"/>
            <w:u w:val="single"/>
            <w:lang w:eastAsia="pt-PT"/>
          </w:rPr>
          <w:t>Análise de direito comparado</w:t>
        </w:r>
      </w:hyperlink>
    </w:p>
    <w:p w14:paraId="56A27AEB" w14:textId="77777777" w:rsidR="009A2E0E" w:rsidRPr="009A2E0E" w:rsidRDefault="00FA1ABC" w:rsidP="009A2E0E">
      <w:pPr>
        <w:tabs>
          <w:tab w:val="left" w:pos="426"/>
          <w:tab w:val="right" w:pos="8494"/>
        </w:tabs>
        <w:spacing w:before="360" w:after="360" w:line="360" w:lineRule="auto"/>
        <w:ind w:left="113"/>
        <w:rPr>
          <w:rFonts w:eastAsiaTheme="minorEastAsia" w:cs="Times New Roman"/>
          <w:b/>
          <w:bCs/>
          <w:caps/>
          <w:noProof/>
          <w:color w:val="0000CC"/>
          <w:lang w:eastAsia="pt-PT"/>
        </w:rPr>
      </w:pPr>
      <w:hyperlink w:anchor="_Toc517100683" w:history="1">
        <w:r w:rsidR="009A2E0E" w:rsidRPr="009A2E0E">
          <w:rPr>
            <w:rFonts w:ascii="Arial" w:eastAsiaTheme="minorEastAsia" w:hAnsi="Arial" w:cs="Times New Roman"/>
            <w:b/>
            <w:bCs/>
            <w:noProof/>
            <w:color w:val="0000CC"/>
            <w:u w:val="single"/>
            <w:lang w:eastAsia="pt-PT"/>
          </w:rPr>
          <w:t>V.</w:t>
        </w:r>
        <w:r w:rsidR="009A2E0E" w:rsidRPr="009A2E0E">
          <w:rPr>
            <w:rFonts w:eastAsiaTheme="minorEastAsia" w:cs="Times New Roman"/>
            <w:b/>
            <w:bCs/>
            <w:caps/>
            <w:noProof/>
            <w:color w:val="0000CC"/>
            <w:lang w:eastAsia="pt-PT"/>
          </w:rPr>
          <w:tab/>
        </w:r>
        <w:r w:rsidR="009A2E0E" w:rsidRPr="009A2E0E">
          <w:rPr>
            <w:rFonts w:ascii="Arial" w:eastAsiaTheme="minorEastAsia" w:hAnsi="Arial" w:cs="Arial"/>
            <w:b/>
            <w:bCs/>
            <w:noProof/>
            <w:color w:val="0000CC"/>
            <w:u w:val="single"/>
            <w:lang w:eastAsia="pt-PT"/>
          </w:rPr>
          <w:t>Consultas e contributos</w:t>
        </w:r>
      </w:hyperlink>
    </w:p>
    <w:p w14:paraId="32527F76" w14:textId="77777777" w:rsidR="009A2E0E" w:rsidRPr="009A2E0E" w:rsidRDefault="00FA1ABC" w:rsidP="009A2E0E">
      <w:pPr>
        <w:tabs>
          <w:tab w:val="left" w:pos="426"/>
          <w:tab w:val="right" w:pos="8494"/>
        </w:tabs>
        <w:spacing w:before="360" w:after="360" w:line="360" w:lineRule="auto"/>
        <w:ind w:left="113"/>
        <w:rPr>
          <w:rFonts w:eastAsiaTheme="minorEastAsia" w:cs="Times New Roman"/>
          <w:b/>
          <w:bCs/>
          <w:caps/>
          <w:noProof/>
          <w:lang w:eastAsia="pt-PT"/>
        </w:rPr>
      </w:pPr>
      <w:hyperlink w:anchor="_Toc517100684" w:history="1">
        <w:r w:rsidR="009A2E0E" w:rsidRPr="009A2E0E">
          <w:rPr>
            <w:rFonts w:ascii="Arial" w:eastAsiaTheme="minorEastAsia" w:hAnsi="Arial" w:cs="Times New Roman"/>
            <w:b/>
            <w:bCs/>
            <w:noProof/>
            <w:color w:val="0000CC"/>
            <w:u w:val="single"/>
            <w:lang w:eastAsia="pt-PT"/>
          </w:rPr>
          <w:t>VI.</w:t>
        </w:r>
        <w:r w:rsidR="009A2E0E" w:rsidRPr="009A2E0E">
          <w:rPr>
            <w:rFonts w:eastAsiaTheme="minorEastAsia" w:cs="Times New Roman"/>
            <w:b/>
            <w:bCs/>
            <w:caps/>
            <w:noProof/>
            <w:lang w:eastAsia="pt-PT"/>
          </w:rPr>
          <w:tab/>
        </w:r>
        <w:r w:rsidR="009A2E0E" w:rsidRPr="009A2E0E">
          <w:rPr>
            <w:rFonts w:ascii="Arial" w:eastAsiaTheme="minorEastAsia" w:hAnsi="Arial" w:cs="Arial"/>
            <w:b/>
            <w:bCs/>
            <w:noProof/>
            <w:color w:val="0000CC"/>
            <w:u w:val="single"/>
            <w:lang w:eastAsia="pt-PT"/>
          </w:rPr>
          <w:t>Avaliação prévia de impacto</w:t>
        </w:r>
      </w:hyperlink>
    </w:p>
    <w:p w14:paraId="2831B95A" w14:textId="09429A10" w:rsidR="009A2E0E" w:rsidRPr="009A2E0E" w:rsidRDefault="00FA1ABC" w:rsidP="007A444B">
      <w:pPr>
        <w:tabs>
          <w:tab w:val="left" w:pos="426"/>
          <w:tab w:val="right" w:pos="8494"/>
        </w:tabs>
        <w:spacing w:before="360" w:after="360" w:line="360" w:lineRule="auto"/>
        <w:ind w:left="113"/>
        <w:rPr>
          <w:rFonts w:ascii="Arial" w:eastAsia="Times New Roman" w:hAnsi="Arial" w:cs="Arial"/>
          <w:color w:val="0000FF"/>
          <w:sz w:val="20"/>
          <w:u w:val="single"/>
          <w:lang w:eastAsia="pt-PT"/>
        </w:rPr>
      </w:pPr>
      <w:hyperlink w:anchor="_Toc517100685" w:history="1">
        <w:r w:rsidR="009A2E0E" w:rsidRPr="009A2E0E">
          <w:rPr>
            <w:rFonts w:ascii="Arial" w:eastAsiaTheme="minorEastAsia" w:hAnsi="Arial" w:cs="Times New Roman"/>
            <w:b/>
            <w:bCs/>
            <w:noProof/>
            <w:color w:val="0000CC"/>
            <w:u w:val="single"/>
            <w:lang w:eastAsia="pt-PT"/>
          </w:rPr>
          <w:t>VII.</w:t>
        </w:r>
        <w:r w:rsidR="009A2E0E" w:rsidRPr="009A2E0E">
          <w:rPr>
            <w:rFonts w:eastAsiaTheme="minorEastAsia" w:cs="Times New Roman"/>
            <w:b/>
            <w:bCs/>
            <w:caps/>
            <w:noProof/>
            <w:lang w:eastAsia="pt-PT"/>
          </w:rPr>
          <w:t xml:space="preserve"> </w:t>
        </w:r>
        <w:r w:rsidR="009A2E0E" w:rsidRPr="009A2E0E">
          <w:rPr>
            <w:rFonts w:ascii="Arial" w:eastAsiaTheme="minorEastAsia" w:hAnsi="Arial" w:cs="Arial"/>
            <w:b/>
            <w:bCs/>
            <w:noProof/>
            <w:color w:val="0000CC"/>
            <w:u w:val="single"/>
            <w:lang w:eastAsia="pt-PT"/>
          </w:rPr>
          <w:t>Enquadramento bibliográfico</w:t>
        </w:r>
      </w:hyperlink>
      <w:r w:rsidR="009A2E0E" w:rsidRPr="009A2E0E">
        <w:rPr>
          <w:rFonts w:eastAsia="Times New Roman" w:cs="Times New Roman"/>
          <w:szCs w:val="20"/>
          <w:lang w:eastAsia="pt-PT"/>
        </w:rPr>
        <w:fldChar w:fldCharType="end"/>
      </w:r>
    </w:p>
    <w:p w14:paraId="16A07489" w14:textId="3AD8D3ED" w:rsidR="009A2E0E" w:rsidRPr="009A2E0E" w:rsidRDefault="008C376F" w:rsidP="009A2E0E">
      <w:pPr>
        <w:spacing w:after="0" w:line="360" w:lineRule="auto"/>
        <w:ind w:left="142"/>
        <w:jc w:val="both"/>
        <w:rPr>
          <w:rFonts w:ascii="Arial" w:eastAsia="Times New Roman" w:hAnsi="Arial" w:cs="Arial"/>
          <w:b/>
          <w:color w:val="FFFFFF"/>
          <w:sz w:val="20"/>
          <w:lang w:eastAsia="pt-PT"/>
        </w:rPr>
        <w:sectPr w:rsidR="009A2E0E" w:rsidRPr="009A2E0E" w:rsidSect="00487F58">
          <w:headerReference w:type="default" r:id="rId9"/>
          <w:footerReference w:type="default" r:id="rId10"/>
          <w:footerReference w:type="first" r:id="rId11"/>
          <w:pgSz w:w="11906" w:h="16838"/>
          <w:pgMar w:top="1417" w:right="1701" w:bottom="1417" w:left="1701" w:header="708" w:footer="708" w:gutter="0"/>
          <w:cols w:space="708"/>
          <w:titlePg/>
          <w:docGrid w:linePitch="360"/>
        </w:sectPr>
      </w:pPr>
      <w:r w:rsidRPr="009A2E0E">
        <w:rPr>
          <w:rFonts w:eastAsiaTheme="minorEastAsia" w:cs="Times New Roman"/>
          <w:noProof/>
          <w:lang w:eastAsia="pt-PT"/>
        </w:rPr>
        <mc:AlternateContent>
          <mc:Choice Requires="wps">
            <w:drawing>
              <wp:anchor distT="0" distB="0" distL="114300" distR="114300" simplePos="0" relativeHeight="251659264" behindDoc="0" locked="0" layoutInCell="1" allowOverlap="1" wp14:anchorId="464EB4F6" wp14:editId="6274BD41">
                <wp:simplePos x="0" y="0"/>
                <wp:positionH relativeFrom="column">
                  <wp:posOffset>81914</wp:posOffset>
                </wp:positionH>
                <wp:positionV relativeFrom="paragraph">
                  <wp:posOffset>14605</wp:posOffset>
                </wp:positionV>
                <wp:extent cx="5286375" cy="607695"/>
                <wp:effectExtent l="0" t="0" r="0" b="190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607695"/>
                        </a:xfrm>
                        <a:prstGeom prst="rect">
                          <a:avLst/>
                        </a:prstGeom>
                        <a:noFill/>
                        <a:ln>
                          <a:noFill/>
                        </a:ln>
                      </wps:spPr>
                      <wps:txbx>
                        <w:txbxContent>
                          <w:p w14:paraId="3C0A8B4E" w14:textId="57ACE081" w:rsidR="009A2E0E" w:rsidRPr="008C376F" w:rsidRDefault="009A2E0E" w:rsidP="008C376F">
                            <w:pPr>
                              <w:spacing w:after="0" w:line="240" w:lineRule="auto"/>
                              <w:jc w:val="both"/>
                              <w:rPr>
                                <w:rFonts w:ascii="Calibri" w:eastAsia="Times New Roman" w:hAnsi="Calibri" w:cs="Calibri"/>
                                <w:color w:val="FFFFFF" w:themeColor="background1"/>
                              </w:rPr>
                            </w:pPr>
                            <w:r w:rsidRPr="00527973">
                              <w:rPr>
                                <w:rFonts w:ascii="Calibri" w:eastAsia="Times New Roman" w:hAnsi="Calibri" w:cs="Calibri"/>
                                <w:b/>
                                <w:color w:val="FFFFFF" w:themeColor="background1"/>
                              </w:rPr>
                              <w:t xml:space="preserve">Elaborado </w:t>
                            </w:r>
                            <w:r w:rsidRPr="001070AE">
                              <w:rPr>
                                <w:rFonts w:ascii="Calibri" w:eastAsia="Times New Roman" w:hAnsi="Calibri" w:cs="Calibri"/>
                                <w:b/>
                                <w:color w:val="FFFFFF" w:themeColor="background1"/>
                              </w:rPr>
                              <w:t>por:</w:t>
                            </w:r>
                            <w:r>
                              <w:rPr>
                                <w:rFonts w:ascii="Calibri" w:eastAsia="Times New Roman" w:hAnsi="Calibri" w:cs="Calibri"/>
                                <w:color w:val="FFFFFF" w:themeColor="background1"/>
                              </w:rPr>
                              <w:t xml:space="preserve"> </w:t>
                            </w:r>
                            <w:r w:rsidR="007A444B">
                              <w:rPr>
                                <w:rFonts w:ascii="Calibri" w:eastAsia="Times New Roman" w:hAnsi="Calibri" w:cs="Calibri"/>
                                <w:color w:val="FFFFFF" w:themeColor="background1"/>
                              </w:rPr>
                              <w:t>Isabel Pereira</w:t>
                            </w:r>
                            <w:r>
                              <w:rPr>
                                <w:rFonts w:ascii="Calibri" w:eastAsia="Times New Roman" w:hAnsi="Calibri" w:cs="Calibri"/>
                                <w:color w:val="FFFFFF" w:themeColor="background1"/>
                              </w:rPr>
                              <w:t xml:space="preserve"> (DAPLEN)</w:t>
                            </w:r>
                            <w:r w:rsidR="008C376F">
                              <w:rPr>
                                <w:rFonts w:ascii="Calibri" w:eastAsia="Times New Roman" w:hAnsi="Calibri" w:cs="Calibri"/>
                                <w:color w:val="FFFFFF" w:themeColor="background1"/>
                              </w:rPr>
                              <w:t xml:space="preserve">; </w:t>
                            </w:r>
                            <w:r w:rsidR="008C376F" w:rsidRPr="008C376F">
                              <w:rPr>
                                <w:rFonts w:ascii="Calibri" w:eastAsia="Times New Roman" w:hAnsi="Calibri" w:cs="Calibri"/>
                                <w:color w:val="FFFFFF" w:themeColor="background1"/>
                              </w:rPr>
                              <w:t>Filipa Paixão e Maria João Godinho</w:t>
                            </w:r>
                            <w:r w:rsidR="008C376F">
                              <w:rPr>
                                <w:rFonts w:ascii="Calibri" w:eastAsia="Times New Roman" w:hAnsi="Calibri" w:cs="Calibri"/>
                                <w:color w:val="FFFFFF" w:themeColor="background1"/>
                              </w:rPr>
                              <w:t xml:space="preserve"> (DILP);</w:t>
                            </w:r>
                            <w:r w:rsidR="001A76F6">
                              <w:rPr>
                                <w:rFonts w:ascii="Calibri" w:eastAsia="Times New Roman" w:hAnsi="Calibri" w:cs="Calibri"/>
                                <w:color w:val="FFFFFF" w:themeColor="background1"/>
                              </w:rPr>
                              <w:t xml:space="preserve"> Luis correia da Silva (BIB</w:t>
                            </w:r>
                            <w:proofErr w:type="gramStart"/>
                            <w:r w:rsidR="001A76F6">
                              <w:rPr>
                                <w:rFonts w:ascii="Calibri" w:eastAsia="Times New Roman" w:hAnsi="Calibri" w:cs="Calibri"/>
                                <w:color w:val="FFFFFF" w:themeColor="background1"/>
                              </w:rPr>
                              <w:t xml:space="preserve">); </w:t>
                            </w:r>
                            <w:r w:rsidR="008C376F">
                              <w:rPr>
                                <w:rFonts w:ascii="Calibri" w:eastAsia="Times New Roman" w:hAnsi="Calibri" w:cs="Calibri"/>
                                <w:color w:val="FFFFFF" w:themeColor="background1"/>
                              </w:rPr>
                              <w:t xml:space="preserve"> Isabel</w:t>
                            </w:r>
                            <w:proofErr w:type="gramEnd"/>
                            <w:r w:rsidR="008C376F">
                              <w:rPr>
                                <w:rFonts w:ascii="Calibri" w:eastAsia="Times New Roman" w:hAnsi="Calibri" w:cs="Calibri"/>
                                <w:color w:val="FFFFFF" w:themeColor="background1"/>
                              </w:rPr>
                              <w:t xml:space="preserve"> Gonçalves (DAC/11.ª COM)</w:t>
                            </w:r>
                          </w:p>
                          <w:p w14:paraId="7B8F092C" w14:textId="22948EEC" w:rsidR="009A2E0E" w:rsidRPr="001070AE" w:rsidRDefault="009A2E0E" w:rsidP="009A2E0E">
                            <w:pPr>
                              <w:spacing w:after="0" w:line="240" w:lineRule="auto"/>
                              <w:jc w:val="both"/>
                              <w:rPr>
                                <w:rFonts w:ascii="Calibri" w:eastAsia="Times New Roman" w:hAnsi="Calibri" w:cs="Calibri"/>
                                <w:color w:val="FFFFFF" w:themeColor="background1"/>
                              </w:rPr>
                            </w:pPr>
                            <w:r w:rsidRPr="001070AE">
                              <w:rPr>
                                <w:rFonts w:ascii="Calibri" w:eastAsia="Times New Roman" w:hAnsi="Calibri" w:cs="Calibri"/>
                                <w:b/>
                                <w:color w:val="FFFFFF" w:themeColor="background1"/>
                              </w:rPr>
                              <w:t>Data</w:t>
                            </w:r>
                            <w:r w:rsidRPr="001070AE">
                              <w:rPr>
                                <w:rFonts w:ascii="Calibri" w:eastAsia="Times New Roman" w:hAnsi="Calibri" w:cs="Calibri"/>
                                <w:color w:val="FFFFFF" w:themeColor="background1"/>
                              </w:rPr>
                              <w:t>:</w:t>
                            </w:r>
                            <w:r w:rsidR="00A66181">
                              <w:rPr>
                                <w:rFonts w:ascii="Calibri" w:eastAsia="Times New Roman" w:hAnsi="Calibri" w:cs="Calibri"/>
                                <w:color w:val="FFFFFF" w:themeColor="background1"/>
                              </w:rPr>
                              <w:t xml:space="preserve"> </w:t>
                            </w:r>
                            <w:r w:rsidR="00252D7D">
                              <w:rPr>
                                <w:rFonts w:ascii="Calibri" w:eastAsia="Times New Roman" w:hAnsi="Calibri" w:cs="Calibri"/>
                                <w:color w:val="FFFFFF" w:themeColor="background1"/>
                              </w:rPr>
                              <w:t>3</w:t>
                            </w:r>
                            <w:r w:rsidR="008C376F">
                              <w:rPr>
                                <w:rFonts w:ascii="Calibri" w:eastAsia="Times New Roman" w:hAnsi="Calibri" w:cs="Calibri"/>
                                <w:color w:val="FFFFFF" w:themeColor="background1"/>
                              </w:rPr>
                              <w:t>0</w:t>
                            </w:r>
                            <w:r>
                              <w:rPr>
                                <w:rFonts w:ascii="Calibri" w:eastAsia="Times New Roman" w:hAnsi="Calibri" w:cs="Calibri"/>
                                <w:color w:val="FFFFFF" w:themeColor="background1"/>
                              </w:rPr>
                              <w:t>/</w:t>
                            </w:r>
                            <w:r w:rsidR="00252D7D">
                              <w:rPr>
                                <w:rFonts w:ascii="Calibri" w:eastAsia="Times New Roman" w:hAnsi="Calibri" w:cs="Calibri"/>
                                <w:color w:val="FFFFFF" w:themeColor="background1"/>
                              </w:rPr>
                              <w:t>08</w:t>
                            </w:r>
                            <w:r>
                              <w:rPr>
                                <w:rFonts w:ascii="Calibri" w:eastAsia="Times New Roman" w:hAnsi="Calibri" w:cs="Calibri"/>
                                <w:color w:val="FFFFFF" w:themeColor="background1"/>
                              </w:rPr>
                              <w:t>/202</w:t>
                            </w:r>
                            <w:r w:rsidR="00DD2D27">
                              <w:rPr>
                                <w:rFonts w:ascii="Calibri" w:eastAsia="Times New Roman" w:hAnsi="Calibri" w:cs="Calibri"/>
                                <w:color w:val="FFFFFF" w:themeColor="background1"/>
                              </w:rPr>
                              <w:t>1</w:t>
                            </w:r>
                          </w:p>
                          <w:p w14:paraId="395FD505" w14:textId="77777777" w:rsidR="009A2E0E" w:rsidRDefault="009A2E0E" w:rsidP="009A2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EB4F6" id="_x0000_t202" coordsize="21600,21600" o:spt="202" path="m,l,21600r21600,l21600,xe">
                <v:stroke joinstyle="miter"/>
                <v:path gradientshapeok="t" o:connecttype="rect"/>
              </v:shapetype>
              <v:shape id="Caixa de texto 1" o:spid="_x0000_s1026" type="#_x0000_t202" style="position:absolute;left:0;text-align:left;margin-left:6.45pt;margin-top:1.15pt;width:416.2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" filled="f" stroked="f">
                <v:textbox>
                  <w:txbxContent>
                    <w:p w14:paraId="3C0A8B4E" w14:textId="57ACE081" w:rsidR="009A2E0E" w:rsidRPr="008C376F" w:rsidRDefault="009A2E0E" w:rsidP="008C376F">
                      <w:pPr>
                        <w:spacing w:after="0" w:line="240" w:lineRule="auto"/>
                        <w:jc w:val="both"/>
                        <w:rPr>
                          <w:rFonts w:ascii="Calibri" w:eastAsia="Times New Roman" w:hAnsi="Calibri" w:cs="Calibri"/>
                          <w:color w:val="FFFFFF" w:themeColor="background1"/>
                        </w:rPr>
                      </w:pPr>
                      <w:r w:rsidRPr="00527973">
                        <w:rPr>
                          <w:rFonts w:ascii="Calibri" w:eastAsia="Times New Roman" w:hAnsi="Calibri" w:cs="Calibri"/>
                          <w:b/>
                          <w:color w:val="FFFFFF" w:themeColor="background1"/>
                        </w:rPr>
                        <w:t xml:space="preserve">Elaborado </w:t>
                      </w:r>
                      <w:r w:rsidRPr="001070AE">
                        <w:rPr>
                          <w:rFonts w:ascii="Calibri" w:eastAsia="Times New Roman" w:hAnsi="Calibri" w:cs="Calibri"/>
                          <w:b/>
                          <w:color w:val="FFFFFF" w:themeColor="background1"/>
                        </w:rPr>
                        <w:t>por:</w:t>
                      </w:r>
                      <w:r>
                        <w:rPr>
                          <w:rFonts w:ascii="Calibri" w:eastAsia="Times New Roman" w:hAnsi="Calibri" w:cs="Calibri"/>
                          <w:color w:val="FFFFFF" w:themeColor="background1"/>
                        </w:rPr>
                        <w:t xml:space="preserve"> </w:t>
                      </w:r>
                      <w:r w:rsidR="007A444B">
                        <w:rPr>
                          <w:rFonts w:ascii="Calibri" w:eastAsia="Times New Roman" w:hAnsi="Calibri" w:cs="Calibri"/>
                          <w:color w:val="FFFFFF" w:themeColor="background1"/>
                        </w:rPr>
                        <w:t>Isabel Pereira</w:t>
                      </w:r>
                      <w:r>
                        <w:rPr>
                          <w:rFonts w:ascii="Calibri" w:eastAsia="Times New Roman" w:hAnsi="Calibri" w:cs="Calibri"/>
                          <w:color w:val="FFFFFF" w:themeColor="background1"/>
                        </w:rPr>
                        <w:t xml:space="preserve"> (DAPLEN)</w:t>
                      </w:r>
                      <w:r w:rsidR="008C376F">
                        <w:rPr>
                          <w:rFonts w:ascii="Calibri" w:eastAsia="Times New Roman" w:hAnsi="Calibri" w:cs="Calibri"/>
                          <w:color w:val="FFFFFF" w:themeColor="background1"/>
                        </w:rPr>
                        <w:t xml:space="preserve">; </w:t>
                      </w:r>
                      <w:r w:rsidR="008C376F" w:rsidRPr="008C376F">
                        <w:rPr>
                          <w:rFonts w:ascii="Calibri" w:eastAsia="Times New Roman" w:hAnsi="Calibri" w:cs="Calibri"/>
                          <w:color w:val="FFFFFF" w:themeColor="background1"/>
                        </w:rPr>
                        <w:t>Filipa Paixão e Maria João Godinho</w:t>
                      </w:r>
                      <w:r w:rsidR="008C376F">
                        <w:rPr>
                          <w:rFonts w:ascii="Calibri" w:eastAsia="Times New Roman" w:hAnsi="Calibri" w:cs="Calibri"/>
                          <w:color w:val="FFFFFF" w:themeColor="background1"/>
                        </w:rPr>
                        <w:t xml:space="preserve"> (DILP);</w:t>
                      </w:r>
                      <w:r w:rsidR="001A76F6">
                        <w:rPr>
                          <w:rFonts w:ascii="Calibri" w:eastAsia="Times New Roman" w:hAnsi="Calibri" w:cs="Calibri"/>
                          <w:color w:val="FFFFFF" w:themeColor="background1"/>
                        </w:rPr>
                        <w:t xml:space="preserve"> Luis correia da Silva (BIB</w:t>
                      </w:r>
                      <w:proofErr w:type="gramStart"/>
                      <w:r w:rsidR="001A76F6">
                        <w:rPr>
                          <w:rFonts w:ascii="Calibri" w:eastAsia="Times New Roman" w:hAnsi="Calibri" w:cs="Calibri"/>
                          <w:color w:val="FFFFFF" w:themeColor="background1"/>
                        </w:rPr>
                        <w:t xml:space="preserve">); </w:t>
                      </w:r>
                      <w:r w:rsidR="008C376F">
                        <w:rPr>
                          <w:rFonts w:ascii="Calibri" w:eastAsia="Times New Roman" w:hAnsi="Calibri" w:cs="Calibri"/>
                          <w:color w:val="FFFFFF" w:themeColor="background1"/>
                        </w:rPr>
                        <w:t xml:space="preserve"> Isabel</w:t>
                      </w:r>
                      <w:proofErr w:type="gramEnd"/>
                      <w:r w:rsidR="008C376F">
                        <w:rPr>
                          <w:rFonts w:ascii="Calibri" w:eastAsia="Times New Roman" w:hAnsi="Calibri" w:cs="Calibri"/>
                          <w:color w:val="FFFFFF" w:themeColor="background1"/>
                        </w:rPr>
                        <w:t xml:space="preserve"> Gonçalves (DAC/11.ª COM)</w:t>
                      </w:r>
                    </w:p>
                    <w:p w14:paraId="7B8F092C" w14:textId="22948EEC" w:rsidR="009A2E0E" w:rsidRPr="001070AE" w:rsidRDefault="009A2E0E" w:rsidP="009A2E0E">
                      <w:pPr>
                        <w:spacing w:after="0" w:line="240" w:lineRule="auto"/>
                        <w:jc w:val="both"/>
                        <w:rPr>
                          <w:rFonts w:ascii="Calibri" w:eastAsia="Times New Roman" w:hAnsi="Calibri" w:cs="Calibri"/>
                          <w:color w:val="FFFFFF" w:themeColor="background1"/>
                        </w:rPr>
                      </w:pPr>
                      <w:r w:rsidRPr="001070AE">
                        <w:rPr>
                          <w:rFonts w:ascii="Calibri" w:eastAsia="Times New Roman" w:hAnsi="Calibri" w:cs="Calibri"/>
                          <w:b/>
                          <w:color w:val="FFFFFF" w:themeColor="background1"/>
                        </w:rPr>
                        <w:t>Data</w:t>
                      </w:r>
                      <w:r w:rsidRPr="001070AE">
                        <w:rPr>
                          <w:rFonts w:ascii="Calibri" w:eastAsia="Times New Roman" w:hAnsi="Calibri" w:cs="Calibri"/>
                          <w:color w:val="FFFFFF" w:themeColor="background1"/>
                        </w:rPr>
                        <w:t>:</w:t>
                      </w:r>
                      <w:r w:rsidR="00A66181">
                        <w:rPr>
                          <w:rFonts w:ascii="Calibri" w:eastAsia="Times New Roman" w:hAnsi="Calibri" w:cs="Calibri"/>
                          <w:color w:val="FFFFFF" w:themeColor="background1"/>
                        </w:rPr>
                        <w:t xml:space="preserve"> </w:t>
                      </w:r>
                      <w:r w:rsidR="00252D7D">
                        <w:rPr>
                          <w:rFonts w:ascii="Calibri" w:eastAsia="Times New Roman" w:hAnsi="Calibri" w:cs="Calibri"/>
                          <w:color w:val="FFFFFF" w:themeColor="background1"/>
                        </w:rPr>
                        <w:t>3</w:t>
                      </w:r>
                      <w:r w:rsidR="008C376F">
                        <w:rPr>
                          <w:rFonts w:ascii="Calibri" w:eastAsia="Times New Roman" w:hAnsi="Calibri" w:cs="Calibri"/>
                          <w:color w:val="FFFFFF" w:themeColor="background1"/>
                        </w:rPr>
                        <w:t>0</w:t>
                      </w:r>
                      <w:r>
                        <w:rPr>
                          <w:rFonts w:ascii="Calibri" w:eastAsia="Times New Roman" w:hAnsi="Calibri" w:cs="Calibri"/>
                          <w:color w:val="FFFFFF" w:themeColor="background1"/>
                        </w:rPr>
                        <w:t>/</w:t>
                      </w:r>
                      <w:r w:rsidR="00252D7D">
                        <w:rPr>
                          <w:rFonts w:ascii="Calibri" w:eastAsia="Times New Roman" w:hAnsi="Calibri" w:cs="Calibri"/>
                          <w:color w:val="FFFFFF" w:themeColor="background1"/>
                        </w:rPr>
                        <w:t>08</w:t>
                      </w:r>
                      <w:r>
                        <w:rPr>
                          <w:rFonts w:ascii="Calibri" w:eastAsia="Times New Roman" w:hAnsi="Calibri" w:cs="Calibri"/>
                          <w:color w:val="FFFFFF" w:themeColor="background1"/>
                        </w:rPr>
                        <w:t>/202</w:t>
                      </w:r>
                      <w:r w:rsidR="00DD2D27">
                        <w:rPr>
                          <w:rFonts w:ascii="Calibri" w:eastAsia="Times New Roman" w:hAnsi="Calibri" w:cs="Calibri"/>
                          <w:color w:val="FFFFFF" w:themeColor="background1"/>
                        </w:rPr>
                        <w:t>1</w:t>
                      </w:r>
                    </w:p>
                    <w:p w14:paraId="395FD505" w14:textId="77777777" w:rsidR="009A2E0E" w:rsidRDefault="009A2E0E" w:rsidP="009A2E0E"/>
                  </w:txbxContent>
                </v:textbox>
              </v:shape>
            </w:pict>
          </mc:Fallback>
        </mc:AlternateContent>
      </w:r>
      <w:r w:rsidR="00CC6936">
        <w:rPr>
          <w:rFonts w:eastAsiaTheme="minorEastAsia" w:cs="Times New Roman"/>
          <w:noProof/>
          <w:lang w:eastAsia="pt-PT"/>
        </w:rPr>
        <mc:AlternateContent>
          <mc:Choice Requires="wps">
            <w:drawing>
              <wp:anchor distT="0" distB="0" distL="114300" distR="114300" simplePos="0" relativeHeight="251660288" behindDoc="0" locked="0" layoutInCell="1" allowOverlap="1" wp14:anchorId="38100A2D" wp14:editId="3252E9C7">
                <wp:simplePos x="0" y="0"/>
                <wp:positionH relativeFrom="column">
                  <wp:posOffset>-851535</wp:posOffset>
                </wp:positionH>
                <wp:positionV relativeFrom="page">
                  <wp:posOffset>9439275</wp:posOffset>
                </wp:positionV>
                <wp:extent cx="5162550" cy="1057275"/>
                <wp:effectExtent l="0" t="0" r="0" b="9525"/>
                <wp:wrapNone/>
                <wp:docPr id="3" name="Retângulo 3"/>
                <wp:cNvGraphicFramePr/>
                <a:graphic xmlns:a="http://schemas.openxmlformats.org/drawingml/2006/main">
                  <a:graphicData uri="http://schemas.microsoft.com/office/word/2010/wordprocessingShape">
                    <wps:wsp>
                      <wps:cNvSpPr/>
                      <wps:spPr>
                        <a:xfrm>
                          <a:off x="0" y="0"/>
                          <a:ext cx="5162550" cy="1057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A3683" id="Retângulo 3" o:spid="_x0000_s1026" style="position:absolute;margin-left:-67.05pt;margin-top:743.25pt;width:406.5pt;height:83.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" fillcolor="white [3201]" stroked="f" strokeweight="1pt">
                <w10:wrap anchory="page"/>
              </v:rect>
            </w:pict>
          </mc:Fallback>
        </mc:AlternateContent>
      </w:r>
      <w:r w:rsidR="009A2E0E" w:rsidRPr="009A2E0E">
        <w:rPr>
          <w:rFonts w:eastAsiaTheme="minorEastAsia" w:cs="Times New Roman"/>
          <w:lang w:eastAsia="pt-PT"/>
        </w:rPr>
        <w:object w:dxaOrig="8294" w:dyaOrig="1065" w14:anchorId="77F7D22E">
          <v:rect id="_x0000_i1026" style="width:417.5pt;height:50.5pt" o:ole="" o:preferrelative="t" stroked="f">
            <v:imagedata r:id="rId12" o:title=""/>
          </v:rect>
          <o:OLEObject Type="Embed" ProgID="StaticMetafile" ShapeID="_x0000_i1026" DrawAspect="Content" ObjectID="_1692196988" r:id="rId13"/>
        </w:object>
      </w:r>
    </w:p>
    <w:p w14:paraId="24A36025" w14:textId="77777777" w:rsidR="009A2E0E" w:rsidRPr="009A2E0E" w:rsidRDefault="009A2E0E" w:rsidP="009A2E0E">
      <w:pPr>
        <w:spacing w:after="120" w:line="360" w:lineRule="auto"/>
        <w:jc w:val="both"/>
        <w:rPr>
          <w:rFonts w:ascii="Arial" w:eastAsia="Times New Roman" w:hAnsi="Arial" w:cs="Arial"/>
          <w:b/>
          <w:sz w:val="20"/>
          <w:lang w:eastAsia="pt-PT"/>
        </w:rPr>
      </w:pPr>
    </w:p>
    <w:p w14:paraId="2AAC4402" w14:textId="6839F397" w:rsidR="009A2E0E" w:rsidRPr="009A2E0E" w:rsidRDefault="009A2E0E" w:rsidP="009A2E0E">
      <w:pPr>
        <w:numPr>
          <w:ilvl w:val="0"/>
          <w:numId w:val="2"/>
        </w:numPr>
        <w:pBdr>
          <w:bottom w:val="single" w:sz="4" w:space="1" w:color="auto"/>
        </w:pBdr>
        <w:spacing w:after="240" w:line="360" w:lineRule="auto"/>
        <w:ind w:left="0" w:firstLine="0"/>
        <w:contextualSpacing/>
        <w:outlineLvl w:val="0"/>
        <w:rPr>
          <w:rFonts w:ascii="Arial" w:eastAsiaTheme="minorEastAsia" w:hAnsi="Arial" w:cs="Arial"/>
          <w:b/>
          <w:color w:val="2F5496" w:themeColor="accent1" w:themeShade="BF"/>
          <w:sz w:val="24"/>
          <w:szCs w:val="24"/>
          <w:lang w:eastAsia="pt-PT"/>
        </w:rPr>
      </w:pPr>
      <w:bookmarkStart w:id="0" w:name="_Toc244324545"/>
      <w:bookmarkStart w:id="1" w:name="_Toc294863054"/>
      <w:bookmarkStart w:id="2" w:name="_Toc517100679"/>
      <w:r w:rsidRPr="009A2E0E">
        <w:rPr>
          <w:rFonts w:ascii="Arial" w:eastAsiaTheme="minorEastAsia" w:hAnsi="Arial" w:cs="Arial"/>
          <w:b/>
          <w:sz w:val="24"/>
          <w:szCs w:val="24"/>
          <w:lang w:eastAsia="pt-PT"/>
        </w:rPr>
        <w:t>Análise da iniciativa</w:t>
      </w:r>
      <w:bookmarkEnd w:id="0"/>
      <w:bookmarkEnd w:id="1"/>
      <w:bookmarkEnd w:id="2"/>
      <w:r w:rsidRPr="009A2E0E">
        <w:rPr>
          <w:rFonts w:ascii="Arial" w:eastAsiaTheme="minorEastAsia" w:hAnsi="Arial" w:cs="Arial"/>
          <w:b/>
          <w:sz w:val="24"/>
          <w:szCs w:val="24"/>
          <w:lang w:eastAsia="pt-PT"/>
        </w:rPr>
        <w:t xml:space="preserve"> </w:t>
      </w:r>
    </w:p>
    <w:p w14:paraId="2B42866C" w14:textId="77777777" w:rsidR="003A16DD" w:rsidRPr="003A16DD" w:rsidRDefault="003A16DD" w:rsidP="003A16DD">
      <w:pPr>
        <w:spacing w:after="240" w:line="360" w:lineRule="auto"/>
        <w:ind w:left="720"/>
        <w:jc w:val="both"/>
        <w:rPr>
          <w:rFonts w:ascii="Arial" w:eastAsia="Times New Roman" w:hAnsi="Arial" w:cs="Arial"/>
          <w:b/>
          <w:color w:val="2F5496" w:themeColor="accent1" w:themeShade="BF"/>
          <w:lang w:eastAsia="pt-PT"/>
        </w:rPr>
      </w:pPr>
    </w:p>
    <w:p w14:paraId="1FF6C59F" w14:textId="59083768" w:rsidR="003A16DD" w:rsidRDefault="009A2E0E" w:rsidP="003A16DD">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A iniciativa </w:t>
      </w:r>
    </w:p>
    <w:p w14:paraId="548F5D56" w14:textId="0FB471E1" w:rsidR="004D14B5" w:rsidRPr="003A16DD" w:rsidRDefault="004D14B5" w:rsidP="003A16DD">
      <w:pPr>
        <w:spacing w:after="240" w:line="360" w:lineRule="auto"/>
        <w:jc w:val="both"/>
        <w:rPr>
          <w:rFonts w:ascii="Arial" w:eastAsia="Times New Roman" w:hAnsi="Arial" w:cs="Arial"/>
          <w:b/>
          <w:color w:val="2F5496" w:themeColor="accent1" w:themeShade="BF"/>
          <w:lang w:eastAsia="pt-PT"/>
        </w:rPr>
      </w:pPr>
      <w:r w:rsidRPr="003A16DD">
        <w:rPr>
          <w:rFonts w:ascii="Arial" w:hAnsi="Arial" w:cs="Arial"/>
        </w:rPr>
        <w:t xml:space="preserve">A iniciativa em apreço visa prorrogar os prazos do processo de reconversão urbanística estabelecido pela Lei n.º 91/95, de 2 de setembro (regime excecional para a legalização das áreas urbanas de génese ilegal – AUGI) que foi já objeto de </w:t>
      </w:r>
      <w:r w:rsidR="00065FF4">
        <w:rPr>
          <w:rFonts w:ascii="Arial" w:hAnsi="Arial" w:cs="Arial"/>
        </w:rPr>
        <w:t>cinco</w:t>
      </w:r>
      <w:r w:rsidR="00065FF4" w:rsidRPr="003A16DD">
        <w:rPr>
          <w:rFonts w:ascii="Arial" w:hAnsi="Arial" w:cs="Arial"/>
        </w:rPr>
        <w:t xml:space="preserve"> </w:t>
      </w:r>
      <w:r w:rsidRPr="003A16DD">
        <w:rPr>
          <w:rFonts w:ascii="Arial" w:hAnsi="Arial" w:cs="Arial"/>
        </w:rPr>
        <w:t>alterações, por dificuldades surgidas na conversão dos territórios.</w:t>
      </w:r>
    </w:p>
    <w:p w14:paraId="09CC6EC0" w14:textId="17C50B21" w:rsidR="003A16DD" w:rsidRDefault="004D14B5" w:rsidP="004D14B5">
      <w:pPr>
        <w:spacing w:after="240" w:line="360" w:lineRule="auto"/>
        <w:jc w:val="both"/>
        <w:rPr>
          <w:rFonts w:ascii="Arial" w:hAnsi="Arial" w:cs="Arial"/>
        </w:rPr>
      </w:pPr>
      <w:r w:rsidRPr="004D14B5">
        <w:rPr>
          <w:rFonts w:ascii="Arial" w:hAnsi="Arial" w:cs="Arial"/>
        </w:rPr>
        <w:t xml:space="preserve">O projeto de lei </w:t>
      </w:r>
      <w:r w:rsidR="003A16DD">
        <w:rPr>
          <w:rFonts w:ascii="Arial" w:hAnsi="Arial" w:cs="Arial"/>
        </w:rPr>
        <w:t xml:space="preserve">é composto por quatro artigos, </w:t>
      </w:r>
      <w:r w:rsidR="00065FF4">
        <w:rPr>
          <w:rFonts w:ascii="Arial" w:hAnsi="Arial" w:cs="Arial"/>
        </w:rPr>
        <w:t>sendo</w:t>
      </w:r>
      <w:r w:rsidR="003A16DD">
        <w:rPr>
          <w:rFonts w:ascii="Arial" w:hAnsi="Arial" w:cs="Arial"/>
        </w:rPr>
        <w:t xml:space="preserve"> o artigo 2.º </w:t>
      </w:r>
      <w:r w:rsidR="00065FF4">
        <w:rPr>
          <w:rFonts w:ascii="Arial" w:hAnsi="Arial" w:cs="Arial"/>
        </w:rPr>
        <w:t xml:space="preserve">que </w:t>
      </w:r>
      <w:r w:rsidR="003A16DD">
        <w:rPr>
          <w:rFonts w:ascii="Arial" w:hAnsi="Arial" w:cs="Arial"/>
        </w:rPr>
        <w:t>estabelece a alteração dos artigos 4.º, 31.º, 33.º, 56.º-A e 57.º da Lei acima mencionada.</w:t>
      </w:r>
    </w:p>
    <w:p w14:paraId="2EBE9027" w14:textId="21D310EA" w:rsidR="004D14B5" w:rsidRPr="004D14B5" w:rsidRDefault="003A16DD" w:rsidP="004D14B5">
      <w:pPr>
        <w:spacing w:after="240" w:line="360" w:lineRule="auto"/>
        <w:jc w:val="both"/>
        <w:rPr>
          <w:rFonts w:ascii="Arial" w:hAnsi="Arial" w:cs="Arial"/>
        </w:rPr>
      </w:pPr>
      <w:r>
        <w:rPr>
          <w:rFonts w:ascii="Arial" w:hAnsi="Arial" w:cs="Arial"/>
        </w:rPr>
        <w:t xml:space="preserve">Visa-se a consagração de novos prazos: até 31 de dezembro de 2024 para constituição das comissões de administração e até 31 de dezembro de 2026 para exigibilidade do título de reconversão.  </w:t>
      </w:r>
    </w:p>
    <w:p w14:paraId="4C481243" w14:textId="02A75379" w:rsidR="009A2E0E" w:rsidRPr="009A2E0E" w:rsidRDefault="009A2E0E" w:rsidP="009A2E0E">
      <w:pPr>
        <w:numPr>
          <w:ilvl w:val="0"/>
          <w:numId w:val="1"/>
        </w:numPr>
        <w:spacing w:after="12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Enquadramento jurídico nacional </w:t>
      </w:r>
    </w:p>
    <w:p w14:paraId="6EA8EB87" w14:textId="1E6D098A" w:rsidR="00523F22" w:rsidRPr="003E6632" w:rsidRDefault="00523F22" w:rsidP="00523F22">
      <w:pPr>
        <w:spacing w:after="0" w:line="360" w:lineRule="auto"/>
        <w:jc w:val="both"/>
        <w:rPr>
          <w:rFonts w:ascii="Arial" w:hAnsi="Arial" w:cs="Arial"/>
        </w:rPr>
      </w:pPr>
      <w:r w:rsidRPr="003E6632">
        <w:rPr>
          <w:rFonts w:ascii="Arial" w:hAnsi="Arial" w:cs="Arial"/>
        </w:rPr>
        <w:t xml:space="preserve">O </w:t>
      </w:r>
      <w:hyperlink r:id="rId14" w:anchor="art65" w:history="1">
        <w:r w:rsidRPr="003E6632">
          <w:rPr>
            <w:rStyle w:val="Hiperligao"/>
            <w:rFonts w:ascii="Arial" w:hAnsi="Arial" w:cs="Arial"/>
          </w:rPr>
          <w:t>n.º 1 do artigo 65.º da Constituição da República Portuguesa</w:t>
        </w:r>
      </w:hyperlink>
      <w:r w:rsidR="00065FF4">
        <w:rPr>
          <w:rStyle w:val="Hiperligao"/>
          <w:rFonts w:ascii="Arial" w:hAnsi="Arial" w:cs="Arial"/>
        </w:rPr>
        <w:t xml:space="preserve"> (Constituição)</w:t>
      </w:r>
      <w:r w:rsidRPr="003E6632">
        <w:rPr>
          <w:rStyle w:val="Refdenotaderodap"/>
          <w:rFonts w:ascii="Arial" w:hAnsi="Arial" w:cs="Arial"/>
        </w:rPr>
        <w:footnoteReference w:id="1"/>
      </w:r>
      <w:r w:rsidRPr="003E6632">
        <w:rPr>
          <w:rFonts w:ascii="Arial" w:hAnsi="Arial" w:cs="Arial"/>
        </w:rPr>
        <w:t xml:space="preserve"> dispõe que «Todos têm direito, para si e para a sua família, a uma habitação de dimensão adequada, em condições de higiene e conforto e que preserve a intimidade pessoal e a privacidade familiar». Nos termos do n.º 2 da mesma norma, «Para assegurar o direito à habitação, incumbe ao Estado», entre outros, «Estimular a construção privada, com subordinação ao interesse geral, e o acesso à habitação própria ou arrendada» [alínea c)], ou «Incentivar e apoiar as iniciativas das comunidades locais e das populações, tendentes a resolver os respetivos problemas habitacionais e a fomentar a criação de cooperativas de habitação e a autoconstrução» [alínea d)].</w:t>
      </w:r>
    </w:p>
    <w:p w14:paraId="61609EAA" w14:textId="77777777" w:rsidR="00523F22" w:rsidRPr="003E6632" w:rsidRDefault="00523F22" w:rsidP="00523F22">
      <w:pPr>
        <w:spacing w:after="0" w:line="360" w:lineRule="auto"/>
        <w:jc w:val="both"/>
        <w:rPr>
          <w:rFonts w:ascii="Arial" w:hAnsi="Arial" w:cs="Arial"/>
        </w:rPr>
      </w:pPr>
      <w:r w:rsidRPr="003E6632">
        <w:rPr>
          <w:rFonts w:ascii="Arial" w:hAnsi="Arial" w:cs="Arial"/>
        </w:rPr>
        <w:t xml:space="preserve">O Tribunal Constitucional tem vindo a perfilhar o entendimento nos termos do qual, no direito à habitação previsto no artigo 65.º, destaca-se uma dimensão social, que impõe uma atuação ao legislador no sentido da sua concretização. Exemplo disso pode ser </w:t>
      </w:r>
      <w:r w:rsidRPr="003E6632">
        <w:rPr>
          <w:rFonts w:ascii="Arial" w:hAnsi="Arial" w:cs="Arial"/>
        </w:rPr>
        <w:lastRenderedPageBreak/>
        <w:t xml:space="preserve">encontrado no </w:t>
      </w:r>
      <w:hyperlink r:id="rId15" w:history="1">
        <w:r w:rsidRPr="003E6632">
          <w:rPr>
            <w:rStyle w:val="Hiperligao"/>
            <w:rFonts w:ascii="Arial" w:hAnsi="Arial" w:cs="Arial"/>
          </w:rPr>
          <w:t>Acórdão n.º 374/02</w:t>
        </w:r>
      </w:hyperlink>
      <w:r w:rsidRPr="003E6632">
        <w:rPr>
          <w:rStyle w:val="Refdenotaderodap"/>
          <w:rFonts w:ascii="Arial" w:hAnsi="Arial" w:cs="Arial"/>
        </w:rPr>
        <w:footnoteReference w:id="2"/>
      </w:r>
      <w:r w:rsidRPr="003E6632">
        <w:rPr>
          <w:rFonts w:ascii="Arial" w:hAnsi="Arial" w:cs="Arial"/>
        </w:rPr>
        <w:t xml:space="preserve">, de 26/09/2002, referente ao processo n.º 321/01, que dispõe: «O "direito à habitação" aí previsto foi já </w:t>
      </w:r>
      <w:proofErr w:type="spellStart"/>
      <w:r w:rsidRPr="003E6632">
        <w:rPr>
          <w:rFonts w:ascii="Arial" w:hAnsi="Arial" w:cs="Arial"/>
        </w:rPr>
        <w:t>objecto</w:t>
      </w:r>
      <w:proofErr w:type="spellEnd"/>
      <w:r w:rsidRPr="003E6632">
        <w:rPr>
          <w:rFonts w:ascii="Arial" w:hAnsi="Arial" w:cs="Arial"/>
        </w:rPr>
        <w:t xml:space="preserve"> de ponderação pelo Tribunal Constitucional, que o tem entendido na sua caracterização de direito fundamental de natureza social, como um direito a prestações, de conteúdo não determinável ao nível das opções constitucionais, a pressupor, antes, uma tarefa de concretização e de mediação do legislador ordinário, cuja </w:t>
      </w:r>
      <w:proofErr w:type="spellStart"/>
      <w:r w:rsidRPr="003E6632">
        <w:rPr>
          <w:rFonts w:ascii="Arial" w:hAnsi="Arial" w:cs="Arial"/>
        </w:rPr>
        <w:t>efectividade</w:t>
      </w:r>
      <w:proofErr w:type="spellEnd"/>
      <w:r w:rsidRPr="003E6632">
        <w:rPr>
          <w:rFonts w:ascii="Arial" w:hAnsi="Arial" w:cs="Arial"/>
        </w:rPr>
        <w:t xml:space="preserve"> está dependente da "reserva do possível", em termos políticos, económicos e sociais (assim, por exemplo, os acórdãos nºs. 130/92, 381/93, 60/99, 508/99, 649/99 e 29/2000, publicados no Diário da República, II Série, de 24 de </w:t>
      </w:r>
      <w:proofErr w:type="gramStart"/>
      <w:r w:rsidRPr="003E6632">
        <w:rPr>
          <w:rFonts w:ascii="Arial" w:hAnsi="Arial" w:cs="Arial"/>
        </w:rPr>
        <w:t>Julho</w:t>
      </w:r>
      <w:proofErr w:type="gramEnd"/>
      <w:r w:rsidRPr="003E6632">
        <w:rPr>
          <w:rFonts w:ascii="Arial" w:hAnsi="Arial" w:cs="Arial"/>
        </w:rPr>
        <w:t xml:space="preserve"> de 1992, 6 de Outubro de 1993, 30 de Março de 1999, 17 de Março, 24 de Fevereiro e 8 de Março de 2000, </w:t>
      </w:r>
      <w:proofErr w:type="spellStart"/>
      <w:r w:rsidRPr="003E6632">
        <w:rPr>
          <w:rFonts w:ascii="Arial" w:hAnsi="Arial" w:cs="Arial"/>
        </w:rPr>
        <w:t>respectivamente</w:t>
      </w:r>
      <w:proofErr w:type="spellEnd"/>
      <w:r w:rsidRPr="003E6632">
        <w:rPr>
          <w:rFonts w:ascii="Arial" w:hAnsi="Arial" w:cs="Arial"/>
        </w:rPr>
        <w:t xml:space="preserve">).                         O cidadão não é, por conseguinte, titular de um direito imediato e uma prestação </w:t>
      </w:r>
      <w:proofErr w:type="spellStart"/>
      <w:r w:rsidRPr="003E6632">
        <w:rPr>
          <w:rFonts w:ascii="Arial" w:hAnsi="Arial" w:cs="Arial"/>
        </w:rPr>
        <w:t>efectiva</w:t>
      </w:r>
      <w:proofErr w:type="spellEnd"/>
      <w:r w:rsidRPr="003E6632">
        <w:rPr>
          <w:rFonts w:ascii="Arial" w:hAnsi="Arial" w:cs="Arial"/>
        </w:rPr>
        <w:t xml:space="preserve">, já que este direito não é </w:t>
      </w:r>
      <w:proofErr w:type="spellStart"/>
      <w:r w:rsidRPr="003E6632">
        <w:rPr>
          <w:rFonts w:ascii="Arial" w:hAnsi="Arial" w:cs="Arial"/>
        </w:rPr>
        <w:t>directamente</w:t>
      </w:r>
      <w:proofErr w:type="spellEnd"/>
      <w:r w:rsidRPr="003E6632">
        <w:rPr>
          <w:rFonts w:ascii="Arial" w:hAnsi="Arial" w:cs="Arial"/>
        </w:rPr>
        <w:t xml:space="preserve"> aplicável, nem exequível por si mesmo. O preceito constitucional, escreveu um autor, não consubstancia uma regra de imediata consecução, já que se limita a consagrar um princípio orientador de legislação ordinária e a meta para que deverá tender a </w:t>
      </w:r>
      <w:proofErr w:type="spellStart"/>
      <w:r w:rsidRPr="003E6632">
        <w:rPr>
          <w:rFonts w:ascii="Arial" w:hAnsi="Arial" w:cs="Arial"/>
        </w:rPr>
        <w:t>acção</w:t>
      </w:r>
      <w:proofErr w:type="spellEnd"/>
      <w:r w:rsidRPr="003E6632">
        <w:rPr>
          <w:rFonts w:ascii="Arial" w:hAnsi="Arial" w:cs="Arial"/>
        </w:rPr>
        <w:t xml:space="preserve"> do Estado, das Regiões Autónomas e das autarquias locais (</w:t>
      </w:r>
      <w:proofErr w:type="spellStart"/>
      <w:r w:rsidRPr="003E6632">
        <w:rPr>
          <w:rFonts w:ascii="Arial" w:hAnsi="Arial" w:cs="Arial"/>
          <w:i/>
          <w:iCs/>
        </w:rPr>
        <w:t>cfr</w:t>
      </w:r>
      <w:proofErr w:type="spellEnd"/>
      <w:r w:rsidRPr="003E6632">
        <w:rPr>
          <w:rFonts w:ascii="Arial" w:hAnsi="Arial" w:cs="Arial"/>
        </w:rPr>
        <w:t xml:space="preserve">. Pinto Furtado, </w:t>
      </w:r>
      <w:r w:rsidRPr="003E6632">
        <w:rPr>
          <w:rFonts w:ascii="Arial" w:hAnsi="Arial" w:cs="Arial"/>
          <w:i/>
          <w:iCs/>
        </w:rPr>
        <w:t>Manual do Arrendamento Urbano</w:t>
      </w:r>
      <w:r w:rsidRPr="003E6632">
        <w:rPr>
          <w:rFonts w:ascii="Arial" w:hAnsi="Arial" w:cs="Arial"/>
        </w:rPr>
        <w:t>, 3ª ed., Coimbra, 2001, pág. 177).»</w:t>
      </w:r>
    </w:p>
    <w:p w14:paraId="52B3CD14" w14:textId="1F5438B3" w:rsidR="00523F22" w:rsidRPr="003E6632" w:rsidRDefault="00523F22" w:rsidP="00523F22">
      <w:pPr>
        <w:spacing w:after="0" w:line="360" w:lineRule="auto"/>
        <w:jc w:val="both"/>
        <w:rPr>
          <w:rFonts w:ascii="Arial" w:hAnsi="Arial" w:cs="Arial"/>
        </w:rPr>
      </w:pPr>
      <w:r w:rsidRPr="003E6632">
        <w:rPr>
          <w:rFonts w:ascii="Arial" w:hAnsi="Arial" w:cs="Arial"/>
        </w:rPr>
        <w:t xml:space="preserve">Por seu lado, no </w:t>
      </w:r>
      <w:hyperlink r:id="rId16" w:history="1">
        <w:r w:rsidRPr="003E6632">
          <w:rPr>
            <w:rStyle w:val="Hiperligao"/>
            <w:rFonts w:ascii="Arial" w:hAnsi="Arial" w:cs="Arial"/>
          </w:rPr>
          <w:t>Acórdão n.º 457/01</w:t>
        </w:r>
      </w:hyperlink>
      <w:r w:rsidRPr="003E6632">
        <w:rPr>
          <w:rStyle w:val="Refdenotaderodap"/>
          <w:rFonts w:ascii="Arial" w:hAnsi="Arial" w:cs="Arial"/>
        </w:rPr>
        <w:footnoteReference w:id="3"/>
      </w:r>
      <w:r w:rsidRPr="003E6632">
        <w:rPr>
          <w:rFonts w:ascii="Arial" w:hAnsi="Arial" w:cs="Arial"/>
        </w:rPr>
        <w:t>, de 23 de outubro de 2001, referente ao processo n.º 189/97, acolheu o Tribunal Constitucional o seguinte entendimento: «Quanto à alegada violação do direito à habitação previsto no artigo 65.º da Constituição, é igualmente manifesta a sua improcedência. É que - como se refere na decisão recorrida - "desta disposição não resulta que cada cidadão possa construir a sua habitação onde quiser e da forma que lhe convenha (...), passando por cima do que a lei ordinária dispõe quanto às obras de construção civil, de reconstrução, ampliação, alteração ou reparação das edificações".»</w:t>
      </w:r>
    </w:p>
    <w:p w14:paraId="56CF52A1" w14:textId="77777777" w:rsidR="00523F22" w:rsidRPr="003E6632" w:rsidRDefault="00523F22" w:rsidP="00523F22">
      <w:pPr>
        <w:spacing w:after="0" w:line="360" w:lineRule="auto"/>
        <w:jc w:val="both"/>
        <w:rPr>
          <w:rFonts w:ascii="Arial" w:hAnsi="Arial" w:cs="Arial"/>
        </w:rPr>
      </w:pPr>
    </w:p>
    <w:p w14:paraId="6AA1C693" w14:textId="680DE78C" w:rsidR="00523F22" w:rsidRPr="003E6632" w:rsidRDefault="00523F22" w:rsidP="00523F22">
      <w:pPr>
        <w:spacing w:after="0" w:line="360" w:lineRule="auto"/>
        <w:jc w:val="both"/>
        <w:rPr>
          <w:rFonts w:ascii="Arial" w:hAnsi="Arial" w:cs="Arial"/>
        </w:rPr>
      </w:pPr>
      <w:r w:rsidRPr="003E6632">
        <w:rPr>
          <w:rFonts w:ascii="Arial" w:hAnsi="Arial" w:cs="Arial"/>
        </w:rPr>
        <w:t xml:space="preserve">As AUGI correspondem a aglomerados de construções, assentes na divisão informal de terrenos, que se caracterizam pela ausência de ordenamento urbano e pela prevalência do interesse dos proprietários sobre o interesse público urbanístico. </w:t>
      </w:r>
    </w:p>
    <w:p w14:paraId="772D21EA" w14:textId="77777777" w:rsidR="00FA0DB1" w:rsidRDefault="00FA0DB1" w:rsidP="00523F22">
      <w:pPr>
        <w:spacing w:after="0" w:line="360" w:lineRule="auto"/>
        <w:jc w:val="both"/>
        <w:rPr>
          <w:rFonts w:ascii="Arial" w:hAnsi="Arial" w:cs="Arial"/>
        </w:rPr>
      </w:pPr>
    </w:p>
    <w:p w14:paraId="07B61F8D" w14:textId="7878C9E3" w:rsidR="00523F22" w:rsidRPr="003E6632" w:rsidRDefault="00523F22" w:rsidP="00523F22">
      <w:pPr>
        <w:spacing w:after="0" w:line="360" w:lineRule="auto"/>
        <w:jc w:val="both"/>
        <w:rPr>
          <w:rFonts w:ascii="Arial" w:hAnsi="Arial" w:cs="Arial"/>
        </w:rPr>
      </w:pPr>
      <w:r w:rsidRPr="003E6632">
        <w:rPr>
          <w:rFonts w:ascii="Arial" w:hAnsi="Arial" w:cs="Arial"/>
        </w:rPr>
        <w:lastRenderedPageBreak/>
        <w:t xml:space="preserve">A </w:t>
      </w:r>
      <w:hyperlink r:id="rId17" w:history="1">
        <w:r w:rsidRPr="003E6632">
          <w:rPr>
            <w:rStyle w:val="Hiperligao"/>
            <w:rFonts w:ascii="Arial" w:hAnsi="Arial" w:cs="Arial"/>
          </w:rPr>
          <w:t>Lei n.º 91/95, de 2 de setembro</w:t>
        </w:r>
      </w:hyperlink>
      <w:r w:rsidRPr="003E6632">
        <w:rPr>
          <w:rStyle w:val="Refdenotaderodap"/>
          <w:rFonts w:ascii="Arial" w:hAnsi="Arial" w:cs="Arial"/>
        </w:rPr>
        <w:footnoteReference w:id="4"/>
      </w:r>
      <w:r w:rsidRPr="003E6632">
        <w:rPr>
          <w:rFonts w:ascii="Arial" w:hAnsi="Arial" w:cs="Arial"/>
        </w:rPr>
        <w:t xml:space="preserve">, alterada e republicada, por último, pela </w:t>
      </w:r>
      <w:hyperlink r:id="rId18" w:history="1">
        <w:r w:rsidRPr="003E6632">
          <w:rPr>
            <w:rStyle w:val="Hiperligao"/>
            <w:rFonts w:ascii="Arial" w:hAnsi="Arial" w:cs="Arial"/>
          </w:rPr>
          <w:t>Lei n.º 70/2015, de 16 de julho</w:t>
        </w:r>
      </w:hyperlink>
      <w:r w:rsidRPr="003E6632">
        <w:rPr>
          <w:rFonts w:ascii="Arial" w:hAnsi="Arial" w:cs="Arial"/>
        </w:rPr>
        <w:t>, estabeleceu o regime jurídico das AUGI.</w:t>
      </w:r>
      <w:r w:rsidR="00FA0DB1">
        <w:rPr>
          <w:rFonts w:ascii="Arial" w:hAnsi="Arial" w:cs="Arial"/>
        </w:rPr>
        <w:t xml:space="preserve"> </w:t>
      </w:r>
      <w:r w:rsidRPr="003E6632">
        <w:rPr>
          <w:rFonts w:ascii="Arial" w:hAnsi="Arial" w:cs="Arial"/>
        </w:rPr>
        <w:t xml:space="preserve">De acordo com o </w:t>
      </w:r>
      <w:r w:rsidR="00065FF4">
        <w:rPr>
          <w:rFonts w:ascii="Arial" w:hAnsi="Arial" w:cs="Arial"/>
        </w:rPr>
        <w:t xml:space="preserve">respetivo </w:t>
      </w:r>
      <w:hyperlink r:id="rId19" w:history="1">
        <w:r w:rsidRPr="003E6632">
          <w:rPr>
            <w:rStyle w:val="Hiperligao"/>
            <w:rFonts w:ascii="Arial" w:hAnsi="Arial" w:cs="Arial"/>
          </w:rPr>
          <w:t>artigo 1.º</w:t>
        </w:r>
      </w:hyperlink>
      <w:r w:rsidRPr="003E6632">
        <w:rPr>
          <w:rFonts w:ascii="Arial" w:hAnsi="Arial" w:cs="Arial"/>
        </w:rPr>
        <w:t>, consideram-se AUGI:</w:t>
      </w:r>
    </w:p>
    <w:p w14:paraId="70E51752" w14:textId="77777777" w:rsidR="00523F22" w:rsidRPr="003E6632" w:rsidRDefault="00523F22" w:rsidP="00523F22">
      <w:pPr>
        <w:pStyle w:val="PargrafodaLista"/>
        <w:numPr>
          <w:ilvl w:val="0"/>
          <w:numId w:val="4"/>
        </w:numPr>
        <w:spacing w:after="0" w:line="360" w:lineRule="auto"/>
        <w:jc w:val="both"/>
        <w:rPr>
          <w:rFonts w:ascii="Arial" w:hAnsi="Arial" w:cs="Arial"/>
        </w:rPr>
      </w:pPr>
      <w:r w:rsidRPr="003E6632">
        <w:rPr>
          <w:rFonts w:ascii="Arial" w:hAnsi="Arial" w:cs="Arial"/>
        </w:rPr>
        <w:t xml:space="preserve">«os prédios ou conjuntos de prédios contíguos que, sem a competente licença de loteamento, quando legalmente exigida, tenham sido </w:t>
      </w:r>
      <w:proofErr w:type="spellStart"/>
      <w:r w:rsidRPr="003E6632">
        <w:rPr>
          <w:rFonts w:ascii="Arial" w:hAnsi="Arial" w:cs="Arial"/>
        </w:rPr>
        <w:t>objecto</w:t>
      </w:r>
      <w:proofErr w:type="spellEnd"/>
      <w:r w:rsidRPr="003E6632">
        <w:rPr>
          <w:rFonts w:ascii="Arial" w:hAnsi="Arial" w:cs="Arial"/>
        </w:rPr>
        <w:t xml:space="preserve"> de operações físicas de parcelamento destinadas à construção até à data da entrada em vigor do Decreto-Lei n.º 400/84, de 31 de </w:t>
      </w:r>
      <w:proofErr w:type="gramStart"/>
      <w:r w:rsidRPr="003E6632">
        <w:rPr>
          <w:rFonts w:ascii="Arial" w:hAnsi="Arial" w:cs="Arial"/>
        </w:rPr>
        <w:t>Dezembro</w:t>
      </w:r>
      <w:proofErr w:type="gramEnd"/>
      <w:r w:rsidRPr="003E6632">
        <w:rPr>
          <w:rFonts w:ascii="Arial" w:hAnsi="Arial" w:cs="Arial"/>
        </w:rPr>
        <w:t xml:space="preserve">, e que, nos </w:t>
      </w:r>
      <w:proofErr w:type="spellStart"/>
      <w:r w:rsidRPr="003E6632">
        <w:rPr>
          <w:rFonts w:ascii="Arial" w:hAnsi="Arial" w:cs="Arial"/>
        </w:rPr>
        <w:t>respectivos</w:t>
      </w:r>
      <w:proofErr w:type="spellEnd"/>
      <w:r w:rsidRPr="003E6632">
        <w:rPr>
          <w:rFonts w:ascii="Arial" w:hAnsi="Arial" w:cs="Arial"/>
        </w:rPr>
        <w:t xml:space="preserve"> planos municipais de ordenamento do território (PMOT), estejam classificadas como espaço urbano ou urbanizável, sem prejuízo do disposto no artigo 5.º» (n.º 2);</w:t>
      </w:r>
    </w:p>
    <w:p w14:paraId="1FBCA059" w14:textId="77777777" w:rsidR="00523F22" w:rsidRPr="003E6632" w:rsidRDefault="00523F22" w:rsidP="00523F22">
      <w:pPr>
        <w:pStyle w:val="PargrafodaLista"/>
        <w:numPr>
          <w:ilvl w:val="0"/>
          <w:numId w:val="4"/>
        </w:numPr>
        <w:spacing w:after="0" w:line="360" w:lineRule="auto"/>
        <w:jc w:val="both"/>
        <w:rPr>
          <w:rFonts w:ascii="Arial" w:hAnsi="Arial" w:cs="Arial"/>
        </w:rPr>
      </w:pPr>
      <w:r w:rsidRPr="003E6632">
        <w:rPr>
          <w:rFonts w:ascii="Arial" w:hAnsi="Arial" w:cs="Arial"/>
        </w:rPr>
        <w:t xml:space="preserve">«os prédios ou conjuntos de prédios parcelados anteriormente à entrada em vigor do Decreto-Lei n.º 46673, de 29 de </w:t>
      </w:r>
      <w:proofErr w:type="gramStart"/>
      <w:r w:rsidRPr="003E6632">
        <w:rPr>
          <w:rFonts w:ascii="Arial" w:hAnsi="Arial" w:cs="Arial"/>
        </w:rPr>
        <w:t>Novembro</w:t>
      </w:r>
      <w:proofErr w:type="gramEnd"/>
      <w:r w:rsidRPr="003E6632">
        <w:rPr>
          <w:rFonts w:ascii="Arial" w:hAnsi="Arial" w:cs="Arial"/>
        </w:rPr>
        <w:t xml:space="preserve"> de 1965, quando predominantemente ocupados por construções não licenciadas» (n.º 3).</w:t>
      </w:r>
    </w:p>
    <w:p w14:paraId="69E72BBB" w14:textId="77777777" w:rsidR="00FA0DB1" w:rsidRDefault="00FA0DB1" w:rsidP="00FA0DB1">
      <w:pPr>
        <w:spacing w:after="0" w:line="360" w:lineRule="auto"/>
        <w:jc w:val="both"/>
        <w:rPr>
          <w:rFonts w:ascii="Arial" w:hAnsi="Arial" w:cs="Arial"/>
        </w:rPr>
      </w:pPr>
    </w:p>
    <w:p w14:paraId="0A003D85" w14:textId="77777777" w:rsidR="00FA0DB1" w:rsidRDefault="00FA0DB1" w:rsidP="00FA0DB1">
      <w:pPr>
        <w:spacing w:after="0" w:line="360" w:lineRule="auto"/>
        <w:jc w:val="both"/>
        <w:rPr>
          <w:rFonts w:ascii="Arial" w:hAnsi="Arial" w:cs="Arial"/>
        </w:rPr>
      </w:pPr>
      <w:r w:rsidRPr="00FA0DB1">
        <w:rPr>
          <w:rFonts w:ascii="Arial" w:hAnsi="Arial" w:cs="Arial"/>
        </w:rPr>
        <w:t xml:space="preserve">Nos termos do </w:t>
      </w:r>
      <w:hyperlink r:id="rId20" w:history="1">
        <w:r w:rsidRPr="00FA0DB1">
          <w:rPr>
            <w:rStyle w:val="Hiperligao"/>
            <w:rFonts w:ascii="Arial" w:hAnsi="Arial" w:cs="Arial"/>
          </w:rPr>
          <w:t>artigo 3.º</w:t>
        </w:r>
      </w:hyperlink>
      <w:r w:rsidRPr="00FA0DB1">
        <w:rPr>
          <w:rFonts w:ascii="Arial" w:hAnsi="Arial" w:cs="Arial"/>
        </w:rPr>
        <w:t xml:space="preserve"> da referida Lei, os proprietários ou coproprietários das construções integradas nas AUGI têm o dever de as legalizar e de proceder à reconversão urbanística do solo (n.º 1), o que implica o dever de «conformar os prédios que integram a AUGI com o alvará de loteamento ou com o plano de pormenor de reconversão», bem como «o dever de comparticipar nas despesas de reconversão» (n.º 3).</w:t>
      </w:r>
    </w:p>
    <w:p w14:paraId="598ECF1F" w14:textId="77777777" w:rsidR="00FA0DB1" w:rsidRDefault="00FA0DB1" w:rsidP="00FA0DB1">
      <w:pPr>
        <w:spacing w:after="0" w:line="360" w:lineRule="auto"/>
        <w:jc w:val="both"/>
        <w:rPr>
          <w:rFonts w:ascii="Arial" w:hAnsi="Arial" w:cs="Arial"/>
        </w:rPr>
      </w:pPr>
    </w:p>
    <w:p w14:paraId="0B483732" w14:textId="4644D43C" w:rsidR="00FA0DB1" w:rsidRPr="00FA0DB1" w:rsidRDefault="00FA0DB1" w:rsidP="00FA0DB1">
      <w:pPr>
        <w:spacing w:after="0" w:line="360" w:lineRule="auto"/>
        <w:jc w:val="both"/>
        <w:rPr>
          <w:rFonts w:ascii="Arial" w:hAnsi="Arial" w:cs="Arial"/>
        </w:rPr>
      </w:pPr>
      <w:r w:rsidRPr="00FA0DB1">
        <w:rPr>
          <w:rFonts w:ascii="Arial" w:hAnsi="Arial" w:cs="Arial"/>
        </w:rPr>
        <w:t>A reconversão urbanística é normalmente efetuada através da aprovação de um loteamento urbano e, eventualmente, através da aprovação de um plano de pormenor, os quais visam dotar, tanto quanto possível, o aglomerado construtivo das caraterísticas próprias da cidade, como sejam, vias de circulação ordenadas, espaços de estacionamento, infraestruturas, equipamentos, espaços verdes, entre outros (</w:t>
      </w:r>
      <w:hyperlink r:id="rId21" w:history="1">
        <w:r w:rsidRPr="00FA0DB1">
          <w:rPr>
            <w:rStyle w:val="Hiperligao"/>
            <w:rFonts w:ascii="Arial" w:hAnsi="Arial" w:cs="Arial"/>
          </w:rPr>
          <w:t>artigos 4.º</w:t>
        </w:r>
      </w:hyperlink>
      <w:r w:rsidRPr="00FA0DB1">
        <w:rPr>
          <w:rFonts w:ascii="Arial" w:hAnsi="Arial" w:cs="Arial"/>
        </w:rPr>
        <w:t xml:space="preserve">, </w:t>
      </w:r>
      <w:hyperlink r:id="rId22" w:history="1">
        <w:r w:rsidRPr="00FA0DB1">
          <w:rPr>
            <w:rStyle w:val="Hiperligao"/>
            <w:rFonts w:ascii="Arial" w:hAnsi="Arial" w:cs="Arial"/>
          </w:rPr>
          <w:t>18.º</w:t>
        </w:r>
      </w:hyperlink>
      <w:r w:rsidRPr="00FA0DB1">
        <w:rPr>
          <w:rStyle w:val="Hiperligao"/>
          <w:rFonts w:ascii="Arial" w:hAnsi="Arial" w:cs="Arial"/>
        </w:rPr>
        <w:t xml:space="preserve"> e 31.º</w:t>
      </w:r>
      <w:r w:rsidRPr="00FA0DB1">
        <w:rPr>
          <w:rFonts w:ascii="Arial" w:hAnsi="Arial" w:cs="Arial"/>
        </w:rPr>
        <w:t xml:space="preserve">). </w:t>
      </w:r>
    </w:p>
    <w:p w14:paraId="3DB8907D" w14:textId="77777777" w:rsidR="00FA0DB1" w:rsidRDefault="00FA0DB1" w:rsidP="00FA0DB1">
      <w:pPr>
        <w:spacing w:after="0" w:line="360" w:lineRule="auto"/>
        <w:jc w:val="both"/>
        <w:rPr>
          <w:rFonts w:ascii="Arial" w:hAnsi="Arial" w:cs="Arial"/>
        </w:rPr>
      </w:pPr>
    </w:p>
    <w:p w14:paraId="6C7A37A7" w14:textId="32609172" w:rsidR="00FA0DB1" w:rsidRPr="00FA0DB1" w:rsidRDefault="00FA0DB1" w:rsidP="00FA0DB1">
      <w:pPr>
        <w:spacing w:after="0" w:line="360" w:lineRule="auto"/>
        <w:jc w:val="both"/>
        <w:rPr>
          <w:rFonts w:ascii="Arial" w:hAnsi="Arial" w:cs="Arial"/>
        </w:rPr>
      </w:pPr>
      <w:r w:rsidRPr="00FA0DB1">
        <w:rPr>
          <w:rFonts w:ascii="Arial" w:hAnsi="Arial" w:cs="Arial"/>
        </w:rPr>
        <w:t xml:space="preserve">«O prédio ou prédios integrados na mesma AUGI ficam sujeitos a administração conjunta, assegurada pelos </w:t>
      </w:r>
      <w:proofErr w:type="spellStart"/>
      <w:r w:rsidRPr="00FA0DB1">
        <w:rPr>
          <w:rFonts w:ascii="Arial" w:hAnsi="Arial" w:cs="Arial"/>
        </w:rPr>
        <w:t>respectivos</w:t>
      </w:r>
      <w:proofErr w:type="spellEnd"/>
      <w:r w:rsidRPr="00FA0DB1">
        <w:rPr>
          <w:rFonts w:ascii="Arial" w:hAnsi="Arial" w:cs="Arial"/>
        </w:rPr>
        <w:t xml:space="preserve"> proprietários ou comproprietários» (</w:t>
      </w:r>
      <w:hyperlink r:id="rId23" w:history="1">
        <w:r w:rsidRPr="00FA0DB1">
          <w:rPr>
            <w:rStyle w:val="Hiperligao"/>
            <w:rFonts w:ascii="Arial" w:hAnsi="Arial" w:cs="Arial"/>
          </w:rPr>
          <w:t>artigo 8.º</w:t>
        </w:r>
      </w:hyperlink>
      <w:r w:rsidRPr="00FA0DB1">
        <w:rPr>
          <w:rFonts w:ascii="Arial" w:hAnsi="Arial" w:cs="Arial"/>
        </w:rPr>
        <w:t xml:space="preserve">, </w:t>
      </w:r>
      <w:r w:rsidRPr="00FA0DB1">
        <w:rPr>
          <w:rFonts w:ascii="Arial" w:hAnsi="Arial" w:cs="Arial"/>
        </w:rPr>
        <w:lastRenderedPageBreak/>
        <w:t xml:space="preserve">n.º 1). Às comissões de administração conjunta cabe, entre outras competências, a de «Aprovar o </w:t>
      </w:r>
      <w:proofErr w:type="spellStart"/>
      <w:r w:rsidRPr="00FA0DB1">
        <w:rPr>
          <w:rFonts w:ascii="Arial" w:hAnsi="Arial" w:cs="Arial"/>
        </w:rPr>
        <w:t>projecto</w:t>
      </w:r>
      <w:proofErr w:type="spellEnd"/>
      <w:r w:rsidRPr="00FA0DB1">
        <w:rPr>
          <w:rFonts w:ascii="Arial" w:hAnsi="Arial" w:cs="Arial"/>
        </w:rPr>
        <w:t xml:space="preserve"> de reconversão a apresentar à câmara municipal, na modalidade de pedido de loteamento» [</w:t>
      </w:r>
      <w:hyperlink r:id="rId24" w:history="1">
        <w:r w:rsidRPr="00FA0DB1">
          <w:rPr>
            <w:rStyle w:val="Hiperligao"/>
            <w:rFonts w:ascii="Arial" w:hAnsi="Arial" w:cs="Arial"/>
          </w:rPr>
          <w:t>artigo 10.º</w:t>
        </w:r>
      </w:hyperlink>
      <w:r w:rsidRPr="00FA0DB1">
        <w:rPr>
          <w:rFonts w:ascii="Arial" w:hAnsi="Arial" w:cs="Arial"/>
        </w:rPr>
        <w:t>, n.º 2, alínea d)]. Estas comissões constituem os interlocutores necessários das câmaras municipais, de modo a consensualizar soluções, através da promoção ativa da participação dos principais interessados na reconversão dos aglomerados urbanos.</w:t>
      </w:r>
    </w:p>
    <w:p w14:paraId="6332E0AE" w14:textId="77777777" w:rsidR="00FA0DB1" w:rsidRDefault="00FA0DB1" w:rsidP="00FA0DB1">
      <w:pPr>
        <w:spacing w:after="0" w:line="360" w:lineRule="auto"/>
        <w:jc w:val="both"/>
        <w:rPr>
          <w:rFonts w:ascii="Arial" w:hAnsi="Arial" w:cs="Arial"/>
        </w:rPr>
      </w:pPr>
    </w:p>
    <w:p w14:paraId="09817BA5" w14:textId="4B1FCEF1" w:rsidR="00FA0DB1" w:rsidRPr="00FA0DB1" w:rsidRDefault="00FA0DB1" w:rsidP="00FA0DB1">
      <w:pPr>
        <w:spacing w:after="0" w:line="360" w:lineRule="auto"/>
        <w:jc w:val="both"/>
        <w:rPr>
          <w:rFonts w:ascii="Arial" w:hAnsi="Arial" w:cs="Arial"/>
        </w:rPr>
      </w:pPr>
      <w:r w:rsidRPr="00FA0DB1">
        <w:rPr>
          <w:rFonts w:ascii="Arial" w:hAnsi="Arial" w:cs="Arial"/>
        </w:rPr>
        <w:t xml:space="preserve">O </w:t>
      </w:r>
      <w:hyperlink r:id="rId25" w:history="1">
        <w:r w:rsidRPr="00FA0DB1">
          <w:rPr>
            <w:rStyle w:val="Hiperligao"/>
            <w:rFonts w:ascii="Arial" w:hAnsi="Arial" w:cs="Arial"/>
          </w:rPr>
          <w:t>artigo 56.º-A</w:t>
        </w:r>
      </w:hyperlink>
      <w:r w:rsidRPr="00FA0DB1">
        <w:rPr>
          <w:rFonts w:ascii="Arial" w:hAnsi="Arial" w:cs="Arial"/>
        </w:rPr>
        <w:t xml:space="preserve"> prevê a obrigação de os municípios comunicarem à Direção-Geral do Território e à comissão de coordenação e desenvolvimento regional respetiva, um levantamento rigoroso e exaustivo dos processos de reconversão ainda em curso, com vista à enunciação e elaboração de medidas adequadas à conclusão dos respetivos processos (n.º 1), bem como, a obrigação da Direção-Geral do Território de publicitar no seu sítio da Internet um relatório com o diagnóstico dos processos de reconversão das AUGI e de definir eventuais medidas que devam ser adotadas para a sua conclusão (n.º 3).</w:t>
      </w:r>
      <w:r>
        <w:rPr>
          <w:rFonts w:ascii="Arial" w:hAnsi="Arial" w:cs="Arial"/>
        </w:rPr>
        <w:t xml:space="preserve"> </w:t>
      </w:r>
      <w:r w:rsidRPr="00FA0DB1">
        <w:rPr>
          <w:rFonts w:ascii="Arial" w:hAnsi="Arial" w:cs="Arial"/>
        </w:rPr>
        <w:t xml:space="preserve">Na sequência da reconversão, é emitido um título de reconversão urbanística, cujo prazo de emissão, nos termos do </w:t>
      </w:r>
      <w:hyperlink r:id="rId26" w:history="1">
        <w:r w:rsidRPr="00FA0DB1">
          <w:rPr>
            <w:rStyle w:val="Hiperligao"/>
            <w:rFonts w:ascii="Arial" w:hAnsi="Arial" w:cs="Arial"/>
          </w:rPr>
          <w:t>artigo 57.º</w:t>
        </w:r>
      </w:hyperlink>
      <w:r w:rsidRPr="00FA0DB1">
        <w:rPr>
          <w:rFonts w:ascii="Arial" w:hAnsi="Arial" w:cs="Arial"/>
        </w:rPr>
        <w:t xml:space="preserve"> da Lei n.º 91/95, tem o seu término a 30 de junho de 2021.</w:t>
      </w:r>
    </w:p>
    <w:p w14:paraId="7B000737" w14:textId="77777777" w:rsidR="00FA0DB1" w:rsidRDefault="00FA0DB1" w:rsidP="00FA0DB1">
      <w:pPr>
        <w:spacing w:after="0" w:line="360" w:lineRule="auto"/>
        <w:jc w:val="both"/>
        <w:rPr>
          <w:rFonts w:ascii="Arial" w:hAnsi="Arial" w:cs="Arial"/>
        </w:rPr>
      </w:pPr>
    </w:p>
    <w:p w14:paraId="5B2AD1B8" w14:textId="2D1F78B3" w:rsidR="00FA0DB1" w:rsidRPr="00FA0DB1" w:rsidRDefault="00FA0DB1" w:rsidP="00FA0DB1">
      <w:pPr>
        <w:spacing w:after="0" w:line="360" w:lineRule="auto"/>
        <w:jc w:val="both"/>
        <w:rPr>
          <w:rFonts w:ascii="Arial" w:hAnsi="Arial" w:cs="Arial"/>
        </w:rPr>
      </w:pPr>
      <w:r w:rsidRPr="00FA0DB1">
        <w:rPr>
          <w:rFonts w:ascii="Arial" w:hAnsi="Arial" w:cs="Arial"/>
        </w:rPr>
        <w:t xml:space="preserve">O </w:t>
      </w:r>
      <w:hyperlink r:id="rId27" w:history="1">
        <w:r w:rsidRPr="00FA0DB1">
          <w:rPr>
            <w:rStyle w:val="Hiperligao"/>
            <w:rFonts w:ascii="Arial" w:hAnsi="Arial" w:cs="Arial"/>
          </w:rPr>
          <w:t>Regulamento n.º 104/2018, de 12 de fevereiro de 2018</w:t>
        </w:r>
      </w:hyperlink>
      <w:r w:rsidRPr="00FA0DB1">
        <w:rPr>
          <w:rFonts w:ascii="Arial" w:hAnsi="Arial" w:cs="Arial"/>
        </w:rPr>
        <w:t>, aprovou os termos e as condições para o levantamento dos processos de reconversão de AUGI e criou a plataforma eletrónica SI-AUGI, incumbindo ainda a Direção-Geral do Território da realização e tratamento de inquéritos a ser dirigidos a todos os municípios portugueses, para serem preenchidos com as AUGI em reconversão presentes no seu território.</w:t>
      </w:r>
      <w:r>
        <w:rPr>
          <w:rFonts w:ascii="Arial" w:hAnsi="Arial" w:cs="Arial"/>
        </w:rPr>
        <w:t xml:space="preserve"> </w:t>
      </w:r>
      <w:r w:rsidRPr="00FA0DB1">
        <w:rPr>
          <w:rFonts w:ascii="Arial" w:hAnsi="Arial" w:cs="Arial"/>
        </w:rPr>
        <w:t xml:space="preserve">Os procedimentos de reconversão urbanística foram igualmente objeto de vários regulamentos municipais, nomeadamente, nos municípios de </w:t>
      </w:r>
      <w:hyperlink r:id="rId28" w:history="1">
        <w:r w:rsidRPr="00FA0DB1">
          <w:rPr>
            <w:rStyle w:val="Hiperligao"/>
            <w:rFonts w:ascii="Arial" w:hAnsi="Arial" w:cs="Arial"/>
          </w:rPr>
          <w:t>Lisboa</w:t>
        </w:r>
      </w:hyperlink>
      <w:r w:rsidRPr="003E6632">
        <w:rPr>
          <w:rStyle w:val="Refdenotaderodap"/>
          <w:rFonts w:ascii="Arial" w:hAnsi="Arial" w:cs="Arial"/>
        </w:rPr>
        <w:footnoteReference w:id="5"/>
      </w:r>
      <w:r w:rsidRPr="00FA0DB1">
        <w:rPr>
          <w:rFonts w:ascii="Arial" w:hAnsi="Arial" w:cs="Arial"/>
        </w:rPr>
        <w:t xml:space="preserve">, </w:t>
      </w:r>
      <w:hyperlink r:id="rId29" w:history="1">
        <w:r w:rsidRPr="00FA0DB1">
          <w:rPr>
            <w:rStyle w:val="Hiperligao"/>
            <w:rFonts w:ascii="Arial" w:hAnsi="Arial" w:cs="Arial"/>
          </w:rPr>
          <w:t>Loures</w:t>
        </w:r>
      </w:hyperlink>
      <w:r w:rsidRPr="003E6632">
        <w:rPr>
          <w:rStyle w:val="Refdenotaderodap"/>
          <w:rFonts w:ascii="Arial" w:hAnsi="Arial" w:cs="Arial"/>
        </w:rPr>
        <w:footnoteReference w:id="6"/>
      </w:r>
      <w:r w:rsidRPr="00FA0DB1">
        <w:rPr>
          <w:rFonts w:ascii="Arial" w:hAnsi="Arial" w:cs="Arial"/>
        </w:rPr>
        <w:t xml:space="preserve">, </w:t>
      </w:r>
      <w:hyperlink r:id="rId30" w:history="1">
        <w:r w:rsidRPr="00FA0DB1">
          <w:rPr>
            <w:rStyle w:val="Hiperligao"/>
            <w:rFonts w:ascii="Arial" w:hAnsi="Arial" w:cs="Arial"/>
          </w:rPr>
          <w:t>Almada</w:t>
        </w:r>
      </w:hyperlink>
      <w:r w:rsidRPr="003E6632">
        <w:rPr>
          <w:rStyle w:val="Refdenotaderodap"/>
          <w:rFonts w:ascii="Arial" w:hAnsi="Arial" w:cs="Arial"/>
        </w:rPr>
        <w:footnoteReference w:id="7"/>
      </w:r>
      <w:r w:rsidRPr="00FA0DB1">
        <w:rPr>
          <w:rFonts w:ascii="Arial" w:hAnsi="Arial" w:cs="Arial"/>
        </w:rPr>
        <w:t xml:space="preserve">, </w:t>
      </w:r>
      <w:hyperlink r:id="rId31" w:history="1">
        <w:r w:rsidRPr="00FA0DB1">
          <w:rPr>
            <w:rStyle w:val="Hiperligao"/>
            <w:rFonts w:ascii="Arial" w:hAnsi="Arial" w:cs="Arial"/>
          </w:rPr>
          <w:t>Sintra</w:t>
        </w:r>
      </w:hyperlink>
      <w:r w:rsidRPr="003E6632">
        <w:rPr>
          <w:rStyle w:val="Refdenotaderodap"/>
          <w:rFonts w:ascii="Arial" w:hAnsi="Arial" w:cs="Arial"/>
        </w:rPr>
        <w:footnoteReference w:id="8"/>
      </w:r>
      <w:r w:rsidRPr="00FA0DB1">
        <w:rPr>
          <w:rFonts w:ascii="Arial" w:hAnsi="Arial" w:cs="Arial"/>
        </w:rPr>
        <w:t>, entre outros.</w:t>
      </w:r>
    </w:p>
    <w:p w14:paraId="657DA39F" w14:textId="77777777" w:rsidR="00FA0DB1" w:rsidRDefault="00FA0DB1" w:rsidP="00FA0DB1">
      <w:pPr>
        <w:spacing w:after="0" w:line="360" w:lineRule="auto"/>
        <w:jc w:val="both"/>
        <w:rPr>
          <w:rFonts w:ascii="Arial" w:hAnsi="Arial" w:cs="Arial"/>
        </w:rPr>
      </w:pPr>
    </w:p>
    <w:p w14:paraId="1CC5D256" w14:textId="09E912CE" w:rsidR="00FA0DB1" w:rsidRPr="00FA0DB1" w:rsidRDefault="00FA0DB1" w:rsidP="00FA0DB1">
      <w:pPr>
        <w:spacing w:after="0" w:line="360" w:lineRule="auto"/>
        <w:jc w:val="both"/>
        <w:rPr>
          <w:rFonts w:ascii="Arial" w:eastAsia="Arial" w:hAnsi="Arial" w:cs="Arial"/>
          <w:b/>
        </w:rPr>
      </w:pPr>
      <w:r w:rsidRPr="00FA0DB1">
        <w:rPr>
          <w:rFonts w:ascii="Arial" w:hAnsi="Arial" w:cs="Arial"/>
        </w:rPr>
        <w:t xml:space="preserve">Por fim, cumpre ainda fazer referência ao «1.º Direito - Programa de Apoio ao Acesso à Habitação», aprovado pelo </w:t>
      </w:r>
      <w:hyperlink r:id="rId32" w:history="1">
        <w:r w:rsidRPr="00FA0DB1">
          <w:rPr>
            <w:rStyle w:val="Hiperligao"/>
            <w:rFonts w:ascii="Arial" w:hAnsi="Arial" w:cs="Arial"/>
          </w:rPr>
          <w:t>Decreto-Lei n.º 37/2018, de 4 de junho</w:t>
        </w:r>
      </w:hyperlink>
      <w:r w:rsidRPr="003E6632">
        <w:rPr>
          <w:rStyle w:val="Refdenotaderodap"/>
          <w:rFonts w:ascii="Arial" w:hAnsi="Arial" w:cs="Arial"/>
        </w:rPr>
        <w:footnoteReference w:id="9"/>
      </w:r>
      <w:r w:rsidRPr="00FA0DB1">
        <w:rPr>
          <w:rFonts w:ascii="Arial" w:hAnsi="Arial" w:cs="Arial"/>
        </w:rPr>
        <w:t>. Nos termos do artigo 2.º d</w:t>
      </w:r>
      <w:r w:rsidR="00065FF4">
        <w:rPr>
          <w:rFonts w:ascii="Arial" w:hAnsi="Arial" w:cs="Arial"/>
        </w:rPr>
        <w:t>este</w:t>
      </w:r>
      <w:r w:rsidRPr="00FA0DB1">
        <w:rPr>
          <w:rFonts w:ascii="Arial" w:hAnsi="Arial" w:cs="Arial"/>
        </w:rPr>
        <w:t xml:space="preserve"> diploma, o «1.º Direito é um programa de apoio público à promoção de soluções habitacionais para pessoas que vivem em condições habitacionais indignas e que não dispõem de capacidade financeira para suportar o custo do acesso a uma habitação adequada.» </w:t>
      </w:r>
      <w:r w:rsidR="00065FF4">
        <w:rPr>
          <w:rFonts w:ascii="Arial" w:hAnsi="Arial" w:cs="Arial"/>
        </w:rPr>
        <w:t>A</w:t>
      </w:r>
      <w:r w:rsidRPr="00FA0DB1">
        <w:rPr>
          <w:rFonts w:ascii="Arial" w:hAnsi="Arial" w:cs="Arial"/>
        </w:rPr>
        <w:t xml:space="preserve">ssenta numa dinâmica promocional predominantemente dirigida à reabilitação do edificado e ao arrendamento. Aposta também em abordagens integradas e participativas que promovam a inclusão social e territorial, mediante a cooperação entre políticas e organismos setoriais, entre as administrações central, regional e local e entre os setores público, privado e cooperativo. A </w:t>
      </w:r>
      <w:hyperlink r:id="rId33" w:history="1">
        <w:r w:rsidRPr="00FA0DB1">
          <w:rPr>
            <w:rStyle w:val="Hiperligao"/>
            <w:rFonts w:ascii="Arial" w:hAnsi="Arial" w:cs="Arial"/>
          </w:rPr>
          <w:t>Portaria n.º 230/ 2018, de 17 de agosto</w:t>
        </w:r>
      </w:hyperlink>
      <w:r w:rsidRPr="003E6632">
        <w:rPr>
          <w:rStyle w:val="Refdenotaderodap"/>
          <w:rFonts w:ascii="Arial" w:hAnsi="Arial" w:cs="Arial"/>
        </w:rPr>
        <w:footnoteReference w:id="10"/>
      </w:r>
      <w:r w:rsidRPr="00FA0DB1">
        <w:rPr>
          <w:rFonts w:ascii="Arial" w:hAnsi="Arial" w:cs="Arial"/>
        </w:rPr>
        <w:t>, procedeu à regulamentação do Decreto-Lei n.º 37/2018, de 4 de junho, definindo o modelo e os elementos essenciais para efeito da apresentação ao Instituto da Habitação e da Reabilitação Urbana, I. P. (IHRU, I. P.), das candidaturas à concessão de apoios ao abrigo desse programa.</w:t>
      </w:r>
    </w:p>
    <w:p w14:paraId="03F18290" w14:textId="77777777" w:rsidR="009A2E0E" w:rsidRPr="009A2E0E" w:rsidRDefault="009A2E0E" w:rsidP="009A2E0E">
      <w:pPr>
        <w:spacing w:after="120" w:line="360" w:lineRule="auto"/>
        <w:jc w:val="both"/>
        <w:rPr>
          <w:rFonts w:ascii="Arial" w:eastAsia="Times New Roman" w:hAnsi="Arial" w:cs="Arial"/>
          <w:lang w:eastAsia="pt-PT"/>
        </w:rPr>
      </w:pPr>
    </w:p>
    <w:p w14:paraId="632A8934" w14:textId="06F0AAD3" w:rsidR="009A2E0E" w:rsidRPr="009A2E0E" w:rsidRDefault="009A2E0E" w:rsidP="009A2E0E">
      <w:pPr>
        <w:numPr>
          <w:ilvl w:val="0"/>
          <w:numId w:val="2"/>
        </w:numPr>
        <w:pBdr>
          <w:bottom w:val="single" w:sz="4" w:space="1" w:color="auto"/>
        </w:pBdr>
        <w:spacing w:line="360" w:lineRule="auto"/>
        <w:ind w:left="0" w:firstLine="0"/>
        <w:contextualSpacing/>
        <w:outlineLvl w:val="0"/>
        <w:rPr>
          <w:rFonts w:eastAsiaTheme="minorEastAsia" w:cs="Times New Roman"/>
          <w:color w:val="2F5496" w:themeColor="accent1" w:themeShade="BF"/>
          <w:sz w:val="24"/>
          <w:szCs w:val="24"/>
          <w:lang w:eastAsia="pt-PT"/>
        </w:rPr>
      </w:pPr>
      <w:bookmarkStart w:id="3" w:name="_Toc517100680"/>
      <w:r w:rsidRPr="009A2E0E">
        <w:rPr>
          <w:rFonts w:ascii="Arial" w:eastAsiaTheme="minorEastAsia" w:hAnsi="Arial" w:cs="Arial"/>
          <w:b/>
          <w:sz w:val="24"/>
          <w:szCs w:val="24"/>
          <w:lang w:eastAsia="pt-PT"/>
        </w:rPr>
        <w:t>Enquadramento parlamentar</w:t>
      </w:r>
      <w:bookmarkEnd w:id="3"/>
      <w:r w:rsidRPr="009A2E0E">
        <w:rPr>
          <w:rFonts w:ascii="Arial" w:eastAsiaTheme="minorEastAsia" w:hAnsi="Arial" w:cs="Arial"/>
          <w:b/>
          <w:sz w:val="24"/>
          <w:szCs w:val="24"/>
          <w:lang w:eastAsia="pt-PT"/>
        </w:rPr>
        <w:t xml:space="preserve"> </w:t>
      </w:r>
    </w:p>
    <w:p w14:paraId="6CDC2CB1" w14:textId="77777777" w:rsidR="00674280" w:rsidRDefault="00674280" w:rsidP="00674280">
      <w:pPr>
        <w:spacing w:after="200" w:line="360" w:lineRule="auto"/>
        <w:jc w:val="both"/>
        <w:rPr>
          <w:rFonts w:ascii="Arial" w:eastAsia="Times New Roman" w:hAnsi="Arial" w:cs="Arial"/>
          <w:b/>
          <w:lang w:eastAsia="pt-PT"/>
        </w:rPr>
      </w:pPr>
    </w:p>
    <w:p w14:paraId="52309BCF" w14:textId="2D09D279" w:rsidR="00674280" w:rsidRDefault="00674280" w:rsidP="00674280">
      <w:pPr>
        <w:spacing w:after="200" w:line="360" w:lineRule="auto"/>
        <w:jc w:val="both"/>
        <w:rPr>
          <w:rFonts w:ascii="Arial" w:eastAsia="Times New Roman" w:hAnsi="Arial" w:cs="Arial"/>
          <w:b/>
          <w:lang w:eastAsia="pt-PT"/>
        </w:rPr>
      </w:pPr>
      <w:r w:rsidRPr="009A2E0E">
        <w:rPr>
          <w:rFonts w:ascii="Arial" w:eastAsia="Times New Roman" w:hAnsi="Arial" w:cs="Arial"/>
          <w:b/>
          <w:lang w:eastAsia="pt-PT"/>
        </w:rPr>
        <w:t>Iniciativas pendentes (iniciativas legislativas e petições)</w:t>
      </w:r>
    </w:p>
    <w:p w14:paraId="4A86099B" w14:textId="74A08771" w:rsidR="00674280" w:rsidRDefault="00A712D6" w:rsidP="00674280">
      <w:pPr>
        <w:spacing w:after="200" w:line="360" w:lineRule="auto"/>
        <w:jc w:val="both"/>
        <w:rPr>
          <w:rFonts w:ascii="Arial" w:eastAsia="Times New Roman" w:hAnsi="Arial" w:cs="Arial"/>
          <w:bCs/>
          <w:lang w:eastAsia="pt-PT"/>
        </w:rPr>
      </w:pPr>
      <w:r>
        <w:rPr>
          <w:rFonts w:ascii="Arial" w:eastAsia="Times New Roman" w:hAnsi="Arial" w:cs="Arial"/>
          <w:bCs/>
          <w:lang w:eastAsia="pt-PT"/>
        </w:rPr>
        <w:t>De acordo com a base de dados da Atividade Parlamentar (AP) s</w:t>
      </w:r>
      <w:r w:rsidR="00674280">
        <w:rPr>
          <w:rFonts w:ascii="Arial" w:eastAsia="Times New Roman" w:hAnsi="Arial" w:cs="Arial"/>
          <w:bCs/>
          <w:lang w:eastAsia="pt-PT"/>
        </w:rPr>
        <w:t>obre a mesma matéria, encontram-se</w:t>
      </w:r>
      <w:r w:rsidR="00674280" w:rsidRPr="00D862C7">
        <w:rPr>
          <w:rFonts w:ascii="Arial" w:eastAsia="Times New Roman" w:hAnsi="Arial" w:cs="Arial"/>
          <w:bCs/>
          <w:lang w:eastAsia="pt-PT"/>
        </w:rPr>
        <w:t xml:space="preserve"> </w:t>
      </w:r>
      <w:r>
        <w:rPr>
          <w:rFonts w:ascii="Arial" w:eastAsia="Times New Roman" w:hAnsi="Arial" w:cs="Arial"/>
          <w:bCs/>
          <w:lang w:eastAsia="pt-PT"/>
        </w:rPr>
        <w:t xml:space="preserve">em </w:t>
      </w:r>
      <w:proofErr w:type="gramStart"/>
      <w:r>
        <w:rPr>
          <w:rFonts w:ascii="Arial" w:eastAsia="Times New Roman" w:hAnsi="Arial" w:cs="Arial"/>
          <w:bCs/>
          <w:lang w:eastAsia="pt-PT"/>
        </w:rPr>
        <w:t xml:space="preserve">condições </w:t>
      </w:r>
      <w:r w:rsidRPr="00D862C7">
        <w:rPr>
          <w:rFonts w:ascii="Arial" w:eastAsia="Times New Roman" w:hAnsi="Arial" w:cs="Arial"/>
          <w:bCs/>
          <w:lang w:eastAsia="pt-PT"/>
        </w:rPr>
        <w:t xml:space="preserve"> </w:t>
      </w:r>
      <w:r w:rsidR="00674280">
        <w:rPr>
          <w:rFonts w:ascii="Arial" w:eastAsia="Times New Roman" w:hAnsi="Arial" w:cs="Arial"/>
          <w:bCs/>
          <w:lang w:eastAsia="pt-PT"/>
        </w:rPr>
        <w:t>de</w:t>
      </w:r>
      <w:proofErr w:type="gramEnd"/>
      <w:r w:rsidR="00674280">
        <w:rPr>
          <w:rFonts w:ascii="Arial" w:eastAsia="Times New Roman" w:hAnsi="Arial" w:cs="Arial"/>
          <w:bCs/>
          <w:lang w:eastAsia="pt-PT"/>
        </w:rPr>
        <w:t xml:space="preserve"> agendamento </w:t>
      </w:r>
      <w:r w:rsidR="00065FF4">
        <w:rPr>
          <w:rFonts w:ascii="Arial" w:eastAsia="Times New Roman" w:hAnsi="Arial" w:cs="Arial"/>
          <w:bCs/>
          <w:lang w:eastAsia="pt-PT"/>
        </w:rPr>
        <w:t xml:space="preserve">para </w:t>
      </w:r>
      <w:r w:rsidR="00674280">
        <w:rPr>
          <w:rFonts w:ascii="Arial" w:eastAsia="Times New Roman" w:hAnsi="Arial" w:cs="Arial"/>
          <w:bCs/>
          <w:lang w:eastAsia="pt-PT"/>
        </w:rPr>
        <w:t xml:space="preserve">Plenário, na fase da generalidade, as seguintes iniciativas legislativas: </w:t>
      </w:r>
    </w:p>
    <w:p w14:paraId="3AAC1900" w14:textId="77777777" w:rsidR="00561FB0" w:rsidRPr="00561FB0" w:rsidRDefault="00FA1ABC" w:rsidP="00561FB0">
      <w:pPr>
        <w:pStyle w:val="PargrafodaLista"/>
        <w:numPr>
          <w:ilvl w:val="0"/>
          <w:numId w:val="6"/>
        </w:numPr>
        <w:spacing w:before="120" w:after="120" w:line="360" w:lineRule="auto"/>
        <w:jc w:val="both"/>
        <w:rPr>
          <w:rFonts w:ascii="Arial" w:eastAsia="Times New Roman" w:hAnsi="Arial" w:cs="Arial"/>
          <w:b/>
        </w:rPr>
      </w:pPr>
      <w:hyperlink r:id="rId34" w:history="1">
        <w:r w:rsidR="00561FB0" w:rsidRPr="00561FB0">
          <w:rPr>
            <w:rStyle w:val="Hiperligao"/>
            <w:rFonts w:ascii="Arial" w:eastAsia="Times New Roman" w:hAnsi="Arial" w:cs="Arial"/>
            <w:b/>
          </w:rPr>
          <w:t>Projeto de Lei n.º 872/XIV/2.ª (BE)</w:t>
        </w:r>
      </w:hyperlink>
      <w:r w:rsidR="00561FB0" w:rsidRPr="00561FB0">
        <w:rPr>
          <w:rFonts w:ascii="Arial" w:eastAsia="Times New Roman" w:hAnsi="Arial" w:cs="Arial"/>
          <w:b/>
        </w:rPr>
        <w:t xml:space="preserve"> </w:t>
      </w:r>
      <w:r w:rsidR="00561FB0" w:rsidRPr="00561FB0">
        <w:rPr>
          <w:rFonts w:ascii="Arial" w:eastAsia="Times New Roman" w:hAnsi="Arial" w:cs="Arial"/>
          <w:bCs/>
        </w:rPr>
        <w:t xml:space="preserve">- </w:t>
      </w:r>
      <w:r w:rsidR="00561FB0" w:rsidRPr="00561FB0">
        <w:rPr>
          <w:rFonts w:ascii="Arial" w:hAnsi="Arial" w:cs="Arial"/>
          <w:bCs/>
          <w:color w:val="000000"/>
          <w:shd w:val="clear" w:color="auto" w:fill="FFFFFF"/>
        </w:rPr>
        <w:t>Prorroga o prazo do processo de reconversão das Áreas Urbanas de Génese Ilegal (6.ª alteração à Lei n.º 91/95, de 2 de setembro)</w:t>
      </w:r>
    </w:p>
    <w:p w14:paraId="4E276079" w14:textId="50D30125" w:rsidR="00674280" w:rsidRPr="00561FB0" w:rsidRDefault="00FA1ABC" w:rsidP="00561FB0">
      <w:pPr>
        <w:pStyle w:val="PargrafodaLista"/>
        <w:numPr>
          <w:ilvl w:val="0"/>
          <w:numId w:val="6"/>
        </w:numPr>
        <w:spacing w:before="120" w:after="120" w:line="360" w:lineRule="auto"/>
        <w:jc w:val="both"/>
        <w:rPr>
          <w:rFonts w:ascii="Arial" w:eastAsia="Times New Roman" w:hAnsi="Arial" w:cs="Arial"/>
        </w:rPr>
      </w:pPr>
      <w:hyperlink r:id="rId35" w:history="1">
        <w:r w:rsidR="00561FB0" w:rsidRPr="00561FB0">
          <w:rPr>
            <w:rStyle w:val="Hiperligao"/>
            <w:rFonts w:ascii="Arial" w:eastAsia="Times New Roman" w:hAnsi="Arial" w:cs="Arial"/>
            <w:b/>
          </w:rPr>
          <w:t>Projeto de Lei n.º 880/XIV/2.ª (PCP)</w:t>
        </w:r>
      </w:hyperlink>
      <w:r w:rsidR="00561FB0" w:rsidRPr="00561FB0">
        <w:rPr>
          <w:rFonts w:ascii="Arial" w:eastAsia="Times New Roman" w:hAnsi="Arial" w:cs="Arial"/>
          <w:b/>
        </w:rPr>
        <w:t xml:space="preserve"> -</w:t>
      </w:r>
      <w:r w:rsidR="00561FB0" w:rsidRPr="00561FB0">
        <w:rPr>
          <w:rFonts w:ascii="Arial" w:eastAsia="Times New Roman" w:hAnsi="Arial" w:cs="Arial"/>
        </w:rPr>
        <w:t xml:space="preserve"> </w:t>
      </w:r>
      <w:r w:rsidR="00561FB0" w:rsidRPr="00561FB0">
        <w:rPr>
          <w:rFonts w:ascii="Arial" w:hAnsi="Arial" w:cs="Arial"/>
          <w:color w:val="000000"/>
          <w:shd w:val="clear" w:color="auto" w:fill="FFFFFF"/>
        </w:rPr>
        <w:t>Prorroga o prazo do processo de reconversão das Áreas Urbanas de Génese Ilegal (6.ª alteração à Lei n.º 91/95, de 2 de setembro)</w:t>
      </w:r>
    </w:p>
    <w:p w14:paraId="49DFBED5" w14:textId="77777777" w:rsidR="00561FB0" w:rsidRPr="00561FB0" w:rsidRDefault="00561FB0" w:rsidP="00561FB0">
      <w:pPr>
        <w:pStyle w:val="PargrafodaLista"/>
        <w:spacing w:before="120" w:after="120" w:line="360" w:lineRule="auto"/>
        <w:jc w:val="both"/>
        <w:rPr>
          <w:rFonts w:ascii="Arial" w:eastAsia="Times New Roman" w:hAnsi="Arial" w:cs="Arial"/>
        </w:rPr>
      </w:pPr>
    </w:p>
    <w:p w14:paraId="1B75E61D" w14:textId="39FCE461" w:rsidR="00674280" w:rsidRPr="00674280" w:rsidRDefault="00674280" w:rsidP="00674280">
      <w:pPr>
        <w:spacing w:after="200" w:line="360" w:lineRule="auto"/>
        <w:jc w:val="both"/>
        <w:rPr>
          <w:rFonts w:ascii="Arial" w:eastAsia="Times New Roman" w:hAnsi="Arial" w:cs="Arial"/>
          <w:b/>
          <w:lang w:eastAsia="pt-PT"/>
        </w:rPr>
      </w:pPr>
      <w:r w:rsidRPr="00674280">
        <w:rPr>
          <w:rFonts w:ascii="Arial" w:eastAsia="Times New Roman" w:hAnsi="Arial" w:cs="Arial"/>
          <w:lang w:eastAsia="pt-PT"/>
        </w:rPr>
        <w:t>Consultada a mesma base de dados a pesquisa devolveu o seguinte antecedente:</w:t>
      </w:r>
    </w:p>
    <w:p w14:paraId="4EB3D425" w14:textId="4D78F0D0" w:rsidR="009A2E0E" w:rsidRDefault="00BF4B33" w:rsidP="009A2E0E">
      <w:pPr>
        <w:pStyle w:val="PargrafodaLista"/>
        <w:numPr>
          <w:ilvl w:val="0"/>
          <w:numId w:val="7"/>
        </w:numPr>
        <w:spacing w:after="120" w:line="360" w:lineRule="auto"/>
        <w:jc w:val="both"/>
        <w:rPr>
          <w:rFonts w:ascii="Arial" w:eastAsia="Times New Roman" w:hAnsi="Arial" w:cs="Arial"/>
        </w:rPr>
      </w:pPr>
      <w:hyperlink r:id="rId36" w:history="1">
        <w:r w:rsidR="00674280" w:rsidRPr="00561FB0">
          <w:rPr>
            <w:rStyle w:val="Hiperligao"/>
            <w:rFonts w:ascii="Arial" w:eastAsia="Times New Roman" w:hAnsi="Arial" w:cs="Arial"/>
            <w:b/>
            <w:bCs/>
          </w:rPr>
          <w:t xml:space="preserve">Petição </w:t>
        </w:r>
        <w:r w:rsidR="00A712D6">
          <w:rPr>
            <w:rStyle w:val="Hiperligao"/>
            <w:rFonts w:ascii="Arial" w:eastAsia="Times New Roman" w:hAnsi="Arial" w:cs="Arial"/>
            <w:b/>
            <w:bCs/>
          </w:rPr>
          <w:t>n.</w:t>
        </w:r>
        <w:r w:rsidR="00674280" w:rsidRPr="00561FB0">
          <w:rPr>
            <w:rStyle w:val="Hiperligao"/>
            <w:rFonts w:ascii="Arial" w:eastAsia="Times New Roman" w:hAnsi="Arial" w:cs="Arial"/>
            <w:b/>
            <w:bCs/>
          </w:rPr>
          <w:t>º 152/XIV/2</w:t>
        </w:r>
      </w:hyperlink>
      <w:r w:rsidR="00674280" w:rsidRPr="00561FB0">
        <w:rPr>
          <w:rFonts w:ascii="Arial" w:eastAsia="Times New Roman" w:hAnsi="Arial" w:cs="Arial"/>
        </w:rPr>
        <w:t xml:space="preserve"> - Prorrogação do prazo para reconversão das áreas urbanas de génese ilegal (AUGI) – concluída em 02.12.2020</w:t>
      </w:r>
    </w:p>
    <w:p w14:paraId="707A0B2C" w14:textId="77777777" w:rsidR="002C04A2" w:rsidRPr="002C04A2" w:rsidRDefault="002C04A2" w:rsidP="002C04A2">
      <w:pPr>
        <w:pStyle w:val="PargrafodaLista"/>
        <w:spacing w:after="120" w:line="360" w:lineRule="auto"/>
        <w:jc w:val="both"/>
        <w:rPr>
          <w:rFonts w:ascii="Arial" w:eastAsia="Times New Roman" w:hAnsi="Arial" w:cs="Arial"/>
        </w:rPr>
      </w:pPr>
    </w:p>
    <w:p w14:paraId="63DE6040" w14:textId="001137AE"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sz w:val="24"/>
          <w:szCs w:val="24"/>
          <w:lang w:eastAsia="pt-PT"/>
        </w:rPr>
      </w:pPr>
      <w:bookmarkStart w:id="4" w:name="_Toc517100681"/>
      <w:r w:rsidRPr="009A2E0E">
        <w:rPr>
          <w:rFonts w:ascii="Arial" w:eastAsiaTheme="minorEastAsia" w:hAnsi="Arial" w:cs="Arial"/>
          <w:b/>
          <w:sz w:val="24"/>
          <w:szCs w:val="24"/>
          <w:lang w:eastAsia="pt-PT"/>
        </w:rPr>
        <w:t>Apreciação dos requisitos formais</w:t>
      </w:r>
      <w:bookmarkEnd w:id="4"/>
      <w:r w:rsidRPr="009A2E0E">
        <w:rPr>
          <w:rFonts w:ascii="Arial" w:eastAsiaTheme="minorEastAsia" w:hAnsi="Arial" w:cs="Arial"/>
          <w:b/>
          <w:sz w:val="24"/>
          <w:szCs w:val="24"/>
          <w:lang w:eastAsia="pt-PT"/>
        </w:rPr>
        <w:t xml:space="preserve"> </w:t>
      </w:r>
    </w:p>
    <w:p w14:paraId="19C30738" w14:textId="3B8B9CFF" w:rsidR="00901CDB" w:rsidRPr="0003764C" w:rsidRDefault="007A444B" w:rsidP="0003764C">
      <w:pPr>
        <w:numPr>
          <w:ilvl w:val="0"/>
          <w:numId w:val="1"/>
        </w:numPr>
        <w:spacing w:before="480" w:after="100" w:afterAutospacing="1" w:line="240" w:lineRule="auto"/>
        <w:ind w:left="720" w:hanging="360"/>
        <w:jc w:val="both"/>
        <w:rPr>
          <w:rFonts w:ascii="Arial" w:eastAsia="Times New Roman" w:hAnsi="Arial" w:cs="Arial"/>
          <w:b/>
          <w:lang w:eastAsia="pt-PT"/>
        </w:rPr>
      </w:pPr>
      <w:r w:rsidRPr="00D52BB8">
        <w:rPr>
          <w:rFonts w:ascii="Arial" w:eastAsia="Times New Roman" w:hAnsi="Arial" w:cs="Arial"/>
          <w:b/>
          <w:lang w:eastAsia="pt-PT"/>
        </w:rPr>
        <w:t>Con</w:t>
      </w:r>
      <w:r w:rsidR="009A2E0E" w:rsidRPr="00D52BB8">
        <w:rPr>
          <w:rFonts w:ascii="Arial" w:eastAsia="Times New Roman" w:hAnsi="Arial" w:cs="Arial"/>
          <w:b/>
          <w:lang w:eastAsia="pt-PT"/>
        </w:rPr>
        <w:t>formidade com os requisitos constitucionais, regimentais e formais</w:t>
      </w:r>
    </w:p>
    <w:p w14:paraId="1BD4FE85" w14:textId="6BBBFD5A" w:rsidR="009A2E0E" w:rsidRDefault="009A2E0E" w:rsidP="00985DEE">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A iniciativa em apreciação</w:t>
      </w:r>
      <w:r w:rsidR="00640AFE">
        <w:rPr>
          <w:rFonts w:ascii="Arial" w:eastAsiaTheme="minorEastAsia" w:hAnsi="Arial" w:cs="Arial"/>
          <w:lang w:eastAsia="pt-PT"/>
        </w:rPr>
        <w:t xml:space="preserve"> é</w:t>
      </w:r>
      <w:r w:rsidRPr="009A2E0E">
        <w:rPr>
          <w:rFonts w:ascii="Arial" w:eastAsiaTheme="minorEastAsia" w:hAnsi="Arial" w:cs="Arial"/>
          <w:lang w:eastAsia="pt-PT"/>
        </w:rPr>
        <w:t xml:space="preserve"> apresentada pelo </w:t>
      </w:r>
      <w:r w:rsidR="00DD2D27" w:rsidRPr="002957BF">
        <w:rPr>
          <w:rFonts w:ascii="Arial" w:hAnsi="Arial" w:cs="Arial"/>
        </w:rPr>
        <w:t xml:space="preserve">Grupo Parlamentar do </w:t>
      </w:r>
      <w:r w:rsidR="00A66181">
        <w:rPr>
          <w:rFonts w:ascii="Arial" w:hAnsi="Arial" w:cs="Arial"/>
        </w:rPr>
        <w:t>Partido Social Democrata</w:t>
      </w:r>
      <w:r w:rsidR="00DD2D27" w:rsidRPr="008D6AEA">
        <w:rPr>
          <w:rFonts w:ascii="Arial" w:hAnsi="Arial" w:cs="Arial"/>
        </w:rPr>
        <w:t xml:space="preserve"> </w:t>
      </w:r>
      <w:r w:rsidR="00DD2D27" w:rsidRPr="00487F58">
        <w:rPr>
          <w:rFonts w:ascii="Arial" w:hAnsi="Arial" w:cs="Arial"/>
        </w:rPr>
        <w:t>(</w:t>
      </w:r>
      <w:r w:rsidR="00A66181">
        <w:rPr>
          <w:rFonts w:ascii="Arial" w:hAnsi="Arial" w:cs="Arial"/>
        </w:rPr>
        <w:t>PSD</w:t>
      </w:r>
      <w:r w:rsidR="00DD2D27" w:rsidRPr="00487F58">
        <w:rPr>
          <w:rFonts w:ascii="Arial" w:hAnsi="Arial" w:cs="Arial"/>
        </w:rPr>
        <w:t>)</w:t>
      </w:r>
      <w:r w:rsidRPr="009A2E0E">
        <w:rPr>
          <w:rFonts w:ascii="Arial" w:eastAsiaTheme="minorEastAsia" w:hAnsi="Arial" w:cs="Arial"/>
          <w:lang w:eastAsia="pt-PT"/>
        </w:rPr>
        <w:t>, ao abrigo e nos termos do n.º 1 do artigo 167.º da</w:t>
      </w:r>
      <w:r w:rsidRPr="009A2E0E">
        <w:rPr>
          <w:rFonts w:ascii="Arial" w:eastAsiaTheme="minorEastAsia" w:hAnsi="Arial" w:cs="Arial"/>
          <w:b/>
          <w:bCs/>
          <w:lang w:eastAsia="pt-PT"/>
        </w:rPr>
        <w:t xml:space="preserve"> </w:t>
      </w:r>
      <w:hyperlink r:id="rId37" w:history="1">
        <w:r w:rsidRPr="009A2E0E">
          <w:rPr>
            <w:rFonts w:ascii="Arial" w:eastAsiaTheme="minorEastAsia" w:hAnsi="Arial" w:cs="Arial"/>
            <w:color w:val="0563C1" w:themeColor="hyperlink"/>
            <w:u w:val="single"/>
            <w:lang w:eastAsia="pt-PT"/>
          </w:rPr>
          <w:t>Constituição</w:t>
        </w:r>
      </w:hyperlink>
      <w:r w:rsidR="00083651">
        <w:rPr>
          <w:rStyle w:val="Refdenotaderodap"/>
          <w:rFonts w:ascii="Arial" w:eastAsiaTheme="minorEastAsia" w:hAnsi="Arial" w:cs="Arial"/>
          <w:color w:val="0563C1" w:themeColor="hyperlink"/>
          <w:u w:val="single"/>
          <w:lang w:eastAsia="pt-PT"/>
        </w:rPr>
        <w:footnoteReference w:id="11"/>
      </w:r>
      <w:r w:rsidRPr="009A2E0E">
        <w:rPr>
          <w:rFonts w:ascii="Arial" w:eastAsiaTheme="minorEastAsia" w:hAnsi="Arial" w:cs="Arial"/>
          <w:lang w:eastAsia="pt-PT"/>
        </w:rPr>
        <w:t xml:space="preserve"> e do </w:t>
      </w:r>
      <w:r w:rsidR="00527F72">
        <w:rPr>
          <w:rFonts w:ascii="Arial" w:hAnsi="Arial" w:cs="Arial"/>
        </w:rPr>
        <w:t>n.º 1 do</w:t>
      </w:r>
      <w:r w:rsidR="00527F72" w:rsidRPr="002957BF">
        <w:rPr>
          <w:rFonts w:ascii="Arial" w:hAnsi="Arial" w:cs="Arial"/>
        </w:rPr>
        <w:t xml:space="preserve"> artigo 11</w:t>
      </w:r>
      <w:r w:rsidR="00527F72">
        <w:rPr>
          <w:rFonts w:ascii="Arial" w:hAnsi="Arial" w:cs="Arial"/>
        </w:rPr>
        <w:t>9</w:t>
      </w:r>
      <w:r w:rsidR="00527F72" w:rsidRPr="002957BF">
        <w:rPr>
          <w:rFonts w:ascii="Arial" w:hAnsi="Arial" w:cs="Arial"/>
        </w:rPr>
        <w:t xml:space="preserve">.º do </w:t>
      </w:r>
      <w:hyperlink r:id="rId38" w:history="1">
        <w:r w:rsidR="00527F72" w:rsidRPr="002957BF">
          <w:rPr>
            <w:rStyle w:val="Hiperligao"/>
            <w:rFonts w:ascii="Arial" w:hAnsi="Arial" w:cs="Arial"/>
          </w:rPr>
          <w:t>Regimento da Assembleia da República</w:t>
        </w:r>
      </w:hyperlink>
      <w:r w:rsidR="00527F72" w:rsidRPr="002957BF">
        <w:rPr>
          <w:rStyle w:val="Forte"/>
          <w:rFonts w:ascii="Arial" w:hAnsi="Arial" w:cs="Arial"/>
        </w:rPr>
        <w:t xml:space="preserve"> </w:t>
      </w:r>
      <w:r w:rsidR="00527F72" w:rsidRPr="00527F72">
        <w:rPr>
          <w:rStyle w:val="Forte"/>
          <w:rFonts w:ascii="Arial" w:hAnsi="Arial" w:cs="Arial"/>
          <w:b w:val="0"/>
          <w:bCs w:val="0"/>
        </w:rPr>
        <w:t>(</w:t>
      </w:r>
      <w:r w:rsidR="002E49BF" w:rsidRPr="00527F72">
        <w:rPr>
          <w:rFonts w:ascii="Arial" w:hAnsi="Arial" w:cs="Arial"/>
        </w:rPr>
        <w:t>R</w:t>
      </w:r>
      <w:r w:rsidR="002E49BF">
        <w:rPr>
          <w:rFonts w:ascii="Arial" w:hAnsi="Arial" w:cs="Arial"/>
        </w:rPr>
        <w:t>egimento</w:t>
      </w:r>
      <w:r w:rsidR="00527F72" w:rsidRPr="002957BF">
        <w:rPr>
          <w:rFonts w:ascii="Arial" w:hAnsi="Arial" w:cs="Arial"/>
        </w:rPr>
        <w:t>)</w:t>
      </w:r>
      <w:r w:rsidRPr="009A2E0E">
        <w:rPr>
          <w:rFonts w:ascii="Arial" w:eastAsiaTheme="minorEastAsia" w:hAnsi="Arial" w:cs="Arial"/>
          <w:lang w:eastAsia="pt-PT"/>
        </w:rPr>
        <w:t xml:space="preserve">, que consagram o poder de iniciativa da lei. Trata-se de um poder dos Deputados, por força do disposto na alínea </w:t>
      </w:r>
      <w:r w:rsidRPr="009A2E0E">
        <w:rPr>
          <w:rFonts w:ascii="Arial" w:eastAsiaTheme="minorEastAsia" w:hAnsi="Arial" w:cs="Arial"/>
          <w:i/>
          <w:lang w:eastAsia="pt-PT"/>
        </w:rPr>
        <w:t>b</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artigo 156.º da Constituição e</w:t>
      </w:r>
      <w:r w:rsidR="00F87040">
        <w:rPr>
          <w:rFonts w:ascii="Arial" w:eastAsiaTheme="minorEastAsia" w:hAnsi="Arial" w:cs="Arial"/>
          <w:lang w:eastAsia="pt-PT"/>
        </w:rPr>
        <w:t xml:space="preserve"> na alínea</w:t>
      </w:r>
      <w:r w:rsidRPr="009A2E0E">
        <w:rPr>
          <w:rFonts w:ascii="Arial" w:eastAsiaTheme="minorEastAsia" w:hAnsi="Arial" w:cs="Arial"/>
          <w:lang w:eastAsia="pt-PT"/>
        </w:rPr>
        <w:t xml:space="preserve"> </w:t>
      </w:r>
      <w:r w:rsidRPr="009A2E0E">
        <w:rPr>
          <w:rFonts w:ascii="Arial" w:eastAsiaTheme="minorEastAsia" w:hAnsi="Arial" w:cs="Arial"/>
          <w:i/>
          <w:lang w:eastAsia="pt-PT"/>
        </w:rPr>
        <w:t>b</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n.º 1 do artigo 4.º do R</w:t>
      </w:r>
      <w:r w:rsidR="002C680C">
        <w:rPr>
          <w:rFonts w:ascii="Arial" w:eastAsiaTheme="minorEastAsia" w:hAnsi="Arial" w:cs="Arial"/>
          <w:lang w:eastAsia="pt-PT"/>
        </w:rPr>
        <w:t>egimento,</w:t>
      </w:r>
      <w:r w:rsidRPr="009A2E0E">
        <w:rPr>
          <w:rFonts w:ascii="Arial" w:eastAsiaTheme="minorEastAsia" w:hAnsi="Arial" w:cs="Arial"/>
          <w:lang w:eastAsia="pt-PT"/>
        </w:rPr>
        <w:t xml:space="preserve"> bem como dos grupos parlamentares, por força do disposto na alínea </w:t>
      </w:r>
      <w:r w:rsidRPr="009A2E0E">
        <w:rPr>
          <w:rFonts w:ascii="Arial" w:eastAsiaTheme="minorEastAsia" w:hAnsi="Arial" w:cs="Arial"/>
          <w:i/>
          <w:lang w:eastAsia="pt-PT"/>
        </w:rPr>
        <w:t>g</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n.º 2 do artigo 180.º da Constituição e da alínea </w:t>
      </w:r>
      <w:r w:rsidRPr="009A2E0E">
        <w:rPr>
          <w:rFonts w:ascii="Arial" w:eastAsiaTheme="minorEastAsia" w:hAnsi="Arial" w:cs="Arial"/>
          <w:i/>
          <w:lang w:eastAsia="pt-PT"/>
        </w:rPr>
        <w:t>f</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artigo 8.º do R</w:t>
      </w:r>
      <w:r w:rsidR="002C680C">
        <w:rPr>
          <w:rFonts w:ascii="Arial" w:eastAsiaTheme="minorEastAsia" w:hAnsi="Arial" w:cs="Arial"/>
          <w:lang w:eastAsia="pt-PT"/>
        </w:rPr>
        <w:t>egimento.</w:t>
      </w:r>
    </w:p>
    <w:p w14:paraId="39494B5C" w14:textId="0A0003BC" w:rsidR="00E27990" w:rsidRPr="009A2E0E" w:rsidRDefault="00E27990" w:rsidP="007A444B">
      <w:pPr>
        <w:pStyle w:val="NormalWeb"/>
        <w:spacing w:line="360" w:lineRule="auto"/>
        <w:jc w:val="both"/>
        <w:rPr>
          <w:rFonts w:ascii="Arial" w:hAnsi="Arial" w:cs="Arial"/>
        </w:rPr>
      </w:pPr>
      <w:r>
        <w:rPr>
          <w:rFonts w:ascii="Arial" w:hAnsi="Arial" w:cs="Arial"/>
          <w:sz w:val="22"/>
          <w:szCs w:val="22"/>
        </w:rPr>
        <w:t xml:space="preserve">A </w:t>
      </w:r>
      <w:r w:rsidRPr="000216FA">
        <w:rPr>
          <w:rFonts w:ascii="Arial" w:hAnsi="Arial" w:cs="Arial"/>
          <w:sz w:val="22"/>
          <w:szCs w:val="22"/>
        </w:rPr>
        <w:t>iniciativa assume</w:t>
      </w:r>
      <w:r w:rsidR="00296CB6">
        <w:rPr>
          <w:rFonts w:ascii="Arial" w:hAnsi="Arial" w:cs="Arial"/>
          <w:sz w:val="22"/>
          <w:szCs w:val="22"/>
        </w:rPr>
        <w:t xml:space="preserve"> </w:t>
      </w:r>
      <w:r w:rsidR="002827C1">
        <w:rPr>
          <w:rFonts w:ascii="Arial" w:hAnsi="Arial" w:cs="Arial"/>
          <w:sz w:val="22"/>
          <w:szCs w:val="22"/>
        </w:rPr>
        <w:t>a</w:t>
      </w:r>
      <w:r w:rsidRPr="000216FA">
        <w:rPr>
          <w:rFonts w:ascii="Arial" w:hAnsi="Arial" w:cs="Arial"/>
          <w:sz w:val="22"/>
          <w:szCs w:val="22"/>
        </w:rPr>
        <w:t xml:space="preserve"> forma de projeto de lei, em conformidade com o disposto no n.º 2 do artigo 119.º do </w:t>
      </w:r>
      <w:r w:rsidR="002C680C" w:rsidRPr="009A2E0E">
        <w:rPr>
          <w:rFonts w:ascii="Arial" w:hAnsi="Arial" w:cs="Arial"/>
        </w:rPr>
        <w:t>R</w:t>
      </w:r>
      <w:r w:rsidR="002C680C">
        <w:rPr>
          <w:rFonts w:ascii="Arial" w:hAnsi="Arial" w:cs="Arial"/>
        </w:rPr>
        <w:t xml:space="preserve">egimento, </w:t>
      </w:r>
      <w:r w:rsidRPr="000216FA">
        <w:rPr>
          <w:rFonts w:ascii="Arial" w:hAnsi="Arial" w:cs="Arial"/>
          <w:sz w:val="22"/>
          <w:szCs w:val="22"/>
        </w:rPr>
        <w:t xml:space="preserve">encontra-se redigida sob a forma de artigos, </w:t>
      </w:r>
      <w:r w:rsidR="00640AFE">
        <w:rPr>
          <w:rFonts w:ascii="Arial" w:hAnsi="Arial" w:cs="Arial"/>
          <w:sz w:val="22"/>
          <w:szCs w:val="22"/>
        </w:rPr>
        <w:t>é</w:t>
      </w:r>
      <w:r w:rsidRPr="000216FA">
        <w:rPr>
          <w:rFonts w:ascii="Arial" w:hAnsi="Arial" w:cs="Arial"/>
          <w:sz w:val="22"/>
          <w:szCs w:val="22"/>
        </w:rPr>
        <w:t xml:space="preserve"> precedida de uma breve exposição de motivos e t</w:t>
      </w:r>
      <w:r w:rsidR="00640AFE">
        <w:rPr>
          <w:rFonts w:ascii="Arial" w:hAnsi="Arial" w:cs="Arial"/>
          <w:sz w:val="22"/>
          <w:szCs w:val="22"/>
        </w:rPr>
        <w:t>e</w:t>
      </w:r>
      <w:r w:rsidRPr="000216FA">
        <w:rPr>
          <w:rFonts w:ascii="Arial" w:hAnsi="Arial" w:cs="Arial"/>
          <w:sz w:val="22"/>
          <w:szCs w:val="22"/>
        </w:rPr>
        <w:t>m uma designação que traduz sinteticamente o seu objeto principal,</w:t>
      </w:r>
      <w:r w:rsidRPr="000216FA">
        <w:rPr>
          <w:rFonts w:ascii="Arial" w:hAnsi="Arial" w:cs="Arial"/>
          <w:bCs/>
          <w:sz w:val="22"/>
          <w:szCs w:val="22"/>
        </w:rPr>
        <w:t xml:space="preserve"> dando assim cumprimento aos requisitos formais estabelecidos no n.º 1 do artigo 124.º do </w:t>
      </w:r>
      <w:r w:rsidR="002C680C" w:rsidRPr="009A2E0E">
        <w:rPr>
          <w:rFonts w:ascii="Arial" w:hAnsi="Arial" w:cs="Arial"/>
        </w:rPr>
        <w:t>R</w:t>
      </w:r>
      <w:r w:rsidR="002C680C">
        <w:rPr>
          <w:rFonts w:ascii="Arial" w:hAnsi="Arial" w:cs="Arial"/>
        </w:rPr>
        <w:t>egimento</w:t>
      </w:r>
      <w:r w:rsidRPr="000216FA">
        <w:rPr>
          <w:rFonts w:ascii="Arial" w:hAnsi="Arial" w:cs="Arial"/>
          <w:bCs/>
          <w:sz w:val="22"/>
          <w:szCs w:val="22"/>
        </w:rPr>
        <w:t>.</w:t>
      </w:r>
    </w:p>
    <w:p w14:paraId="45F952E6" w14:textId="5C969DAC" w:rsidR="009A2E0E" w:rsidRDefault="009A2E0E" w:rsidP="009A2E0E">
      <w:pPr>
        <w:tabs>
          <w:tab w:val="left" w:pos="709"/>
        </w:tabs>
        <w:spacing w:after="240" w:line="360" w:lineRule="auto"/>
        <w:jc w:val="both"/>
        <w:rPr>
          <w:rFonts w:ascii="Arial" w:eastAsiaTheme="minorEastAsia" w:hAnsi="Arial" w:cs="Arial"/>
          <w:bCs/>
          <w:lang w:eastAsia="pt-PT"/>
        </w:rPr>
      </w:pPr>
      <w:r w:rsidRPr="009A2E0E">
        <w:rPr>
          <w:rFonts w:ascii="Arial" w:eastAsiaTheme="minorEastAsia" w:hAnsi="Arial" w:cs="Arial"/>
          <w:bCs/>
          <w:lang w:eastAsia="pt-PT"/>
        </w:rPr>
        <w:t xml:space="preserve">Observa igualmente os limites à admissão da iniciativa estabelecidos no n.º 1 do artigo 120.º do </w:t>
      </w:r>
      <w:r w:rsidR="002C680C" w:rsidRPr="009A2E0E">
        <w:rPr>
          <w:rFonts w:ascii="Arial" w:eastAsiaTheme="minorEastAsia" w:hAnsi="Arial" w:cs="Arial"/>
          <w:lang w:eastAsia="pt-PT"/>
        </w:rPr>
        <w:t>R</w:t>
      </w:r>
      <w:r w:rsidR="002C680C">
        <w:rPr>
          <w:rFonts w:ascii="Arial" w:eastAsiaTheme="minorEastAsia" w:hAnsi="Arial" w:cs="Arial"/>
          <w:lang w:eastAsia="pt-PT"/>
        </w:rPr>
        <w:t>egimento</w:t>
      </w:r>
      <w:r w:rsidRPr="009A2E0E">
        <w:rPr>
          <w:rFonts w:ascii="Arial" w:eastAsiaTheme="minorEastAsia" w:hAnsi="Arial" w:cs="Arial"/>
          <w:bCs/>
          <w:lang w:eastAsia="pt-PT"/>
        </w:rPr>
        <w:t xml:space="preserve">, uma vez que </w:t>
      </w:r>
      <w:r w:rsidR="00F870BC" w:rsidRPr="009A2E0E">
        <w:rPr>
          <w:rFonts w:ascii="Arial" w:eastAsiaTheme="minorEastAsia" w:hAnsi="Arial" w:cs="Arial"/>
          <w:bCs/>
          <w:lang w:eastAsia="pt-PT"/>
        </w:rPr>
        <w:t xml:space="preserve">define concretamente o sentido das modificações a </w:t>
      </w:r>
      <w:r w:rsidR="00F870BC" w:rsidRPr="009A2E0E">
        <w:rPr>
          <w:rFonts w:ascii="Arial" w:eastAsiaTheme="minorEastAsia" w:hAnsi="Arial" w:cs="Arial"/>
          <w:bCs/>
          <w:lang w:eastAsia="pt-PT"/>
        </w:rPr>
        <w:lastRenderedPageBreak/>
        <w:t>introduzir na ordem legislativa</w:t>
      </w:r>
      <w:r w:rsidR="00212E53">
        <w:rPr>
          <w:rFonts w:ascii="Arial" w:eastAsiaTheme="minorEastAsia" w:hAnsi="Arial" w:cs="Arial"/>
          <w:bCs/>
          <w:lang w:eastAsia="pt-PT"/>
        </w:rPr>
        <w:t xml:space="preserve"> e </w:t>
      </w:r>
      <w:r w:rsidRPr="009A2E0E">
        <w:rPr>
          <w:rFonts w:ascii="Arial" w:eastAsiaTheme="minorEastAsia" w:hAnsi="Arial" w:cs="Arial"/>
          <w:bCs/>
          <w:lang w:eastAsia="pt-PT"/>
        </w:rPr>
        <w:t>parece não infringir a Constituição ou os princípios nela consignados</w:t>
      </w:r>
      <w:r w:rsidR="00212E53">
        <w:rPr>
          <w:rFonts w:ascii="Arial" w:eastAsiaTheme="minorEastAsia" w:hAnsi="Arial" w:cs="Arial"/>
          <w:bCs/>
          <w:lang w:eastAsia="pt-PT"/>
        </w:rPr>
        <w:t>.</w:t>
      </w:r>
    </w:p>
    <w:p w14:paraId="614981E4" w14:textId="541CE4A6" w:rsidR="00217DB6" w:rsidRDefault="00217DB6" w:rsidP="00217DB6">
      <w:pPr>
        <w:spacing w:after="360" w:line="360" w:lineRule="auto"/>
        <w:jc w:val="both"/>
        <w:rPr>
          <w:rFonts w:ascii="Arial" w:eastAsiaTheme="minorEastAsia" w:hAnsi="Arial" w:cs="Arial"/>
          <w:lang w:eastAsia="pt-PT"/>
        </w:rPr>
      </w:pPr>
      <w:bookmarkStart w:id="5" w:name="_Hlk59006225"/>
      <w:r w:rsidRPr="009A2E0E">
        <w:rPr>
          <w:rFonts w:ascii="Arial" w:eastAsiaTheme="minorEastAsia" w:hAnsi="Arial" w:cs="Arial"/>
          <w:lang w:eastAsia="pt-PT"/>
        </w:rPr>
        <w:t xml:space="preserve">O projeto de lei em apreciação deu entrada a </w:t>
      </w:r>
      <w:r w:rsidR="00A66181">
        <w:rPr>
          <w:rFonts w:ascii="Arial" w:eastAsiaTheme="minorEastAsia" w:hAnsi="Arial" w:cs="Arial"/>
          <w:lang w:eastAsia="pt-PT"/>
        </w:rPr>
        <w:t>15 de julho</w:t>
      </w:r>
      <w:r>
        <w:rPr>
          <w:rFonts w:ascii="Arial" w:eastAsiaTheme="minorEastAsia" w:hAnsi="Arial" w:cs="Arial"/>
          <w:lang w:eastAsia="pt-PT"/>
        </w:rPr>
        <w:t xml:space="preserve"> </w:t>
      </w:r>
      <w:r w:rsidRPr="009A2E0E">
        <w:rPr>
          <w:rFonts w:ascii="Arial" w:eastAsiaTheme="minorEastAsia" w:hAnsi="Arial" w:cs="Arial"/>
          <w:lang w:eastAsia="pt-PT"/>
        </w:rPr>
        <w:t>de 202</w:t>
      </w:r>
      <w:r>
        <w:rPr>
          <w:rFonts w:ascii="Arial" w:eastAsiaTheme="minorEastAsia" w:hAnsi="Arial" w:cs="Arial"/>
          <w:lang w:eastAsia="pt-PT"/>
        </w:rPr>
        <w:t>1</w:t>
      </w:r>
      <w:r w:rsidRPr="009A2E0E">
        <w:rPr>
          <w:rFonts w:ascii="Arial" w:eastAsiaTheme="minorEastAsia" w:hAnsi="Arial" w:cs="Arial"/>
          <w:lang w:eastAsia="pt-PT"/>
        </w:rPr>
        <w:t>. Foi admitido e baixou na generalidade à Comissão de</w:t>
      </w:r>
      <w:r w:rsidR="00332106">
        <w:rPr>
          <w:rFonts w:ascii="Arial" w:eastAsiaTheme="minorEastAsia" w:hAnsi="Arial" w:cs="Arial"/>
          <w:lang w:eastAsia="pt-PT"/>
        </w:rPr>
        <w:t xml:space="preserve"> Ambiente, Energia e Ordenamento do Território</w:t>
      </w:r>
      <w:r w:rsidRPr="009A2E0E">
        <w:rPr>
          <w:rFonts w:ascii="Arial" w:eastAsiaTheme="minorEastAsia" w:hAnsi="Arial" w:cs="Arial"/>
          <w:lang w:eastAsia="pt-PT"/>
        </w:rPr>
        <w:t xml:space="preserve"> (</w:t>
      </w:r>
      <w:r w:rsidR="00332106">
        <w:rPr>
          <w:rFonts w:ascii="Arial" w:eastAsiaTheme="minorEastAsia" w:hAnsi="Arial" w:cs="Arial"/>
          <w:lang w:eastAsia="pt-PT"/>
        </w:rPr>
        <w:t>11</w:t>
      </w:r>
      <w:r w:rsidRPr="009A2E0E">
        <w:rPr>
          <w:rFonts w:ascii="Arial" w:eastAsiaTheme="minorEastAsia" w:hAnsi="Arial" w:cs="Arial"/>
          <w:lang w:eastAsia="pt-PT"/>
        </w:rPr>
        <w:t>.ª</w:t>
      </w:r>
      <w:r w:rsidR="00926869">
        <w:rPr>
          <w:rFonts w:ascii="Arial" w:eastAsiaTheme="minorEastAsia" w:hAnsi="Arial" w:cs="Arial"/>
          <w:lang w:eastAsia="pt-PT"/>
        </w:rPr>
        <w:t xml:space="preserve">) </w:t>
      </w:r>
      <w:r w:rsidR="00332106">
        <w:rPr>
          <w:rFonts w:ascii="Arial" w:eastAsiaTheme="minorEastAsia" w:hAnsi="Arial" w:cs="Arial"/>
          <w:lang w:eastAsia="pt-PT"/>
        </w:rPr>
        <w:t>com conexão com a Comissão de Administração Pública, Modernização Administrativa, Descentralização e Poder Local (13.ª) a</w:t>
      </w:r>
      <w:r w:rsidRPr="009A2E0E">
        <w:rPr>
          <w:rFonts w:ascii="Arial" w:eastAsiaTheme="minorEastAsia" w:hAnsi="Arial" w:cs="Arial"/>
          <w:lang w:eastAsia="pt-PT"/>
        </w:rPr>
        <w:t xml:space="preserve"> </w:t>
      </w:r>
      <w:r w:rsidR="00A66181">
        <w:rPr>
          <w:rFonts w:ascii="Arial" w:eastAsiaTheme="minorEastAsia" w:hAnsi="Arial" w:cs="Arial"/>
          <w:lang w:eastAsia="pt-PT"/>
        </w:rPr>
        <w:t>16</w:t>
      </w:r>
      <w:r w:rsidR="00332106">
        <w:rPr>
          <w:rFonts w:ascii="Arial" w:eastAsiaTheme="minorEastAsia" w:hAnsi="Arial" w:cs="Arial"/>
          <w:lang w:eastAsia="pt-PT"/>
        </w:rPr>
        <w:t xml:space="preserve"> de ju</w:t>
      </w:r>
      <w:r w:rsidR="00A66181">
        <w:rPr>
          <w:rFonts w:ascii="Arial" w:eastAsiaTheme="minorEastAsia" w:hAnsi="Arial" w:cs="Arial"/>
          <w:lang w:eastAsia="pt-PT"/>
        </w:rPr>
        <w:t>l</w:t>
      </w:r>
      <w:r w:rsidR="00332106">
        <w:rPr>
          <w:rFonts w:ascii="Arial" w:eastAsiaTheme="minorEastAsia" w:hAnsi="Arial" w:cs="Arial"/>
          <w:lang w:eastAsia="pt-PT"/>
        </w:rPr>
        <w:t>ho</w:t>
      </w:r>
      <w:r w:rsidRPr="009A2E0E">
        <w:rPr>
          <w:rFonts w:ascii="Arial" w:eastAsiaTheme="minorEastAsia" w:hAnsi="Arial" w:cs="Arial"/>
          <w:lang w:eastAsia="pt-PT"/>
        </w:rPr>
        <w:t>, por despacho de S. Ex.ª o Presidente da Assembleia da República, tendo</w:t>
      </w:r>
      <w:r>
        <w:rPr>
          <w:rFonts w:ascii="Arial" w:eastAsiaTheme="minorEastAsia" w:hAnsi="Arial" w:cs="Arial"/>
          <w:lang w:eastAsia="pt-PT"/>
        </w:rPr>
        <w:t xml:space="preserve"> sido ainda </w:t>
      </w:r>
      <w:r w:rsidRPr="009A2E0E">
        <w:rPr>
          <w:rFonts w:ascii="Arial" w:eastAsiaTheme="minorEastAsia" w:hAnsi="Arial" w:cs="Arial"/>
          <w:lang w:eastAsia="pt-PT"/>
        </w:rPr>
        <w:t>anunciado</w:t>
      </w:r>
      <w:r>
        <w:rPr>
          <w:rFonts w:ascii="Arial" w:eastAsiaTheme="minorEastAsia" w:hAnsi="Arial" w:cs="Arial"/>
          <w:lang w:eastAsia="pt-PT"/>
        </w:rPr>
        <w:t xml:space="preserve"> a</w:t>
      </w:r>
      <w:r w:rsidR="00332106">
        <w:rPr>
          <w:rFonts w:ascii="Arial" w:eastAsiaTheme="minorEastAsia" w:hAnsi="Arial" w:cs="Arial"/>
          <w:lang w:eastAsia="pt-PT"/>
        </w:rPr>
        <w:t xml:space="preserve"> </w:t>
      </w:r>
      <w:r w:rsidR="00A66181">
        <w:rPr>
          <w:rFonts w:ascii="Arial" w:eastAsiaTheme="minorEastAsia" w:hAnsi="Arial" w:cs="Arial"/>
          <w:lang w:eastAsia="pt-PT"/>
        </w:rPr>
        <w:t>20</w:t>
      </w:r>
      <w:r>
        <w:rPr>
          <w:rFonts w:ascii="Arial" w:eastAsiaTheme="minorEastAsia" w:hAnsi="Arial" w:cs="Arial"/>
          <w:lang w:eastAsia="pt-PT"/>
        </w:rPr>
        <w:t xml:space="preserve"> do mesmo mês.</w:t>
      </w:r>
    </w:p>
    <w:bookmarkEnd w:id="5"/>
    <w:p w14:paraId="32D9F523" w14:textId="77777777" w:rsidR="009A2E0E" w:rsidRPr="009A2E0E" w:rsidRDefault="009A2E0E" w:rsidP="009A2E0E">
      <w:pPr>
        <w:numPr>
          <w:ilvl w:val="0"/>
          <w:numId w:val="1"/>
        </w:numPr>
        <w:spacing w:after="360" w:line="360" w:lineRule="auto"/>
        <w:ind w:left="720" w:hanging="360"/>
        <w:jc w:val="both"/>
        <w:rPr>
          <w:rFonts w:ascii="Arial" w:eastAsia="Times New Roman" w:hAnsi="Arial" w:cs="Arial"/>
          <w:b/>
          <w:lang w:eastAsia="pt-PT"/>
        </w:rPr>
      </w:pPr>
      <w:r w:rsidRPr="009A2E0E">
        <w:rPr>
          <w:rFonts w:ascii="Arial" w:eastAsia="Times New Roman" w:hAnsi="Arial" w:cs="Arial"/>
          <w:b/>
          <w:lang w:eastAsia="pt-PT"/>
        </w:rPr>
        <w:t>Verificação do cumprimento da lei formulário</w:t>
      </w:r>
    </w:p>
    <w:p w14:paraId="4AA81ABA" w14:textId="5A6776F9" w:rsidR="00332106" w:rsidRDefault="00083651" w:rsidP="00332106">
      <w:pPr>
        <w:spacing w:after="240" w:line="360" w:lineRule="auto"/>
        <w:jc w:val="both"/>
        <w:rPr>
          <w:rFonts w:ascii="Arial" w:eastAsiaTheme="minorEastAsia" w:hAnsi="Arial" w:cs="Arial"/>
          <w:lang w:eastAsia="pt-PT"/>
        </w:rPr>
      </w:pPr>
      <w:r>
        <w:rPr>
          <w:rFonts w:ascii="Arial" w:eastAsiaTheme="minorEastAsia" w:hAnsi="Arial" w:cs="Arial"/>
          <w:lang w:eastAsia="pt-PT"/>
        </w:rPr>
        <w:t xml:space="preserve">A </w:t>
      </w:r>
      <w:r w:rsidR="009A2E0E" w:rsidRPr="009A2E0E">
        <w:rPr>
          <w:rFonts w:ascii="Arial" w:eastAsiaTheme="minorEastAsia" w:hAnsi="Arial" w:cs="Arial"/>
          <w:lang w:eastAsia="pt-PT"/>
        </w:rPr>
        <w:t xml:space="preserve">lei </w:t>
      </w:r>
      <w:bookmarkStart w:id="6" w:name="_Hlk75857960"/>
      <w:r w:rsidR="002827C1">
        <w:rPr>
          <w:rFonts w:ascii="Arial" w:eastAsiaTheme="minorEastAsia" w:hAnsi="Arial" w:cs="Arial"/>
          <w:lang w:eastAsia="pt-PT"/>
        </w:rPr>
        <w:fldChar w:fldCharType="begin"/>
      </w:r>
      <w:r w:rsidR="002827C1">
        <w:rPr>
          <w:rFonts w:ascii="Arial" w:eastAsiaTheme="minorEastAsia" w:hAnsi="Arial" w:cs="Arial"/>
          <w:lang w:eastAsia="pt-PT"/>
        </w:rPr>
        <w:instrText xml:space="preserve"> HYPERLINK "https://dre.pt/web/guest/pesquisa/-/search/25345900/details/normal?q=Lei+43%2F2014" </w:instrText>
      </w:r>
      <w:r w:rsidR="002827C1">
        <w:rPr>
          <w:rFonts w:ascii="Arial" w:eastAsiaTheme="minorEastAsia" w:hAnsi="Arial" w:cs="Arial"/>
          <w:lang w:eastAsia="pt-PT"/>
        </w:rPr>
        <w:fldChar w:fldCharType="separate"/>
      </w:r>
      <w:r w:rsidR="009A2E0E" w:rsidRPr="002827C1">
        <w:rPr>
          <w:rStyle w:val="Hiperligao"/>
          <w:rFonts w:ascii="Arial" w:eastAsiaTheme="minorEastAsia" w:hAnsi="Arial" w:cs="Arial"/>
          <w:lang w:eastAsia="pt-PT"/>
        </w:rPr>
        <w:t>formulário</w:t>
      </w:r>
      <w:bookmarkEnd w:id="6"/>
      <w:r w:rsidR="002827C1">
        <w:rPr>
          <w:rFonts w:ascii="Arial" w:eastAsiaTheme="minorEastAsia" w:hAnsi="Arial" w:cs="Arial"/>
          <w:lang w:eastAsia="pt-PT"/>
        </w:rPr>
        <w:fldChar w:fldCharType="end"/>
      </w:r>
      <w:r>
        <w:rPr>
          <w:rStyle w:val="Refdenotaderodap"/>
          <w:rFonts w:ascii="Arial" w:eastAsiaTheme="minorEastAsia" w:hAnsi="Arial" w:cs="Arial"/>
          <w:lang w:eastAsia="pt-PT"/>
        </w:rPr>
        <w:footnoteReference w:id="12"/>
      </w:r>
      <w:r w:rsidR="009A2E0E" w:rsidRPr="009A2E0E">
        <w:rPr>
          <w:rFonts w:ascii="Arial" w:eastAsiaTheme="minorEastAsia" w:hAnsi="Arial" w:cs="Arial"/>
          <w:lang w:eastAsia="pt-PT"/>
        </w:rPr>
        <w:t xml:space="preserve"> contém um conjunto de normas sobre a publicação, identificação e formulário dos diplomas que são relevantes em caso de aprovação da presente iniciativa. </w:t>
      </w:r>
    </w:p>
    <w:p w14:paraId="3A0E0C03" w14:textId="56AAAE5A" w:rsidR="009A5339" w:rsidRPr="00527126" w:rsidRDefault="009A2E0E" w:rsidP="00332106">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 xml:space="preserve">O título </w:t>
      </w:r>
      <w:r w:rsidR="00212E53">
        <w:rPr>
          <w:rFonts w:ascii="Arial" w:eastAsiaTheme="minorEastAsia" w:hAnsi="Arial" w:cs="Arial"/>
          <w:lang w:eastAsia="pt-PT"/>
        </w:rPr>
        <w:t>do projeto de lei</w:t>
      </w:r>
      <w:r w:rsidRPr="009A2E0E">
        <w:rPr>
          <w:rFonts w:ascii="Arial" w:eastAsiaTheme="minorEastAsia" w:hAnsi="Arial" w:cs="Arial"/>
          <w:lang w:eastAsia="pt-PT"/>
        </w:rPr>
        <w:t xml:space="preserve"> –</w:t>
      </w:r>
      <w:r w:rsidR="00A712D6">
        <w:rPr>
          <w:rFonts w:ascii="Arial" w:eastAsiaTheme="minorEastAsia" w:hAnsi="Arial" w:cs="Arial"/>
          <w:lang w:eastAsia="pt-PT"/>
        </w:rPr>
        <w:t xml:space="preserve"> </w:t>
      </w:r>
      <w:proofErr w:type="gramStart"/>
      <w:r w:rsidR="00F27FD6">
        <w:rPr>
          <w:rFonts w:ascii="Arial" w:eastAsiaTheme="minorEastAsia" w:hAnsi="Arial" w:cs="Arial"/>
          <w:lang w:eastAsia="pt-PT"/>
        </w:rPr>
        <w:t>“</w:t>
      </w:r>
      <w:r w:rsidR="00F27FD6" w:rsidRPr="00F27FD6">
        <w:rPr>
          <w:rFonts w:ascii="Arial" w:hAnsi="Arial" w:cs="Arial"/>
          <w:b/>
          <w:bCs/>
          <w:color w:val="000000"/>
          <w:shd w:val="clear" w:color="auto" w:fill="FFFFFF"/>
        </w:rPr>
        <w:t xml:space="preserve"> </w:t>
      </w:r>
      <w:r w:rsidR="00332106" w:rsidRPr="00332106">
        <w:rPr>
          <w:rFonts w:ascii="Arial" w:hAnsi="Arial" w:cs="Arial"/>
          <w:color w:val="000000"/>
          <w:shd w:val="clear" w:color="auto" w:fill="FFFFFF"/>
        </w:rPr>
        <w:t>Prorroga</w:t>
      </w:r>
      <w:proofErr w:type="gramEnd"/>
      <w:r w:rsidR="00332106" w:rsidRPr="00332106">
        <w:rPr>
          <w:rFonts w:ascii="Arial" w:hAnsi="Arial" w:cs="Arial"/>
          <w:color w:val="000000"/>
          <w:shd w:val="clear" w:color="auto" w:fill="FFFFFF"/>
        </w:rPr>
        <w:t xml:space="preserve"> o prazo do processo de reconversão das Áreas Urbanas de Génese Ilegal (6.ª alteração à </w:t>
      </w:r>
      <w:r w:rsidR="00332106" w:rsidRPr="002827C1">
        <w:rPr>
          <w:rFonts w:ascii="Arial" w:hAnsi="Arial" w:cs="Arial"/>
          <w:shd w:val="clear" w:color="auto" w:fill="FFFFFF"/>
        </w:rPr>
        <w:t>Lei n.º 91/95, de 2 de setembro</w:t>
      </w:r>
      <w:r w:rsidR="00332106">
        <w:rPr>
          <w:rFonts w:ascii="Arial" w:hAnsi="Arial" w:cs="Arial"/>
          <w:color w:val="000000"/>
          <w:shd w:val="clear" w:color="auto" w:fill="FFFFFF"/>
        </w:rPr>
        <w:t xml:space="preserve">)” </w:t>
      </w:r>
      <w:r w:rsidR="002E49BF">
        <w:rPr>
          <w:rFonts w:ascii="Arial" w:eastAsiaTheme="minorEastAsia" w:hAnsi="Arial" w:cs="Arial"/>
          <w:lang w:eastAsia="pt-PT"/>
        </w:rPr>
        <w:t xml:space="preserve">- </w:t>
      </w:r>
      <w:r w:rsidR="009A5339" w:rsidRPr="009A2E0E">
        <w:rPr>
          <w:rFonts w:ascii="Arial" w:eastAsiaTheme="minorEastAsia" w:hAnsi="Arial" w:cs="Arial"/>
          <w:lang w:eastAsia="pt-PT"/>
        </w:rPr>
        <w:t>traduz</w:t>
      </w:r>
      <w:r w:rsidR="00F27FD6">
        <w:rPr>
          <w:rFonts w:ascii="Arial" w:eastAsiaTheme="minorEastAsia" w:hAnsi="Arial" w:cs="Arial"/>
          <w:lang w:eastAsia="pt-PT"/>
        </w:rPr>
        <w:t xml:space="preserve"> </w:t>
      </w:r>
      <w:r w:rsidR="009A5339" w:rsidRPr="009A2E0E">
        <w:rPr>
          <w:rFonts w:ascii="Arial" w:eastAsiaTheme="minorEastAsia" w:hAnsi="Arial" w:cs="Arial"/>
          <w:lang w:eastAsia="pt-PT"/>
        </w:rPr>
        <w:t>sinteticamente o seu objeto, mostrando-se conforme ao disposto no n.º 2 do artigo 7.º da</w:t>
      </w:r>
      <w:r w:rsidR="009A5339" w:rsidRPr="009A2E0E">
        <w:rPr>
          <w:rFonts w:ascii="Arial" w:eastAsiaTheme="minorEastAsia" w:hAnsi="Arial" w:cs="Arial"/>
          <w:bCs/>
          <w:lang w:eastAsia="pt-PT"/>
        </w:rPr>
        <w:t xml:space="preserve"> </w:t>
      </w:r>
      <w:r w:rsidR="009A5339" w:rsidRPr="009A2E0E">
        <w:rPr>
          <w:rFonts w:ascii="Arial" w:eastAsiaTheme="minorEastAsia" w:hAnsi="Arial" w:cs="Arial"/>
          <w:lang w:eastAsia="pt-PT"/>
        </w:rPr>
        <w:t xml:space="preserve">lei formulário, embora, em caso de aprovação, possa ser objeto de aperfeiçoamento formal, em sede </w:t>
      </w:r>
      <w:r w:rsidR="009A5339" w:rsidRPr="00527126">
        <w:rPr>
          <w:rFonts w:ascii="Arial" w:eastAsiaTheme="minorEastAsia" w:hAnsi="Arial" w:cs="Arial"/>
          <w:lang w:eastAsia="pt-PT"/>
        </w:rPr>
        <w:t>de apreciação na especialidade ou em redação final.</w:t>
      </w:r>
    </w:p>
    <w:p w14:paraId="27F42AE4" w14:textId="33BB31A8" w:rsidR="007D01FC" w:rsidRDefault="00440900" w:rsidP="007D01FC">
      <w:pPr>
        <w:tabs>
          <w:tab w:val="left" w:pos="709"/>
        </w:tabs>
        <w:spacing w:line="360" w:lineRule="auto"/>
        <w:jc w:val="both"/>
        <w:rPr>
          <w:rFonts w:ascii="Arial" w:hAnsi="Arial" w:cs="Arial"/>
        </w:rPr>
      </w:pPr>
      <w:r w:rsidRPr="00527126">
        <w:rPr>
          <w:rFonts w:ascii="Arial" w:hAnsi="Arial" w:cs="Arial"/>
        </w:rPr>
        <w:t>De acordo com o n.º 1 do artigo 6.º da referida lei, «os diplomas que alterem outros devem indicar o número de ordem da alteração introduzida e, caso tenha havido alterações anteriores, identificar aqueles diplomas que procederam a essas alterações, ainda que incidam sobre outras normas».</w:t>
      </w:r>
      <w:r w:rsidR="007D01FC">
        <w:rPr>
          <w:rFonts w:ascii="Arial" w:hAnsi="Arial" w:cs="Arial"/>
        </w:rPr>
        <w:t xml:space="preserve"> Assim</w:t>
      </w:r>
      <w:r w:rsidR="00A712D6">
        <w:rPr>
          <w:rFonts w:ascii="Arial" w:hAnsi="Arial" w:cs="Arial"/>
        </w:rPr>
        <w:t xml:space="preserve">, </w:t>
      </w:r>
      <w:r w:rsidR="007D01FC">
        <w:rPr>
          <w:rFonts w:ascii="Arial" w:hAnsi="Arial" w:cs="Arial"/>
        </w:rPr>
        <w:t xml:space="preserve">segundo as regras de </w:t>
      </w:r>
      <w:proofErr w:type="spellStart"/>
      <w:r w:rsidR="007D01FC">
        <w:rPr>
          <w:rFonts w:ascii="Arial" w:hAnsi="Arial" w:cs="Arial"/>
        </w:rPr>
        <w:t>legística</w:t>
      </w:r>
      <w:proofErr w:type="spellEnd"/>
      <w:r w:rsidR="007D01FC">
        <w:rPr>
          <w:rFonts w:ascii="Arial" w:hAnsi="Arial" w:cs="Arial"/>
        </w:rPr>
        <w:t xml:space="preserve"> formal «o título de um ato de alteração deve identificar o diploma alterado»</w:t>
      </w:r>
      <w:r w:rsidR="007D01FC">
        <w:rPr>
          <w:rStyle w:val="Refdenotaderodap"/>
        </w:rPr>
        <w:footnoteReference w:id="13"/>
      </w:r>
      <w:r w:rsidR="007D01FC">
        <w:rPr>
          <w:rFonts w:ascii="Arial" w:hAnsi="Arial" w:cs="Arial"/>
        </w:rPr>
        <w:t>, por questões informativas e no sentido de tornar clara a matéria objeto do ato normativo.</w:t>
      </w:r>
    </w:p>
    <w:p w14:paraId="0E4B7A0A" w14:textId="7F84E8FA" w:rsidR="00527126" w:rsidRPr="00527126" w:rsidRDefault="007D01FC" w:rsidP="00527126">
      <w:pPr>
        <w:pStyle w:val="Textodecomentrio"/>
        <w:spacing w:line="360" w:lineRule="auto"/>
        <w:jc w:val="both"/>
        <w:rPr>
          <w:rFonts w:ascii="Arial" w:hAnsi="Arial" w:cs="Arial"/>
          <w:sz w:val="22"/>
          <w:szCs w:val="22"/>
        </w:rPr>
      </w:pPr>
      <w:r>
        <w:rPr>
          <w:rFonts w:ascii="Arial" w:hAnsi="Arial" w:cs="Arial"/>
          <w:sz w:val="22"/>
          <w:szCs w:val="22"/>
        </w:rPr>
        <w:lastRenderedPageBreak/>
        <w:t>Todavia, p</w:t>
      </w:r>
      <w:r w:rsidR="00083651">
        <w:rPr>
          <w:rFonts w:ascii="Arial" w:hAnsi="Arial" w:cs="Arial"/>
          <w:sz w:val="22"/>
          <w:szCs w:val="22"/>
        </w:rPr>
        <w:t xml:space="preserve">retendendo a iniciativa </w:t>
      </w:r>
      <w:r w:rsidR="002C680C">
        <w:rPr>
          <w:rFonts w:ascii="Arial" w:hAnsi="Arial" w:cs="Arial"/>
          <w:sz w:val="22"/>
          <w:szCs w:val="22"/>
        </w:rPr>
        <w:t xml:space="preserve">alterar </w:t>
      </w:r>
      <w:r w:rsidR="00527126" w:rsidRPr="00527126">
        <w:rPr>
          <w:rFonts w:ascii="Arial" w:hAnsi="Arial" w:cs="Arial"/>
          <w:sz w:val="22"/>
          <w:szCs w:val="22"/>
        </w:rPr>
        <w:t xml:space="preserve">a Lei </w:t>
      </w:r>
      <w:r w:rsidR="00E15494" w:rsidRPr="00E15494">
        <w:rPr>
          <w:rFonts w:ascii="Arial" w:hAnsi="Arial" w:cs="Arial"/>
          <w:color w:val="000000"/>
          <w:sz w:val="22"/>
          <w:szCs w:val="22"/>
          <w:shd w:val="clear" w:color="auto" w:fill="FFFFFF"/>
        </w:rPr>
        <w:t>n.º 91/95, de 2 de setembro</w:t>
      </w:r>
      <w:r w:rsidR="00E15494">
        <w:rPr>
          <w:rFonts w:ascii="Arial" w:hAnsi="Arial" w:cs="Arial"/>
          <w:color w:val="000000"/>
          <w:sz w:val="22"/>
          <w:szCs w:val="22"/>
          <w:shd w:val="clear" w:color="auto" w:fill="FFFFFF"/>
        </w:rPr>
        <w:t>, d</w:t>
      </w:r>
      <w:r w:rsidR="002C680C">
        <w:rPr>
          <w:rFonts w:ascii="Arial" w:hAnsi="Arial" w:cs="Arial"/>
          <w:sz w:val="22"/>
          <w:szCs w:val="22"/>
        </w:rPr>
        <w:t>eve o</w:t>
      </w:r>
      <w:r w:rsidR="00527126" w:rsidRPr="00527126">
        <w:rPr>
          <w:rFonts w:ascii="Arial" w:hAnsi="Arial" w:cs="Arial"/>
          <w:sz w:val="22"/>
          <w:szCs w:val="22"/>
        </w:rPr>
        <w:t xml:space="preserve"> número de ordem de alteração</w:t>
      </w:r>
      <w:r w:rsidR="002C680C">
        <w:rPr>
          <w:rFonts w:ascii="Arial" w:hAnsi="Arial" w:cs="Arial"/>
          <w:sz w:val="22"/>
          <w:szCs w:val="22"/>
        </w:rPr>
        <w:t xml:space="preserve"> e respetivo elenco de alterações </w:t>
      </w:r>
      <w:r w:rsidR="00527126" w:rsidRPr="00527126">
        <w:rPr>
          <w:rFonts w:ascii="Arial" w:hAnsi="Arial" w:cs="Arial"/>
          <w:sz w:val="22"/>
          <w:szCs w:val="22"/>
        </w:rPr>
        <w:t>constar da norma sobre o objeto (</w:t>
      </w:r>
      <w:r w:rsidR="002C680C">
        <w:rPr>
          <w:rFonts w:ascii="Arial" w:hAnsi="Arial" w:cs="Arial"/>
          <w:sz w:val="22"/>
          <w:szCs w:val="22"/>
        </w:rPr>
        <w:t>artigo 1.º)</w:t>
      </w:r>
      <w:r w:rsidR="00E15494">
        <w:rPr>
          <w:rFonts w:ascii="Arial" w:hAnsi="Arial" w:cs="Arial"/>
          <w:sz w:val="22"/>
          <w:szCs w:val="22"/>
        </w:rPr>
        <w:t>, o que aliás já se verifica</w:t>
      </w:r>
      <w:r w:rsidR="00C717C0">
        <w:rPr>
          <w:rFonts w:ascii="Arial" w:hAnsi="Arial" w:cs="Arial"/>
          <w:sz w:val="22"/>
          <w:szCs w:val="22"/>
        </w:rPr>
        <w:t xml:space="preserve"> </w:t>
      </w:r>
      <w:r w:rsidR="006263E3">
        <w:rPr>
          <w:rFonts w:ascii="Arial" w:hAnsi="Arial" w:cs="Arial"/>
          <w:sz w:val="22"/>
          <w:szCs w:val="22"/>
        </w:rPr>
        <w:t>(</w:t>
      </w:r>
      <w:r w:rsidR="00C717C0">
        <w:rPr>
          <w:rFonts w:ascii="Arial" w:hAnsi="Arial" w:cs="Arial"/>
          <w:sz w:val="22"/>
          <w:szCs w:val="22"/>
        </w:rPr>
        <w:t>sendo neste caso a sua sexta alteração</w:t>
      </w:r>
      <w:r w:rsidR="006263E3">
        <w:rPr>
          <w:rFonts w:ascii="Arial" w:hAnsi="Arial" w:cs="Arial"/>
          <w:sz w:val="22"/>
          <w:szCs w:val="22"/>
        </w:rPr>
        <w:t xml:space="preserve">), não havendo necessidade de fazer </w:t>
      </w:r>
      <w:r w:rsidR="00A712D6">
        <w:rPr>
          <w:rFonts w:ascii="Arial" w:hAnsi="Arial" w:cs="Arial"/>
          <w:sz w:val="22"/>
          <w:szCs w:val="22"/>
        </w:rPr>
        <w:t xml:space="preserve">também </w:t>
      </w:r>
      <w:r w:rsidR="006263E3">
        <w:rPr>
          <w:rFonts w:ascii="Arial" w:hAnsi="Arial" w:cs="Arial"/>
          <w:sz w:val="22"/>
          <w:szCs w:val="22"/>
        </w:rPr>
        <w:t>essa menção no título</w:t>
      </w:r>
      <w:r w:rsidR="00E15494">
        <w:rPr>
          <w:rFonts w:ascii="Arial" w:hAnsi="Arial" w:cs="Arial"/>
          <w:sz w:val="22"/>
          <w:szCs w:val="22"/>
        </w:rPr>
        <w:t>.</w:t>
      </w:r>
    </w:p>
    <w:p w14:paraId="12F4D719" w14:textId="2F6CC88F" w:rsidR="00440900" w:rsidRDefault="00E428AB" w:rsidP="00440900">
      <w:pPr>
        <w:spacing w:after="240" w:line="360" w:lineRule="auto"/>
        <w:jc w:val="both"/>
        <w:rPr>
          <w:rFonts w:ascii="Arial" w:hAnsi="Arial" w:cs="Arial"/>
          <w:color w:val="000000"/>
          <w:shd w:val="clear" w:color="auto" w:fill="FFFFFF"/>
        </w:rPr>
      </w:pPr>
      <w:r>
        <w:rPr>
          <w:rFonts w:ascii="Arial" w:hAnsi="Arial" w:cs="Arial"/>
        </w:rPr>
        <w:t>Assim</w:t>
      </w:r>
      <w:r w:rsidR="00E15494">
        <w:rPr>
          <w:rFonts w:ascii="Arial" w:hAnsi="Arial" w:cs="Arial"/>
          <w:color w:val="000000"/>
          <w:shd w:val="clear" w:color="auto" w:fill="FFFFFF"/>
        </w:rPr>
        <w:t>,</w:t>
      </w:r>
      <w:r w:rsidR="00E15494" w:rsidRPr="002E49BF">
        <w:rPr>
          <w:rFonts w:ascii="Arial" w:hAnsi="Arial" w:cs="Arial"/>
        </w:rPr>
        <w:t xml:space="preserve"> </w:t>
      </w:r>
      <w:r w:rsidR="006F65F0">
        <w:rPr>
          <w:rFonts w:ascii="Arial" w:hAnsi="Arial" w:cs="Arial"/>
          <w:color w:val="000000"/>
          <w:shd w:val="clear" w:color="auto" w:fill="FFFFFF"/>
        </w:rPr>
        <w:t>sugere</w:t>
      </w:r>
      <w:r w:rsidR="002E49BF">
        <w:rPr>
          <w:rFonts w:ascii="Arial" w:hAnsi="Arial" w:cs="Arial"/>
          <w:color w:val="000000"/>
          <w:shd w:val="clear" w:color="auto" w:fill="FFFFFF"/>
        </w:rPr>
        <w:t>-se</w:t>
      </w:r>
      <w:r w:rsidR="00084922">
        <w:rPr>
          <w:rFonts w:ascii="Arial" w:hAnsi="Arial" w:cs="Arial"/>
          <w:color w:val="000000"/>
          <w:shd w:val="clear" w:color="auto" w:fill="FFFFFF"/>
        </w:rPr>
        <w:t xml:space="preserve"> </w:t>
      </w:r>
      <w:r w:rsidR="00A712D6">
        <w:rPr>
          <w:rFonts w:ascii="Arial" w:hAnsi="Arial" w:cs="Arial"/>
          <w:color w:val="000000"/>
          <w:shd w:val="clear" w:color="auto" w:fill="FFFFFF"/>
        </w:rPr>
        <w:t xml:space="preserve">a </w:t>
      </w:r>
      <w:r w:rsidR="00084922">
        <w:rPr>
          <w:rFonts w:ascii="Arial" w:hAnsi="Arial" w:cs="Arial"/>
          <w:color w:val="000000"/>
          <w:shd w:val="clear" w:color="auto" w:fill="FFFFFF"/>
        </w:rPr>
        <w:t xml:space="preserve">seguinte </w:t>
      </w:r>
      <w:r w:rsidR="00A712D6">
        <w:rPr>
          <w:rFonts w:ascii="Arial" w:hAnsi="Arial" w:cs="Arial"/>
          <w:color w:val="000000"/>
          <w:shd w:val="clear" w:color="auto" w:fill="FFFFFF"/>
        </w:rPr>
        <w:t xml:space="preserve">alteração ao </w:t>
      </w:r>
      <w:r w:rsidR="00084922">
        <w:rPr>
          <w:rFonts w:ascii="Arial" w:hAnsi="Arial" w:cs="Arial"/>
          <w:color w:val="000000"/>
          <w:shd w:val="clear" w:color="auto" w:fill="FFFFFF"/>
        </w:rPr>
        <w:t>título:</w:t>
      </w:r>
      <w:r w:rsidR="006F65F0">
        <w:rPr>
          <w:rFonts w:ascii="Arial" w:hAnsi="Arial" w:cs="Arial"/>
          <w:color w:val="000000"/>
          <w:shd w:val="clear" w:color="auto" w:fill="FFFFFF"/>
        </w:rPr>
        <w:t xml:space="preserve">  </w:t>
      </w:r>
    </w:p>
    <w:p w14:paraId="6045010A" w14:textId="1D13BA00" w:rsidR="00E15494" w:rsidRPr="0003764C" w:rsidRDefault="00B4172A" w:rsidP="0003764C">
      <w:pPr>
        <w:spacing w:after="240" w:line="360" w:lineRule="auto"/>
        <w:ind w:left="708"/>
        <w:jc w:val="both"/>
        <w:rPr>
          <w:rFonts w:ascii="Arial" w:hAnsi="Arial" w:cs="Arial"/>
          <w:i/>
          <w:iCs/>
        </w:rPr>
      </w:pPr>
      <w:r w:rsidRPr="0003764C">
        <w:rPr>
          <w:rFonts w:ascii="Arial" w:hAnsi="Arial" w:cs="Arial"/>
          <w:b/>
          <w:bCs/>
          <w:i/>
          <w:iCs/>
          <w:color w:val="000000"/>
          <w:shd w:val="clear" w:color="auto" w:fill="FFFFFF"/>
        </w:rPr>
        <w:t xml:space="preserve">Prorroga </w:t>
      </w:r>
      <w:r w:rsidR="00E15494" w:rsidRPr="0003764C">
        <w:rPr>
          <w:rFonts w:ascii="Arial" w:hAnsi="Arial" w:cs="Arial"/>
          <w:b/>
          <w:bCs/>
          <w:i/>
          <w:iCs/>
          <w:color w:val="000000"/>
          <w:shd w:val="clear" w:color="auto" w:fill="FFFFFF"/>
        </w:rPr>
        <w:t xml:space="preserve">o prazo do processo de reconversão das </w:t>
      </w:r>
      <w:r w:rsidR="00E428AB" w:rsidRPr="0003764C">
        <w:rPr>
          <w:rFonts w:ascii="Arial" w:hAnsi="Arial" w:cs="Arial"/>
          <w:b/>
          <w:bCs/>
          <w:i/>
          <w:iCs/>
          <w:color w:val="000000"/>
          <w:shd w:val="clear" w:color="auto" w:fill="FFFFFF"/>
        </w:rPr>
        <w:t>á</w:t>
      </w:r>
      <w:r w:rsidR="00E15494" w:rsidRPr="0003764C">
        <w:rPr>
          <w:rFonts w:ascii="Arial" w:hAnsi="Arial" w:cs="Arial"/>
          <w:b/>
          <w:bCs/>
          <w:i/>
          <w:iCs/>
          <w:color w:val="000000"/>
          <w:shd w:val="clear" w:color="auto" w:fill="FFFFFF"/>
        </w:rPr>
        <w:t xml:space="preserve">reas </w:t>
      </w:r>
      <w:r w:rsidR="00E428AB" w:rsidRPr="0003764C">
        <w:rPr>
          <w:rFonts w:ascii="Arial" w:hAnsi="Arial" w:cs="Arial"/>
          <w:b/>
          <w:bCs/>
          <w:i/>
          <w:iCs/>
          <w:color w:val="000000"/>
          <w:shd w:val="clear" w:color="auto" w:fill="FFFFFF"/>
        </w:rPr>
        <w:t>u</w:t>
      </w:r>
      <w:r w:rsidR="00E15494" w:rsidRPr="0003764C">
        <w:rPr>
          <w:rFonts w:ascii="Arial" w:hAnsi="Arial" w:cs="Arial"/>
          <w:b/>
          <w:bCs/>
          <w:i/>
          <w:iCs/>
          <w:color w:val="000000"/>
          <w:shd w:val="clear" w:color="auto" w:fill="FFFFFF"/>
        </w:rPr>
        <w:t xml:space="preserve">rbanas de </w:t>
      </w:r>
      <w:r w:rsidR="00E428AB" w:rsidRPr="0003764C">
        <w:rPr>
          <w:rFonts w:ascii="Arial" w:hAnsi="Arial" w:cs="Arial"/>
          <w:b/>
          <w:bCs/>
          <w:i/>
          <w:iCs/>
          <w:color w:val="000000"/>
          <w:shd w:val="clear" w:color="auto" w:fill="FFFFFF"/>
        </w:rPr>
        <w:t>g</w:t>
      </w:r>
      <w:r w:rsidR="00E15494" w:rsidRPr="0003764C">
        <w:rPr>
          <w:rFonts w:ascii="Arial" w:hAnsi="Arial" w:cs="Arial"/>
          <w:b/>
          <w:bCs/>
          <w:i/>
          <w:iCs/>
          <w:color w:val="000000"/>
          <w:shd w:val="clear" w:color="auto" w:fill="FFFFFF"/>
        </w:rPr>
        <w:t xml:space="preserve">énese </w:t>
      </w:r>
      <w:r w:rsidR="00E428AB" w:rsidRPr="0003764C">
        <w:rPr>
          <w:rFonts w:ascii="Arial" w:hAnsi="Arial" w:cs="Arial"/>
          <w:b/>
          <w:bCs/>
          <w:i/>
          <w:iCs/>
          <w:color w:val="000000"/>
          <w:shd w:val="clear" w:color="auto" w:fill="FFFFFF"/>
        </w:rPr>
        <w:t>i</w:t>
      </w:r>
      <w:r w:rsidR="00E15494" w:rsidRPr="0003764C">
        <w:rPr>
          <w:rFonts w:ascii="Arial" w:hAnsi="Arial" w:cs="Arial"/>
          <w:b/>
          <w:bCs/>
          <w:i/>
          <w:iCs/>
          <w:color w:val="000000"/>
          <w:shd w:val="clear" w:color="auto" w:fill="FFFFFF"/>
        </w:rPr>
        <w:t>legal</w:t>
      </w:r>
      <w:r w:rsidR="00296CB6" w:rsidRPr="0003764C">
        <w:rPr>
          <w:rFonts w:ascii="Arial" w:hAnsi="Arial" w:cs="Arial"/>
          <w:b/>
          <w:bCs/>
          <w:i/>
          <w:iCs/>
          <w:color w:val="000000"/>
          <w:shd w:val="clear" w:color="auto" w:fill="FFFFFF"/>
        </w:rPr>
        <w:t>,</w:t>
      </w:r>
      <w:r w:rsidR="00E15494" w:rsidRPr="0003764C">
        <w:rPr>
          <w:rFonts w:ascii="Arial" w:hAnsi="Arial" w:cs="Arial"/>
          <w:b/>
          <w:bCs/>
          <w:i/>
          <w:iCs/>
          <w:color w:val="000000"/>
          <w:shd w:val="clear" w:color="auto" w:fill="FFFFFF"/>
        </w:rPr>
        <w:t xml:space="preserve"> </w:t>
      </w:r>
      <w:r w:rsidR="00E428AB" w:rsidRPr="0003764C">
        <w:rPr>
          <w:rFonts w:ascii="Arial" w:hAnsi="Arial" w:cs="Arial"/>
          <w:b/>
          <w:bCs/>
          <w:i/>
          <w:iCs/>
          <w:color w:val="000000"/>
          <w:shd w:val="clear" w:color="auto" w:fill="FFFFFF"/>
        </w:rPr>
        <w:t>alterando</w:t>
      </w:r>
      <w:r w:rsidR="00296CB6" w:rsidRPr="0003764C">
        <w:rPr>
          <w:rFonts w:ascii="Arial" w:hAnsi="Arial" w:cs="Arial"/>
          <w:b/>
          <w:bCs/>
          <w:i/>
          <w:iCs/>
          <w:color w:val="000000"/>
          <w:shd w:val="clear" w:color="auto" w:fill="FFFFFF"/>
        </w:rPr>
        <w:t xml:space="preserve"> a </w:t>
      </w:r>
      <w:r w:rsidR="00E15494" w:rsidRPr="0003764C">
        <w:rPr>
          <w:rFonts w:ascii="Arial" w:hAnsi="Arial" w:cs="Arial"/>
          <w:b/>
          <w:bCs/>
          <w:i/>
          <w:iCs/>
          <w:color w:val="000000"/>
          <w:shd w:val="clear" w:color="auto" w:fill="FFFFFF"/>
        </w:rPr>
        <w:t>Lei n.º 91/95, de 2 de setembro</w:t>
      </w:r>
    </w:p>
    <w:p w14:paraId="27FAD9E5" w14:textId="5133480B" w:rsidR="009A2E0E" w:rsidRPr="009A2E0E" w:rsidRDefault="009A2E0E" w:rsidP="009A2E0E">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Em caso de aprovação, a iniciativa em apreço revestir</w:t>
      </w:r>
      <w:r w:rsidR="009634F2">
        <w:rPr>
          <w:rFonts w:ascii="Arial" w:eastAsiaTheme="minorEastAsia" w:hAnsi="Arial" w:cs="Arial"/>
          <w:lang w:eastAsia="pt-PT"/>
        </w:rPr>
        <w:t>á</w:t>
      </w:r>
      <w:r w:rsidRPr="009A2E0E">
        <w:rPr>
          <w:rFonts w:ascii="Arial" w:eastAsiaTheme="minorEastAsia" w:hAnsi="Arial" w:cs="Arial"/>
          <w:lang w:eastAsia="pt-PT"/>
        </w:rPr>
        <w:t xml:space="preserve"> a forma de lei, sendo objeto de publicação na 1.ª série do </w:t>
      </w:r>
      <w:r w:rsidRPr="009A2E0E">
        <w:rPr>
          <w:rFonts w:ascii="Arial" w:eastAsiaTheme="minorEastAsia" w:hAnsi="Arial" w:cs="Arial"/>
          <w:i/>
          <w:lang w:eastAsia="pt-PT"/>
        </w:rPr>
        <w:t>Diário da República</w:t>
      </w:r>
      <w:r w:rsidRPr="009A2E0E">
        <w:rPr>
          <w:rFonts w:ascii="Arial" w:eastAsiaTheme="minorEastAsia" w:hAnsi="Arial" w:cs="Arial"/>
          <w:lang w:eastAsia="pt-PT"/>
        </w:rPr>
        <w:t xml:space="preserve">, nos termos da alínea </w:t>
      </w:r>
      <w:r w:rsidRPr="009A2E0E">
        <w:rPr>
          <w:rFonts w:ascii="Arial" w:eastAsiaTheme="minorEastAsia" w:hAnsi="Arial" w:cs="Arial"/>
          <w:i/>
          <w:lang w:eastAsia="pt-PT"/>
        </w:rPr>
        <w:t>c</w:t>
      </w:r>
      <w:r w:rsidRPr="009A2E0E">
        <w:rPr>
          <w:rFonts w:ascii="Arial" w:eastAsiaTheme="minorEastAsia" w:hAnsi="Arial" w:cs="Arial"/>
          <w:lang w:eastAsia="pt-PT"/>
        </w:rPr>
        <w:t>) do n.º 2 do artigo 3.º da lei formulário.</w:t>
      </w:r>
    </w:p>
    <w:p w14:paraId="5D85FCF5" w14:textId="6E0102D1" w:rsidR="009A2E0E" w:rsidRPr="00FC0D98" w:rsidRDefault="00892B93" w:rsidP="00F870BC">
      <w:pPr>
        <w:autoSpaceDE w:val="0"/>
        <w:autoSpaceDN w:val="0"/>
        <w:adjustRightInd w:val="0"/>
        <w:spacing w:after="240" w:line="360" w:lineRule="auto"/>
        <w:jc w:val="both"/>
        <w:rPr>
          <w:rFonts w:ascii="Arial" w:eastAsia="Times New Roman" w:hAnsi="Arial" w:cs="Arial"/>
          <w:bCs/>
          <w:color w:val="000000"/>
        </w:rPr>
      </w:pPr>
      <w:bookmarkStart w:id="7" w:name="_Hlk29904152"/>
      <w:r>
        <w:rPr>
          <w:rFonts w:ascii="Arial" w:eastAsia="Times New Roman" w:hAnsi="Arial" w:cs="Arial"/>
          <w:bCs/>
          <w:color w:val="000000"/>
        </w:rPr>
        <w:t>A</w:t>
      </w:r>
      <w:r w:rsidR="00B52446">
        <w:rPr>
          <w:rFonts w:ascii="Arial" w:eastAsia="Times New Roman" w:hAnsi="Arial" w:cs="Arial"/>
          <w:bCs/>
          <w:color w:val="000000"/>
        </w:rPr>
        <w:t xml:space="preserve"> iniciativ</w:t>
      </w:r>
      <w:r>
        <w:rPr>
          <w:rFonts w:ascii="Arial" w:eastAsia="Times New Roman" w:hAnsi="Arial" w:cs="Arial"/>
          <w:bCs/>
          <w:color w:val="000000"/>
        </w:rPr>
        <w:t>a</w:t>
      </w:r>
      <w:r w:rsidR="00B52446">
        <w:rPr>
          <w:rFonts w:ascii="Arial" w:eastAsia="Times New Roman" w:hAnsi="Arial" w:cs="Arial"/>
          <w:bCs/>
          <w:color w:val="000000"/>
        </w:rPr>
        <w:t xml:space="preserve"> </w:t>
      </w:r>
      <w:r w:rsidR="00CC6155">
        <w:rPr>
          <w:rFonts w:ascii="Arial" w:eastAsia="Times New Roman" w:hAnsi="Arial" w:cs="Arial"/>
          <w:bCs/>
          <w:color w:val="000000"/>
        </w:rPr>
        <w:t>pr</w:t>
      </w:r>
      <w:r>
        <w:rPr>
          <w:rFonts w:ascii="Arial" w:eastAsia="Times New Roman" w:hAnsi="Arial" w:cs="Arial"/>
          <w:bCs/>
          <w:color w:val="000000"/>
        </w:rPr>
        <w:t>evê</w:t>
      </w:r>
      <w:r w:rsidR="00CC6155">
        <w:rPr>
          <w:rFonts w:ascii="Arial" w:eastAsia="Times New Roman" w:hAnsi="Arial" w:cs="Arial"/>
          <w:bCs/>
          <w:color w:val="000000"/>
        </w:rPr>
        <w:t xml:space="preserve"> a</w:t>
      </w:r>
      <w:r w:rsidR="00B52446">
        <w:rPr>
          <w:rFonts w:ascii="Arial" w:eastAsia="Times New Roman" w:hAnsi="Arial" w:cs="Arial"/>
          <w:bCs/>
          <w:color w:val="000000"/>
        </w:rPr>
        <w:t xml:space="preserve"> sua data de </w:t>
      </w:r>
      <w:r w:rsidR="00B52446" w:rsidRPr="009A2E0E">
        <w:rPr>
          <w:rFonts w:ascii="Arial" w:eastAsia="Times New Roman" w:hAnsi="Arial" w:cs="Arial"/>
          <w:bCs/>
          <w:color w:val="000000"/>
        </w:rPr>
        <w:t>entrada em vigor</w:t>
      </w:r>
      <w:r w:rsidR="00CC6155">
        <w:rPr>
          <w:rFonts w:ascii="Arial" w:eastAsia="Times New Roman" w:hAnsi="Arial" w:cs="Arial"/>
          <w:bCs/>
          <w:color w:val="000000"/>
        </w:rPr>
        <w:t xml:space="preserve"> «</w:t>
      </w:r>
      <w:r>
        <w:rPr>
          <w:rFonts w:ascii="Arial" w:eastAsia="Times New Roman" w:hAnsi="Arial" w:cs="Arial"/>
          <w:bCs/>
          <w:color w:val="000000"/>
        </w:rPr>
        <w:t xml:space="preserve">no dia seguinte </w:t>
      </w:r>
      <w:r w:rsidR="0049214B">
        <w:rPr>
          <w:rFonts w:ascii="Arial" w:eastAsia="Times New Roman" w:hAnsi="Arial" w:cs="Arial"/>
          <w:bCs/>
          <w:color w:val="000000"/>
        </w:rPr>
        <w:t>ao da</w:t>
      </w:r>
      <w:r>
        <w:rPr>
          <w:rFonts w:ascii="Arial" w:eastAsia="Times New Roman" w:hAnsi="Arial" w:cs="Arial"/>
          <w:bCs/>
          <w:color w:val="000000"/>
        </w:rPr>
        <w:t xml:space="preserve"> sua publicação</w:t>
      </w:r>
      <w:r w:rsidR="00E428AB">
        <w:rPr>
          <w:rFonts w:ascii="Arial" w:eastAsia="Times New Roman" w:hAnsi="Arial" w:cs="Arial"/>
          <w:bCs/>
          <w:color w:val="000000"/>
        </w:rPr>
        <w:t>»</w:t>
      </w:r>
      <w:r w:rsidR="00CC6155">
        <w:rPr>
          <w:rFonts w:ascii="Arial" w:eastAsia="Times New Roman" w:hAnsi="Arial" w:cs="Arial"/>
          <w:bCs/>
          <w:color w:val="000000"/>
        </w:rPr>
        <w:t xml:space="preserve"> (artigo </w:t>
      </w:r>
      <w:r w:rsidR="00A66181">
        <w:rPr>
          <w:rFonts w:ascii="Arial" w:eastAsia="Times New Roman" w:hAnsi="Arial" w:cs="Arial"/>
          <w:bCs/>
          <w:color w:val="000000"/>
        </w:rPr>
        <w:t>4</w:t>
      </w:r>
      <w:r w:rsidR="00CC6155">
        <w:rPr>
          <w:rFonts w:ascii="Arial" w:eastAsia="Times New Roman" w:hAnsi="Arial" w:cs="Arial"/>
          <w:bCs/>
          <w:color w:val="000000"/>
        </w:rPr>
        <w:t>.º)</w:t>
      </w:r>
      <w:r w:rsidR="00B52446">
        <w:rPr>
          <w:rFonts w:ascii="Arial" w:eastAsia="Times New Roman" w:hAnsi="Arial" w:cs="Arial"/>
          <w:bCs/>
          <w:color w:val="000000"/>
        </w:rPr>
        <w:t>,</w:t>
      </w:r>
      <w:r w:rsidR="00CC6155">
        <w:rPr>
          <w:rFonts w:ascii="Arial" w:eastAsia="Times New Roman" w:hAnsi="Arial" w:cs="Arial"/>
          <w:bCs/>
          <w:color w:val="000000"/>
        </w:rPr>
        <w:t xml:space="preserve"> estando, assim, </w:t>
      </w:r>
      <w:r w:rsidR="00CC6155" w:rsidRPr="00153138">
        <w:rPr>
          <w:rFonts w:ascii="Arial" w:eastAsia="Times New Roman" w:hAnsi="Arial" w:cs="Arial"/>
          <w:bCs/>
          <w:color w:val="000000"/>
        </w:rPr>
        <w:t>em conformidade com o previsto no n.º 1 do artigo 2.º da lei formulário, que prevê que os atos legislativos «</w:t>
      </w:r>
      <w:r w:rsidR="00CC6155" w:rsidRPr="0019677F">
        <w:rPr>
          <w:rFonts w:ascii="Arial" w:eastAsia="Times New Roman" w:hAnsi="Arial" w:cs="Arial"/>
          <w:bCs/>
          <w:iCs/>
          <w:color w:val="000000"/>
        </w:rPr>
        <w:t>entram em vigor no dia neles fixado, não podendo, em caso algum, o início da vigência verificar-se no próprio dia da publicação</w:t>
      </w:r>
      <w:r w:rsidR="00CC6155" w:rsidRPr="00153138">
        <w:rPr>
          <w:rFonts w:ascii="Arial" w:eastAsia="Times New Roman" w:hAnsi="Arial" w:cs="Arial"/>
          <w:bCs/>
          <w:color w:val="000000"/>
        </w:rPr>
        <w:t>».</w:t>
      </w:r>
    </w:p>
    <w:bookmarkEnd w:id="7"/>
    <w:p w14:paraId="794F1663" w14:textId="21E433E0" w:rsidR="002827C1" w:rsidRPr="002827C1" w:rsidRDefault="009A2E0E" w:rsidP="002C04A2">
      <w:pPr>
        <w:autoSpaceDE w:val="0"/>
        <w:autoSpaceDN w:val="0"/>
        <w:adjustRightInd w:val="0"/>
        <w:spacing w:after="360" w:line="360" w:lineRule="auto"/>
        <w:jc w:val="both"/>
        <w:rPr>
          <w:rFonts w:ascii="Arial" w:eastAsia="Arial" w:hAnsi="Arial" w:cs="Arial"/>
          <w:b/>
        </w:rPr>
      </w:pPr>
      <w:r w:rsidRPr="009A2E0E">
        <w:rPr>
          <w:rFonts w:ascii="Arial" w:eastAsiaTheme="minorEastAsia" w:hAnsi="Arial" w:cs="Arial"/>
          <w:lang w:eastAsia="pt-PT"/>
        </w:rPr>
        <w:t xml:space="preserve">Na presente fase do processo legislativo, a iniciativa em apreço não </w:t>
      </w:r>
      <w:r w:rsidR="00F870BC">
        <w:rPr>
          <w:rFonts w:ascii="Arial" w:eastAsiaTheme="minorEastAsia" w:hAnsi="Arial" w:cs="Arial"/>
          <w:lang w:eastAsia="pt-PT"/>
        </w:rPr>
        <w:t>parece</w:t>
      </w:r>
      <w:r w:rsidR="002D2628">
        <w:rPr>
          <w:rFonts w:ascii="Arial" w:eastAsiaTheme="minorEastAsia" w:hAnsi="Arial" w:cs="Arial"/>
          <w:lang w:eastAsia="pt-PT"/>
        </w:rPr>
        <w:t xml:space="preserve"> </w:t>
      </w:r>
      <w:r w:rsidRPr="009A2E0E">
        <w:rPr>
          <w:rFonts w:ascii="Arial" w:eastAsiaTheme="minorEastAsia" w:hAnsi="Arial" w:cs="Arial"/>
          <w:lang w:eastAsia="pt-PT"/>
        </w:rPr>
        <w:t>suscita</w:t>
      </w:r>
      <w:r w:rsidR="00F870BC">
        <w:rPr>
          <w:rFonts w:ascii="Arial" w:eastAsiaTheme="minorEastAsia" w:hAnsi="Arial" w:cs="Arial"/>
          <w:lang w:eastAsia="pt-PT"/>
        </w:rPr>
        <w:t>r</w:t>
      </w:r>
      <w:r w:rsidRPr="009A2E0E">
        <w:rPr>
          <w:rFonts w:ascii="Arial" w:eastAsiaTheme="minorEastAsia" w:hAnsi="Arial" w:cs="Arial"/>
          <w:lang w:eastAsia="pt-PT"/>
        </w:rPr>
        <w:t xml:space="preserve"> outras questões em face da lei formulário.</w:t>
      </w:r>
    </w:p>
    <w:p w14:paraId="36C185A4" w14:textId="2C07B7DC" w:rsidR="009A2E0E" w:rsidRPr="009A2E0E" w:rsidRDefault="009A2E0E" w:rsidP="009A2E0E">
      <w:pPr>
        <w:numPr>
          <w:ilvl w:val="0"/>
          <w:numId w:val="2"/>
        </w:numPr>
        <w:pBdr>
          <w:bottom w:val="single" w:sz="4" w:space="1" w:color="auto"/>
        </w:pBdr>
        <w:spacing w:after="360" w:line="360" w:lineRule="auto"/>
        <w:ind w:left="0" w:firstLine="0"/>
        <w:contextualSpacing/>
        <w:outlineLvl w:val="0"/>
        <w:rPr>
          <w:rFonts w:ascii="Arial" w:eastAsiaTheme="minorEastAsia" w:hAnsi="Arial" w:cs="Arial"/>
          <w:b/>
          <w:color w:val="2F5496" w:themeColor="accent1" w:themeShade="BF"/>
          <w:sz w:val="24"/>
          <w:szCs w:val="24"/>
          <w:lang w:eastAsia="pt-PT"/>
        </w:rPr>
      </w:pPr>
      <w:bookmarkStart w:id="8" w:name="_Toc517100682"/>
      <w:r w:rsidRPr="009A2E0E">
        <w:rPr>
          <w:rFonts w:ascii="Arial" w:eastAsiaTheme="minorEastAsia" w:hAnsi="Arial" w:cs="Arial"/>
          <w:b/>
          <w:sz w:val="24"/>
          <w:szCs w:val="24"/>
          <w:lang w:eastAsia="pt-PT"/>
        </w:rPr>
        <w:t>Análise de direito comparado</w:t>
      </w:r>
      <w:bookmarkEnd w:id="8"/>
      <w:r w:rsidRPr="009A2E0E">
        <w:rPr>
          <w:rFonts w:ascii="Arial" w:eastAsiaTheme="minorEastAsia" w:hAnsi="Arial" w:cs="Arial"/>
          <w:b/>
          <w:sz w:val="24"/>
          <w:szCs w:val="24"/>
          <w:lang w:eastAsia="pt-PT"/>
        </w:rPr>
        <w:t xml:space="preserve"> </w:t>
      </w:r>
    </w:p>
    <w:p w14:paraId="7C8A953C" w14:textId="77777777" w:rsidR="002C04A2" w:rsidRPr="002C04A2" w:rsidRDefault="002C04A2" w:rsidP="002C04A2">
      <w:pPr>
        <w:spacing w:after="200" w:line="360" w:lineRule="auto"/>
        <w:ind w:left="720"/>
        <w:jc w:val="both"/>
        <w:rPr>
          <w:rFonts w:ascii="Arial" w:eastAsia="Times New Roman" w:hAnsi="Arial" w:cs="Arial"/>
          <w:b/>
          <w:color w:val="2F5496" w:themeColor="accent1" w:themeShade="BF"/>
          <w:lang w:eastAsia="pt-PT"/>
        </w:rPr>
      </w:pPr>
    </w:p>
    <w:p w14:paraId="47893E5F" w14:textId="7A0DBFF8" w:rsidR="0003764C" w:rsidRDefault="009A2E0E" w:rsidP="0003764C">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Enquadramento internacional </w:t>
      </w:r>
    </w:p>
    <w:p w14:paraId="79120D31" w14:textId="77777777" w:rsidR="0003764C" w:rsidRDefault="00523F22" w:rsidP="00E37C96">
      <w:pPr>
        <w:spacing w:after="200" w:line="360" w:lineRule="auto"/>
        <w:jc w:val="both"/>
        <w:rPr>
          <w:rFonts w:ascii="Arial" w:eastAsia="Times New Roman" w:hAnsi="Arial" w:cs="Arial"/>
          <w:b/>
          <w:color w:val="2F5496" w:themeColor="accent1" w:themeShade="BF"/>
          <w:lang w:eastAsia="pt-PT"/>
        </w:rPr>
      </w:pPr>
      <w:r w:rsidRPr="0003764C">
        <w:rPr>
          <w:rFonts w:ascii="Arial" w:hAnsi="Arial" w:cs="Arial"/>
        </w:rPr>
        <w:t>A legislação comparada é apresentada para os seguintes países da União Europeia: Espanha e Itália.</w:t>
      </w:r>
    </w:p>
    <w:p w14:paraId="47DA2ADF" w14:textId="77777777" w:rsidR="0003764C" w:rsidRDefault="00523F22" w:rsidP="00E37C96">
      <w:pPr>
        <w:spacing w:after="200" w:line="360" w:lineRule="auto"/>
        <w:jc w:val="center"/>
        <w:rPr>
          <w:rFonts w:ascii="Arial" w:eastAsia="Times New Roman" w:hAnsi="Arial" w:cs="Arial"/>
          <w:b/>
          <w:color w:val="2F5496" w:themeColor="accent1" w:themeShade="BF"/>
          <w:lang w:eastAsia="pt-PT"/>
        </w:rPr>
      </w:pPr>
      <w:r w:rsidRPr="0003764C">
        <w:rPr>
          <w:rFonts w:ascii="Arial" w:hAnsi="Arial" w:cs="Arial"/>
          <w:b/>
          <w:bCs/>
          <w:color w:val="000000"/>
        </w:rPr>
        <w:t>ESPANHA</w:t>
      </w:r>
    </w:p>
    <w:p w14:paraId="28515736" w14:textId="77777777" w:rsidR="0003764C" w:rsidRDefault="0003764C" w:rsidP="00E37C96">
      <w:pPr>
        <w:spacing w:after="200" w:line="360" w:lineRule="auto"/>
        <w:jc w:val="both"/>
        <w:rPr>
          <w:rFonts w:ascii="Arial" w:eastAsia="Times New Roman" w:hAnsi="Arial" w:cs="Arial"/>
          <w:b/>
          <w:color w:val="2F5496" w:themeColor="accent1" w:themeShade="BF"/>
          <w:lang w:eastAsia="pt-PT"/>
        </w:rPr>
      </w:pPr>
      <w:r>
        <w:rPr>
          <w:rFonts w:ascii="Arial" w:hAnsi="Arial" w:cs="Arial"/>
        </w:rPr>
        <w:t>N</w:t>
      </w:r>
      <w:r w:rsidR="00523F22" w:rsidRPr="0003764C">
        <w:rPr>
          <w:rFonts w:ascii="Arial" w:hAnsi="Arial" w:cs="Arial"/>
        </w:rPr>
        <w:t xml:space="preserve">os termos dos </w:t>
      </w:r>
      <w:hyperlink r:id="rId39" w:anchor="a148" w:history="1">
        <w:proofErr w:type="spellStart"/>
        <w:r w:rsidR="00523F22" w:rsidRPr="0003764C">
          <w:rPr>
            <w:rStyle w:val="Hiperligao"/>
            <w:rFonts w:ascii="Arial" w:hAnsi="Arial" w:cs="Arial"/>
            <w:i/>
            <w:iCs/>
          </w:rPr>
          <w:t>articulos</w:t>
        </w:r>
        <w:proofErr w:type="spellEnd"/>
        <w:r w:rsidR="00523F22" w:rsidRPr="0003764C">
          <w:rPr>
            <w:rStyle w:val="Hiperligao"/>
            <w:rFonts w:ascii="Arial" w:hAnsi="Arial" w:cs="Arial"/>
            <w:i/>
            <w:iCs/>
          </w:rPr>
          <w:t xml:space="preserve"> 148 e 149</w:t>
        </w:r>
      </w:hyperlink>
      <w:r w:rsidR="00523F22">
        <w:rPr>
          <w:rStyle w:val="Refdenotaderodap"/>
          <w:rFonts w:ascii="Arial" w:hAnsi="Arial" w:cs="Arial"/>
          <w:i/>
          <w:iCs/>
          <w:color w:val="0563C1" w:themeColor="hyperlink"/>
          <w:u w:val="single"/>
        </w:rPr>
        <w:footnoteReference w:id="14"/>
      </w:r>
      <w:r w:rsidR="00523F22" w:rsidRPr="0003764C">
        <w:rPr>
          <w:rFonts w:ascii="Arial" w:hAnsi="Arial" w:cs="Arial"/>
        </w:rPr>
        <w:t xml:space="preserve"> da Constituição espanhola, as matérias do urbanismo, habitação e ordenamento do território são da competência conjunta do </w:t>
      </w:r>
      <w:r w:rsidR="00523F22" w:rsidRPr="0003764C">
        <w:rPr>
          <w:rFonts w:ascii="Arial" w:hAnsi="Arial" w:cs="Arial"/>
        </w:rPr>
        <w:lastRenderedPageBreak/>
        <w:t>Estado e das Comunidades Autónomas, podendo os Estatutos destas atribuir-lhes essa competência em exclusivo. Relativamente à matéria específica em causa nas iniciativas objeto da presente nota técnica, dá-se abaixo nota da situação na Catalunha, cujo Estatuto lhe atribui em exclusivo as competências em matéria de urbanismo (</w:t>
      </w:r>
      <w:hyperlink r:id="rId40" w:anchor="a149" w:history="1">
        <w:r w:rsidR="00523F22" w:rsidRPr="0003764C">
          <w:rPr>
            <w:rStyle w:val="Hiperligao"/>
            <w:rFonts w:ascii="Arial" w:hAnsi="Arial" w:cs="Arial"/>
            <w:i/>
            <w:iCs/>
          </w:rPr>
          <w:t>artículo 149.5</w:t>
        </w:r>
      </w:hyperlink>
      <w:r w:rsidR="00523F22" w:rsidRPr="0003764C">
        <w:rPr>
          <w:rFonts w:ascii="Arial" w:hAnsi="Arial" w:cs="Arial"/>
        </w:rPr>
        <w:t xml:space="preserve"> da </w:t>
      </w:r>
      <w:r w:rsidR="00523F22" w:rsidRPr="0003764C">
        <w:rPr>
          <w:rFonts w:ascii="Arial" w:hAnsi="Arial" w:cs="Arial"/>
          <w:i/>
          <w:iCs/>
        </w:rPr>
        <w:t xml:space="preserve">Ley </w:t>
      </w:r>
      <w:proofErr w:type="spellStart"/>
      <w:r w:rsidR="00523F22" w:rsidRPr="0003764C">
        <w:rPr>
          <w:rFonts w:ascii="Arial" w:hAnsi="Arial" w:cs="Arial"/>
          <w:i/>
          <w:iCs/>
        </w:rPr>
        <w:t>Orgánica</w:t>
      </w:r>
      <w:proofErr w:type="spellEnd"/>
      <w:r w:rsidR="00523F22" w:rsidRPr="0003764C">
        <w:rPr>
          <w:rFonts w:ascii="Arial" w:hAnsi="Arial" w:cs="Arial"/>
          <w:i/>
          <w:iCs/>
        </w:rPr>
        <w:t xml:space="preserve"> 6/2006, de 19 de </w:t>
      </w:r>
      <w:proofErr w:type="spellStart"/>
      <w:r w:rsidR="00523F22" w:rsidRPr="0003764C">
        <w:rPr>
          <w:rFonts w:ascii="Arial" w:hAnsi="Arial" w:cs="Arial"/>
          <w:i/>
          <w:iCs/>
        </w:rPr>
        <w:t>julio</w:t>
      </w:r>
      <w:proofErr w:type="spellEnd"/>
      <w:r w:rsidR="00523F22" w:rsidRPr="0003764C">
        <w:rPr>
          <w:rFonts w:ascii="Arial" w:hAnsi="Arial" w:cs="Arial"/>
          <w:i/>
          <w:iCs/>
        </w:rPr>
        <w:t xml:space="preserve">, de reforma </w:t>
      </w:r>
      <w:proofErr w:type="spellStart"/>
      <w:r w:rsidR="00523F22" w:rsidRPr="0003764C">
        <w:rPr>
          <w:rFonts w:ascii="Arial" w:hAnsi="Arial" w:cs="Arial"/>
          <w:i/>
          <w:iCs/>
        </w:rPr>
        <w:t>del</w:t>
      </w:r>
      <w:proofErr w:type="spellEnd"/>
      <w:r w:rsidR="00523F22" w:rsidRPr="0003764C">
        <w:rPr>
          <w:rFonts w:ascii="Arial" w:hAnsi="Arial" w:cs="Arial"/>
          <w:i/>
          <w:iCs/>
        </w:rPr>
        <w:t xml:space="preserve"> Estatuto de </w:t>
      </w:r>
      <w:proofErr w:type="spellStart"/>
      <w:r w:rsidR="00523F22" w:rsidRPr="0003764C">
        <w:rPr>
          <w:rFonts w:ascii="Arial" w:hAnsi="Arial" w:cs="Arial"/>
          <w:i/>
          <w:iCs/>
        </w:rPr>
        <w:t>Autonomía</w:t>
      </w:r>
      <w:proofErr w:type="spellEnd"/>
      <w:r w:rsidR="00523F22" w:rsidRPr="0003764C">
        <w:rPr>
          <w:rFonts w:ascii="Arial" w:hAnsi="Arial" w:cs="Arial"/>
          <w:i/>
          <w:iCs/>
        </w:rPr>
        <w:t xml:space="preserve"> de </w:t>
      </w:r>
      <w:proofErr w:type="spellStart"/>
      <w:r w:rsidR="00523F22" w:rsidRPr="0003764C">
        <w:rPr>
          <w:rFonts w:ascii="Arial" w:hAnsi="Arial" w:cs="Arial"/>
          <w:i/>
          <w:iCs/>
        </w:rPr>
        <w:t>Cataluña</w:t>
      </w:r>
      <w:proofErr w:type="spellEnd"/>
      <w:r w:rsidR="00523F22" w:rsidRPr="0003764C">
        <w:rPr>
          <w:rFonts w:ascii="Arial" w:hAnsi="Arial" w:cs="Arial"/>
        </w:rPr>
        <w:t>) e que é uma das regiões espanholas em que mais se fez sentir o fenómeno a construção de núcleos habitacionais clandestinos.</w:t>
      </w:r>
    </w:p>
    <w:p w14:paraId="78642574" w14:textId="77777777" w:rsidR="0003764C" w:rsidRDefault="00523F22" w:rsidP="00E37C96">
      <w:pPr>
        <w:spacing w:after="200" w:line="360" w:lineRule="auto"/>
        <w:jc w:val="both"/>
        <w:rPr>
          <w:rFonts w:ascii="Arial" w:eastAsia="Times New Roman" w:hAnsi="Arial" w:cs="Arial"/>
          <w:b/>
          <w:color w:val="2F5496" w:themeColor="accent1" w:themeShade="BF"/>
          <w:lang w:eastAsia="pt-PT"/>
        </w:rPr>
      </w:pPr>
      <w:r w:rsidRPr="0003764C">
        <w:rPr>
          <w:rFonts w:ascii="Arial" w:hAnsi="Arial" w:cs="Arial"/>
        </w:rPr>
        <w:t xml:space="preserve">Em 2009, a Catalunha aprovou a </w:t>
      </w:r>
      <w:hyperlink r:id="rId41" w:history="1">
        <w:r w:rsidRPr="0003764C">
          <w:rPr>
            <w:rStyle w:val="Hiperligao"/>
            <w:rFonts w:ascii="Arial" w:hAnsi="Arial" w:cs="Arial"/>
            <w:i/>
            <w:iCs/>
          </w:rPr>
          <w:t xml:space="preserve">Ley 3/2009, de 10 de </w:t>
        </w:r>
        <w:proofErr w:type="spellStart"/>
        <w:r w:rsidRPr="0003764C">
          <w:rPr>
            <w:rStyle w:val="Hiperligao"/>
            <w:rFonts w:ascii="Arial" w:hAnsi="Arial" w:cs="Arial"/>
            <w:i/>
            <w:iCs/>
          </w:rPr>
          <w:t>marzo</w:t>
        </w:r>
        <w:proofErr w:type="spellEnd"/>
        <w:r w:rsidRPr="0003764C">
          <w:rPr>
            <w:rStyle w:val="Hiperligao"/>
            <w:rFonts w:ascii="Arial" w:hAnsi="Arial" w:cs="Arial"/>
            <w:i/>
            <w:iCs/>
          </w:rPr>
          <w:t xml:space="preserve">, de </w:t>
        </w:r>
        <w:proofErr w:type="spellStart"/>
        <w:r w:rsidRPr="0003764C">
          <w:rPr>
            <w:rStyle w:val="Hiperligao"/>
            <w:rFonts w:ascii="Arial" w:hAnsi="Arial" w:cs="Arial"/>
            <w:i/>
            <w:iCs/>
          </w:rPr>
          <w:t>regularización</w:t>
        </w:r>
        <w:proofErr w:type="spellEnd"/>
        <w:r w:rsidRPr="0003764C">
          <w:rPr>
            <w:rStyle w:val="Hiperligao"/>
            <w:rFonts w:ascii="Arial" w:hAnsi="Arial" w:cs="Arial"/>
            <w:i/>
            <w:iCs/>
          </w:rPr>
          <w:t xml:space="preserve"> y </w:t>
        </w:r>
        <w:proofErr w:type="spellStart"/>
        <w:r w:rsidRPr="0003764C">
          <w:rPr>
            <w:rStyle w:val="Hiperligao"/>
            <w:rFonts w:ascii="Arial" w:hAnsi="Arial" w:cs="Arial"/>
            <w:i/>
            <w:iCs/>
          </w:rPr>
          <w:t>mejora</w:t>
        </w:r>
        <w:proofErr w:type="spellEnd"/>
        <w:r w:rsidRPr="0003764C">
          <w:rPr>
            <w:rStyle w:val="Hiperligao"/>
            <w:rFonts w:ascii="Arial" w:hAnsi="Arial" w:cs="Arial"/>
            <w:i/>
            <w:iCs/>
          </w:rPr>
          <w:t xml:space="preserve"> de </w:t>
        </w:r>
        <w:proofErr w:type="spellStart"/>
        <w:r w:rsidRPr="0003764C">
          <w:rPr>
            <w:rStyle w:val="Hiperligao"/>
            <w:rFonts w:ascii="Arial" w:hAnsi="Arial" w:cs="Arial"/>
            <w:i/>
            <w:iCs/>
          </w:rPr>
          <w:t>urbanizaciones</w:t>
        </w:r>
        <w:proofErr w:type="spellEnd"/>
        <w:r w:rsidRPr="0003764C">
          <w:rPr>
            <w:rStyle w:val="Hiperligao"/>
            <w:rFonts w:ascii="Arial" w:hAnsi="Arial" w:cs="Arial"/>
            <w:i/>
            <w:iCs/>
          </w:rPr>
          <w:t xml:space="preserve"> </w:t>
        </w:r>
        <w:proofErr w:type="spellStart"/>
        <w:r w:rsidRPr="0003764C">
          <w:rPr>
            <w:rStyle w:val="Hiperligao"/>
            <w:rFonts w:ascii="Arial" w:hAnsi="Arial" w:cs="Arial"/>
            <w:i/>
            <w:iCs/>
          </w:rPr>
          <w:t>con</w:t>
        </w:r>
        <w:proofErr w:type="spellEnd"/>
        <w:r w:rsidRPr="0003764C">
          <w:rPr>
            <w:rStyle w:val="Hiperligao"/>
            <w:rFonts w:ascii="Arial" w:hAnsi="Arial" w:cs="Arial"/>
            <w:i/>
            <w:iCs/>
          </w:rPr>
          <w:t xml:space="preserve"> déficits urbanísticos</w:t>
        </w:r>
      </w:hyperlink>
      <w:r w:rsidRPr="0003764C">
        <w:rPr>
          <w:rFonts w:ascii="Arial" w:hAnsi="Arial" w:cs="Arial"/>
        </w:rPr>
        <w:t xml:space="preserve">, com a que se pretendeu dar resposta à existência de urbanizações precárias com grandes deficiências ao nível das infraestruturas e fornecimento de serviços. Como pode ler-se no preâmbulo daquela lei, estas urbanizações surgiram essencialmente nos anos 60 e 70, em terrenos rústicos e com o objetivo principal de acomodar residências secundárias, embora geralmente de características muito modestas. O desenvolvimento destas áreas deveu-se ao aumento do poder de compra e da capacidade de deslocação por meios próprios de grande parte da população, que pretendia uma segunda residência. Progressivamente, estas áreas passaram a destinar-se sobretudo a residências principais e embora muitas dessas urbanizações tenham sido regularizadas a longo dos anos, fruto do empenho dos proprietários e dos municípios, muitas outras não o foram, por variadas razões. O legislador catalão pretendeu assim, com a aprovação daquela lei, facilitar essa regularização, quando possível, e dentro de determinados critérios, fixados na mesma lei. </w:t>
      </w:r>
    </w:p>
    <w:p w14:paraId="0D068A68" w14:textId="77777777" w:rsidR="0003764C" w:rsidRDefault="00523F22" w:rsidP="00E37C96">
      <w:pPr>
        <w:spacing w:after="200" w:line="360" w:lineRule="auto"/>
        <w:jc w:val="both"/>
        <w:rPr>
          <w:rFonts w:ascii="Arial" w:eastAsia="Times New Roman" w:hAnsi="Arial" w:cs="Arial"/>
          <w:b/>
          <w:color w:val="2F5496" w:themeColor="accent1" w:themeShade="BF"/>
          <w:lang w:eastAsia="pt-PT"/>
        </w:rPr>
      </w:pPr>
      <w:r w:rsidRPr="0003764C">
        <w:rPr>
          <w:rFonts w:ascii="Arial" w:hAnsi="Arial" w:cs="Arial"/>
        </w:rPr>
        <w:t xml:space="preserve">Um dos critérios para a legalização destas </w:t>
      </w:r>
      <w:proofErr w:type="spellStart"/>
      <w:r w:rsidRPr="0003764C">
        <w:rPr>
          <w:rFonts w:ascii="Arial" w:hAnsi="Arial" w:cs="Arial"/>
          <w:i/>
          <w:iCs/>
        </w:rPr>
        <w:t>urbanizaciones</w:t>
      </w:r>
      <w:proofErr w:type="spellEnd"/>
      <w:r w:rsidRPr="0003764C">
        <w:rPr>
          <w:rFonts w:ascii="Arial" w:hAnsi="Arial" w:cs="Arial"/>
          <w:i/>
          <w:iCs/>
        </w:rPr>
        <w:t xml:space="preserve"> </w:t>
      </w:r>
      <w:proofErr w:type="spellStart"/>
      <w:r w:rsidRPr="0003764C">
        <w:rPr>
          <w:rFonts w:ascii="Arial" w:hAnsi="Arial" w:cs="Arial"/>
          <w:i/>
          <w:iCs/>
        </w:rPr>
        <w:t>con</w:t>
      </w:r>
      <w:proofErr w:type="spellEnd"/>
      <w:r w:rsidRPr="0003764C">
        <w:rPr>
          <w:rFonts w:ascii="Arial" w:hAnsi="Arial" w:cs="Arial"/>
          <w:i/>
          <w:iCs/>
        </w:rPr>
        <w:t xml:space="preserve"> déficits urbanísticos</w:t>
      </w:r>
      <w:r w:rsidRPr="0003764C">
        <w:rPr>
          <w:rFonts w:ascii="Arial" w:hAnsi="Arial" w:cs="Arial"/>
        </w:rPr>
        <w:t xml:space="preserve"> prende-se com a sua data de criação, que tem de ter ocorrido entre 1956 e 1981 (mais precisamente entre a entrada em vigor </w:t>
      </w:r>
      <w:r w:rsidRPr="0003764C">
        <w:rPr>
          <w:rFonts w:ascii="Arial" w:hAnsi="Arial" w:cs="Arial"/>
          <w:shd w:val="clear" w:color="auto" w:fill="FFFFFF"/>
        </w:rPr>
        <w:t xml:space="preserve">da </w:t>
      </w:r>
      <w:hyperlink r:id="rId42" w:history="1">
        <w:r w:rsidRPr="0003764C">
          <w:rPr>
            <w:rStyle w:val="Hiperligao"/>
            <w:rFonts w:ascii="Arial" w:hAnsi="Arial" w:cs="Arial"/>
            <w:i/>
            <w:iCs/>
            <w:shd w:val="clear" w:color="auto" w:fill="FFFFFF"/>
          </w:rPr>
          <w:t xml:space="preserve">Ley </w:t>
        </w:r>
        <w:proofErr w:type="spellStart"/>
        <w:r w:rsidRPr="0003764C">
          <w:rPr>
            <w:rStyle w:val="Hiperligao"/>
            <w:rFonts w:ascii="Arial" w:hAnsi="Arial" w:cs="Arial"/>
            <w:i/>
            <w:iCs/>
            <w:shd w:val="clear" w:color="auto" w:fill="FFFFFF"/>
          </w:rPr>
          <w:t>del</w:t>
        </w:r>
        <w:proofErr w:type="spellEnd"/>
        <w:r w:rsidRPr="0003764C">
          <w:rPr>
            <w:rStyle w:val="Hiperligao"/>
            <w:rFonts w:ascii="Arial" w:hAnsi="Arial" w:cs="Arial"/>
            <w:i/>
            <w:iCs/>
            <w:shd w:val="clear" w:color="auto" w:fill="FFFFFF"/>
          </w:rPr>
          <w:t xml:space="preserve"> </w:t>
        </w:r>
        <w:proofErr w:type="spellStart"/>
        <w:r w:rsidRPr="0003764C">
          <w:rPr>
            <w:rStyle w:val="Hiperligao"/>
            <w:rFonts w:ascii="Arial" w:hAnsi="Arial" w:cs="Arial"/>
            <w:i/>
            <w:iCs/>
            <w:shd w:val="clear" w:color="auto" w:fill="FFFFFF"/>
          </w:rPr>
          <w:t>Suelo</w:t>
        </w:r>
        <w:proofErr w:type="spellEnd"/>
        <w:r w:rsidRPr="0003764C">
          <w:rPr>
            <w:rStyle w:val="Hiperligao"/>
            <w:rFonts w:ascii="Arial" w:hAnsi="Arial" w:cs="Arial"/>
            <w:i/>
            <w:iCs/>
            <w:shd w:val="clear" w:color="auto" w:fill="FFFFFF"/>
          </w:rPr>
          <w:t xml:space="preserve"> y </w:t>
        </w:r>
        <w:proofErr w:type="spellStart"/>
        <w:r w:rsidRPr="0003764C">
          <w:rPr>
            <w:rStyle w:val="Hiperligao"/>
            <w:rFonts w:ascii="Arial" w:hAnsi="Arial" w:cs="Arial"/>
            <w:i/>
            <w:iCs/>
            <w:shd w:val="clear" w:color="auto" w:fill="FFFFFF"/>
          </w:rPr>
          <w:t>Ordenación</w:t>
        </w:r>
        <w:proofErr w:type="spellEnd"/>
        <w:r w:rsidRPr="0003764C">
          <w:rPr>
            <w:rStyle w:val="Hiperligao"/>
            <w:rFonts w:ascii="Arial" w:hAnsi="Arial" w:cs="Arial"/>
            <w:i/>
            <w:iCs/>
            <w:shd w:val="clear" w:color="auto" w:fill="FFFFFF"/>
          </w:rPr>
          <w:t xml:space="preserve"> Urbana de 12 de </w:t>
        </w:r>
        <w:proofErr w:type="spellStart"/>
        <w:r w:rsidRPr="0003764C">
          <w:rPr>
            <w:rStyle w:val="Hiperligao"/>
            <w:rFonts w:ascii="Arial" w:hAnsi="Arial" w:cs="Arial"/>
            <w:i/>
            <w:iCs/>
            <w:shd w:val="clear" w:color="auto" w:fill="FFFFFF"/>
          </w:rPr>
          <w:t>mayo</w:t>
        </w:r>
        <w:proofErr w:type="spellEnd"/>
        <w:r w:rsidRPr="0003764C">
          <w:rPr>
            <w:rStyle w:val="Hiperligao"/>
            <w:rFonts w:ascii="Arial" w:hAnsi="Arial" w:cs="Arial"/>
            <w:i/>
            <w:iCs/>
            <w:shd w:val="clear" w:color="auto" w:fill="FFFFFF"/>
          </w:rPr>
          <w:t xml:space="preserve"> de 1956</w:t>
        </w:r>
      </w:hyperlink>
      <w:r w:rsidRPr="0003764C">
        <w:rPr>
          <w:rFonts w:ascii="Arial" w:hAnsi="Arial" w:cs="Arial"/>
          <w:shd w:val="clear" w:color="auto" w:fill="FFFFFF"/>
        </w:rPr>
        <w:t xml:space="preserve"> e a entrada em vigor da </w:t>
      </w:r>
      <w:hyperlink r:id="rId43" w:history="1">
        <w:r w:rsidRPr="0003764C">
          <w:rPr>
            <w:rStyle w:val="Hiperligao"/>
            <w:rFonts w:ascii="Arial" w:hAnsi="Arial" w:cs="Arial"/>
            <w:i/>
            <w:iCs/>
            <w:shd w:val="clear" w:color="auto" w:fill="FFFFFF"/>
          </w:rPr>
          <w:t xml:space="preserve">Ley 9/1981, de 18 de </w:t>
        </w:r>
        <w:proofErr w:type="spellStart"/>
        <w:r w:rsidRPr="0003764C">
          <w:rPr>
            <w:rStyle w:val="Hiperligao"/>
            <w:rFonts w:ascii="Arial" w:hAnsi="Arial" w:cs="Arial"/>
            <w:i/>
            <w:iCs/>
            <w:shd w:val="clear" w:color="auto" w:fill="FFFFFF"/>
          </w:rPr>
          <w:t>noviembre</w:t>
        </w:r>
        <w:proofErr w:type="spellEnd"/>
        <w:r w:rsidRPr="0003764C">
          <w:rPr>
            <w:rStyle w:val="Hiperligao"/>
            <w:rFonts w:ascii="Arial" w:hAnsi="Arial" w:cs="Arial"/>
            <w:i/>
            <w:iCs/>
            <w:shd w:val="clear" w:color="auto" w:fill="FFFFFF"/>
          </w:rPr>
          <w:t xml:space="preserve">, de </w:t>
        </w:r>
        <w:proofErr w:type="spellStart"/>
        <w:r w:rsidRPr="0003764C">
          <w:rPr>
            <w:rStyle w:val="Hiperligao"/>
            <w:rFonts w:ascii="Arial" w:hAnsi="Arial" w:cs="Arial"/>
            <w:i/>
            <w:iCs/>
            <w:shd w:val="clear" w:color="auto" w:fill="FFFFFF"/>
          </w:rPr>
          <w:t>Protección</w:t>
        </w:r>
        <w:proofErr w:type="spellEnd"/>
        <w:r w:rsidRPr="0003764C">
          <w:rPr>
            <w:rStyle w:val="Hiperligao"/>
            <w:rFonts w:ascii="Arial" w:hAnsi="Arial" w:cs="Arial"/>
            <w:i/>
            <w:iCs/>
            <w:shd w:val="clear" w:color="auto" w:fill="FFFFFF"/>
          </w:rPr>
          <w:t xml:space="preserve"> de la </w:t>
        </w:r>
        <w:proofErr w:type="spellStart"/>
        <w:r w:rsidRPr="0003764C">
          <w:rPr>
            <w:rStyle w:val="Hiperligao"/>
            <w:rFonts w:ascii="Arial" w:hAnsi="Arial" w:cs="Arial"/>
            <w:i/>
            <w:iCs/>
            <w:shd w:val="clear" w:color="auto" w:fill="FFFFFF"/>
          </w:rPr>
          <w:t>Legalidad</w:t>
        </w:r>
        <w:proofErr w:type="spellEnd"/>
        <w:r w:rsidRPr="0003764C">
          <w:rPr>
            <w:rStyle w:val="Hiperligao"/>
            <w:rFonts w:ascii="Arial" w:hAnsi="Arial" w:cs="Arial"/>
            <w:i/>
            <w:iCs/>
            <w:shd w:val="clear" w:color="auto" w:fill="FFFFFF"/>
          </w:rPr>
          <w:t xml:space="preserve"> Urbanística</w:t>
        </w:r>
      </w:hyperlink>
      <w:r w:rsidRPr="0003764C">
        <w:rPr>
          <w:rFonts w:ascii="Arial" w:hAnsi="Arial" w:cs="Arial"/>
          <w:shd w:val="clear" w:color="auto" w:fill="FFFFFF"/>
        </w:rPr>
        <w:t xml:space="preserve">, ambas já revogadas, sendo que esta última também visava regular </w:t>
      </w:r>
      <w:proofErr w:type="spellStart"/>
      <w:r w:rsidRPr="0003764C">
        <w:rPr>
          <w:rFonts w:ascii="Arial" w:hAnsi="Arial" w:cs="Arial"/>
          <w:i/>
          <w:iCs/>
          <w:color w:val="000000"/>
          <w:shd w:val="clear" w:color="auto" w:fill="FFFFFF"/>
        </w:rPr>
        <w:t>urbanizaciones</w:t>
      </w:r>
      <w:proofErr w:type="spellEnd"/>
      <w:r w:rsidRPr="0003764C">
        <w:rPr>
          <w:rFonts w:ascii="Arial" w:hAnsi="Arial" w:cs="Arial"/>
          <w:i/>
          <w:iCs/>
          <w:color w:val="000000"/>
          <w:shd w:val="clear" w:color="auto" w:fill="FFFFFF"/>
        </w:rPr>
        <w:t xml:space="preserve"> </w:t>
      </w:r>
      <w:proofErr w:type="spellStart"/>
      <w:r w:rsidRPr="0003764C">
        <w:rPr>
          <w:rFonts w:ascii="Arial" w:hAnsi="Arial" w:cs="Arial"/>
          <w:i/>
          <w:iCs/>
          <w:color w:val="000000"/>
          <w:shd w:val="clear" w:color="auto" w:fill="FFFFFF"/>
        </w:rPr>
        <w:t>desarrolladas</w:t>
      </w:r>
      <w:proofErr w:type="spellEnd"/>
      <w:r w:rsidRPr="0003764C">
        <w:rPr>
          <w:rFonts w:ascii="Arial" w:hAnsi="Arial" w:cs="Arial"/>
          <w:i/>
          <w:iCs/>
          <w:color w:val="000000"/>
          <w:shd w:val="clear" w:color="auto" w:fill="FFFFFF"/>
        </w:rPr>
        <w:t xml:space="preserve"> </w:t>
      </w:r>
      <w:proofErr w:type="spellStart"/>
      <w:r w:rsidRPr="0003764C">
        <w:rPr>
          <w:rFonts w:ascii="Arial" w:hAnsi="Arial" w:cs="Arial"/>
          <w:i/>
          <w:iCs/>
          <w:color w:val="000000"/>
          <w:shd w:val="clear" w:color="auto" w:fill="FFFFFF"/>
        </w:rPr>
        <w:t>en</w:t>
      </w:r>
      <w:proofErr w:type="spellEnd"/>
      <w:r w:rsidRPr="0003764C">
        <w:rPr>
          <w:rFonts w:ascii="Arial" w:hAnsi="Arial" w:cs="Arial"/>
          <w:i/>
          <w:iCs/>
          <w:color w:val="000000"/>
          <w:shd w:val="clear" w:color="auto" w:fill="FFFFFF"/>
        </w:rPr>
        <w:t xml:space="preserve"> la clandestinidade</w:t>
      </w:r>
      <w:r w:rsidRPr="0003764C">
        <w:rPr>
          <w:rFonts w:ascii="Arial" w:hAnsi="Arial" w:cs="Arial"/>
          <w:color w:val="000000"/>
          <w:shd w:val="clear" w:color="auto" w:fill="FFFFFF"/>
        </w:rPr>
        <w:t>, como se refere no respetivo preâmbulo</w:t>
      </w:r>
      <w:r w:rsidRPr="0003764C">
        <w:rPr>
          <w:rFonts w:ascii="Arial" w:hAnsi="Arial" w:cs="Arial"/>
          <w:shd w:val="clear" w:color="auto" w:fill="FFFFFF"/>
        </w:rPr>
        <w:t>).</w:t>
      </w:r>
    </w:p>
    <w:p w14:paraId="435AC421" w14:textId="77777777" w:rsidR="0003764C" w:rsidRDefault="00523F22" w:rsidP="00E37C96">
      <w:pPr>
        <w:spacing w:after="200" w:line="360" w:lineRule="auto"/>
        <w:jc w:val="both"/>
        <w:rPr>
          <w:rStyle w:val="jlqj4b"/>
          <w:rFonts w:ascii="Arial" w:hAnsi="Arial" w:cs="Arial"/>
        </w:rPr>
      </w:pPr>
      <w:r w:rsidRPr="0003764C">
        <w:rPr>
          <w:rFonts w:ascii="Arial" w:hAnsi="Arial" w:cs="Arial"/>
          <w:shd w:val="clear" w:color="auto" w:fill="FFFFFF"/>
        </w:rPr>
        <w:t xml:space="preserve">De referir ainda que a </w:t>
      </w:r>
      <w:r w:rsidRPr="0003764C">
        <w:rPr>
          <w:rFonts w:ascii="Arial" w:hAnsi="Arial" w:cs="Arial"/>
          <w:i/>
          <w:iCs/>
          <w:shd w:val="clear" w:color="auto" w:fill="FFFFFF"/>
        </w:rPr>
        <w:t>Ley 3/2009</w:t>
      </w:r>
      <w:r w:rsidRPr="0003764C">
        <w:rPr>
          <w:rFonts w:ascii="Arial" w:hAnsi="Arial" w:cs="Arial"/>
          <w:shd w:val="clear" w:color="auto" w:fill="FFFFFF"/>
        </w:rPr>
        <w:t xml:space="preserve"> prevê a criação de uma </w:t>
      </w:r>
      <w:r w:rsidRPr="0003764C">
        <w:rPr>
          <w:rFonts w:ascii="Arial" w:hAnsi="Arial" w:cs="Arial"/>
          <w:i/>
          <w:iCs/>
        </w:rPr>
        <w:t xml:space="preserve">Junta </w:t>
      </w:r>
      <w:proofErr w:type="spellStart"/>
      <w:r w:rsidRPr="0003764C">
        <w:rPr>
          <w:rFonts w:ascii="Arial" w:hAnsi="Arial" w:cs="Arial"/>
          <w:i/>
          <w:iCs/>
        </w:rPr>
        <w:t>Evaluadora</w:t>
      </w:r>
      <w:proofErr w:type="spellEnd"/>
      <w:r w:rsidRPr="0003764C">
        <w:rPr>
          <w:rFonts w:ascii="Arial" w:hAnsi="Arial" w:cs="Arial"/>
          <w:i/>
          <w:iCs/>
        </w:rPr>
        <w:t xml:space="preserve"> de Obras de </w:t>
      </w:r>
      <w:proofErr w:type="spellStart"/>
      <w:r w:rsidRPr="0003764C">
        <w:rPr>
          <w:rFonts w:ascii="Arial" w:hAnsi="Arial" w:cs="Arial"/>
          <w:i/>
          <w:iCs/>
        </w:rPr>
        <w:t>Urbanización</w:t>
      </w:r>
      <w:proofErr w:type="spellEnd"/>
      <w:r w:rsidRPr="0003764C">
        <w:rPr>
          <w:rFonts w:ascii="Arial" w:hAnsi="Arial" w:cs="Arial"/>
          <w:i/>
          <w:iCs/>
        </w:rPr>
        <w:t xml:space="preserve">, </w:t>
      </w:r>
      <w:r w:rsidRPr="0003764C">
        <w:rPr>
          <w:rStyle w:val="jlqj4b"/>
          <w:rFonts w:ascii="Arial" w:hAnsi="Arial" w:cs="Arial"/>
        </w:rPr>
        <w:t xml:space="preserve">com o objetivo de facilitar a resolução de eventuais divergências na </w:t>
      </w:r>
      <w:r w:rsidRPr="0003764C">
        <w:rPr>
          <w:rStyle w:val="jlqj4b"/>
          <w:rFonts w:ascii="Arial" w:hAnsi="Arial" w:cs="Arial"/>
        </w:rPr>
        <w:lastRenderedPageBreak/>
        <w:t>aplicação da lei, na correção e conclusão das obras de urbanização executadas e na resposta pelos municípios. Tem funções consultivas e é c</w:t>
      </w:r>
      <w:r w:rsidRPr="0003764C">
        <w:rPr>
          <w:rFonts w:ascii="Arial" w:hAnsi="Arial" w:cs="Arial"/>
        </w:rPr>
        <w:t>o</w:t>
      </w:r>
      <w:r w:rsidRPr="0003764C">
        <w:rPr>
          <w:rStyle w:val="jlqj4b"/>
          <w:rFonts w:ascii="Arial" w:hAnsi="Arial" w:cs="Arial"/>
        </w:rPr>
        <w:t>mposta por representantes do departamento responsável pelo urbanismo, das entidades representativas dos municípios e das entidades representativas dos proprietários.</w:t>
      </w:r>
    </w:p>
    <w:p w14:paraId="5998160F" w14:textId="77777777" w:rsidR="0003764C" w:rsidRDefault="00523F22" w:rsidP="00E37C96">
      <w:pPr>
        <w:spacing w:after="200" w:line="360" w:lineRule="auto"/>
        <w:jc w:val="both"/>
        <w:rPr>
          <w:rStyle w:val="jlqj4b"/>
          <w:rFonts w:ascii="Arial" w:hAnsi="Arial" w:cs="Arial"/>
          <w:shd w:val="clear" w:color="auto" w:fill="F5F5F5"/>
        </w:rPr>
      </w:pPr>
      <w:r w:rsidRPr="0003764C">
        <w:rPr>
          <w:rStyle w:val="jlqj4b"/>
          <w:rFonts w:ascii="Arial" w:hAnsi="Arial" w:cs="Arial"/>
        </w:rPr>
        <w:t>É também criado um regime de apoio financeiro aos municípios e proprietários que apenas abrange as urbanizações que reunissem as condições necessárias e já tivessem iniciado o processo de regularização antes da entrada em vigor da lei.</w:t>
      </w:r>
      <w:r w:rsidRPr="0003764C">
        <w:rPr>
          <w:rStyle w:val="jlqj4b"/>
          <w:rFonts w:ascii="Arial" w:hAnsi="Arial" w:cs="Arial"/>
          <w:shd w:val="clear" w:color="auto" w:fill="F5F5F5"/>
        </w:rPr>
        <w:t xml:space="preserve"> </w:t>
      </w:r>
    </w:p>
    <w:p w14:paraId="4EFA68D3" w14:textId="658BE113" w:rsidR="00034259" w:rsidRDefault="00523F22" w:rsidP="00E37C96">
      <w:pPr>
        <w:spacing w:after="200" w:line="360" w:lineRule="auto"/>
        <w:jc w:val="both"/>
        <w:rPr>
          <w:rFonts w:ascii="Arial" w:hAnsi="Arial" w:cs="Arial"/>
        </w:rPr>
      </w:pPr>
      <w:r w:rsidRPr="0003764C">
        <w:rPr>
          <w:rFonts w:ascii="Arial" w:hAnsi="Arial" w:cs="Arial"/>
        </w:rPr>
        <w:t>Relativamente às urbanizações que não seja possível regularizar ao abrigo desta lei, remete-se para a lei geral e prevê-se que poderão, designadamente, ser reduzidas ou extintas, gradual ou imediatamente.</w:t>
      </w:r>
      <w:r w:rsidR="00034259" w:rsidRPr="00523F22">
        <w:rPr>
          <w:rFonts w:ascii="Arial" w:hAnsi="Arial" w:cs="Arial"/>
        </w:rPr>
        <w:t xml:space="preserve"> </w:t>
      </w:r>
    </w:p>
    <w:p w14:paraId="0D435CCB" w14:textId="77777777" w:rsidR="00034259" w:rsidRDefault="00523F22" w:rsidP="00034259">
      <w:pPr>
        <w:spacing w:after="200" w:line="360" w:lineRule="auto"/>
        <w:jc w:val="center"/>
        <w:rPr>
          <w:rFonts w:ascii="Arial" w:hAnsi="Arial" w:cs="Arial"/>
        </w:rPr>
      </w:pPr>
      <w:r w:rsidRPr="0003764C">
        <w:rPr>
          <w:rFonts w:ascii="Arial" w:hAnsi="Arial" w:cs="Arial"/>
          <w:b/>
          <w:bCs/>
          <w:color w:val="000000"/>
        </w:rPr>
        <w:t>ITÁLIA</w:t>
      </w:r>
    </w:p>
    <w:p w14:paraId="69B54029" w14:textId="77777777" w:rsidR="00034259" w:rsidRDefault="00523F22" w:rsidP="00034259">
      <w:pPr>
        <w:spacing w:after="200" w:line="360" w:lineRule="auto"/>
        <w:jc w:val="both"/>
        <w:rPr>
          <w:rFonts w:ascii="Arial" w:hAnsi="Arial" w:cs="Arial"/>
        </w:rPr>
      </w:pPr>
      <w:r w:rsidRPr="00034259">
        <w:rPr>
          <w:rFonts w:ascii="Arial" w:hAnsi="Arial" w:cs="Arial"/>
        </w:rPr>
        <w:t>De acordo com as pesquisas feitas, a partir da segunda metade do século XX houve em Itália um crescimento exponencial da construção à margem das regras urbanísticas, sendo de destacar a aprovação de três leis, nas décadas de 1980, 1990 e 2000, que visaram regularizar essas situações.</w:t>
      </w:r>
    </w:p>
    <w:p w14:paraId="2188033A" w14:textId="7A0695FF" w:rsidR="00523F22" w:rsidRPr="00034259" w:rsidRDefault="00523F22" w:rsidP="00034259">
      <w:pPr>
        <w:spacing w:after="200" w:line="360" w:lineRule="auto"/>
        <w:jc w:val="both"/>
        <w:rPr>
          <w:rFonts w:ascii="Arial" w:hAnsi="Arial" w:cs="Arial"/>
        </w:rPr>
      </w:pPr>
      <w:r w:rsidRPr="00034259">
        <w:rPr>
          <w:rFonts w:ascii="Arial" w:hAnsi="Arial" w:cs="Arial"/>
        </w:rPr>
        <w:t xml:space="preserve">A primeira e mais completa foi a </w:t>
      </w:r>
      <w:hyperlink r:id="rId44" w:history="1">
        <w:proofErr w:type="spellStart"/>
        <w:r w:rsidRPr="00034259">
          <w:rPr>
            <w:rStyle w:val="Hiperligao"/>
            <w:rFonts w:ascii="Arial" w:eastAsia="Arial" w:hAnsi="Arial" w:cs="Arial"/>
            <w:i/>
            <w:iCs/>
          </w:rPr>
          <w:t>Legge</w:t>
        </w:r>
        <w:proofErr w:type="spellEnd"/>
        <w:r w:rsidRPr="00034259">
          <w:rPr>
            <w:rStyle w:val="Hiperligao"/>
            <w:rFonts w:ascii="Arial" w:eastAsia="Arial" w:hAnsi="Arial" w:cs="Arial"/>
            <w:i/>
            <w:iCs/>
          </w:rPr>
          <w:t xml:space="preserve"> 28 </w:t>
        </w:r>
        <w:proofErr w:type="spellStart"/>
        <w:r w:rsidRPr="00034259">
          <w:rPr>
            <w:rStyle w:val="Hiperligao"/>
            <w:rFonts w:ascii="Arial" w:eastAsia="Arial" w:hAnsi="Arial" w:cs="Arial"/>
            <w:i/>
            <w:iCs/>
          </w:rPr>
          <w:t>febbraio</w:t>
        </w:r>
        <w:proofErr w:type="spellEnd"/>
        <w:r w:rsidRPr="00034259">
          <w:rPr>
            <w:rStyle w:val="Hiperligao"/>
            <w:rFonts w:ascii="Arial" w:eastAsia="Arial" w:hAnsi="Arial" w:cs="Arial"/>
            <w:i/>
            <w:iCs/>
          </w:rPr>
          <w:t xml:space="preserve"> 1985, n. 47- </w:t>
        </w:r>
        <w:proofErr w:type="spellStart"/>
        <w:r w:rsidRPr="00034259">
          <w:rPr>
            <w:rStyle w:val="Hiperligao"/>
            <w:rFonts w:ascii="Arial" w:eastAsia="Arial" w:hAnsi="Arial" w:cs="Arial"/>
            <w:i/>
            <w:iCs/>
          </w:rPr>
          <w:t>Norme</w:t>
        </w:r>
        <w:proofErr w:type="spellEnd"/>
        <w:r w:rsidRPr="00034259">
          <w:rPr>
            <w:rStyle w:val="Hiperligao"/>
            <w:rFonts w:ascii="Arial" w:eastAsia="Arial" w:hAnsi="Arial" w:cs="Arial"/>
            <w:i/>
            <w:iCs/>
          </w:rPr>
          <w:t xml:space="preserve"> in </w:t>
        </w:r>
        <w:proofErr w:type="spellStart"/>
        <w:r w:rsidRPr="00034259">
          <w:rPr>
            <w:rStyle w:val="Hiperligao"/>
            <w:rFonts w:ascii="Arial" w:eastAsia="Arial" w:hAnsi="Arial" w:cs="Arial"/>
            <w:i/>
            <w:iCs/>
          </w:rPr>
          <w:t>materia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di</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controllo</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dell'attivita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urbanistico-edilizia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sanzioni</w:t>
        </w:r>
        <w:proofErr w:type="spellEnd"/>
        <w:r w:rsidRPr="00034259">
          <w:rPr>
            <w:rStyle w:val="Hiperligao"/>
            <w:rFonts w:ascii="Arial" w:eastAsia="Arial" w:hAnsi="Arial" w:cs="Arial"/>
            <w:i/>
            <w:iCs/>
          </w:rPr>
          <w:t xml:space="preserve">, recupero e </w:t>
        </w:r>
        <w:proofErr w:type="spellStart"/>
        <w:r w:rsidRPr="00034259">
          <w:rPr>
            <w:rStyle w:val="Hiperligao"/>
            <w:rFonts w:ascii="Arial" w:eastAsia="Arial" w:hAnsi="Arial" w:cs="Arial"/>
            <w:i/>
            <w:iCs/>
          </w:rPr>
          <w:t>sanatoria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delle</w:t>
        </w:r>
        <w:proofErr w:type="spellEnd"/>
        <w:r w:rsidRPr="00034259">
          <w:rPr>
            <w:rStyle w:val="Hiperligao"/>
            <w:rFonts w:ascii="Arial" w:eastAsia="Arial" w:hAnsi="Arial" w:cs="Arial"/>
            <w:i/>
            <w:iCs/>
          </w:rPr>
          <w:t xml:space="preserve"> opere </w:t>
        </w:r>
        <w:proofErr w:type="spellStart"/>
        <w:r w:rsidRPr="00034259">
          <w:rPr>
            <w:rStyle w:val="Hiperligao"/>
            <w:rFonts w:ascii="Arial" w:eastAsia="Arial" w:hAnsi="Arial" w:cs="Arial"/>
            <w:i/>
            <w:iCs/>
          </w:rPr>
          <w:t>edilizie</w:t>
        </w:r>
        <w:proofErr w:type="spellEnd"/>
        <w:r>
          <w:rPr>
            <w:rStyle w:val="Refdenotaderodap"/>
            <w:rFonts w:ascii="Arial" w:eastAsia="Arial" w:hAnsi="Arial" w:cs="Arial"/>
            <w:i/>
            <w:iCs/>
            <w:color w:val="0563C1" w:themeColor="hyperlink"/>
            <w:u w:val="single"/>
          </w:rPr>
          <w:footnoteReference w:id="15"/>
        </w:r>
        <w:r w:rsidRPr="00034259">
          <w:rPr>
            <w:rStyle w:val="Hiperligao"/>
            <w:rFonts w:ascii="Arial" w:eastAsia="Arial" w:hAnsi="Arial" w:cs="Arial"/>
            <w:i/>
            <w:iCs/>
          </w:rPr>
          <w:t>i</w:t>
        </w:r>
      </w:hyperlink>
      <w:r w:rsidRPr="00034259">
        <w:rPr>
          <w:rFonts w:ascii="Arial" w:eastAsia="Arial" w:hAnsi="Arial" w:cs="Arial"/>
        </w:rPr>
        <w:t xml:space="preserve">, a segunda a </w:t>
      </w:r>
      <w:hyperlink r:id="rId45" w:history="1">
        <w:proofErr w:type="spellStart"/>
        <w:r w:rsidRPr="00034259">
          <w:rPr>
            <w:rStyle w:val="Hiperligao"/>
            <w:rFonts w:ascii="Arial" w:eastAsia="Arial" w:hAnsi="Arial" w:cs="Arial"/>
            <w:i/>
            <w:iCs/>
          </w:rPr>
          <w:t>Legge</w:t>
        </w:r>
        <w:proofErr w:type="spellEnd"/>
        <w:r w:rsidRPr="00034259">
          <w:rPr>
            <w:rStyle w:val="Hiperligao"/>
            <w:rFonts w:ascii="Arial" w:eastAsia="Arial" w:hAnsi="Arial" w:cs="Arial"/>
            <w:i/>
            <w:iCs/>
          </w:rPr>
          <w:t xml:space="preserve"> 23 </w:t>
        </w:r>
        <w:proofErr w:type="spellStart"/>
        <w:r w:rsidRPr="00034259">
          <w:rPr>
            <w:rStyle w:val="Hiperligao"/>
            <w:rFonts w:ascii="Arial" w:eastAsia="Arial" w:hAnsi="Arial" w:cs="Arial"/>
            <w:i/>
            <w:iCs/>
          </w:rPr>
          <w:t>dicembre</w:t>
        </w:r>
        <w:proofErr w:type="spellEnd"/>
        <w:r w:rsidRPr="00034259">
          <w:rPr>
            <w:rStyle w:val="Hiperligao"/>
            <w:rFonts w:ascii="Arial" w:eastAsia="Arial" w:hAnsi="Arial" w:cs="Arial"/>
            <w:i/>
            <w:iCs/>
          </w:rPr>
          <w:t xml:space="preserve"> 1994, n. 724 - </w:t>
        </w:r>
        <w:proofErr w:type="spellStart"/>
        <w:r w:rsidRPr="00034259">
          <w:rPr>
            <w:rStyle w:val="Hiperligao"/>
            <w:rFonts w:ascii="Arial" w:eastAsia="Arial" w:hAnsi="Arial" w:cs="Arial"/>
            <w:i/>
            <w:iCs/>
          </w:rPr>
          <w:t>Misure</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di</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razionalizzazione</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della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finanza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pubblica</w:t>
        </w:r>
        <w:proofErr w:type="spellEnd"/>
      </w:hyperlink>
      <w:r w:rsidRPr="00034259">
        <w:rPr>
          <w:rFonts w:ascii="Arial" w:eastAsia="Arial" w:hAnsi="Arial" w:cs="Arial"/>
        </w:rPr>
        <w:t xml:space="preserve"> (artigo 39) e a última a </w:t>
      </w:r>
      <w:hyperlink r:id="rId46" w:history="1">
        <w:proofErr w:type="spellStart"/>
        <w:r w:rsidRPr="00034259">
          <w:rPr>
            <w:rStyle w:val="Hiperligao"/>
            <w:rFonts w:ascii="Arial" w:eastAsia="Arial" w:hAnsi="Arial" w:cs="Arial"/>
            <w:i/>
            <w:iCs/>
          </w:rPr>
          <w:t>Legge</w:t>
        </w:r>
        <w:proofErr w:type="spellEnd"/>
        <w:r w:rsidRPr="00034259">
          <w:rPr>
            <w:rStyle w:val="Hiperligao"/>
            <w:rFonts w:ascii="Arial" w:eastAsia="Arial" w:hAnsi="Arial" w:cs="Arial"/>
            <w:i/>
            <w:iCs/>
          </w:rPr>
          <w:t xml:space="preserve"> 24 </w:t>
        </w:r>
        <w:proofErr w:type="spellStart"/>
        <w:r w:rsidRPr="00034259">
          <w:rPr>
            <w:rStyle w:val="Hiperligao"/>
            <w:rFonts w:ascii="Arial" w:eastAsia="Arial" w:hAnsi="Arial" w:cs="Arial"/>
            <w:i/>
            <w:iCs/>
          </w:rPr>
          <w:t>novembre</w:t>
        </w:r>
        <w:proofErr w:type="spellEnd"/>
        <w:r w:rsidRPr="00034259">
          <w:rPr>
            <w:rStyle w:val="Hiperligao"/>
            <w:rFonts w:ascii="Arial" w:eastAsia="Arial" w:hAnsi="Arial" w:cs="Arial"/>
            <w:i/>
            <w:iCs/>
          </w:rPr>
          <w:t xml:space="preserve"> 2003, n. 326 </w:t>
        </w:r>
        <w:proofErr w:type="spellStart"/>
        <w:r w:rsidRPr="00034259">
          <w:rPr>
            <w:rStyle w:val="Hiperligao"/>
            <w:rFonts w:ascii="Arial" w:eastAsia="Arial" w:hAnsi="Arial" w:cs="Arial"/>
            <w:i/>
            <w:iCs/>
          </w:rPr>
          <w:t>Conversione</w:t>
        </w:r>
        <w:proofErr w:type="spellEnd"/>
        <w:r w:rsidRPr="00034259">
          <w:rPr>
            <w:rStyle w:val="Hiperligao"/>
            <w:rFonts w:ascii="Arial" w:eastAsia="Arial" w:hAnsi="Arial" w:cs="Arial"/>
            <w:i/>
            <w:iCs/>
          </w:rPr>
          <w:t xml:space="preserve"> in </w:t>
        </w:r>
        <w:proofErr w:type="spellStart"/>
        <w:r w:rsidRPr="00034259">
          <w:rPr>
            <w:rStyle w:val="Hiperligao"/>
            <w:rFonts w:ascii="Arial" w:eastAsia="Arial" w:hAnsi="Arial" w:cs="Arial"/>
            <w:i/>
            <w:iCs/>
          </w:rPr>
          <w:t>legge</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con</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modificazioni</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del</w:t>
        </w:r>
        <w:proofErr w:type="spellEnd"/>
        <w:r w:rsidRPr="00034259">
          <w:rPr>
            <w:rStyle w:val="Hiperligao"/>
            <w:rFonts w:ascii="Arial" w:eastAsia="Arial" w:hAnsi="Arial" w:cs="Arial"/>
            <w:i/>
            <w:iCs/>
          </w:rPr>
          <w:t xml:space="preserve"> decreto-</w:t>
        </w:r>
        <w:proofErr w:type="spellStart"/>
        <w:r w:rsidRPr="00034259">
          <w:rPr>
            <w:rStyle w:val="Hiperligao"/>
            <w:rFonts w:ascii="Arial" w:eastAsia="Arial" w:hAnsi="Arial" w:cs="Arial"/>
            <w:i/>
            <w:iCs/>
          </w:rPr>
          <w:t>legge</w:t>
        </w:r>
        <w:proofErr w:type="spellEnd"/>
        <w:r w:rsidRPr="00034259">
          <w:rPr>
            <w:rStyle w:val="Hiperligao"/>
            <w:rFonts w:ascii="Arial" w:eastAsia="Arial" w:hAnsi="Arial" w:cs="Arial"/>
            <w:i/>
            <w:iCs/>
          </w:rPr>
          <w:t xml:space="preserve"> 30 </w:t>
        </w:r>
        <w:proofErr w:type="spellStart"/>
        <w:r w:rsidRPr="00034259">
          <w:rPr>
            <w:rStyle w:val="Hiperligao"/>
            <w:rFonts w:ascii="Arial" w:eastAsia="Arial" w:hAnsi="Arial" w:cs="Arial"/>
            <w:i/>
            <w:iCs/>
          </w:rPr>
          <w:t>settembre</w:t>
        </w:r>
        <w:proofErr w:type="spellEnd"/>
        <w:r w:rsidRPr="00034259">
          <w:rPr>
            <w:rStyle w:val="Hiperligao"/>
            <w:rFonts w:ascii="Arial" w:eastAsia="Arial" w:hAnsi="Arial" w:cs="Arial"/>
            <w:i/>
            <w:iCs/>
          </w:rPr>
          <w:t xml:space="preserve"> 2003, n. 269, recante </w:t>
        </w:r>
        <w:proofErr w:type="spellStart"/>
        <w:r w:rsidRPr="00034259">
          <w:rPr>
            <w:rStyle w:val="Hiperligao"/>
            <w:rFonts w:ascii="Arial" w:eastAsia="Arial" w:hAnsi="Arial" w:cs="Arial"/>
            <w:i/>
            <w:iCs/>
          </w:rPr>
          <w:t>disposizioni</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urgenti</w:t>
        </w:r>
        <w:proofErr w:type="spellEnd"/>
        <w:r w:rsidRPr="00034259">
          <w:rPr>
            <w:rStyle w:val="Hiperligao"/>
            <w:rFonts w:ascii="Arial" w:eastAsia="Arial" w:hAnsi="Arial" w:cs="Arial"/>
            <w:i/>
            <w:iCs/>
          </w:rPr>
          <w:t xml:space="preserve"> per </w:t>
        </w:r>
        <w:proofErr w:type="spellStart"/>
        <w:r w:rsidRPr="00034259">
          <w:rPr>
            <w:rStyle w:val="Hiperligao"/>
            <w:rFonts w:ascii="Arial" w:eastAsia="Arial" w:hAnsi="Arial" w:cs="Arial"/>
            <w:i/>
            <w:iCs/>
          </w:rPr>
          <w:t>favorire</w:t>
        </w:r>
        <w:proofErr w:type="spellEnd"/>
        <w:r w:rsidRPr="00034259">
          <w:rPr>
            <w:rStyle w:val="Hiperligao"/>
            <w:rFonts w:ascii="Arial" w:eastAsia="Arial" w:hAnsi="Arial" w:cs="Arial"/>
            <w:i/>
            <w:iCs/>
          </w:rPr>
          <w:t xml:space="preserve"> lo </w:t>
        </w:r>
        <w:proofErr w:type="spellStart"/>
        <w:r w:rsidRPr="00034259">
          <w:rPr>
            <w:rStyle w:val="Hiperligao"/>
            <w:rFonts w:ascii="Arial" w:eastAsia="Arial" w:hAnsi="Arial" w:cs="Arial"/>
            <w:i/>
            <w:iCs/>
          </w:rPr>
          <w:t>sviluppo</w:t>
        </w:r>
        <w:proofErr w:type="spellEnd"/>
        <w:r w:rsidRPr="00034259">
          <w:rPr>
            <w:rStyle w:val="Hiperligao"/>
            <w:rFonts w:ascii="Arial" w:eastAsia="Arial" w:hAnsi="Arial" w:cs="Arial"/>
            <w:i/>
            <w:iCs/>
          </w:rPr>
          <w:t xml:space="preserve"> e per la </w:t>
        </w:r>
        <w:proofErr w:type="spellStart"/>
        <w:r w:rsidRPr="00034259">
          <w:rPr>
            <w:rStyle w:val="Hiperligao"/>
            <w:rFonts w:ascii="Arial" w:eastAsia="Arial" w:hAnsi="Arial" w:cs="Arial"/>
            <w:i/>
            <w:iCs/>
          </w:rPr>
          <w:t>correzione</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dell'andamento</w:t>
        </w:r>
        <w:proofErr w:type="spellEnd"/>
        <w:r w:rsidRPr="00034259">
          <w:rPr>
            <w:rStyle w:val="Hiperligao"/>
            <w:rFonts w:ascii="Arial" w:eastAsia="Arial" w:hAnsi="Arial" w:cs="Arial"/>
            <w:i/>
            <w:iCs/>
          </w:rPr>
          <w:t xml:space="preserve"> dei </w:t>
        </w:r>
        <w:proofErr w:type="spellStart"/>
        <w:r w:rsidRPr="00034259">
          <w:rPr>
            <w:rStyle w:val="Hiperligao"/>
            <w:rFonts w:ascii="Arial" w:eastAsia="Arial" w:hAnsi="Arial" w:cs="Arial"/>
            <w:i/>
            <w:iCs/>
          </w:rPr>
          <w:t>conti</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pubblici</w:t>
        </w:r>
        <w:proofErr w:type="spellEnd"/>
      </w:hyperlink>
      <w:r w:rsidRPr="00034259">
        <w:rPr>
          <w:rFonts w:ascii="Arial" w:eastAsia="Arial" w:hAnsi="Arial" w:cs="Arial"/>
        </w:rPr>
        <w:t xml:space="preserve"> (</w:t>
      </w:r>
      <w:hyperlink r:id="rId47" w:history="1">
        <w:r w:rsidRPr="00034259">
          <w:rPr>
            <w:rStyle w:val="Hiperligao"/>
            <w:rFonts w:ascii="Arial" w:eastAsia="Arial" w:hAnsi="Arial" w:cs="Arial"/>
          </w:rPr>
          <w:t>artigo 32</w:t>
        </w:r>
      </w:hyperlink>
      <w:r w:rsidRPr="00034259">
        <w:rPr>
          <w:rFonts w:ascii="Arial" w:eastAsia="Arial" w:hAnsi="Arial" w:cs="Arial"/>
        </w:rPr>
        <w:t xml:space="preserve"> do </w:t>
      </w:r>
      <w:r w:rsidRPr="00034259">
        <w:rPr>
          <w:rFonts w:ascii="Arial" w:eastAsia="Arial" w:hAnsi="Arial" w:cs="Arial"/>
          <w:i/>
          <w:iCs/>
        </w:rPr>
        <w:t>decreto-</w:t>
      </w:r>
      <w:proofErr w:type="spellStart"/>
      <w:r w:rsidRPr="00034259">
        <w:rPr>
          <w:rFonts w:ascii="Arial" w:eastAsia="Arial" w:hAnsi="Arial" w:cs="Arial"/>
          <w:i/>
          <w:iCs/>
        </w:rPr>
        <w:t>legge</w:t>
      </w:r>
      <w:proofErr w:type="spellEnd"/>
      <w:r w:rsidRPr="00034259">
        <w:rPr>
          <w:rFonts w:ascii="Arial" w:eastAsia="Arial" w:hAnsi="Arial" w:cs="Arial"/>
        </w:rPr>
        <w:t>). Estas leis têm âmbitos de aplicação temporal diferentes e preveem quer processos de regularização formal (</w:t>
      </w:r>
      <w:proofErr w:type="spellStart"/>
      <w:r w:rsidRPr="00034259">
        <w:rPr>
          <w:rFonts w:ascii="Arial" w:eastAsia="Arial" w:hAnsi="Arial" w:cs="Arial"/>
          <w:i/>
          <w:iCs/>
        </w:rPr>
        <w:t>sanatoria</w:t>
      </w:r>
      <w:proofErr w:type="spellEnd"/>
      <w:r w:rsidRPr="00034259">
        <w:rPr>
          <w:rFonts w:ascii="Arial" w:eastAsia="Arial" w:hAnsi="Arial" w:cs="Arial"/>
        </w:rPr>
        <w:t xml:space="preserve"> – casos em que a construção cumpre critérios </w:t>
      </w:r>
      <w:proofErr w:type="gramStart"/>
      <w:r w:rsidRPr="00034259">
        <w:rPr>
          <w:rFonts w:ascii="Arial" w:eastAsia="Arial" w:hAnsi="Arial" w:cs="Arial"/>
        </w:rPr>
        <w:t>substantivos</w:t>
      </w:r>
      <w:proofErr w:type="gramEnd"/>
      <w:r w:rsidRPr="00034259">
        <w:rPr>
          <w:rFonts w:ascii="Arial" w:eastAsia="Arial" w:hAnsi="Arial" w:cs="Arial"/>
        </w:rPr>
        <w:t xml:space="preserve"> mas com falta de algum requisito formal, como a licença de construção, por exemplo), quer verdadeiras amnistias (</w:t>
      </w:r>
      <w:proofErr w:type="spellStart"/>
      <w:r w:rsidRPr="00034259">
        <w:rPr>
          <w:rFonts w:ascii="Arial" w:eastAsia="Arial" w:hAnsi="Arial" w:cs="Arial"/>
          <w:i/>
          <w:iCs/>
        </w:rPr>
        <w:t>condono</w:t>
      </w:r>
      <w:proofErr w:type="spellEnd"/>
      <w:r w:rsidRPr="00034259">
        <w:rPr>
          <w:rFonts w:ascii="Arial" w:eastAsia="Arial" w:hAnsi="Arial" w:cs="Arial"/>
        </w:rPr>
        <w:t xml:space="preserve"> – que abrange aspetos formais e substanciais).</w:t>
      </w:r>
    </w:p>
    <w:p w14:paraId="22B9EDAC" w14:textId="77777777" w:rsidR="00034259" w:rsidRDefault="00523F22" w:rsidP="00034259">
      <w:pPr>
        <w:spacing w:after="120" w:line="360" w:lineRule="auto"/>
        <w:jc w:val="both"/>
        <w:rPr>
          <w:rFonts w:ascii="Arial" w:hAnsi="Arial" w:cs="Arial"/>
        </w:rPr>
      </w:pPr>
      <w:r w:rsidRPr="00034259">
        <w:rPr>
          <w:rFonts w:ascii="Arial" w:hAnsi="Arial" w:cs="Arial"/>
        </w:rPr>
        <w:lastRenderedPageBreak/>
        <w:t xml:space="preserve">A referida </w:t>
      </w:r>
      <w:hyperlink r:id="rId48" w:history="1">
        <w:proofErr w:type="spellStart"/>
        <w:r w:rsidRPr="00034259">
          <w:rPr>
            <w:rStyle w:val="Hiperligao"/>
            <w:rFonts w:ascii="Arial" w:eastAsia="Arial" w:hAnsi="Arial" w:cs="Arial"/>
            <w:i/>
            <w:iCs/>
          </w:rPr>
          <w:t>Legge</w:t>
        </w:r>
        <w:proofErr w:type="spellEnd"/>
        <w:r w:rsidRPr="00034259">
          <w:rPr>
            <w:rStyle w:val="Hiperligao"/>
            <w:rFonts w:ascii="Arial" w:eastAsia="Arial" w:hAnsi="Arial" w:cs="Arial"/>
            <w:i/>
            <w:iCs/>
          </w:rPr>
          <w:t xml:space="preserve"> 28 </w:t>
        </w:r>
        <w:proofErr w:type="spellStart"/>
        <w:r w:rsidRPr="00034259">
          <w:rPr>
            <w:rStyle w:val="Hiperligao"/>
            <w:rFonts w:ascii="Arial" w:eastAsia="Arial" w:hAnsi="Arial" w:cs="Arial"/>
            <w:i/>
            <w:iCs/>
          </w:rPr>
          <w:t>febbraio</w:t>
        </w:r>
        <w:proofErr w:type="spellEnd"/>
        <w:r w:rsidRPr="00034259">
          <w:rPr>
            <w:rStyle w:val="Hiperligao"/>
            <w:rFonts w:ascii="Arial" w:eastAsia="Arial" w:hAnsi="Arial" w:cs="Arial"/>
            <w:i/>
            <w:iCs/>
          </w:rPr>
          <w:t xml:space="preserve"> 1985, n. 47- </w:t>
        </w:r>
        <w:proofErr w:type="spellStart"/>
        <w:r w:rsidRPr="00034259">
          <w:rPr>
            <w:rStyle w:val="Hiperligao"/>
            <w:rFonts w:ascii="Arial" w:eastAsia="Arial" w:hAnsi="Arial" w:cs="Arial"/>
            <w:i/>
            <w:iCs/>
          </w:rPr>
          <w:t>Norme</w:t>
        </w:r>
        <w:proofErr w:type="spellEnd"/>
        <w:r w:rsidRPr="00034259">
          <w:rPr>
            <w:rStyle w:val="Hiperligao"/>
            <w:rFonts w:ascii="Arial" w:eastAsia="Arial" w:hAnsi="Arial" w:cs="Arial"/>
            <w:i/>
            <w:iCs/>
          </w:rPr>
          <w:t xml:space="preserve"> in </w:t>
        </w:r>
        <w:proofErr w:type="spellStart"/>
        <w:r w:rsidRPr="00034259">
          <w:rPr>
            <w:rStyle w:val="Hiperligao"/>
            <w:rFonts w:ascii="Arial" w:eastAsia="Arial" w:hAnsi="Arial" w:cs="Arial"/>
            <w:i/>
            <w:iCs/>
          </w:rPr>
          <w:t>materia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di</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controllo</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dell'attivita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urbanistico-edilizia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sanzioni</w:t>
        </w:r>
        <w:proofErr w:type="spellEnd"/>
        <w:r w:rsidRPr="00034259">
          <w:rPr>
            <w:rStyle w:val="Hiperligao"/>
            <w:rFonts w:ascii="Arial" w:eastAsia="Arial" w:hAnsi="Arial" w:cs="Arial"/>
            <w:i/>
            <w:iCs/>
          </w:rPr>
          <w:t xml:space="preserve">, recupero e </w:t>
        </w:r>
        <w:proofErr w:type="spellStart"/>
        <w:r w:rsidRPr="00034259">
          <w:rPr>
            <w:rStyle w:val="Hiperligao"/>
            <w:rFonts w:ascii="Arial" w:eastAsia="Arial" w:hAnsi="Arial" w:cs="Arial"/>
            <w:i/>
            <w:iCs/>
          </w:rPr>
          <w:t>sanatoria</w:t>
        </w:r>
        <w:proofErr w:type="spellEnd"/>
        <w:r w:rsidRPr="00034259">
          <w:rPr>
            <w:rStyle w:val="Hiperligao"/>
            <w:rFonts w:ascii="Arial" w:eastAsia="Arial" w:hAnsi="Arial" w:cs="Arial"/>
            <w:i/>
            <w:iCs/>
          </w:rPr>
          <w:t xml:space="preserve"> </w:t>
        </w:r>
        <w:proofErr w:type="spellStart"/>
        <w:r w:rsidRPr="00034259">
          <w:rPr>
            <w:rStyle w:val="Hiperligao"/>
            <w:rFonts w:ascii="Arial" w:eastAsia="Arial" w:hAnsi="Arial" w:cs="Arial"/>
            <w:i/>
            <w:iCs/>
          </w:rPr>
          <w:t>delle</w:t>
        </w:r>
        <w:proofErr w:type="spellEnd"/>
        <w:r w:rsidRPr="00034259">
          <w:rPr>
            <w:rStyle w:val="Hiperligao"/>
            <w:rFonts w:ascii="Arial" w:eastAsia="Arial" w:hAnsi="Arial" w:cs="Arial"/>
            <w:i/>
            <w:iCs/>
          </w:rPr>
          <w:t xml:space="preserve"> opere </w:t>
        </w:r>
        <w:proofErr w:type="spellStart"/>
        <w:r w:rsidRPr="00034259">
          <w:rPr>
            <w:rStyle w:val="Hiperligao"/>
            <w:rFonts w:ascii="Arial" w:eastAsia="Arial" w:hAnsi="Arial" w:cs="Arial"/>
            <w:i/>
            <w:iCs/>
          </w:rPr>
          <w:t>ediliziei</w:t>
        </w:r>
        <w:proofErr w:type="spellEnd"/>
      </w:hyperlink>
      <w:r w:rsidRPr="00034259">
        <w:rPr>
          <w:rFonts w:ascii="Arial" w:eastAsia="Arial" w:hAnsi="Arial" w:cs="Arial"/>
        </w:rPr>
        <w:t xml:space="preserve"> prevê também especificamente a recuperação de aglomerados habitacionais clandestinos (</w:t>
      </w:r>
      <w:proofErr w:type="spellStart"/>
      <w:r w:rsidRPr="00034259">
        <w:rPr>
          <w:rFonts w:ascii="Arial" w:eastAsia="Arial" w:hAnsi="Arial" w:cs="Arial"/>
          <w:i/>
          <w:iCs/>
        </w:rPr>
        <w:t>insediamenti</w:t>
      </w:r>
      <w:proofErr w:type="spellEnd"/>
      <w:r w:rsidRPr="00034259">
        <w:rPr>
          <w:rFonts w:ascii="Arial" w:eastAsia="Arial" w:hAnsi="Arial" w:cs="Arial"/>
          <w:i/>
          <w:iCs/>
        </w:rPr>
        <w:t xml:space="preserve">  </w:t>
      </w:r>
      <w:proofErr w:type="spellStart"/>
      <w:r w:rsidRPr="00034259">
        <w:rPr>
          <w:rFonts w:ascii="Arial" w:eastAsia="Arial" w:hAnsi="Arial" w:cs="Arial"/>
          <w:i/>
          <w:iCs/>
        </w:rPr>
        <w:t>abusivi</w:t>
      </w:r>
      <w:proofErr w:type="spellEnd"/>
      <w:r w:rsidRPr="00034259">
        <w:rPr>
          <w:rFonts w:ascii="Arial" w:eastAsia="Arial" w:hAnsi="Arial" w:cs="Arial"/>
        </w:rPr>
        <w:t>), determinando, no seu artigo 29, que cabe às regiões regulamentar, por instrumentos próprios, no prazo de 90 dias, instrumentos gerais de planeamento urbano destinados à recuperação de núcleos urbanos ilegais existentes em 1 de outubro de 1983, tendo em conta os seguintes princípios básicos:‎ alcançar uma urbanização adequada; ‎respeitar interesses históricos, artísticos, arqueológicos, paisagísticos, ambientais, hidrogeológicos; ‎alcançar uma integração territorial e urbana racional do núcleo.‎ Devem ainda os instrumentos regionais definir outras regras, como os critérios e prazos a serem cumpridos pelos municípios para identificação dos núcleos ilegais; os critérios a serem tidos em conta pelos municípios nos casos em que os núcleos ilegais estejam implantados em  áreas sísmicas; os critérios para a formação de associações de proprietários; ‎o programa financeiro para implementação de medidas de natureza plurianual; ‎ou a definição dos custos de urbanização e dos métodos de pagamento dos mesmos tendo em conta o tipo de construção, o uso pretendido, a localização e as contribuições dos proprietários.</w:t>
      </w:r>
    </w:p>
    <w:p w14:paraId="6D168906" w14:textId="77777777" w:rsidR="00034259" w:rsidRDefault="00523F22" w:rsidP="00034259">
      <w:pPr>
        <w:spacing w:after="120" w:line="360" w:lineRule="auto"/>
        <w:jc w:val="both"/>
        <w:rPr>
          <w:rFonts w:ascii="Arial" w:hAnsi="Arial" w:cs="Arial"/>
        </w:rPr>
      </w:pPr>
      <w:r w:rsidRPr="00034259">
        <w:rPr>
          <w:rFonts w:ascii="Arial" w:hAnsi="Arial" w:cs="Arial"/>
        </w:rPr>
        <w:t>Tomando como exemplo a região de Lazio, foram aprovadas ao longo dos anos três leis regionais nesta matéria</w:t>
      </w:r>
      <w:r w:rsidRPr="00034259">
        <w:rPr>
          <w:rFonts w:ascii="Arial" w:hAnsi="Arial" w:cs="Arial"/>
          <w:i/>
          <w:iCs/>
        </w:rPr>
        <w:t>:</w:t>
      </w:r>
      <w:r w:rsidRPr="00034259">
        <w:rPr>
          <w:rFonts w:ascii="Arial" w:hAnsi="Arial" w:cs="Arial"/>
        </w:rPr>
        <w:t xml:space="preserve"> a</w:t>
      </w:r>
      <w:r w:rsidRPr="00034259">
        <w:rPr>
          <w:rFonts w:ascii="Arial" w:hAnsi="Arial" w:cs="Arial"/>
          <w:i/>
          <w:iCs/>
        </w:rPr>
        <w:t xml:space="preserve"> </w:t>
      </w:r>
      <w:hyperlink r:id="rId49" w:history="1">
        <w:proofErr w:type="spellStart"/>
        <w:r w:rsidRPr="00034259">
          <w:rPr>
            <w:rStyle w:val="Hiperligao"/>
            <w:rFonts w:ascii="Arial" w:hAnsi="Arial" w:cs="Arial"/>
            <w:i/>
            <w:iCs/>
          </w:rPr>
          <w:t>Legge</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Regione</w:t>
        </w:r>
        <w:proofErr w:type="spellEnd"/>
        <w:r w:rsidRPr="00034259">
          <w:rPr>
            <w:rStyle w:val="Hiperligao"/>
            <w:rFonts w:ascii="Arial" w:hAnsi="Arial" w:cs="Arial"/>
            <w:i/>
            <w:iCs/>
          </w:rPr>
          <w:t xml:space="preserve"> Lazio n. 28/1980 - </w:t>
        </w:r>
        <w:proofErr w:type="spellStart"/>
        <w:r w:rsidRPr="00034259">
          <w:rPr>
            <w:rStyle w:val="Hiperligao"/>
            <w:rFonts w:ascii="Arial" w:hAnsi="Arial" w:cs="Arial"/>
            <w:i/>
            <w:iCs/>
          </w:rPr>
          <w:t>Norme</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concernenti</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l’abusivismo</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edilizio</w:t>
        </w:r>
        <w:proofErr w:type="spellEnd"/>
        <w:r w:rsidRPr="00034259">
          <w:rPr>
            <w:rStyle w:val="Hiperligao"/>
            <w:rFonts w:ascii="Arial" w:hAnsi="Arial" w:cs="Arial"/>
            <w:i/>
            <w:iCs/>
          </w:rPr>
          <w:t xml:space="preserve"> ed </w:t>
        </w:r>
        <w:proofErr w:type="spellStart"/>
        <w:r w:rsidRPr="00034259">
          <w:rPr>
            <w:rStyle w:val="Hiperligao"/>
            <w:rFonts w:ascii="Arial" w:hAnsi="Arial" w:cs="Arial"/>
            <w:i/>
            <w:iCs/>
          </w:rPr>
          <w:t>il</w:t>
        </w:r>
        <w:proofErr w:type="spellEnd"/>
        <w:r w:rsidRPr="00034259">
          <w:rPr>
            <w:rStyle w:val="Hiperligao"/>
            <w:rFonts w:ascii="Arial" w:hAnsi="Arial" w:cs="Arial"/>
            <w:i/>
            <w:iCs/>
          </w:rPr>
          <w:t xml:space="preserve"> recupero dei </w:t>
        </w:r>
        <w:proofErr w:type="spellStart"/>
        <w:r w:rsidRPr="00034259">
          <w:rPr>
            <w:rStyle w:val="Hiperligao"/>
            <w:rFonts w:ascii="Arial" w:hAnsi="Arial" w:cs="Arial"/>
            <w:i/>
            <w:iCs/>
          </w:rPr>
          <w:t>nuclei</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edilizi</w:t>
        </w:r>
        <w:proofErr w:type="spellEnd"/>
        <w:r w:rsidRPr="00034259">
          <w:rPr>
            <w:rStyle w:val="Hiperligao"/>
            <w:rFonts w:ascii="Arial" w:hAnsi="Arial" w:cs="Arial"/>
            <w:i/>
            <w:iCs/>
          </w:rPr>
          <w:t xml:space="preserve"> sorti </w:t>
        </w:r>
        <w:proofErr w:type="spellStart"/>
        <w:r w:rsidRPr="00034259">
          <w:rPr>
            <w:rStyle w:val="Hiperligao"/>
            <w:rFonts w:ascii="Arial" w:hAnsi="Arial" w:cs="Arial"/>
            <w:i/>
            <w:iCs/>
          </w:rPr>
          <w:t>spontaneamente</w:t>
        </w:r>
        <w:proofErr w:type="spellEnd"/>
      </w:hyperlink>
      <w:r>
        <w:rPr>
          <w:rStyle w:val="Refdenotaderodap"/>
          <w:rFonts w:ascii="Arial" w:hAnsi="Arial" w:cs="Arial"/>
          <w:i/>
          <w:iCs/>
        </w:rPr>
        <w:footnoteReference w:id="16"/>
      </w:r>
      <w:r w:rsidRPr="00034259">
        <w:rPr>
          <w:rFonts w:ascii="Arial" w:hAnsi="Arial" w:cs="Arial"/>
        </w:rPr>
        <w:t xml:space="preserve">; a </w:t>
      </w:r>
      <w:hyperlink r:id="rId50" w:history="1">
        <w:proofErr w:type="spellStart"/>
        <w:r w:rsidRPr="00034259">
          <w:rPr>
            <w:rStyle w:val="Hiperligao"/>
            <w:rFonts w:ascii="Arial" w:hAnsi="Arial" w:cs="Arial"/>
            <w:i/>
            <w:iCs/>
          </w:rPr>
          <w:t>Legge</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Regione</w:t>
        </w:r>
        <w:proofErr w:type="spellEnd"/>
        <w:r w:rsidRPr="00034259">
          <w:rPr>
            <w:rStyle w:val="Hiperligao"/>
            <w:rFonts w:ascii="Arial" w:hAnsi="Arial" w:cs="Arial"/>
            <w:i/>
            <w:iCs/>
          </w:rPr>
          <w:t xml:space="preserve"> Lazio n. 59/1995 - Subdelega ai </w:t>
        </w:r>
        <w:proofErr w:type="spellStart"/>
        <w:r w:rsidRPr="00034259">
          <w:rPr>
            <w:rStyle w:val="Hiperligao"/>
            <w:rFonts w:ascii="Arial" w:hAnsi="Arial" w:cs="Arial"/>
            <w:i/>
            <w:iCs/>
          </w:rPr>
          <w:t>Comuni</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di</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funzioni</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amministrative</w:t>
        </w:r>
        <w:proofErr w:type="spellEnd"/>
        <w:r w:rsidRPr="00034259">
          <w:rPr>
            <w:rStyle w:val="Hiperligao"/>
            <w:rFonts w:ascii="Arial" w:hAnsi="Arial" w:cs="Arial"/>
            <w:i/>
            <w:iCs/>
          </w:rPr>
          <w:t xml:space="preserve"> in </w:t>
        </w:r>
        <w:proofErr w:type="spellStart"/>
        <w:r w:rsidRPr="00034259">
          <w:rPr>
            <w:rStyle w:val="Hiperligao"/>
            <w:rFonts w:ascii="Arial" w:hAnsi="Arial" w:cs="Arial"/>
            <w:i/>
            <w:iCs/>
          </w:rPr>
          <w:t>materia</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di</w:t>
        </w:r>
        <w:proofErr w:type="spellEnd"/>
        <w:r w:rsidRPr="00034259">
          <w:rPr>
            <w:rStyle w:val="Hiperligao"/>
            <w:rFonts w:ascii="Arial" w:hAnsi="Arial" w:cs="Arial"/>
            <w:i/>
            <w:iCs/>
          </w:rPr>
          <w:t xml:space="preserve"> tutela </w:t>
        </w:r>
        <w:proofErr w:type="spellStart"/>
        <w:r w:rsidRPr="00034259">
          <w:rPr>
            <w:rStyle w:val="Hiperligao"/>
            <w:rFonts w:ascii="Arial" w:hAnsi="Arial" w:cs="Arial"/>
            <w:i/>
            <w:iCs/>
          </w:rPr>
          <w:t>ambientale</w:t>
        </w:r>
        <w:proofErr w:type="spellEnd"/>
        <w:r w:rsidRPr="00034259">
          <w:rPr>
            <w:rStyle w:val="Hiperligao"/>
            <w:rFonts w:ascii="Arial" w:hAnsi="Arial" w:cs="Arial"/>
            <w:i/>
            <w:iCs/>
          </w:rPr>
          <w:t xml:space="preserve"> e </w:t>
        </w:r>
        <w:proofErr w:type="spellStart"/>
        <w:r w:rsidRPr="00034259">
          <w:rPr>
            <w:rStyle w:val="Hiperligao"/>
            <w:rFonts w:ascii="Arial" w:hAnsi="Arial" w:cs="Arial"/>
            <w:i/>
            <w:iCs/>
          </w:rPr>
          <w:t>modifiche</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successive</w:t>
        </w:r>
        <w:proofErr w:type="spellEnd"/>
      </w:hyperlink>
      <w:r>
        <w:rPr>
          <w:rStyle w:val="Refdenotaderodap"/>
          <w:rFonts w:ascii="Arial" w:hAnsi="Arial" w:cs="Arial"/>
          <w:i/>
          <w:iCs/>
        </w:rPr>
        <w:footnoteReference w:id="17"/>
      </w:r>
      <w:r w:rsidRPr="00034259">
        <w:rPr>
          <w:rFonts w:ascii="Arial" w:hAnsi="Arial" w:cs="Arial"/>
        </w:rPr>
        <w:t xml:space="preserve">; e a </w:t>
      </w:r>
      <w:hyperlink r:id="rId51" w:history="1">
        <w:proofErr w:type="spellStart"/>
        <w:r w:rsidRPr="00034259">
          <w:rPr>
            <w:rStyle w:val="Hiperligao"/>
            <w:rFonts w:ascii="Arial" w:hAnsi="Arial" w:cs="Arial"/>
            <w:i/>
            <w:iCs/>
          </w:rPr>
          <w:t>Legge</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Regione</w:t>
        </w:r>
        <w:proofErr w:type="spellEnd"/>
        <w:r w:rsidRPr="00034259">
          <w:rPr>
            <w:rStyle w:val="Hiperligao"/>
            <w:rFonts w:ascii="Arial" w:hAnsi="Arial" w:cs="Arial"/>
            <w:i/>
            <w:iCs/>
          </w:rPr>
          <w:t xml:space="preserve"> Lazio n. 12/2004 - </w:t>
        </w:r>
        <w:proofErr w:type="spellStart"/>
        <w:r w:rsidRPr="00034259">
          <w:rPr>
            <w:rStyle w:val="Hiperligao"/>
            <w:rFonts w:ascii="Arial" w:hAnsi="Arial" w:cs="Arial"/>
            <w:i/>
            <w:iCs/>
          </w:rPr>
          <w:t>Disposizioni</w:t>
        </w:r>
        <w:proofErr w:type="spellEnd"/>
        <w:r w:rsidRPr="00034259">
          <w:rPr>
            <w:rStyle w:val="Hiperligao"/>
            <w:rFonts w:ascii="Arial" w:hAnsi="Arial" w:cs="Arial"/>
            <w:i/>
            <w:iCs/>
          </w:rPr>
          <w:t xml:space="preserve"> in </w:t>
        </w:r>
        <w:proofErr w:type="spellStart"/>
        <w:r w:rsidRPr="00034259">
          <w:rPr>
            <w:rStyle w:val="Hiperligao"/>
            <w:rFonts w:ascii="Arial" w:hAnsi="Arial" w:cs="Arial"/>
            <w:i/>
            <w:iCs/>
          </w:rPr>
          <w:t>materia</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degli</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illeciti</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edilizi</w:t>
        </w:r>
        <w:proofErr w:type="spellEnd"/>
        <w:r w:rsidRPr="00034259">
          <w:rPr>
            <w:rStyle w:val="Hiperligao"/>
            <w:rFonts w:ascii="Arial" w:hAnsi="Arial" w:cs="Arial"/>
          </w:rPr>
          <w:t>.</w:t>
        </w:r>
      </w:hyperlink>
      <w:r w:rsidRPr="00034259">
        <w:rPr>
          <w:rFonts w:ascii="Arial" w:hAnsi="Arial" w:cs="Arial"/>
        </w:rPr>
        <w:t xml:space="preserve"> </w:t>
      </w:r>
    </w:p>
    <w:p w14:paraId="79CBB7FD" w14:textId="77777777" w:rsidR="00034259" w:rsidRDefault="00523F22" w:rsidP="00034259">
      <w:pPr>
        <w:spacing w:after="120" w:line="360" w:lineRule="auto"/>
        <w:jc w:val="both"/>
        <w:rPr>
          <w:rFonts w:ascii="Arial" w:hAnsi="Arial" w:cs="Arial"/>
        </w:rPr>
      </w:pPr>
      <w:r w:rsidRPr="00034259">
        <w:rPr>
          <w:rFonts w:ascii="Arial" w:hAnsi="Arial" w:cs="Arial"/>
        </w:rPr>
        <w:t xml:space="preserve">Pode ler-se no portal da </w:t>
      </w:r>
      <w:hyperlink r:id="rId52" w:history="1">
        <w:proofErr w:type="spellStart"/>
        <w:r w:rsidRPr="00034259">
          <w:rPr>
            <w:rStyle w:val="Hiperligao"/>
            <w:rFonts w:ascii="Arial" w:hAnsi="Arial" w:cs="Arial"/>
            <w:i/>
            <w:iCs/>
          </w:rPr>
          <w:t>Amministrazione</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di</w:t>
        </w:r>
        <w:proofErr w:type="spellEnd"/>
        <w:r w:rsidRPr="00034259">
          <w:rPr>
            <w:rStyle w:val="Hiperligao"/>
            <w:rFonts w:ascii="Arial" w:hAnsi="Arial" w:cs="Arial"/>
            <w:i/>
            <w:iCs/>
          </w:rPr>
          <w:t xml:space="preserve"> Roma </w:t>
        </w:r>
        <w:proofErr w:type="spellStart"/>
        <w:r w:rsidRPr="00034259">
          <w:rPr>
            <w:rStyle w:val="Hiperligao"/>
            <w:rFonts w:ascii="Arial" w:hAnsi="Arial" w:cs="Arial"/>
            <w:i/>
            <w:iCs/>
          </w:rPr>
          <w:t>Capitale</w:t>
        </w:r>
        <w:proofErr w:type="spellEnd"/>
      </w:hyperlink>
      <w:r>
        <w:rPr>
          <w:rStyle w:val="Refdenotaderodap"/>
          <w:rFonts w:ascii="Arial" w:hAnsi="Arial" w:cs="Arial"/>
          <w:i/>
          <w:iCs/>
        </w:rPr>
        <w:footnoteReference w:id="18"/>
      </w:r>
      <w:r w:rsidRPr="00034259">
        <w:rPr>
          <w:rFonts w:ascii="Arial" w:hAnsi="Arial" w:cs="Arial"/>
        </w:rPr>
        <w:t xml:space="preserve"> na </w:t>
      </w:r>
      <w:r w:rsidRPr="00034259">
        <w:rPr>
          <w:rFonts w:ascii="Arial" w:hAnsi="Arial" w:cs="Arial"/>
          <w:i/>
          <w:iCs/>
        </w:rPr>
        <w:t>internet</w:t>
      </w:r>
      <w:r w:rsidRPr="00034259">
        <w:rPr>
          <w:rFonts w:ascii="Arial" w:hAnsi="Arial" w:cs="Arial"/>
        </w:rPr>
        <w:t xml:space="preserve"> que, d</w:t>
      </w:r>
      <w:r w:rsidRPr="00034259">
        <w:rPr>
          <w:rStyle w:val="jlqj4b"/>
          <w:rFonts w:ascii="Arial" w:hAnsi="Arial" w:cs="Arial"/>
          <w:color w:val="000000"/>
        </w:rPr>
        <w:t xml:space="preserve">esde meados da década de 1970, a mesma tem vindo a proceder à recuperação urbana das áreas periféricas caracterizadas por uma construção não autorizada generalizada. Em Roma, </w:t>
      </w:r>
      <w:r w:rsidRPr="00034259">
        <w:rPr>
          <w:rFonts w:ascii="Arial" w:hAnsi="Arial" w:cs="Arial"/>
          <w:color w:val="000000"/>
        </w:rPr>
        <w:t>a regularização destes bairros clandestinos (que designam como «antigos núcleos de edificações ilegais» - «</w:t>
      </w:r>
      <w:proofErr w:type="spellStart"/>
      <w:r w:rsidRPr="00034259">
        <w:rPr>
          <w:rFonts w:ascii="Arial" w:hAnsi="Arial" w:cs="Arial"/>
          <w:i/>
          <w:iCs/>
          <w:color w:val="000000"/>
        </w:rPr>
        <w:t>nuclei</w:t>
      </w:r>
      <w:proofErr w:type="spellEnd"/>
      <w:r w:rsidRPr="00034259">
        <w:rPr>
          <w:rFonts w:ascii="Arial" w:hAnsi="Arial" w:cs="Arial"/>
          <w:i/>
          <w:iCs/>
          <w:color w:val="000000"/>
        </w:rPr>
        <w:t xml:space="preserve"> </w:t>
      </w:r>
      <w:proofErr w:type="spellStart"/>
      <w:r w:rsidRPr="00034259">
        <w:rPr>
          <w:rFonts w:ascii="Arial" w:hAnsi="Arial" w:cs="Arial"/>
          <w:i/>
          <w:iCs/>
          <w:color w:val="000000"/>
        </w:rPr>
        <w:t>di</w:t>
      </w:r>
      <w:proofErr w:type="spellEnd"/>
      <w:r w:rsidRPr="00034259">
        <w:rPr>
          <w:rFonts w:ascii="Arial" w:hAnsi="Arial" w:cs="Arial"/>
          <w:i/>
          <w:iCs/>
          <w:color w:val="000000"/>
        </w:rPr>
        <w:t xml:space="preserve"> </w:t>
      </w:r>
      <w:proofErr w:type="spellStart"/>
      <w:r w:rsidRPr="00034259">
        <w:rPr>
          <w:rFonts w:ascii="Arial" w:hAnsi="Arial" w:cs="Arial"/>
          <w:i/>
          <w:iCs/>
          <w:color w:val="000000"/>
        </w:rPr>
        <w:t>edilizia</w:t>
      </w:r>
      <w:proofErr w:type="spellEnd"/>
      <w:r w:rsidRPr="00034259">
        <w:rPr>
          <w:rFonts w:ascii="Arial" w:hAnsi="Arial" w:cs="Arial"/>
          <w:i/>
          <w:iCs/>
          <w:color w:val="000000"/>
        </w:rPr>
        <w:t xml:space="preserve"> </w:t>
      </w:r>
      <w:proofErr w:type="spellStart"/>
      <w:r w:rsidRPr="00034259">
        <w:rPr>
          <w:rFonts w:ascii="Arial" w:hAnsi="Arial" w:cs="Arial"/>
          <w:i/>
          <w:iCs/>
          <w:color w:val="000000"/>
        </w:rPr>
        <w:t>ex</w:t>
      </w:r>
      <w:proofErr w:type="spellEnd"/>
      <w:r w:rsidRPr="00034259">
        <w:rPr>
          <w:rFonts w:ascii="Arial" w:hAnsi="Arial" w:cs="Arial"/>
          <w:i/>
          <w:iCs/>
          <w:color w:val="000000"/>
        </w:rPr>
        <w:t xml:space="preserve"> abusiva</w:t>
      </w:r>
      <w:r w:rsidRPr="00034259">
        <w:rPr>
          <w:rFonts w:ascii="Arial" w:hAnsi="Arial" w:cs="Arial"/>
          <w:color w:val="000000"/>
        </w:rPr>
        <w:t xml:space="preserve">») está sujeita à aprovação </w:t>
      </w:r>
      <w:r w:rsidRPr="00034259">
        <w:rPr>
          <w:rFonts w:ascii="Arial" w:hAnsi="Arial" w:cs="Arial"/>
          <w:color w:val="000000"/>
        </w:rPr>
        <w:lastRenderedPageBreak/>
        <w:t xml:space="preserve">de planos de recuperação urbana para cada núcleo, de acordo com as diretrizes definidas pela câmara municipal (aprovadas pela </w:t>
      </w:r>
      <w:hyperlink r:id="rId53" w:tgtFrame="_blank" w:history="1">
        <w:proofErr w:type="spellStart"/>
        <w:r w:rsidRPr="00034259">
          <w:rPr>
            <w:rStyle w:val="Hiperligao"/>
            <w:rFonts w:ascii="Arial" w:hAnsi="Arial" w:cs="Arial"/>
            <w:i/>
            <w:iCs/>
          </w:rPr>
          <w:t>Deliberazione</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Consiglio</w:t>
        </w:r>
        <w:proofErr w:type="spellEnd"/>
        <w:r w:rsidRPr="00034259">
          <w:rPr>
            <w:rStyle w:val="Hiperligao"/>
            <w:rFonts w:ascii="Arial" w:hAnsi="Arial" w:cs="Arial"/>
            <w:i/>
            <w:iCs/>
          </w:rPr>
          <w:t xml:space="preserve"> </w:t>
        </w:r>
        <w:proofErr w:type="spellStart"/>
        <w:r w:rsidRPr="00034259">
          <w:rPr>
            <w:rStyle w:val="Hiperligao"/>
            <w:rFonts w:ascii="Arial" w:hAnsi="Arial" w:cs="Arial"/>
            <w:i/>
            <w:iCs/>
          </w:rPr>
          <w:t>Comunale</w:t>
        </w:r>
        <w:proofErr w:type="spellEnd"/>
        <w:r w:rsidRPr="00034259">
          <w:rPr>
            <w:rStyle w:val="Hiperligao"/>
            <w:rFonts w:ascii="Arial" w:hAnsi="Arial" w:cs="Arial"/>
            <w:i/>
            <w:iCs/>
          </w:rPr>
          <w:t xml:space="preserve"> n. 122 </w:t>
        </w:r>
        <w:proofErr w:type="spellStart"/>
        <w:r w:rsidRPr="00034259">
          <w:rPr>
            <w:rStyle w:val="Hiperligao"/>
            <w:rFonts w:ascii="Arial" w:hAnsi="Arial" w:cs="Arial"/>
            <w:i/>
            <w:iCs/>
          </w:rPr>
          <w:t>del</w:t>
        </w:r>
        <w:proofErr w:type="spellEnd"/>
        <w:r w:rsidRPr="00034259">
          <w:rPr>
            <w:rStyle w:val="Hiperligao"/>
            <w:rFonts w:ascii="Arial" w:hAnsi="Arial" w:cs="Arial"/>
            <w:i/>
            <w:iCs/>
          </w:rPr>
          <w:t xml:space="preserve"> 21 </w:t>
        </w:r>
        <w:proofErr w:type="spellStart"/>
        <w:r w:rsidRPr="00034259">
          <w:rPr>
            <w:rStyle w:val="Hiperligao"/>
            <w:rFonts w:ascii="Arial" w:hAnsi="Arial" w:cs="Arial"/>
            <w:i/>
            <w:iCs/>
          </w:rPr>
          <w:t>dicembre</w:t>
        </w:r>
        <w:proofErr w:type="spellEnd"/>
        <w:r w:rsidRPr="00034259">
          <w:rPr>
            <w:rStyle w:val="Hiperligao"/>
            <w:rFonts w:ascii="Arial" w:hAnsi="Arial" w:cs="Arial"/>
            <w:i/>
            <w:iCs/>
          </w:rPr>
          <w:t xml:space="preserve"> 2009</w:t>
        </w:r>
      </w:hyperlink>
      <w:r w:rsidRPr="00034259">
        <w:rPr>
          <w:rFonts w:ascii="Arial" w:hAnsi="Arial" w:cs="Arial"/>
          <w:color w:val="000000"/>
        </w:rPr>
        <w:t>), uma das quais visa incentivar a participação direta dos cidadãos na recuperação dos seus bairros.</w:t>
      </w:r>
    </w:p>
    <w:p w14:paraId="36FC1009" w14:textId="2137EEAA" w:rsidR="00523F22" w:rsidRPr="00034259" w:rsidRDefault="00523F22" w:rsidP="00034259">
      <w:pPr>
        <w:spacing w:after="120" w:line="360" w:lineRule="auto"/>
        <w:jc w:val="both"/>
        <w:rPr>
          <w:rFonts w:ascii="Arial" w:hAnsi="Arial" w:cs="Arial"/>
        </w:rPr>
      </w:pPr>
      <w:r w:rsidRPr="00034259">
        <w:rPr>
          <w:rFonts w:ascii="Arial" w:eastAsia="Arial" w:hAnsi="Arial" w:cs="Arial"/>
        </w:rPr>
        <w:tab/>
      </w:r>
    </w:p>
    <w:p w14:paraId="78B55916" w14:textId="77777777"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sz w:val="24"/>
          <w:szCs w:val="24"/>
          <w:lang w:eastAsia="pt-PT"/>
        </w:rPr>
      </w:pPr>
      <w:bookmarkStart w:id="9" w:name="_Toc517100683"/>
      <w:r w:rsidRPr="009A2E0E">
        <w:rPr>
          <w:rFonts w:ascii="Arial" w:eastAsiaTheme="minorEastAsia" w:hAnsi="Arial" w:cs="Arial"/>
          <w:b/>
          <w:sz w:val="24"/>
          <w:szCs w:val="24"/>
          <w:lang w:eastAsia="pt-PT"/>
        </w:rPr>
        <w:t>Consultas e contributos</w:t>
      </w:r>
      <w:bookmarkEnd w:id="9"/>
    </w:p>
    <w:p w14:paraId="480F8EF8" w14:textId="77777777" w:rsidR="00B825E6" w:rsidRPr="003D16C6" w:rsidRDefault="00B825E6" w:rsidP="00B825E6">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F51BD5">
        <w:rPr>
          <w:rFonts w:ascii="Arial" w:eastAsia="Times New Roman" w:hAnsi="Arial" w:cs="Arial"/>
          <w:b/>
          <w:lang w:eastAsia="pt-PT"/>
        </w:rPr>
        <w:t xml:space="preserve">Consultas obrigatórias </w:t>
      </w:r>
    </w:p>
    <w:p w14:paraId="17EC8C39" w14:textId="77777777" w:rsidR="00B825E6" w:rsidRPr="003D16C6" w:rsidRDefault="00B825E6" w:rsidP="00B825E6">
      <w:pPr>
        <w:spacing w:after="240" w:line="360" w:lineRule="auto"/>
        <w:jc w:val="both"/>
        <w:rPr>
          <w:rFonts w:ascii="Arial" w:eastAsia="Times New Roman" w:hAnsi="Arial" w:cs="Arial"/>
          <w:bCs/>
          <w:lang w:eastAsia="pt-PT"/>
        </w:rPr>
      </w:pPr>
      <w:r>
        <w:rPr>
          <w:rFonts w:ascii="Arial" w:eastAsia="Times New Roman" w:hAnsi="Arial" w:cs="Arial"/>
          <w:bCs/>
          <w:lang w:eastAsia="pt-PT"/>
        </w:rPr>
        <w:t>Deverá s</w:t>
      </w:r>
      <w:r w:rsidRPr="003D16C6">
        <w:rPr>
          <w:rFonts w:ascii="Arial" w:eastAsia="Times New Roman" w:hAnsi="Arial" w:cs="Arial"/>
          <w:bCs/>
          <w:lang w:eastAsia="pt-PT"/>
        </w:rPr>
        <w:t>er promovida, de acordo com o estipulado no artigo 141.º do Regimento, a consulta da Associação Nacional de Municípios Portugueses (ANMP).</w:t>
      </w:r>
    </w:p>
    <w:p w14:paraId="68CC2F29" w14:textId="77777777" w:rsidR="00B825E6" w:rsidRPr="001D1F16" w:rsidRDefault="00B825E6" w:rsidP="00B825E6">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Consultas facultativas</w:t>
      </w:r>
    </w:p>
    <w:p w14:paraId="7C3A2A88" w14:textId="4D8B1479" w:rsidR="00B825E6" w:rsidRDefault="00B825E6" w:rsidP="00A712D6">
      <w:pPr>
        <w:spacing w:after="240" w:line="360" w:lineRule="auto"/>
        <w:jc w:val="both"/>
        <w:rPr>
          <w:rFonts w:ascii="Arial" w:eastAsia="Times New Roman" w:hAnsi="Arial" w:cs="Arial"/>
          <w:bCs/>
          <w:lang w:eastAsia="pt-PT"/>
        </w:rPr>
      </w:pPr>
      <w:r w:rsidRPr="001D1F16">
        <w:rPr>
          <w:rFonts w:ascii="Arial" w:eastAsia="Times New Roman" w:hAnsi="Arial" w:cs="Arial"/>
          <w:bCs/>
          <w:lang w:eastAsia="pt-PT"/>
        </w:rPr>
        <w:t>No dia 2 de junho deste ano</w:t>
      </w:r>
      <w:r>
        <w:rPr>
          <w:rFonts w:ascii="Arial" w:eastAsia="Times New Roman" w:hAnsi="Arial" w:cs="Arial"/>
          <w:bCs/>
          <w:lang w:eastAsia="pt-PT"/>
        </w:rPr>
        <w:t>,</w:t>
      </w:r>
      <w:r w:rsidRPr="001D1F16">
        <w:rPr>
          <w:rFonts w:ascii="Arial" w:eastAsia="Times New Roman" w:hAnsi="Arial" w:cs="Arial"/>
          <w:bCs/>
          <w:lang w:eastAsia="pt-PT"/>
        </w:rPr>
        <w:t xml:space="preserve"> a </w:t>
      </w:r>
      <w:r w:rsidR="00A712D6">
        <w:rPr>
          <w:rFonts w:ascii="Arial" w:eastAsia="Times New Roman" w:hAnsi="Arial" w:cs="Arial"/>
          <w:bCs/>
          <w:lang w:eastAsia="pt-PT"/>
        </w:rPr>
        <w:t xml:space="preserve">11.ª </w:t>
      </w:r>
      <w:r w:rsidRPr="001D1F16">
        <w:rPr>
          <w:rFonts w:ascii="Arial" w:eastAsia="Times New Roman" w:hAnsi="Arial" w:cs="Arial"/>
          <w:bCs/>
          <w:lang w:eastAsia="pt-PT"/>
        </w:rPr>
        <w:t>Comissão promoveu as seguintes audições</w:t>
      </w:r>
      <w:r w:rsidRPr="001D1F16">
        <w:rPr>
          <w:rFonts w:ascii="Arial" w:hAnsi="Arial" w:cs="Arial"/>
          <w:bCs/>
        </w:rPr>
        <w:t xml:space="preserve"> sobre a lei e os processos de reconversão das </w:t>
      </w:r>
      <w:r w:rsidR="00A712D6">
        <w:rPr>
          <w:rFonts w:ascii="Arial" w:hAnsi="Arial" w:cs="Arial"/>
          <w:bCs/>
        </w:rPr>
        <w:t>AUGI</w:t>
      </w:r>
      <w:r>
        <w:rPr>
          <w:rFonts w:ascii="Arial" w:hAnsi="Arial" w:cs="Arial"/>
          <w:bCs/>
        </w:rPr>
        <w:t xml:space="preserve">: </w:t>
      </w:r>
    </w:p>
    <w:p w14:paraId="5E7EA029" w14:textId="77777777" w:rsidR="00B825E6" w:rsidRPr="00163F2E" w:rsidRDefault="00B825E6" w:rsidP="00B825E6">
      <w:pPr>
        <w:pStyle w:val="PargrafodaLista"/>
        <w:numPr>
          <w:ilvl w:val="0"/>
          <w:numId w:val="5"/>
        </w:numPr>
        <w:spacing w:after="240" w:line="360" w:lineRule="auto"/>
        <w:jc w:val="both"/>
        <w:rPr>
          <w:rFonts w:ascii="Arial" w:eastAsia="Times New Roman" w:hAnsi="Arial" w:cs="Arial"/>
          <w:bCs/>
        </w:rPr>
      </w:pPr>
      <w:r w:rsidRPr="00163F2E">
        <w:rPr>
          <w:rFonts w:ascii="Arial" w:hAnsi="Arial" w:cs="Arial"/>
          <w:b/>
        </w:rPr>
        <w:t>Câmara</w:t>
      </w:r>
      <w:r>
        <w:rPr>
          <w:rFonts w:ascii="Arial" w:hAnsi="Arial" w:cs="Arial"/>
          <w:b/>
        </w:rPr>
        <w:t>s</w:t>
      </w:r>
      <w:r w:rsidRPr="00163F2E">
        <w:rPr>
          <w:rFonts w:ascii="Arial" w:hAnsi="Arial" w:cs="Arial"/>
          <w:b/>
        </w:rPr>
        <w:t xml:space="preserve"> Municipa</w:t>
      </w:r>
      <w:r>
        <w:rPr>
          <w:rFonts w:ascii="Arial" w:hAnsi="Arial" w:cs="Arial"/>
          <w:b/>
        </w:rPr>
        <w:t>is</w:t>
      </w:r>
      <w:r w:rsidRPr="00163F2E">
        <w:rPr>
          <w:rFonts w:ascii="Arial" w:hAnsi="Arial" w:cs="Arial"/>
          <w:b/>
        </w:rPr>
        <w:t xml:space="preserve"> do Barreiro; Castelo Branco; Loures; Matosinhos; Odemira; Odivelas; Seixal; Sesimbra; Sintra; Vila Franca de Xira</w:t>
      </w:r>
      <w:r w:rsidRPr="00163F2E">
        <w:rPr>
          <w:rFonts w:ascii="Arial" w:hAnsi="Arial" w:cs="Arial"/>
          <w:bCs/>
        </w:rPr>
        <w:t xml:space="preserve"> - audição conjunta, a requerimento do Grupo Parlamentar do BE; </w:t>
      </w:r>
    </w:p>
    <w:p w14:paraId="3AD32F5E" w14:textId="77777777" w:rsidR="00B825E6" w:rsidRPr="00163F2E" w:rsidRDefault="00B825E6" w:rsidP="00B825E6">
      <w:pPr>
        <w:pStyle w:val="PargrafodaLista"/>
        <w:numPr>
          <w:ilvl w:val="0"/>
          <w:numId w:val="5"/>
        </w:numPr>
        <w:spacing w:after="240" w:line="360" w:lineRule="auto"/>
        <w:jc w:val="both"/>
        <w:rPr>
          <w:rFonts w:ascii="Arial" w:eastAsia="Times New Roman" w:hAnsi="Arial" w:cs="Arial"/>
          <w:bCs/>
        </w:rPr>
      </w:pPr>
      <w:r w:rsidRPr="00163F2E">
        <w:rPr>
          <w:rFonts w:ascii="Arial" w:hAnsi="Arial" w:cs="Arial"/>
          <w:b/>
        </w:rPr>
        <w:t>Especialistas</w:t>
      </w:r>
      <w:r>
        <w:rPr>
          <w:rFonts w:ascii="Arial" w:hAnsi="Arial" w:cs="Arial"/>
          <w:b/>
        </w:rPr>
        <w:t>:</w:t>
      </w:r>
      <w:r w:rsidRPr="00163F2E">
        <w:rPr>
          <w:rFonts w:ascii="Arial" w:hAnsi="Arial" w:cs="Arial"/>
          <w:b/>
        </w:rPr>
        <w:t xml:space="preserve"> </w:t>
      </w:r>
      <w:r w:rsidRPr="00163F2E">
        <w:rPr>
          <w:rFonts w:ascii="Arial" w:hAnsi="Arial" w:cs="Arial"/>
          <w:bCs/>
        </w:rPr>
        <w:t>Professora Doutora Alexandra Paio (ISCTE) e Professora Doutora Isabel Raposo (FAUL)</w:t>
      </w:r>
      <w:r>
        <w:rPr>
          <w:rFonts w:ascii="Arial" w:hAnsi="Arial" w:cs="Arial"/>
          <w:bCs/>
        </w:rPr>
        <w:t xml:space="preserve"> - a</w:t>
      </w:r>
      <w:r w:rsidRPr="00163F2E">
        <w:rPr>
          <w:rFonts w:ascii="Arial" w:hAnsi="Arial" w:cs="Arial"/>
          <w:bCs/>
        </w:rPr>
        <w:t xml:space="preserve">udição conjunta, a requerimento do Grupo Parlamentar do PSD; </w:t>
      </w:r>
    </w:p>
    <w:p w14:paraId="1841EEE0" w14:textId="79A84361" w:rsidR="00034259" w:rsidRPr="00674280" w:rsidRDefault="00B825E6" w:rsidP="00B825E6">
      <w:pPr>
        <w:pStyle w:val="PargrafodaLista"/>
        <w:numPr>
          <w:ilvl w:val="0"/>
          <w:numId w:val="5"/>
        </w:numPr>
        <w:spacing w:after="240" w:line="360" w:lineRule="auto"/>
        <w:jc w:val="both"/>
        <w:rPr>
          <w:rFonts w:ascii="Arial" w:eastAsia="Times New Roman" w:hAnsi="Arial" w:cs="Arial"/>
          <w:bCs/>
          <w:color w:val="2F5496" w:themeColor="accent1" w:themeShade="BF"/>
        </w:rPr>
      </w:pPr>
      <w:r w:rsidRPr="00163F2E">
        <w:rPr>
          <w:rFonts w:ascii="Arial" w:hAnsi="Arial" w:cs="Arial"/>
          <w:bCs/>
        </w:rPr>
        <w:t xml:space="preserve">Diretora-Geral da </w:t>
      </w:r>
      <w:r w:rsidRPr="00163F2E">
        <w:rPr>
          <w:rFonts w:ascii="Arial" w:hAnsi="Arial" w:cs="Arial"/>
          <w:b/>
        </w:rPr>
        <w:t>Direção Geral do Território</w:t>
      </w:r>
      <w:r w:rsidRPr="00163F2E">
        <w:rPr>
          <w:rFonts w:ascii="Arial" w:hAnsi="Arial" w:cs="Arial"/>
          <w:bCs/>
        </w:rPr>
        <w:t xml:space="preserve"> </w:t>
      </w:r>
      <w:r>
        <w:rPr>
          <w:rFonts w:ascii="Arial" w:hAnsi="Arial" w:cs="Arial"/>
          <w:bCs/>
        </w:rPr>
        <w:t>- a</w:t>
      </w:r>
      <w:r w:rsidRPr="00163F2E">
        <w:rPr>
          <w:rFonts w:ascii="Arial" w:hAnsi="Arial" w:cs="Arial"/>
          <w:bCs/>
        </w:rPr>
        <w:t>udição a requerimento do Grupo Parlamentar do BE.</w:t>
      </w:r>
    </w:p>
    <w:p w14:paraId="472DE5C3" w14:textId="77777777" w:rsidR="00674280" w:rsidRPr="00B825E6" w:rsidRDefault="00674280" w:rsidP="00674280">
      <w:pPr>
        <w:pStyle w:val="PargrafodaLista"/>
        <w:spacing w:after="240" w:line="360" w:lineRule="auto"/>
        <w:jc w:val="both"/>
        <w:rPr>
          <w:rFonts w:ascii="Arial" w:eastAsia="Times New Roman" w:hAnsi="Arial" w:cs="Arial"/>
          <w:bCs/>
          <w:color w:val="2F5496" w:themeColor="accent1" w:themeShade="BF"/>
        </w:rPr>
      </w:pPr>
    </w:p>
    <w:p w14:paraId="768B6A5C" w14:textId="77777777" w:rsidR="009A2E0E" w:rsidRPr="009A2E0E" w:rsidRDefault="009A2E0E" w:rsidP="009A2E0E">
      <w:pPr>
        <w:numPr>
          <w:ilvl w:val="0"/>
          <w:numId w:val="2"/>
        </w:numPr>
        <w:pBdr>
          <w:bottom w:val="single" w:sz="4" w:space="1" w:color="auto"/>
        </w:pBdr>
        <w:spacing w:after="240" w:line="360" w:lineRule="auto"/>
        <w:ind w:left="0" w:firstLine="0"/>
        <w:contextualSpacing/>
        <w:outlineLvl w:val="0"/>
        <w:rPr>
          <w:rFonts w:ascii="Arial" w:eastAsiaTheme="minorEastAsia" w:hAnsi="Arial" w:cs="Arial"/>
          <w:b/>
          <w:sz w:val="24"/>
          <w:szCs w:val="24"/>
          <w:lang w:eastAsia="pt-PT"/>
        </w:rPr>
      </w:pPr>
      <w:bookmarkStart w:id="10" w:name="_Toc517100684"/>
      <w:r w:rsidRPr="009A2E0E">
        <w:rPr>
          <w:rFonts w:ascii="Arial" w:eastAsiaTheme="minorEastAsia" w:hAnsi="Arial" w:cs="Arial"/>
          <w:b/>
          <w:sz w:val="24"/>
          <w:szCs w:val="24"/>
          <w:lang w:eastAsia="pt-PT"/>
        </w:rPr>
        <w:t>Avaliação prévia de impacto</w:t>
      </w:r>
      <w:bookmarkEnd w:id="10"/>
    </w:p>
    <w:p w14:paraId="46978D50" w14:textId="77777777" w:rsidR="00B825E6" w:rsidRPr="00B825E6" w:rsidRDefault="00B825E6" w:rsidP="00B825E6">
      <w:pPr>
        <w:spacing w:after="200" w:line="360" w:lineRule="auto"/>
        <w:ind w:left="720"/>
        <w:jc w:val="both"/>
        <w:rPr>
          <w:rFonts w:ascii="Arial" w:eastAsia="Times New Roman" w:hAnsi="Arial" w:cs="Arial"/>
          <w:b/>
          <w:color w:val="2F5496" w:themeColor="accent1" w:themeShade="BF"/>
          <w:lang w:eastAsia="pt-PT"/>
        </w:rPr>
      </w:pPr>
    </w:p>
    <w:p w14:paraId="58AE71D5" w14:textId="3C3B361B" w:rsidR="001635AF" w:rsidRDefault="001635AF" w:rsidP="001635AF">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Avaliação sobre impacto de género </w:t>
      </w:r>
    </w:p>
    <w:p w14:paraId="3751F057" w14:textId="4F4C487B" w:rsidR="001635AF" w:rsidRDefault="001635AF" w:rsidP="001635AF">
      <w:pPr>
        <w:spacing w:after="0" w:line="360" w:lineRule="auto"/>
        <w:jc w:val="both"/>
        <w:rPr>
          <w:rFonts w:ascii="Arial" w:eastAsia="Arial" w:hAnsi="Arial" w:cs="Arial"/>
          <w:b/>
          <w:color w:val="2F5496" w:themeColor="accent1" w:themeShade="BF"/>
        </w:rPr>
      </w:pPr>
      <w:r w:rsidRPr="00F51BD5">
        <w:rPr>
          <w:rFonts w:ascii="Arial" w:hAnsi="Arial" w:cs="Arial"/>
        </w:rPr>
        <w:t xml:space="preserve">A ficha de avaliação de impacto de género </w:t>
      </w:r>
      <w:r w:rsidR="00A712D6">
        <w:rPr>
          <w:rFonts w:ascii="Arial" w:hAnsi="Arial" w:cs="Arial"/>
        </w:rPr>
        <w:t xml:space="preserve">(AIG) </w:t>
      </w:r>
      <w:r w:rsidRPr="00F51BD5">
        <w:rPr>
          <w:rFonts w:ascii="Arial" w:hAnsi="Arial" w:cs="Arial"/>
        </w:rPr>
        <w:t xml:space="preserve">obrigatória para todas as iniciativas legislativas conforme </w:t>
      </w:r>
      <w:r w:rsidR="00A712D6">
        <w:rPr>
          <w:rFonts w:ascii="Arial" w:hAnsi="Arial" w:cs="Arial"/>
        </w:rPr>
        <w:t>decorre d</w:t>
      </w:r>
      <w:r w:rsidRPr="00F51BD5">
        <w:rPr>
          <w:rFonts w:ascii="Arial" w:hAnsi="Arial" w:cs="Arial"/>
        </w:rPr>
        <w:t xml:space="preserve">a </w:t>
      </w:r>
      <w:hyperlink r:id="rId54" w:history="1">
        <w:r w:rsidRPr="00F51BD5">
          <w:rPr>
            <w:rFonts w:ascii="Arial" w:hAnsi="Arial" w:cs="Arial"/>
            <w:color w:val="0563C1" w:themeColor="hyperlink"/>
            <w:u w:val="single"/>
          </w:rPr>
          <w:t>Lei n.º 4/2018, de 9 de fevereiro</w:t>
        </w:r>
      </w:hyperlink>
      <w:r w:rsidRPr="00F51BD5">
        <w:rPr>
          <w:rFonts w:ascii="Arial" w:hAnsi="Arial" w:cs="Arial"/>
        </w:rPr>
        <w:t xml:space="preserve">, </w:t>
      </w:r>
      <w:r w:rsidRPr="00F51BD5">
        <w:rPr>
          <w:rFonts w:ascii="Arial" w:eastAsia="Arial" w:hAnsi="Arial" w:cs="Arial"/>
        </w:rPr>
        <w:t xml:space="preserve">encontra-se em anexo à presente iniciativa. </w:t>
      </w:r>
      <w:r w:rsidRPr="00F51BD5">
        <w:rPr>
          <w:rFonts w:ascii="Arial" w:eastAsia="Arial" w:hAnsi="Arial" w:cs="Arial"/>
          <w:b/>
          <w:color w:val="2F5496" w:themeColor="accent1" w:themeShade="BF"/>
        </w:rPr>
        <w:t xml:space="preserve"> </w:t>
      </w:r>
      <w:r w:rsidRPr="00F51BD5">
        <w:rPr>
          <w:rFonts w:ascii="Arial" w:eastAsia="Arial" w:hAnsi="Arial" w:cs="Arial"/>
        </w:rPr>
        <w:t>De acordo com o</w:t>
      </w:r>
      <w:r>
        <w:rPr>
          <w:rFonts w:ascii="Arial" w:eastAsia="Arial" w:hAnsi="Arial" w:cs="Arial"/>
        </w:rPr>
        <w:t>s</w:t>
      </w:r>
      <w:r w:rsidRPr="00F51BD5">
        <w:rPr>
          <w:rFonts w:ascii="Arial" w:eastAsia="Arial" w:hAnsi="Arial" w:cs="Arial"/>
        </w:rPr>
        <w:t xml:space="preserve"> proponente</w:t>
      </w:r>
      <w:r>
        <w:rPr>
          <w:rFonts w:ascii="Arial" w:eastAsia="Arial" w:hAnsi="Arial" w:cs="Arial"/>
        </w:rPr>
        <w:t>s</w:t>
      </w:r>
      <w:r w:rsidRPr="00F51BD5">
        <w:rPr>
          <w:rFonts w:ascii="Arial" w:eastAsia="Arial" w:hAnsi="Arial" w:cs="Arial"/>
        </w:rPr>
        <w:t xml:space="preserve">, </w:t>
      </w:r>
      <w:r w:rsidR="00A712D6">
        <w:rPr>
          <w:rFonts w:ascii="Arial" w:eastAsia="Arial" w:hAnsi="Arial" w:cs="Arial"/>
        </w:rPr>
        <w:t>a redação d</w:t>
      </w:r>
      <w:r w:rsidRPr="00F51BD5">
        <w:rPr>
          <w:rFonts w:ascii="Arial" w:eastAsia="Arial" w:hAnsi="Arial" w:cs="Arial"/>
        </w:rPr>
        <w:t xml:space="preserve">o projeto de lei em </w:t>
      </w:r>
      <w:r w:rsidRPr="00F51BD5">
        <w:rPr>
          <w:rFonts w:ascii="Arial" w:eastAsia="Arial" w:hAnsi="Arial" w:cs="Arial"/>
        </w:rPr>
        <w:lastRenderedPageBreak/>
        <w:t>apreciação não t</w:t>
      </w:r>
      <w:r w:rsidR="00A712D6">
        <w:rPr>
          <w:rFonts w:ascii="Arial" w:eastAsia="Arial" w:hAnsi="Arial" w:cs="Arial"/>
        </w:rPr>
        <w:t>e</w:t>
      </w:r>
      <w:r w:rsidRPr="00F51BD5">
        <w:rPr>
          <w:rFonts w:ascii="Arial" w:eastAsia="Arial" w:hAnsi="Arial" w:cs="Arial"/>
        </w:rPr>
        <w:t>m qualquer influência no género, pelo que lhe atribu</w:t>
      </w:r>
      <w:r w:rsidR="00A712D6">
        <w:rPr>
          <w:rFonts w:ascii="Arial" w:eastAsia="Arial" w:hAnsi="Arial" w:cs="Arial"/>
        </w:rPr>
        <w:t xml:space="preserve">em </w:t>
      </w:r>
      <w:r w:rsidRPr="00F51BD5">
        <w:rPr>
          <w:rFonts w:ascii="Arial" w:eastAsia="Arial" w:hAnsi="Arial" w:cs="Arial"/>
        </w:rPr>
        <w:t>uma valoração globalmente neutra.</w:t>
      </w:r>
    </w:p>
    <w:p w14:paraId="47A03AE4" w14:textId="77777777" w:rsidR="001635AF" w:rsidRPr="00F51BD5" w:rsidRDefault="001635AF" w:rsidP="001635AF">
      <w:pPr>
        <w:spacing w:after="0" w:line="360" w:lineRule="auto"/>
        <w:jc w:val="both"/>
        <w:rPr>
          <w:rFonts w:ascii="Arial" w:eastAsia="Arial" w:hAnsi="Arial" w:cs="Arial"/>
          <w:b/>
          <w:color w:val="2F5496" w:themeColor="accent1" w:themeShade="BF"/>
        </w:rPr>
      </w:pPr>
    </w:p>
    <w:p w14:paraId="69000834" w14:textId="77777777" w:rsidR="001635AF" w:rsidRPr="009A2E0E" w:rsidRDefault="001635AF" w:rsidP="001635AF">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Linguagem não discriminatória </w:t>
      </w:r>
    </w:p>
    <w:p w14:paraId="4147A8C1" w14:textId="77777777" w:rsidR="001635AF" w:rsidRDefault="001635AF" w:rsidP="001635AF">
      <w:pPr>
        <w:spacing w:after="0" w:line="360" w:lineRule="auto"/>
        <w:jc w:val="both"/>
        <w:rPr>
          <w:rFonts w:ascii="Arial" w:eastAsiaTheme="minorEastAsia" w:hAnsi="Arial" w:cs="Arial"/>
          <w:lang w:eastAsia="pt-PT"/>
        </w:rPr>
      </w:pPr>
      <w:r w:rsidRPr="009A2E0E">
        <w:rPr>
          <w:rFonts w:ascii="Arial" w:eastAsiaTheme="minorEastAsia" w:hAnsi="Arial" w:cs="Arial"/>
          <w:lang w:eastAsia="pt-PT"/>
        </w:rPr>
        <w:t>Na elaboração dos atos normativos a especificação de género deve ser minimizada recorrendo-se, sempre que possível, a uma linguagem neutra ou inclusiva, mas sem colocar em causa a clareza do discurso.</w:t>
      </w:r>
      <w:r>
        <w:rPr>
          <w:rFonts w:ascii="Arial" w:eastAsiaTheme="minorEastAsia" w:hAnsi="Arial" w:cs="Arial"/>
          <w:lang w:eastAsia="pt-PT"/>
        </w:rPr>
        <w:t xml:space="preserve"> </w:t>
      </w:r>
      <w:r w:rsidRPr="009A2E0E">
        <w:rPr>
          <w:rFonts w:ascii="Arial" w:eastAsiaTheme="minorEastAsia" w:hAnsi="Arial" w:cs="Arial"/>
        </w:rPr>
        <w:t xml:space="preserve">Nesta fase do processo legislativo a redação do projeto de lei não </w:t>
      </w:r>
      <w:r>
        <w:rPr>
          <w:rFonts w:ascii="Arial" w:eastAsiaTheme="minorEastAsia" w:hAnsi="Arial" w:cs="Arial"/>
        </w:rPr>
        <w:t xml:space="preserve">parece </w:t>
      </w:r>
      <w:r w:rsidRPr="009A2E0E">
        <w:rPr>
          <w:rFonts w:ascii="Arial" w:eastAsiaTheme="minorEastAsia" w:hAnsi="Arial" w:cs="Arial"/>
        </w:rPr>
        <w:t>suscita</w:t>
      </w:r>
      <w:r>
        <w:rPr>
          <w:rFonts w:ascii="Arial" w:eastAsiaTheme="minorEastAsia" w:hAnsi="Arial" w:cs="Arial"/>
        </w:rPr>
        <w:t>r</w:t>
      </w:r>
      <w:r w:rsidRPr="009A2E0E">
        <w:rPr>
          <w:rFonts w:ascii="Arial" w:eastAsiaTheme="minorEastAsia" w:hAnsi="Arial" w:cs="Arial"/>
        </w:rPr>
        <w:t xml:space="preserve"> qualquer questão relacionada com a linguagem discriminatória em relação ao género.</w:t>
      </w:r>
    </w:p>
    <w:p w14:paraId="7521C33C" w14:textId="77777777" w:rsidR="001635AF" w:rsidRPr="00E73ACE" w:rsidRDefault="001635AF" w:rsidP="001635AF">
      <w:pPr>
        <w:spacing w:after="0" w:line="360" w:lineRule="auto"/>
        <w:jc w:val="both"/>
        <w:rPr>
          <w:rFonts w:ascii="Arial" w:eastAsiaTheme="minorEastAsia" w:hAnsi="Arial" w:cs="Arial"/>
          <w:lang w:eastAsia="pt-PT"/>
        </w:rPr>
      </w:pPr>
    </w:p>
    <w:p w14:paraId="2B4BCDCF" w14:textId="77777777" w:rsidR="001635AF" w:rsidRDefault="001635AF" w:rsidP="001635AF">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Impacto orçamental </w:t>
      </w:r>
    </w:p>
    <w:p w14:paraId="01FA47D1" w14:textId="16233F2A" w:rsidR="00034259" w:rsidRPr="00034259" w:rsidRDefault="001635AF" w:rsidP="008D3648">
      <w:pPr>
        <w:spacing w:after="200" w:line="360" w:lineRule="auto"/>
        <w:jc w:val="both"/>
        <w:rPr>
          <w:rFonts w:ascii="Arial" w:eastAsia="Times New Roman" w:hAnsi="Arial" w:cs="Arial"/>
          <w:b/>
          <w:color w:val="2F5496" w:themeColor="accent1" w:themeShade="BF"/>
          <w:lang w:eastAsia="pt-PT"/>
        </w:rPr>
      </w:pPr>
      <w:r w:rsidRPr="00E73ACE">
        <w:rPr>
          <w:rFonts w:ascii="Arial" w:eastAsia="Arial" w:hAnsi="Arial" w:cs="Arial"/>
        </w:rPr>
        <w:t>Em face da informação disponível, não é possível determinar ou quantificar eventuais encargos resultantes da aprovação da presente iniciativa</w:t>
      </w:r>
    </w:p>
    <w:p w14:paraId="186AADE4" w14:textId="77777777" w:rsidR="004D1BA3" w:rsidRPr="004D1BA3" w:rsidRDefault="004D1BA3" w:rsidP="004D1BA3">
      <w:pPr>
        <w:pBdr>
          <w:bottom w:val="single" w:sz="4" w:space="1" w:color="auto"/>
        </w:pBdr>
        <w:spacing w:line="360" w:lineRule="auto"/>
        <w:contextualSpacing/>
        <w:outlineLvl w:val="0"/>
        <w:rPr>
          <w:rFonts w:ascii="Arial" w:eastAsiaTheme="minorEastAsia" w:hAnsi="Arial" w:cs="Arial"/>
          <w:b/>
          <w:color w:val="2F5496" w:themeColor="accent1" w:themeShade="BF"/>
          <w:sz w:val="24"/>
          <w:szCs w:val="24"/>
          <w:lang w:eastAsia="pt-PT"/>
        </w:rPr>
      </w:pPr>
      <w:bookmarkStart w:id="11" w:name="_Toc517100685"/>
    </w:p>
    <w:p w14:paraId="129D7032" w14:textId="0208B2D1"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color w:val="2F5496" w:themeColor="accent1" w:themeShade="BF"/>
          <w:sz w:val="24"/>
          <w:szCs w:val="24"/>
          <w:lang w:eastAsia="pt-PT"/>
        </w:rPr>
      </w:pPr>
      <w:r w:rsidRPr="009A2E0E">
        <w:rPr>
          <w:rFonts w:ascii="Arial" w:eastAsiaTheme="minorEastAsia" w:hAnsi="Arial" w:cs="Arial"/>
          <w:b/>
          <w:sz w:val="24"/>
          <w:szCs w:val="24"/>
          <w:lang w:eastAsia="pt-PT"/>
        </w:rPr>
        <w:t>Enquadramento bibliográfico</w:t>
      </w:r>
      <w:bookmarkEnd w:id="11"/>
      <w:r w:rsidRPr="009A2E0E">
        <w:rPr>
          <w:rFonts w:ascii="Arial" w:eastAsiaTheme="minorEastAsia" w:hAnsi="Arial" w:cs="Arial"/>
          <w:b/>
          <w:sz w:val="24"/>
          <w:szCs w:val="24"/>
          <w:lang w:eastAsia="pt-PT"/>
        </w:rPr>
        <w:t xml:space="preserve"> </w:t>
      </w:r>
    </w:p>
    <w:p w14:paraId="374D6A6D" w14:textId="77777777" w:rsidR="0000231B" w:rsidRPr="0000231B" w:rsidRDefault="0000231B" w:rsidP="0000231B">
      <w:pPr>
        <w:spacing w:after="120" w:line="360" w:lineRule="auto"/>
        <w:jc w:val="both"/>
        <w:rPr>
          <w:rFonts w:ascii="Arial" w:eastAsia="Times New Roman" w:hAnsi="Arial" w:cs="Arial"/>
          <w:lang w:eastAsia="pt-PT"/>
        </w:rPr>
      </w:pPr>
    </w:p>
    <w:p w14:paraId="2FF8AC0B"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COSTA, David Carvalho Teixeira da – As Áreas Urbanas de Génese Ilegal [Em linha</w:t>
      </w:r>
      <w:proofErr w:type="gramStart"/>
      <w:r w:rsidRPr="0000231B">
        <w:rPr>
          <w:rFonts w:ascii="Arial" w:eastAsia="Times New Roman" w:hAnsi="Arial" w:cs="Arial"/>
          <w:lang w:eastAsia="pt-PT"/>
        </w:rPr>
        <w:t>] :</w:t>
      </w:r>
      <w:proofErr w:type="gramEnd"/>
      <w:r w:rsidRPr="0000231B">
        <w:rPr>
          <w:rFonts w:ascii="Arial" w:eastAsia="Times New Roman" w:hAnsi="Arial" w:cs="Arial"/>
          <w:lang w:eastAsia="pt-PT"/>
        </w:rPr>
        <w:t xml:space="preserve"> contributos para um modelo de avaliação de desempenho urbanístico. [Lisboa</w:t>
      </w:r>
      <w:proofErr w:type="gramStart"/>
      <w:r w:rsidRPr="0000231B">
        <w:rPr>
          <w:rFonts w:ascii="Arial" w:eastAsia="Times New Roman" w:hAnsi="Arial" w:cs="Arial"/>
          <w:lang w:eastAsia="pt-PT"/>
        </w:rPr>
        <w:t>] :</w:t>
      </w:r>
      <w:proofErr w:type="gramEnd"/>
      <w:r w:rsidRPr="0000231B">
        <w:rPr>
          <w:rFonts w:ascii="Arial" w:eastAsia="Times New Roman" w:hAnsi="Arial" w:cs="Arial"/>
          <w:lang w:eastAsia="pt-PT"/>
        </w:rPr>
        <w:t xml:space="preserve"> Instituto Superior Técnico, 2008. [</w:t>
      </w:r>
      <w:proofErr w:type="spellStart"/>
      <w:r w:rsidRPr="0000231B">
        <w:rPr>
          <w:rFonts w:ascii="Arial" w:eastAsia="Times New Roman" w:hAnsi="Arial" w:cs="Arial"/>
          <w:lang w:eastAsia="pt-PT"/>
        </w:rPr>
        <w:t>Consult</w:t>
      </w:r>
      <w:proofErr w:type="spellEnd"/>
      <w:r w:rsidRPr="0000231B">
        <w:rPr>
          <w:rFonts w:ascii="Arial" w:eastAsia="Times New Roman" w:hAnsi="Arial" w:cs="Arial"/>
          <w:lang w:eastAsia="pt-PT"/>
        </w:rPr>
        <w:t xml:space="preserve">. 30 de </w:t>
      </w:r>
      <w:proofErr w:type="gramStart"/>
      <w:r w:rsidRPr="0000231B">
        <w:rPr>
          <w:rFonts w:ascii="Arial" w:eastAsia="Times New Roman" w:hAnsi="Arial" w:cs="Arial"/>
          <w:lang w:eastAsia="pt-PT"/>
        </w:rPr>
        <w:t>Junho</w:t>
      </w:r>
      <w:proofErr w:type="gramEnd"/>
      <w:r w:rsidRPr="0000231B">
        <w:rPr>
          <w:rFonts w:ascii="Arial" w:eastAsia="Times New Roman" w:hAnsi="Arial" w:cs="Arial"/>
          <w:lang w:eastAsia="pt-PT"/>
        </w:rPr>
        <w:t xml:space="preserve"> 2021]. Disponível em WWW: &lt;URL: https://catalogobib.parlamento.pt:82/images/winlibimg.aspx?skey=&amp;doc=117681&amp;img=2074&amp;save=true&gt;.</w:t>
      </w:r>
    </w:p>
    <w:p w14:paraId="71ECF0AB" w14:textId="77777777" w:rsidR="0000231B" w:rsidRPr="0000231B" w:rsidRDefault="0000231B" w:rsidP="0000231B">
      <w:pPr>
        <w:spacing w:after="120" w:line="360" w:lineRule="auto"/>
        <w:jc w:val="both"/>
        <w:rPr>
          <w:rFonts w:ascii="Arial" w:eastAsia="Times New Roman" w:hAnsi="Arial" w:cs="Arial"/>
          <w:lang w:eastAsia="pt-PT"/>
        </w:rPr>
      </w:pPr>
    </w:p>
    <w:p w14:paraId="29D9C5AF"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 xml:space="preserve">Resumo: A presente tese de Mestrado pretende medir a distância de performance urbanística entre um bairro de génese ilegal e um bairro planeado, de forma a identificar setores críticos de intervenção no âmbito das ações de reconversão, permitindo a conceção de novas metodologias que funcionem como apoio à decisão nas intervenções a efetuar para diminuir essa distância. O autor analisa os principais desvios e omissões da Lei 91/95, de 2 de setembro, em busca de ineficiências que justifiquem a morosidade da sua aplicação, realizando um balanço dos doze anos da sua vigência. </w:t>
      </w:r>
    </w:p>
    <w:p w14:paraId="2281A444" w14:textId="77777777" w:rsidR="0000231B" w:rsidRPr="0000231B" w:rsidRDefault="0000231B" w:rsidP="0000231B">
      <w:pPr>
        <w:spacing w:after="120" w:line="360" w:lineRule="auto"/>
        <w:jc w:val="both"/>
        <w:rPr>
          <w:rFonts w:ascii="Arial" w:eastAsia="Times New Roman" w:hAnsi="Arial" w:cs="Arial"/>
          <w:lang w:eastAsia="pt-PT"/>
        </w:rPr>
      </w:pPr>
    </w:p>
    <w:p w14:paraId="62878870"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 xml:space="preserve">LOPES, Dulce – Áreas Urbanas de Génese </w:t>
      </w:r>
      <w:proofErr w:type="gramStart"/>
      <w:r w:rsidRPr="0000231B">
        <w:rPr>
          <w:rFonts w:ascii="Arial" w:eastAsia="Times New Roman" w:hAnsi="Arial" w:cs="Arial"/>
          <w:lang w:eastAsia="pt-PT"/>
        </w:rPr>
        <w:t>Ilegal :</w:t>
      </w:r>
      <w:proofErr w:type="gramEnd"/>
      <w:r w:rsidRPr="0000231B">
        <w:rPr>
          <w:rFonts w:ascii="Arial" w:eastAsia="Times New Roman" w:hAnsi="Arial" w:cs="Arial"/>
          <w:lang w:eastAsia="pt-PT"/>
        </w:rPr>
        <w:t xml:space="preserve"> problemas suscitados por um regime legal </w:t>
      </w:r>
      <w:proofErr w:type="spellStart"/>
      <w:r w:rsidRPr="0000231B">
        <w:rPr>
          <w:rFonts w:ascii="Arial" w:eastAsia="Times New Roman" w:hAnsi="Arial" w:cs="Arial"/>
          <w:lang w:eastAsia="pt-PT"/>
        </w:rPr>
        <w:t>excepcional</w:t>
      </w:r>
      <w:proofErr w:type="spellEnd"/>
      <w:r w:rsidRPr="0000231B">
        <w:rPr>
          <w:rFonts w:ascii="Arial" w:eastAsia="Times New Roman" w:hAnsi="Arial" w:cs="Arial"/>
          <w:lang w:eastAsia="pt-PT"/>
        </w:rPr>
        <w:t xml:space="preserve"> que teima em perpetuar-se no tempo : a propósito do Ac. Rel. Lisboa, de 8-02-2018, P.º 15101/15.2T8LRS-A-2. De </w:t>
      </w:r>
      <w:proofErr w:type="spellStart"/>
      <w:r w:rsidRPr="0000231B">
        <w:rPr>
          <w:rFonts w:ascii="Arial" w:eastAsia="Times New Roman" w:hAnsi="Arial" w:cs="Arial"/>
          <w:lang w:eastAsia="pt-PT"/>
        </w:rPr>
        <w:t>Legibus</w:t>
      </w:r>
      <w:proofErr w:type="spellEnd"/>
      <w:r w:rsidRPr="0000231B">
        <w:rPr>
          <w:rFonts w:ascii="Arial" w:eastAsia="Times New Roman" w:hAnsi="Arial" w:cs="Arial"/>
          <w:lang w:eastAsia="pt-PT"/>
        </w:rPr>
        <w:t xml:space="preserve"> [Em linha]. N.º 0 (2020), p. 265-291. [</w:t>
      </w:r>
      <w:proofErr w:type="spellStart"/>
      <w:r w:rsidRPr="0000231B">
        <w:rPr>
          <w:rFonts w:ascii="Arial" w:eastAsia="Times New Roman" w:hAnsi="Arial" w:cs="Arial"/>
          <w:lang w:eastAsia="pt-PT"/>
        </w:rPr>
        <w:t>Consult</w:t>
      </w:r>
      <w:proofErr w:type="spellEnd"/>
      <w:r w:rsidRPr="0000231B">
        <w:rPr>
          <w:rFonts w:ascii="Arial" w:eastAsia="Times New Roman" w:hAnsi="Arial" w:cs="Arial"/>
          <w:lang w:eastAsia="pt-PT"/>
        </w:rPr>
        <w:t xml:space="preserve">. 30 de </w:t>
      </w:r>
      <w:proofErr w:type="gramStart"/>
      <w:r w:rsidRPr="0000231B">
        <w:rPr>
          <w:rFonts w:ascii="Arial" w:eastAsia="Times New Roman" w:hAnsi="Arial" w:cs="Arial"/>
          <w:lang w:eastAsia="pt-PT"/>
        </w:rPr>
        <w:t>Julho</w:t>
      </w:r>
      <w:proofErr w:type="gramEnd"/>
      <w:r w:rsidRPr="0000231B">
        <w:rPr>
          <w:rFonts w:ascii="Arial" w:eastAsia="Times New Roman" w:hAnsi="Arial" w:cs="Arial"/>
          <w:lang w:eastAsia="pt-PT"/>
        </w:rPr>
        <w:t xml:space="preserve"> 2021]. Disponível em WWW: &lt;URL: https://catalogobib.parlamento.pt:82/images/winlibimg.aspx?skey=&amp;doc=135240&amp;img=22423&amp;save=true&gt;.</w:t>
      </w:r>
    </w:p>
    <w:p w14:paraId="048A1253" w14:textId="77777777" w:rsidR="0000231B" w:rsidRPr="0000231B" w:rsidRDefault="0000231B" w:rsidP="0000231B">
      <w:pPr>
        <w:spacing w:after="120" w:line="360" w:lineRule="auto"/>
        <w:jc w:val="both"/>
        <w:rPr>
          <w:rFonts w:ascii="Arial" w:eastAsia="Times New Roman" w:hAnsi="Arial" w:cs="Arial"/>
          <w:lang w:eastAsia="pt-PT"/>
        </w:rPr>
      </w:pPr>
    </w:p>
    <w:p w14:paraId="3FEDA144"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Resumo: «O presente comentário analisa a intersecção entre regimes jurídicos das áreas urbanas de génese ilegal e das áreas de reabilitação urbana, visando a clarificação das responsabilidades administrativas e financeiras em cada um deles, tendo por mote o caso concreto apreciado pelo Tribunal da Relação de Lisboa.»</w:t>
      </w:r>
    </w:p>
    <w:p w14:paraId="1A508080" w14:textId="77777777" w:rsidR="0000231B" w:rsidRPr="0000231B" w:rsidRDefault="0000231B" w:rsidP="0000231B">
      <w:pPr>
        <w:spacing w:after="120" w:line="360" w:lineRule="auto"/>
        <w:jc w:val="both"/>
        <w:rPr>
          <w:rFonts w:ascii="Arial" w:eastAsia="Times New Roman" w:hAnsi="Arial" w:cs="Arial"/>
          <w:lang w:eastAsia="pt-PT"/>
        </w:rPr>
      </w:pPr>
    </w:p>
    <w:p w14:paraId="1D5E7D54"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PAQUETE, André Filipe Martins Vítor – Reconversão de Áreas Urbanas de Génese Ilegal na Área Metropolitana de Lisboa [Em linha</w:t>
      </w:r>
      <w:proofErr w:type="gramStart"/>
      <w:r w:rsidRPr="0000231B">
        <w:rPr>
          <w:rFonts w:ascii="Arial" w:eastAsia="Times New Roman" w:hAnsi="Arial" w:cs="Arial"/>
          <w:lang w:eastAsia="pt-PT"/>
        </w:rPr>
        <w:t>] :</w:t>
      </w:r>
      <w:proofErr w:type="gramEnd"/>
      <w:r w:rsidRPr="0000231B">
        <w:rPr>
          <w:rFonts w:ascii="Arial" w:eastAsia="Times New Roman" w:hAnsi="Arial" w:cs="Arial"/>
          <w:lang w:eastAsia="pt-PT"/>
        </w:rPr>
        <w:t xml:space="preserve"> sucessos e insucessos das distintas abordagens. </w:t>
      </w:r>
      <w:proofErr w:type="gramStart"/>
      <w:r w:rsidRPr="0000231B">
        <w:rPr>
          <w:rFonts w:ascii="Arial" w:eastAsia="Times New Roman" w:hAnsi="Arial" w:cs="Arial"/>
          <w:lang w:eastAsia="pt-PT"/>
        </w:rPr>
        <w:t>Lisboa :</w:t>
      </w:r>
      <w:proofErr w:type="gramEnd"/>
      <w:r w:rsidRPr="0000231B">
        <w:rPr>
          <w:rFonts w:ascii="Arial" w:eastAsia="Times New Roman" w:hAnsi="Arial" w:cs="Arial"/>
          <w:lang w:eastAsia="pt-PT"/>
        </w:rPr>
        <w:t xml:space="preserve"> [</w:t>
      </w:r>
      <w:proofErr w:type="spellStart"/>
      <w:r w:rsidRPr="0000231B">
        <w:rPr>
          <w:rFonts w:ascii="Arial" w:eastAsia="Times New Roman" w:hAnsi="Arial" w:cs="Arial"/>
          <w:lang w:eastAsia="pt-PT"/>
        </w:rPr>
        <w:t>s.n.</w:t>
      </w:r>
      <w:proofErr w:type="spellEnd"/>
      <w:r w:rsidRPr="0000231B">
        <w:rPr>
          <w:rFonts w:ascii="Arial" w:eastAsia="Times New Roman" w:hAnsi="Arial" w:cs="Arial"/>
          <w:lang w:eastAsia="pt-PT"/>
        </w:rPr>
        <w:t>], 2019. [</w:t>
      </w:r>
      <w:proofErr w:type="spellStart"/>
      <w:r w:rsidRPr="0000231B">
        <w:rPr>
          <w:rFonts w:ascii="Arial" w:eastAsia="Times New Roman" w:hAnsi="Arial" w:cs="Arial"/>
          <w:lang w:eastAsia="pt-PT"/>
        </w:rPr>
        <w:t>Consult</w:t>
      </w:r>
      <w:proofErr w:type="spellEnd"/>
      <w:r w:rsidRPr="0000231B">
        <w:rPr>
          <w:rFonts w:ascii="Arial" w:eastAsia="Times New Roman" w:hAnsi="Arial" w:cs="Arial"/>
          <w:lang w:eastAsia="pt-PT"/>
        </w:rPr>
        <w:t xml:space="preserve">. 30 de </w:t>
      </w:r>
      <w:proofErr w:type="gramStart"/>
      <w:r w:rsidRPr="0000231B">
        <w:rPr>
          <w:rFonts w:ascii="Arial" w:eastAsia="Times New Roman" w:hAnsi="Arial" w:cs="Arial"/>
          <w:lang w:eastAsia="pt-PT"/>
        </w:rPr>
        <w:t>Julho</w:t>
      </w:r>
      <w:proofErr w:type="gramEnd"/>
      <w:r w:rsidRPr="0000231B">
        <w:rPr>
          <w:rFonts w:ascii="Arial" w:eastAsia="Times New Roman" w:hAnsi="Arial" w:cs="Arial"/>
          <w:lang w:eastAsia="pt-PT"/>
        </w:rPr>
        <w:t xml:space="preserve"> 2021]. Disponível em WWW: &lt;URL: https://catalogobib.parlamento.pt:82/images/winlibimg.aspx?skey=&amp;doc=135241&amp;img=22424&amp;save=true&gt;.</w:t>
      </w:r>
    </w:p>
    <w:p w14:paraId="4CFAB64A" w14:textId="77777777" w:rsidR="0000231B" w:rsidRPr="0000231B" w:rsidRDefault="0000231B" w:rsidP="0000231B">
      <w:pPr>
        <w:spacing w:after="120" w:line="360" w:lineRule="auto"/>
        <w:jc w:val="both"/>
        <w:rPr>
          <w:rFonts w:ascii="Arial" w:eastAsia="Times New Roman" w:hAnsi="Arial" w:cs="Arial"/>
          <w:lang w:eastAsia="pt-PT"/>
        </w:rPr>
      </w:pPr>
    </w:p>
    <w:p w14:paraId="49300641"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 xml:space="preserve">Resumo: «O conceito de Áreas Urbanas de Génese Ilegal (AUGI) está ligado ao desrespeito da legislação portuguesa referente ao planeamento e ordenamento do território, contudo, esta questão das AUGI é de natureza complexa e de difícil solução, sobretudo devido a condicionantes do solo, que impossibilitam, em alguns casos, a reconversão de certas AUGI, sendo que, estes casos considerados irresolúveis. Nesta dissertação de mestrado será analisada a situação das AUGI na Área Metropolitana de Lisboa (AML), procurando saber as causas para o aparecimento destes assentamentos ilegais na segunda metade do século XX e de que forma os municípios utilizaram a promulgação da Lei nº 91/95, vulgarmente conhecida como Lei das AUGI, como modo de combate ao aparecimento de novos assentamentos urbanos ilegais e para </w:t>
      </w:r>
      <w:r w:rsidRPr="0000231B">
        <w:rPr>
          <w:rFonts w:ascii="Arial" w:eastAsia="Times New Roman" w:hAnsi="Arial" w:cs="Arial"/>
          <w:lang w:eastAsia="pt-PT"/>
        </w:rPr>
        <w:lastRenderedPageBreak/>
        <w:t>legalização dos já existentes e ainda de que modo em contexto internacional, o fenómeno dos clandestinos avançou, procurando identificar semelhanças e diferenças com o caso nacional. Para tal, esta dissertação procurou conhecer a realidade dos municípios da AML e da sua filosofia de reconversão das AUGI, através de fontes bibliográficas e de entrevista a departamentos das algumas autarquias, de maneira a ter um contacto mais direto com esta realidade a nível nacional.»</w:t>
      </w:r>
    </w:p>
    <w:p w14:paraId="526CCF7E" w14:textId="77777777" w:rsidR="0000231B" w:rsidRPr="0000231B" w:rsidRDefault="0000231B" w:rsidP="0000231B">
      <w:pPr>
        <w:spacing w:after="120" w:line="360" w:lineRule="auto"/>
        <w:jc w:val="both"/>
        <w:rPr>
          <w:rFonts w:ascii="Arial" w:eastAsia="Times New Roman" w:hAnsi="Arial" w:cs="Arial"/>
          <w:lang w:eastAsia="pt-PT"/>
        </w:rPr>
      </w:pPr>
    </w:p>
    <w:p w14:paraId="3360F37C"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PATRÍCIO, Pedro Miguel Matos – Contribuição para uma proposta de qualificação das Áreas Urbanas de Génese Ilegal [Em linha]. [Lisboa</w:t>
      </w:r>
      <w:proofErr w:type="gramStart"/>
      <w:r w:rsidRPr="0000231B">
        <w:rPr>
          <w:rFonts w:ascii="Arial" w:eastAsia="Times New Roman" w:hAnsi="Arial" w:cs="Arial"/>
          <w:lang w:eastAsia="pt-PT"/>
        </w:rPr>
        <w:t>] :</w:t>
      </w:r>
      <w:proofErr w:type="gramEnd"/>
      <w:r w:rsidRPr="0000231B">
        <w:rPr>
          <w:rFonts w:ascii="Arial" w:eastAsia="Times New Roman" w:hAnsi="Arial" w:cs="Arial"/>
          <w:lang w:eastAsia="pt-PT"/>
        </w:rPr>
        <w:t xml:space="preserve"> Faculdade de Ciências e Tecnologia da Universidade Nova de Lisboa, 2011. [</w:t>
      </w:r>
      <w:proofErr w:type="spellStart"/>
      <w:r w:rsidRPr="0000231B">
        <w:rPr>
          <w:rFonts w:ascii="Arial" w:eastAsia="Times New Roman" w:hAnsi="Arial" w:cs="Arial"/>
          <w:lang w:eastAsia="pt-PT"/>
        </w:rPr>
        <w:t>Consult</w:t>
      </w:r>
      <w:proofErr w:type="spellEnd"/>
      <w:r w:rsidRPr="0000231B">
        <w:rPr>
          <w:rFonts w:ascii="Arial" w:eastAsia="Times New Roman" w:hAnsi="Arial" w:cs="Arial"/>
          <w:lang w:eastAsia="pt-PT"/>
        </w:rPr>
        <w:t xml:space="preserve">. 30 de </w:t>
      </w:r>
      <w:proofErr w:type="gramStart"/>
      <w:r w:rsidRPr="0000231B">
        <w:rPr>
          <w:rFonts w:ascii="Arial" w:eastAsia="Times New Roman" w:hAnsi="Arial" w:cs="Arial"/>
          <w:lang w:eastAsia="pt-PT"/>
        </w:rPr>
        <w:t>Junho</w:t>
      </w:r>
      <w:proofErr w:type="gramEnd"/>
      <w:r w:rsidRPr="0000231B">
        <w:rPr>
          <w:rFonts w:ascii="Arial" w:eastAsia="Times New Roman" w:hAnsi="Arial" w:cs="Arial"/>
          <w:lang w:eastAsia="pt-PT"/>
        </w:rPr>
        <w:t xml:space="preserve"> 2013]. Disponível em WWW: &lt;URL: https://catalogobib.parlamento.pt:82/images/winlibimg.aspx?skey=&amp;doc=117680&amp;img=2132&amp;save=true&gt;.</w:t>
      </w:r>
    </w:p>
    <w:p w14:paraId="2969A64D" w14:textId="77777777" w:rsidR="0000231B" w:rsidRPr="0000231B" w:rsidRDefault="0000231B" w:rsidP="0000231B">
      <w:pPr>
        <w:spacing w:after="120" w:line="360" w:lineRule="auto"/>
        <w:jc w:val="both"/>
        <w:rPr>
          <w:rFonts w:ascii="Arial" w:eastAsia="Times New Roman" w:hAnsi="Arial" w:cs="Arial"/>
          <w:lang w:eastAsia="pt-PT"/>
        </w:rPr>
      </w:pPr>
    </w:p>
    <w:p w14:paraId="551DB209"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Resumo: O autor procede ao enquadramento e evolução histórica das Áreas Urbanas de Génese Ilegal (AUGI) no urbanismo em Portugal e à análise da sua situação real em território municipal, identificando os fatores que levaram ao seu aparecimento. Para além disso, faz um levantamento de todas as características das AUGI nos dias de hoje, nomeadamente do seu funcionamento, carências, problemas e população. No fundo visa quantificar e qualificar todos os aspetos que fizeram das AUGI um fenómeno clandestino e problemático a diversos níveis e, na maior parte dos casos, esquecido pelas próprias entidades competentes que, pela incapacidade de meios para o resolver, optam por adiar o problema, não obstante a existência de um quadro legal aplicável.</w:t>
      </w:r>
    </w:p>
    <w:p w14:paraId="6F43E9D8"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 xml:space="preserve"> A referida dissertação tem como objetivo principal contribuir para a conceção de uma proposta de qualificação urbana das AUGI, para que estes aglomerados urbanos se tornem funcionais e capazes de dar às populações neles residentes uma qualidade de vida que até então não tinham. </w:t>
      </w:r>
    </w:p>
    <w:p w14:paraId="1B6EF6DC" w14:textId="77777777" w:rsidR="0000231B" w:rsidRPr="0000231B" w:rsidRDefault="0000231B" w:rsidP="0000231B">
      <w:pPr>
        <w:spacing w:after="120" w:line="360" w:lineRule="auto"/>
        <w:jc w:val="both"/>
        <w:rPr>
          <w:rFonts w:ascii="Arial" w:eastAsia="Times New Roman" w:hAnsi="Arial" w:cs="Arial"/>
          <w:lang w:eastAsia="pt-PT"/>
        </w:rPr>
      </w:pPr>
    </w:p>
    <w:p w14:paraId="0B012546"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PAULO, Andreia Filipa Pereira – Reconversão e qualificação de Áreas Urbanas Génese Ilegal [Em linha</w:t>
      </w:r>
      <w:proofErr w:type="gramStart"/>
      <w:r w:rsidRPr="0000231B">
        <w:rPr>
          <w:rFonts w:ascii="Arial" w:eastAsia="Times New Roman" w:hAnsi="Arial" w:cs="Arial"/>
          <w:lang w:eastAsia="pt-PT"/>
        </w:rPr>
        <w:t>] :</w:t>
      </w:r>
      <w:proofErr w:type="gramEnd"/>
      <w:r w:rsidRPr="0000231B">
        <w:rPr>
          <w:rFonts w:ascii="Arial" w:eastAsia="Times New Roman" w:hAnsi="Arial" w:cs="Arial"/>
          <w:lang w:eastAsia="pt-PT"/>
        </w:rPr>
        <w:t xml:space="preserve"> o caso da Vertente Sul de Odivelas. </w:t>
      </w:r>
      <w:proofErr w:type="gramStart"/>
      <w:r w:rsidRPr="0000231B">
        <w:rPr>
          <w:rFonts w:ascii="Arial" w:eastAsia="Times New Roman" w:hAnsi="Arial" w:cs="Arial"/>
          <w:lang w:eastAsia="pt-PT"/>
        </w:rPr>
        <w:t>Lisboa :</w:t>
      </w:r>
      <w:proofErr w:type="gramEnd"/>
      <w:r w:rsidRPr="0000231B">
        <w:rPr>
          <w:rFonts w:ascii="Arial" w:eastAsia="Times New Roman" w:hAnsi="Arial" w:cs="Arial"/>
          <w:lang w:eastAsia="pt-PT"/>
        </w:rPr>
        <w:t xml:space="preserve"> [</w:t>
      </w:r>
      <w:proofErr w:type="spellStart"/>
      <w:r w:rsidRPr="0000231B">
        <w:rPr>
          <w:rFonts w:ascii="Arial" w:eastAsia="Times New Roman" w:hAnsi="Arial" w:cs="Arial"/>
          <w:lang w:eastAsia="pt-PT"/>
        </w:rPr>
        <w:t>s.n.</w:t>
      </w:r>
      <w:proofErr w:type="spellEnd"/>
      <w:r w:rsidRPr="0000231B">
        <w:rPr>
          <w:rFonts w:ascii="Arial" w:eastAsia="Times New Roman" w:hAnsi="Arial" w:cs="Arial"/>
          <w:lang w:eastAsia="pt-PT"/>
        </w:rPr>
        <w:t>], 2019. [</w:t>
      </w:r>
      <w:proofErr w:type="spellStart"/>
      <w:r w:rsidRPr="0000231B">
        <w:rPr>
          <w:rFonts w:ascii="Arial" w:eastAsia="Times New Roman" w:hAnsi="Arial" w:cs="Arial"/>
          <w:lang w:eastAsia="pt-PT"/>
        </w:rPr>
        <w:t>Consult</w:t>
      </w:r>
      <w:proofErr w:type="spellEnd"/>
      <w:r w:rsidRPr="0000231B">
        <w:rPr>
          <w:rFonts w:ascii="Arial" w:eastAsia="Times New Roman" w:hAnsi="Arial" w:cs="Arial"/>
          <w:lang w:eastAsia="pt-PT"/>
        </w:rPr>
        <w:t xml:space="preserve">. 30 </w:t>
      </w:r>
      <w:r w:rsidRPr="0000231B">
        <w:rPr>
          <w:rFonts w:ascii="Arial" w:eastAsia="Times New Roman" w:hAnsi="Arial" w:cs="Arial"/>
          <w:lang w:eastAsia="pt-PT"/>
        </w:rPr>
        <w:lastRenderedPageBreak/>
        <w:t xml:space="preserve">de </w:t>
      </w:r>
      <w:proofErr w:type="gramStart"/>
      <w:r w:rsidRPr="0000231B">
        <w:rPr>
          <w:rFonts w:ascii="Arial" w:eastAsia="Times New Roman" w:hAnsi="Arial" w:cs="Arial"/>
          <w:lang w:eastAsia="pt-PT"/>
        </w:rPr>
        <w:t>Julho</w:t>
      </w:r>
      <w:proofErr w:type="gramEnd"/>
      <w:r w:rsidRPr="0000231B">
        <w:rPr>
          <w:rFonts w:ascii="Arial" w:eastAsia="Times New Roman" w:hAnsi="Arial" w:cs="Arial"/>
          <w:lang w:eastAsia="pt-PT"/>
        </w:rPr>
        <w:t xml:space="preserve"> 2021]. Disponível em WWW: &lt;URL: https://catalogobib.parlamento.pt:82/images/winlibimg.aspx?skey=&amp;doc=135243&amp;img=22425&amp;save=true&gt;.</w:t>
      </w:r>
    </w:p>
    <w:p w14:paraId="45FFAF9E" w14:textId="77777777" w:rsidR="0000231B" w:rsidRPr="0000231B" w:rsidRDefault="0000231B" w:rsidP="0000231B">
      <w:pPr>
        <w:spacing w:after="120" w:line="360" w:lineRule="auto"/>
        <w:jc w:val="both"/>
        <w:rPr>
          <w:rFonts w:ascii="Arial" w:eastAsia="Times New Roman" w:hAnsi="Arial" w:cs="Arial"/>
          <w:lang w:eastAsia="pt-PT"/>
        </w:rPr>
      </w:pPr>
    </w:p>
    <w:p w14:paraId="7D011B48"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Resumo: «No presente trabalho são abordadas temáticas relacionadas com as Áreas Urbanas de Génese Ilegal (AUGI) e suas características. Estuda-se a reconversão urbanística de uma destas áreas na Área Metropolitana de Lisboa e os principais contributos para a sua promoção. Sendo uma problemática com algumas décadas, com uma Lei visando a sua reconversão em vigor desde 1995 e com sucessivas revisões, face ao seu âmbito e dimensão sócio urbanística, com incidência na gestão urbanística e na qualidade de vida dos residentes, ainda importa o seu estudo.</w:t>
      </w:r>
    </w:p>
    <w:p w14:paraId="2E80A606"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Tem-se como objetivo conhecer e analisar este tipo de áreas, para desta forma perceber quais as principais características e problemáticas que definem as AUGI, identificando fragilidades e potencialidades, com a finalidade de serem linhas guia para as propostas a apresentar. O caso de estudo é a Vertente Sul de Odivelas, com foco principal no bairro do Vale do Forno. Este local de intervenção foi escolhido pelas suas características e problemáticas e pelo dinamismo dos seus atores. Através da sua caracterização, identificaram-se as principais fragilidades e potencialidades, e propuseram-se uma estratégia e um projeto de qualificação do espaço urbano que possa contribuir para promover e apoiar o processo de reconversão desta área.»</w:t>
      </w:r>
    </w:p>
    <w:p w14:paraId="186DFA3E" w14:textId="77777777" w:rsidR="0000231B" w:rsidRPr="0000231B" w:rsidRDefault="0000231B" w:rsidP="0000231B">
      <w:pPr>
        <w:spacing w:after="120" w:line="360" w:lineRule="auto"/>
        <w:jc w:val="both"/>
        <w:rPr>
          <w:rFonts w:ascii="Arial" w:eastAsia="Times New Roman" w:hAnsi="Arial" w:cs="Arial"/>
          <w:lang w:eastAsia="pt-PT"/>
        </w:rPr>
      </w:pPr>
    </w:p>
    <w:p w14:paraId="4E25C9A1"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 xml:space="preserve">RAMOS, Vítor – Áreas urbanas de génese ilegal, sentido para o </w:t>
      </w:r>
      <w:proofErr w:type="gramStart"/>
      <w:r w:rsidRPr="0000231B">
        <w:rPr>
          <w:rFonts w:ascii="Arial" w:eastAsia="Times New Roman" w:hAnsi="Arial" w:cs="Arial"/>
          <w:lang w:eastAsia="pt-PT"/>
        </w:rPr>
        <w:t>caos?.</w:t>
      </w:r>
      <w:proofErr w:type="gramEnd"/>
      <w:r w:rsidRPr="0000231B">
        <w:rPr>
          <w:rFonts w:ascii="Arial" w:eastAsia="Times New Roman" w:hAnsi="Arial" w:cs="Arial"/>
          <w:lang w:eastAsia="pt-PT"/>
        </w:rPr>
        <w:t xml:space="preserve"> </w:t>
      </w:r>
      <w:proofErr w:type="gramStart"/>
      <w:r w:rsidRPr="0000231B">
        <w:rPr>
          <w:rFonts w:ascii="Arial" w:eastAsia="Times New Roman" w:hAnsi="Arial" w:cs="Arial"/>
          <w:lang w:eastAsia="pt-PT"/>
        </w:rPr>
        <w:t>CEDOUA :</w:t>
      </w:r>
      <w:proofErr w:type="gramEnd"/>
      <w:r w:rsidRPr="0000231B">
        <w:rPr>
          <w:rFonts w:ascii="Arial" w:eastAsia="Times New Roman" w:hAnsi="Arial" w:cs="Arial"/>
          <w:lang w:eastAsia="pt-PT"/>
        </w:rPr>
        <w:t xml:space="preserve"> revista do Centro de Estudos de Direito do Ordenamento do Urbanismo e do Ambiente. Coimbra. ISSN 0874-1093. A. 9, nº 5 (2002), p. 157-165. Cota: RP - 375.</w:t>
      </w:r>
    </w:p>
    <w:p w14:paraId="1AB50CAB" w14:textId="77777777" w:rsidR="0000231B" w:rsidRPr="0000231B" w:rsidRDefault="0000231B" w:rsidP="0000231B">
      <w:pPr>
        <w:spacing w:after="120" w:line="360" w:lineRule="auto"/>
        <w:jc w:val="both"/>
        <w:rPr>
          <w:rFonts w:ascii="Arial" w:eastAsia="Times New Roman" w:hAnsi="Arial" w:cs="Arial"/>
          <w:lang w:eastAsia="pt-PT"/>
        </w:rPr>
      </w:pPr>
    </w:p>
    <w:p w14:paraId="2EB3B42B"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Resumo: O autor começa por fazer o enquadramento da construção clandestina em Portugal desde a década de sessenta, com particular relevo para as zonas metropolitanas de Lisboa e Porto. Em seguida, debruça-se sobre o conceito de áreas urbanas de génese ilegal e sobre a implementação e aplicação da Lei nº 91/95, de 2 de setembro.</w:t>
      </w:r>
    </w:p>
    <w:p w14:paraId="3F13AA5E" w14:textId="77777777" w:rsidR="0000231B" w:rsidRPr="0000231B" w:rsidRDefault="0000231B" w:rsidP="0000231B">
      <w:pPr>
        <w:spacing w:after="120" w:line="360" w:lineRule="auto"/>
        <w:jc w:val="both"/>
        <w:rPr>
          <w:rFonts w:ascii="Arial" w:eastAsia="Times New Roman" w:hAnsi="Arial" w:cs="Arial"/>
          <w:lang w:eastAsia="pt-PT"/>
        </w:rPr>
      </w:pPr>
    </w:p>
    <w:p w14:paraId="707B9C55" w14:textId="77777777" w:rsidR="0000231B" w:rsidRPr="0000231B"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 xml:space="preserve">RODRIGUES, António José – Loteamentos </w:t>
      </w:r>
      <w:proofErr w:type="gramStart"/>
      <w:r w:rsidRPr="0000231B">
        <w:rPr>
          <w:rFonts w:ascii="Arial" w:eastAsia="Times New Roman" w:hAnsi="Arial" w:cs="Arial"/>
          <w:lang w:eastAsia="pt-PT"/>
        </w:rPr>
        <w:t>ilegais :</w:t>
      </w:r>
      <w:proofErr w:type="gramEnd"/>
      <w:r w:rsidRPr="0000231B">
        <w:rPr>
          <w:rFonts w:ascii="Arial" w:eastAsia="Times New Roman" w:hAnsi="Arial" w:cs="Arial"/>
          <w:lang w:eastAsia="pt-PT"/>
        </w:rPr>
        <w:t xml:space="preserve"> áreas urbanas de génese ilegal : AUGI.  3ª ed. </w:t>
      </w:r>
      <w:proofErr w:type="gramStart"/>
      <w:r w:rsidRPr="0000231B">
        <w:rPr>
          <w:rFonts w:ascii="Arial" w:eastAsia="Times New Roman" w:hAnsi="Arial" w:cs="Arial"/>
          <w:lang w:eastAsia="pt-PT"/>
        </w:rPr>
        <w:t>Coimbra :</w:t>
      </w:r>
      <w:proofErr w:type="gramEnd"/>
      <w:r w:rsidRPr="0000231B">
        <w:rPr>
          <w:rFonts w:ascii="Arial" w:eastAsia="Times New Roman" w:hAnsi="Arial" w:cs="Arial"/>
          <w:lang w:eastAsia="pt-PT"/>
        </w:rPr>
        <w:t xml:space="preserve"> Almedina, 2005. 135 p. ISBN 972-40-2606-X. Cota: 28.46 - 835/2005.</w:t>
      </w:r>
    </w:p>
    <w:p w14:paraId="51294DF5" w14:textId="77777777" w:rsidR="0000231B" w:rsidRPr="0000231B" w:rsidRDefault="0000231B" w:rsidP="0000231B">
      <w:pPr>
        <w:spacing w:after="120" w:line="360" w:lineRule="auto"/>
        <w:jc w:val="both"/>
        <w:rPr>
          <w:rFonts w:ascii="Arial" w:eastAsia="Times New Roman" w:hAnsi="Arial" w:cs="Arial"/>
          <w:lang w:eastAsia="pt-PT"/>
        </w:rPr>
      </w:pPr>
    </w:p>
    <w:p w14:paraId="3CE5DFFE" w14:textId="38A08B31" w:rsidR="009A2E0E" w:rsidRPr="009A2E0E" w:rsidRDefault="0000231B" w:rsidP="0000231B">
      <w:pPr>
        <w:spacing w:after="120" w:line="360" w:lineRule="auto"/>
        <w:jc w:val="both"/>
        <w:rPr>
          <w:rFonts w:ascii="Arial" w:eastAsia="Times New Roman" w:hAnsi="Arial" w:cs="Arial"/>
          <w:lang w:eastAsia="pt-PT"/>
        </w:rPr>
      </w:pPr>
      <w:r w:rsidRPr="0000231B">
        <w:rPr>
          <w:rFonts w:ascii="Arial" w:eastAsia="Times New Roman" w:hAnsi="Arial" w:cs="Arial"/>
          <w:lang w:eastAsia="pt-PT"/>
        </w:rPr>
        <w:t xml:space="preserve">Resumo: O autor apresenta as suas anotações e comentários à Lei nº 91/95, de 2 de setembro com as alterações introduzidas pela Lei nº 165/99, de 14 de </w:t>
      </w:r>
      <w:proofErr w:type="gramStart"/>
      <w:r w:rsidRPr="0000231B">
        <w:rPr>
          <w:rFonts w:ascii="Arial" w:eastAsia="Times New Roman" w:hAnsi="Arial" w:cs="Arial"/>
          <w:lang w:eastAsia="pt-PT"/>
        </w:rPr>
        <w:t>Setembro</w:t>
      </w:r>
      <w:proofErr w:type="gramEnd"/>
      <w:r w:rsidRPr="0000231B">
        <w:rPr>
          <w:rFonts w:ascii="Arial" w:eastAsia="Times New Roman" w:hAnsi="Arial" w:cs="Arial"/>
          <w:lang w:eastAsia="pt-PT"/>
        </w:rPr>
        <w:t xml:space="preserve"> e nº 64/2003, de 23 de Agosto. Os comentários inseridos pelo autor resultam de novos estudos e investigações sobre matéria do direito do urbanismo, da troca de opiniões com colegas, conservadores do registo predial, notários e outros juristas, o que possibilitou efetuar novos desenvolvimentos sobre questões que têm vindo a ser objeto de algumas interpretações controversas, permitindo também aperfeiçoar alguns conceitos, designadamente sobre a natureza de lotes urbanos e de parcelas em avos. Para o efeito, o autor socorreu-se de algumas opiniões doutrinais e de jurisprudência a propósito de questões semelhantes tratadas noutro contexto, mas que lhe pareceram adequadas ao tema, desenvolvendo novos comentários aos artigos em apreciação.  </w:t>
      </w:r>
    </w:p>
    <w:p w14:paraId="59CEE518" w14:textId="77777777" w:rsidR="009A2E0E" w:rsidRPr="009A2E0E" w:rsidRDefault="009A2E0E" w:rsidP="009A2E0E">
      <w:pPr>
        <w:spacing w:after="120" w:line="360" w:lineRule="auto"/>
        <w:jc w:val="both"/>
        <w:rPr>
          <w:rFonts w:ascii="Arial" w:eastAsia="Times New Roman" w:hAnsi="Arial" w:cs="Arial"/>
          <w:lang w:eastAsia="pt-PT"/>
        </w:rPr>
      </w:pPr>
    </w:p>
    <w:p w14:paraId="0228824C" w14:textId="77777777" w:rsidR="008E162E" w:rsidRDefault="008E162E"/>
    <w:sectPr w:rsidR="008E162E" w:rsidSect="00CC69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8065" w14:textId="77777777" w:rsidR="00BF4B33" w:rsidRDefault="00BF4B33" w:rsidP="003B7E02">
      <w:pPr>
        <w:spacing w:after="0" w:line="240" w:lineRule="auto"/>
      </w:pPr>
      <w:r>
        <w:separator/>
      </w:r>
    </w:p>
  </w:endnote>
  <w:endnote w:type="continuationSeparator" w:id="0">
    <w:p w14:paraId="39E0F134" w14:textId="77777777" w:rsidR="00BF4B33" w:rsidRDefault="00BF4B33" w:rsidP="003B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E489" w14:textId="0A6BC439" w:rsidR="00CC6936" w:rsidRDefault="00CC6936" w:rsidP="00CC6936">
    <w:pPr>
      <w:pStyle w:val="Rodap"/>
      <w:spacing w:line="360" w:lineRule="auto"/>
      <w:ind w:left="-1276"/>
    </w:pPr>
    <w:r>
      <w:t xml:space="preserve">Projeto de Lei n.º </w:t>
    </w:r>
    <w:r w:rsidR="00A66181">
      <w:t>913</w:t>
    </w:r>
    <w:r>
      <w:t>/XIV/2.ª (</w:t>
    </w:r>
    <w:r w:rsidR="00A66181">
      <w:t>PSD</w:t>
    </w:r>
    <w:r>
      <w:t>)</w:t>
    </w:r>
  </w:p>
  <w:sdt>
    <w:sdtPr>
      <w:rPr>
        <w:rFonts w:ascii="Arial" w:hAnsi="Arial" w:cs="Arial"/>
      </w:rPr>
      <w:alias w:val="Comissão a que baixou"/>
      <w:tag w:val="Comissão a que baixou"/>
      <w:id w:val="-1763909883"/>
      <w:placeholder>
        <w:docPart w:val="881DE80B96DC4F8C8FDD706C4D6BF420"/>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p w14:paraId="605313E4" w14:textId="1950579F" w:rsidR="00CC6936" w:rsidRDefault="00C75489" w:rsidP="00CC6936">
        <w:pPr>
          <w:spacing w:line="288" w:lineRule="auto"/>
          <w:ind w:left="-1276"/>
          <w:jc w:val="both"/>
          <w:rPr>
            <w:rFonts w:ascii="Arial" w:hAnsi="Arial" w:cs="Arial"/>
          </w:rPr>
        </w:pPr>
        <w:r>
          <w:rPr>
            <w:rFonts w:ascii="Arial" w:hAnsi="Arial" w:cs="Arial"/>
          </w:rPr>
          <w:t xml:space="preserve">Comissão de Ambiente, </w:t>
        </w:r>
        <w:r w:rsidR="00332106">
          <w:rPr>
            <w:rFonts w:ascii="Arial" w:hAnsi="Arial" w:cs="Arial"/>
          </w:rPr>
          <w:t>Energia</w:t>
        </w:r>
        <w:r w:rsidR="00E15494">
          <w:rPr>
            <w:rFonts w:ascii="Arial" w:hAnsi="Arial" w:cs="Arial"/>
          </w:rPr>
          <w:t xml:space="preserve"> e </w:t>
        </w:r>
        <w:r>
          <w:rPr>
            <w:rFonts w:ascii="Arial" w:hAnsi="Arial" w:cs="Arial"/>
          </w:rPr>
          <w:t>Ordenamento do Território (11.ª)</w:t>
        </w:r>
      </w:p>
    </w:sdtContent>
  </w:sdt>
  <w:p w14:paraId="5903EEB4" w14:textId="7257CEC5" w:rsidR="00A822C0" w:rsidRDefault="00FA1ABC" w:rsidP="00474B23">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8B16" w14:textId="5086210F" w:rsidR="00CC6936" w:rsidRDefault="00CC6936" w:rsidP="00CC6936">
    <w:pPr>
      <w:pStyle w:val="Rodap"/>
      <w:spacing w:line="360" w:lineRule="auto"/>
      <w:ind w:left="-1276"/>
    </w:pPr>
    <w:r>
      <w:t>Projeto de Lei n.º 700/XIV/2.ª (PEV)</w:t>
    </w:r>
  </w:p>
  <w:sdt>
    <w:sdtPr>
      <w:rPr>
        <w:rFonts w:ascii="Arial" w:hAnsi="Arial" w:cs="Arial"/>
      </w:rPr>
      <w:alias w:val="Comissão a que baixou"/>
      <w:tag w:val="Comissão a que baixou"/>
      <w:id w:val="-1771762733"/>
      <w:placeholder>
        <w:docPart w:val="393A8B5AE5854276A17783F0E0E882DC"/>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Inovação e Obras Públicas (6.ª)" w:value="Comissão de Economia, Inovação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a Cultura, Comunicação, Juventude e Desporto (12.ª)" w:value="Comissão da Cultura, Comunicação, Juventude e Desporto (12.ª)"/>
      </w:comboBox>
    </w:sdtPr>
    <w:sdtEndPr/>
    <w:sdtContent>
      <w:p w14:paraId="2C8D8A15" w14:textId="0E97884C" w:rsidR="00CC6936" w:rsidRDefault="00CC6936" w:rsidP="00CC6936">
        <w:pPr>
          <w:spacing w:line="288" w:lineRule="auto"/>
          <w:ind w:left="-1276"/>
          <w:jc w:val="both"/>
          <w:rPr>
            <w:rFonts w:ascii="Arial" w:hAnsi="Arial" w:cs="Arial"/>
          </w:rPr>
        </w:pPr>
        <w:r>
          <w:rPr>
            <w:rFonts w:ascii="Arial" w:hAnsi="Arial" w:cs="Arial"/>
          </w:rPr>
          <w:t>Comissão de Agricultura e Mar (7.ª)</w:t>
        </w:r>
      </w:p>
    </w:sdtContent>
  </w:sdt>
  <w:p w14:paraId="4A553691" w14:textId="77777777" w:rsidR="00CC6936" w:rsidRDefault="00CC69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AEAB6" w14:textId="77777777" w:rsidR="00BF4B33" w:rsidRDefault="00BF4B33" w:rsidP="003B7E02">
      <w:pPr>
        <w:spacing w:after="0" w:line="240" w:lineRule="auto"/>
      </w:pPr>
      <w:r>
        <w:separator/>
      </w:r>
    </w:p>
  </w:footnote>
  <w:footnote w:type="continuationSeparator" w:id="0">
    <w:p w14:paraId="5B67782B" w14:textId="77777777" w:rsidR="00BF4B33" w:rsidRDefault="00BF4B33" w:rsidP="003B7E02">
      <w:pPr>
        <w:spacing w:after="0" w:line="240" w:lineRule="auto"/>
      </w:pPr>
      <w:r>
        <w:continuationSeparator/>
      </w:r>
    </w:p>
  </w:footnote>
  <w:footnote w:id="1">
    <w:p w14:paraId="22603E0A" w14:textId="77777777" w:rsidR="00523F22" w:rsidRPr="00D76D4A" w:rsidRDefault="00523F22" w:rsidP="00523F22">
      <w:pPr>
        <w:pStyle w:val="Textodenotaderodap"/>
        <w:jc w:val="both"/>
        <w:rPr>
          <w:rFonts w:ascii="Arial" w:hAnsi="Arial" w:cs="Arial"/>
          <w:sz w:val="18"/>
          <w:szCs w:val="18"/>
        </w:rPr>
      </w:pPr>
      <w:r w:rsidRPr="00D76D4A">
        <w:rPr>
          <w:rStyle w:val="Refdenotaderodap"/>
          <w:rFonts w:ascii="Arial" w:hAnsi="Arial" w:cs="Arial"/>
          <w:sz w:val="18"/>
          <w:szCs w:val="18"/>
        </w:rPr>
        <w:footnoteRef/>
      </w:r>
      <w:r w:rsidRPr="00D76D4A">
        <w:rPr>
          <w:rFonts w:ascii="Arial" w:hAnsi="Arial" w:cs="Arial"/>
          <w:sz w:val="18"/>
          <w:szCs w:val="18"/>
        </w:rPr>
        <w:t xml:space="preserve"> Diploma consolidado disponível no portal oficial da Assembleia da República, em </w:t>
      </w:r>
      <w:hyperlink r:id="rId1" w:history="1">
        <w:r w:rsidRPr="00D76D4A">
          <w:rPr>
            <w:rStyle w:val="Hiperligao"/>
            <w:rFonts w:ascii="Arial" w:hAnsi="Arial" w:cs="Arial"/>
            <w:sz w:val="18"/>
            <w:szCs w:val="18"/>
          </w:rPr>
          <w:t>https://www.parlamento.pt/</w:t>
        </w:r>
      </w:hyperlink>
      <w:r w:rsidRPr="00D76D4A">
        <w:rPr>
          <w:rFonts w:ascii="Arial" w:hAnsi="Arial" w:cs="Arial"/>
          <w:sz w:val="18"/>
          <w:szCs w:val="18"/>
        </w:rPr>
        <w:t xml:space="preserve"> </w:t>
      </w:r>
    </w:p>
  </w:footnote>
  <w:footnote w:id="2">
    <w:p w14:paraId="6138D8F4" w14:textId="77777777" w:rsidR="00523F22" w:rsidRPr="00D76D4A" w:rsidRDefault="00523F22" w:rsidP="00523F22">
      <w:pPr>
        <w:pStyle w:val="Textodenotaderodap"/>
        <w:jc w:val="both"/>
        <w:rPr>
          <w:rFonts w:ascii="Arial" w:hAnsi="Arial" w:cs="Arial"/>
          <w:sz w:val="18"/>
          <w:szCs w:val="18"/>
        </w:rPr>
      </w:pPr>
      <w:r w:rsidRPr="00D76D4A">
        <w:rPr>
          <w:rStyle w:val="Refdenotaderodap"/>
          <w:rFonts w:ascii="Arial" w:hAnsi="Arial" w:cs="Arial"/>
          <w:sz w:val="18"/>
          <w:szCs w:val="18"/>
        </w:rPr>
        <w:footnoteRef/>
      </w:r>
      <w:r w:rsidRPr="00D76D4A">
        <w:rPr>
          <w:rFonts w:ascii="Arial" w:hAnsi="Arial" w:cs="Arial"/>
          <w:sz w:val="18"/>
          <w:szCs w:val="18"/>
        </w:rPr>
        <w:t xml:space="preserve"> Acórdão disponível no portal do Tribunal Constitucional, em </w:t>
      </w:r>
      <w:hyperlink r:id="rId2" w:history="1">
        <w:r w:rsidRPr="00D76D4A">
          <w:rPr>
            <w:rStyle w:val="Hiperligao"/>
            <w:rFonts w:ascii="Arial" w:hAnsi="Arial" w:cs="Arial"/>
            <w:sz w:val="18"/>
            <w:szCs w:val="18"/>
          </w:rPr>
          <w:t>www.tribunalconstitucional.pt</w:t>
        </w:r>
      </w:hyperlink>
      <w:r w:rsidRPr="00D76D4A">
        <w:rPr>
          <w:rFonts w:ascii="Arial" w:hAnsi="Arial" w:cs="Arial"/>
          <w:sz w:val="18"/>
          <w:szCs w:val="18"/>
        </w:rPr>
        <w:t xml:space="preserve"> </w:t>
      </w:r>
    </w:p>
  </w:footnote>
  <w:footnote w:id="3">
    <w:p w14:paraId="5CE7E1E1" w14:textId="77777777" w:rsidR="00523F22" w:rsidRDefault="00523F22" w:rsidP="00523F22">
      <w:pPr>
        <w:pStyle w:val="Textodenotaderodap"/>
      </w:pPr>
      <w:r>
        <w:rPr>
          <w:rStyle w:val="Refdenotaderodap"/>
        </w:rPr>
        <w:footnoteRef/>
      </w:r>
      <w:r>
        <w:t xml:space="preserve"> </w:t>
      </w:r>
      <w:r w:rsidRPr="00D76D4A">
        <w:rPr>
          <w:rFonts w:ascii="Arial" w:hAnsi="Arial" w:cs="Arial"/>
          <w:sz w:val="18"/>
          <w:szCs w:val="18"/>
        </w:rPr>
        <w:t xml:space="preserve">Acórdão disponível no portal do Tribunal Constitucional, em </w:t>
      </w:r>
      <w:hyperlink r:id="rId3" w:history="1">
        <w:r w:rsidRPr="00D76D4A">
          <w:rPr>
            <w:rStyle w:val="Hiperligao"/>
            <w:rFonts w:ascii="Arial" w:hAnsi="Arial" w:cs="Arial"/>
            <w:sz w:val="18"/>
            <w:szCs w:val="18"/>
          </w:rPr>
          <w:t>www.tribunalconstitucional.pt</w:t>
        </w:r>
      </w:hyperlink>
    </w:p>
  </w:footnote>
  <w:footnote w:id="4">
    <w:p w14:paraId="46D15B64" w14:textId="77777777" w:rsidR="00523F22" w:rsidRDefault="00523F22" w:rsidP="00523F22">
      <w:pPr>
        <w:pStyle w:val="Textodenotaderodap"/>
        <w:jc w:val="both"/>
      </w:pPr>
      <w:r>
        <w:rPr>
          <w:rStyle w:val="Refdenotaderodap"/>
        </w:rPr>
        <w:footnoteRef/>
      </w:r>
      <w:r>
        <w:t xml:space="preserve"> </w:t>
      </w:r>
      <w:r w:rsidRPr="00D76D4A">
        <w:rPr>
          <w:rFonts w:ascii="Arial" w:hAnsi="Arial" w:cs="Arial"/>
          <w:sz w:val="18"/>
          <w:szCs w:val="18"/>
        </w:rPr>
        <w:t xml:space="preserve">Diploma consolidado disponível no portal do Diário da República Eletrónico, disponível em </w:t>
      </w:r>
      <w:hyperlink r:id="rId4" w:history="1">
        <w:r w:rsidRPr="00D76D4A">
          <w:rPr>
            <w:rStyle w:val="Hiperligao"/>
            <w:rFonts w:ascii="Arial" w:hAnsi="Arial" w:cs="Arial"/>
            <w:sz w:val="18"/>
            <w:szCs w:val="18"/>
          </w:rPr>
          <w:t>www.dre.pt</w:t>
        </w:r>
      </w:hyperlink>
      <w:r w:rsidRPr="00D76D4A">
        <w:rPr>
          <w:rFonts w:ascii="Arial" w:hAnsi="Arial" w:cs="Arial"/>
          <w:sz w:val="18"/>
          <w:szCs w:val="18"/>
        </w:rPr>
        <w:t>. Todas as referências legislativas deverão considerar-se remetidas para o referido portal, salvo indicação expressa em contrário.</w:t>
      </w:r>
    </w:p>
  </w:footnote>
  <w:footnote w:id="5">
    <w:p w14:paraId="6C230176" w14:textId="77777777" w:rsidR="00FA0DB1" w:rsidRPr="003E6632" w:rsidRDefault="00FA0DB1" w:rsidP="00FA0DB1">
      <w:pPr>
        <w:pStyle w:val="Textodenotaderodap"/>
        <w:jc w:val="both"/>
        <w:rPr>
          <w:rFonts w:ascii="Arial" w:hAnsi="Arial" w:cs="Arial"/>
          <w:sz w:val="18"/>
          <w:szCs w:val="18"/>
        </w:rPr>
      </w:pPr>
      <w:r>
        <w:rPr>
          <w:rStyle w:val="Refdenotaderodap"/>
        </w:rPr>
        <w:footnoteRef/>
      </w:r>
      <w:r>
        <w:t xml:space="preserve"> </w:t>
      </w:r>
      <w:r w:rsidRPr="003E6632">
        <w:rPr>
          <w:rFonts w:ascii="Arial" w:hAnsi="Arial" w:cs="Arial"/>
          <w:sz w:val="18"/>
          <w:szCs w:val="18"/>
        </w:rPr>
        <w:t>Regulamento Municipal para Reconversão Urbanística das Áreas Urbanas de Génese Ilegal do Município de Lisboa, na versão atualmente em vigor.</w:t>
      </w:r>
    </w:p>
  </w:footnote>
  <w:footnote w:id="6">
    <w:p w14:paraId="15FBEC01" w14:textId="77777777" w:rsidR="00FA0DB1" w:rsidRPr="003E6632" w:rsidRDefault="00FA0DB1" w:rsidP="00FA0DB1">
      <w:pPr>
        <w:pStyle w:val="Textodenotaderodap"/>
        <w:jc w:val="both"/>
        <w:rPr>
          <w:rFonts w:ascii="Arial" w:hAnsi="Arial" w:cs="Arial"/>
          <w:sz w:val="18"/>
          <w:szCs w:val="18"/>
        </w:rPr>
      </w:pPr>
      <w:r w:rsidRPr="003E6632">
        <w:rPr>
          <w:rStyle w:val="Refdenotaderodap"/>
          <w:rFonts w:ascii="Arial" w:hAnsi="Arial" w:cs="Arial"/>
          <w:sz w:val="18"/>
          <w:szCs w:val="18"/>
        </w:rPr>
        <w:footnoteRef/>
      </w:r>
      <w:r w:rsidRPr="003E6632">
        <w:rPr>
          <w:rFonts w:ascii="Arial" w:hAnsi="Arial" w:cs="Arial"/>
          <w:sz w:val="18"/>
          <w:szCs w:val="18"/>
        </w:rPr>
        <w:t xml:space="preserve"> Regulamento Municipal para Reconversão Urbanística das Áreas Urbanas de Génese Ilegal do Município de Loures, na versão atualmente em vigor.</w:t>
      </w:r>
    </w:p>
  </w:footnote>
  <w:footnote w:id="7">
    <w:p w14:paraId="7C9997A2" w14:textId="77777777" w:rsidR="00FA0DB1" w:rsidRPr="003E6632" w:rsidRDefault="00FA0DB1" w:rsidP="00FA0DB1">
      <w:pPr>
        <w:pStyle w:val="Textodenotaderodap"/>
        <w:jc w:val="both"/>
        <w:rPr>
          <w:rFonts w:ascii="Arial" w:hAnsi="Arial" w:cs="Arial"/>
          <w:sz w:val="18"/>
          <w:szCs w:val="18"/>
        </w:rPr>
      </w:pPr>
      <w:r w:rsidRPr="003E6632">
        <w:rPr>
          <w:rStyle w:val="Refdenotaderodap"/>
          <w:rFonts w:ascii="Arial" w:hAnsi="Arial" w:cs="Arial"/>
          <w:sz w:val="18"/>
          <w:szCs w:val="18"/>
        </w:rPr>
        <w:footnoteRef/>
      </w:r>
      <w:r w:rsidRPr="003E6632">
        <w:rPr>
          <w:rFonts w:ascii="Arial" w:hAnsi="Arial" w:cs="Arial"/>
          <w:sz w:val="18"/>
          <w:szCs w:val="18"/>
        </w:rPr>
        <w:t xml:space="preserve"> Regulamento Municipal para Reconversão Urbanística das Áreas Urbanas de Génese Ilegal do Município de Almada, na versão atualmente em vigor.</w:t>
      </w:r>
    </w:p>
  </w:footnote>
  <w:footnote w:id="8">
    <w:p w14:paraId="2B5B27AD" w14:textId="77777777" w:rsidR="00FA0DB1" w:rsidRPr="003E6632" w:rsidRDefault="00FA0DB1" w:rsidP="00FA0DB1">
      <w:pPr>
        <w:pStyle w:val="Textodenotaderodap"/>
        <w:jc w:val="both"/>
        <w:rPr>
          <w:rFonts w:ascii="Arial" w:hAnsi="Arial" w:cs="Arial"/>
          <w:sz w:val="18"/>
          <w:szCs w:val="18"/>
        </w:rPr>
      </w:pPr>
      <w:r w:rsidRPr="003E6632">
        <w:rPr>
          <w:rStyle w:val="Refdenotaderodap"/>
          <w:rFonts w:ascii="Arial" w:hAnsi="Arial" w:cs="Arial"/>
          <w:sz w:val="18"/>
          <w:szCs w:val="18"/>
        </w:rPr>
        <w:footnoteRef/>
      </w:r>
      <w:r w:rsidRPr="003E6632">
        <w:rPr>
          <w:rFonts w:ascii="Arial" w:hAnsi="Arial" w:cs="Arial"/>
          <w:sz w:val="18"/>
          <w:szCs w:val="18"/>
        </w:rPr>
        <w:t xml:space="preserve"> Regulamento Municipal para Reconversão Urbanística das Áreas Urbanas de Génese Ilegal do Município de Sintra, na versão atualmente em vigor, com as alterações introduzidas pelo Aviso n.º 14574/2016, de 11 de novembro.</w:t>
      </w:r>
    </w:p>
  </w:footnote>
  <w:footnote w:id="9">
    <w:p w14:paraId="630DDB35" w14:textId="77777777" w:rsidR="00FA0DB1" w:rsidRPr="003E6632" w:rsidRDefault="00FA0DB1" w:rsidP="00FA0DB1">
      <w:pPr>
        <w:pStyle w:val="Textodenotaderodap"/>
        <w:jc w:val="both"/>
        <w:rPr>
          <w:rFonts w:ascii="Arial" w:hAnsi="Arial" w:cs="Arial"/>
          <w:sz w:val="18"/>
          <w:szCs w:val="18"/>
        </w:rPr>
      </w:pPr>
      <w:r w:rsidRPr="003E6632">
        <w:rPr>
          <w:rStyle w:val="Refdenotaderodap"/>
          <w:rFonts w:ascii="Arial" w:hAnsi="Arial" w:cs="Arial"/>
          <w:sz w:val="18"/>
          <w:szCs w:val="18"/>
        </w:rPr>
        <w:footnoteRef/>
      </w:r>
      <w:r w:rsidRPr="003E6632">
        <w:rPr>
          <w:rFonts w:ascii="Arial" w:hAnsi="Arial" w:cs="Arial"/>
          <w:sz w:val="18"/>
          <w:szCs w:val="18"/>
        </w:rPr>
        <w:t xml:space="preserve"> Retificado pela </w:t>
      </w:r>
      <w:hyperlink r:id="rId5" w:history="1">
        <w:r w:rsidRPr="003E6632">
          <w:rPr>
            <w:rStyle w:val="Hiperligao"/>
            <w:rFonts w:ascii="Arial" w:hAnsi="Arial" w:cs="Arial"/>
            <w:sz w:val="18"/>
            <w:szCs w:val="18"/>
          </w:rPr>
          <w:t>Declaração de Retificação n.º 25/2018, de 2 de agosto</w:t>
        </w:r>
      </w:hyperlink>
      <w:r w:rsidRPr="003E6632">
        <w:rPr>
          <w:rFonts w:ascii="Arial" w:hAnsi="Arial" w:cs="Arial"/>
          <w:sz w:val="18"/>
          <w:szCs w:val="18"/>
        </w:rPr>
        <w:t xml:space="preserve">, e alterado pelo </w:t>
      </w:r>
      <w:hyperlink r:id="rId6" w:history="1">
        <w:r w:rsidRPr="003E6632">
          <w:rPr>
            <w:rStyle w:val="Hiperligao"/>
            <w:rFonts w:ascii="Arial" w:hAnsi="Arial" w:cs="Arial"/>
            <w:sz w:val="18"/>
            <w:szCs w:val="18"/>
          </w:rPr>
          <w:t>Decreto-Lei n.º 84/2019, de 28 de junho</w:t>
        </w:r>
      </w:hyperlink>
      <w:r w:rsidRPr="003E6632">
        <w:rPr>
          <w:rFonts w:ascii="Arial" w:hAnsi="Arial" w:cs="Arial"/>
          <w:sz w:val="18"/>
          <w:szCs w:val="18"/>
        </w:rPr>
        <w:t xml:space="preserve">, pelo </w:t>
      </w:r>
      <w:hyperlink r:id="rId7" w:history="1">
        <w:r w:rsidRPr="003E6632">
          <w:rPr>
            <w:rStyle w:val="Hiperligao"/>
            <w:rFonts w:ascii="Arial" w:hAnsi="Arial" w:cs="Arial"/>
            <w:sz w:val="18"/>
            <w:szCs w:val="18"/>
          </w:rPr>
          <w:t>Decreto-Lei n.º 81/2020, de 2 de outubro</w:t>
        </w:r>
      </w:hyperlink>
      <w:r w:rsidRPr="003E6632">
        <w:rPr>
          <w:rFonts w:ascii="Arial" w:hAnsi="Arial" w:cs="Arial"/>
          <w:sz w:val="18"/>
          <w:szCs w:val="18"/>
        </w:rPr>
        <w:t xml:space="preserve"> e pela </w:t>
      </w:r>
      <w:hyperlink r:id="rId8" w:history="1">
        <w:r w:rsidRPr="003E6632">
          <w:rPr>
            <w:rStyle w:val="Hiperligao"/>
            <w:rFonts w:ascii="Arial" w:hAnsi="Arial" w:cs="Arial"/>
            <w:sz w:val="18"/>
            <w:szCs w:val="18"/>
          </w:rPr>
          <w:t>Lei n.º 12/2021, de 10 de março</w:t>
        </w:r>
      </w:hyperlink>
      <w:r w:rsidRPr="003E6632">
        <w:rPr>
          <w:rFonts w:ascii="Arial" w:hAnsi="Arial" w:cs="Arial"/>
          <w:sz w:val="18"/>
          <w:szCs w:val="18"/>
        </w:rPr>
        <w:t>.</w:t>
      </w:r>
    </w:p>
  </w:footnote>
  <w:footnote w:id="10">
    <w:p w14:paraId="259F6569" w14:textId="77777777" w:rsidR="00FA0DB1" w:rsidRDefault="00FA0DB1" w:rsidP="00FA0DB1">
      <w:pPr>
        <w:pStyle w:val="Textodenotaderodap"/>
      </w:pPr>
      <w:r w:rsidRPr="003E6632">
        <w:rPr>
          <w:rStyle w:val="Refdenotaderodap"/>
          <w:rFonts w:ascii="Arial" w:hAnsi="Arial" w:cs="Arial"/>
          <w:sz w:val="18"/>
          <w:szCs w:val="18"/>
        </w:rPr>
        <w:footnoteRef/>
      </w:r>
      <w:r w:rsidRPr="003E6632">
        <w:rPr>
          <w:rFonts w:ascii="Arial" w:hAnsi="Arial" w:cs="Arial"/>
          <w:sz w:val="18"/>
          <w:szCs w:val="18"/>
        </w:rPr>
        <w:t xml:space="preserve"> Alterada pela </w:t>
      </w:r>
      <w:hyperlink r:id="rId9" w:history="1">
        <w:r w:rsidRPr="003E6632">
          <w:rPr>
            <w:rStyle w:val="Hiperligao"/>
            <w:rFonts w:ascii="Arial" w:hAnsi="Arial" w:cs="Arial"/>
            <w:sz w:val="18"/>
            <w:szCs w:val="18"/>
          </w:rPr>
          <w:t>Portaria n.º 41/2021, de 22 de fevereiro</w:t>
        </w:r>
        <w:r w:rsidRPr="00AD3AB5">
          <w:rPr>
            <w:rStyle w:val="Hiperligao"/>
          </w:rPr>
          <w:t xml:space="preserve"> </w:t>
        </w:r>
      </w:hyperlink>
      <w:r>
        <w:t xml:space="preserve"> </w:t>
      </w:r>
    </w:p>
  </w:footnote>
  <w:footnote w:id="11">
    <w:p w14:paraId="6BB426D6" w14:textId="3A7C022F" w:rsidR="00083651" w:rsidRPr="00127354" w:rsidRDefault="00083651" w:rsidP="00083651">
      <w:pPr>
        <w:pStyle w:val="Textodenotaderodap"/>
        <w:spacing w:line="360" w:lineRule="auto"/>
        <w:jc w:val="both"/>
        <w:rPr>
          <w:rFonts w:ascii="Arial" w:hAnsi="Arial" w:cs="Arial"/>
          <w:sz w:val="18"/>
          <w:szCs w:val="18"/>
        </w:rPr>
      </w:pPr>
      <w:r>
        <w:rPr>
          <w:rStyle w:val="Refdenotaderodap"/>
        </w:rPr>
        <w:footnoteRef/>
      </w:r>
      <w:r>
        <w:t xml:space="preserve"> </w:t>
      </w:r>
      <w:r w:rsidRPr="00127354">
        <w:rPr>
          <w:rFonts w:ascii="Arial" w:hAnsi="Arial" w:cs="Arial"/>
          <w:sz w:val="18"/>
          <w:szCs w:val="18"/>
        </w:rPr>
        <w:t>As ligações para a Constituição e para o Regimento são feitas para o portal oficial da Assembleia da República</w:t>
      </w:r>
    </w:p>
    <w:p w14:paraId="012CA8CA" w14:textId="6308E921" w:rsidR="00083651" w:rsidRDefault="00083651">
      <w:pPr>
        <w:pStyle w:val="Textodenotaderodap"/>
      </w:pPr>
    </w:p>
  </w:footnote>
  <w:footnote w:id="12">
    <w:p w14:paraId="01EDCD44" w14:textId="611601EA" w:rsidR="00083651" w:rsidRPr="00127354" w:rsidRDefault="00083651" w:rsidP="00083651">
      <w:pPr>
        <w:pStyle w:val="Textodenotaderodap"/>
        <w:spacing w:line="360" w:lineRule="auto"/>
        <w:jc w:val="both"/>
        <w:rPr>
          <w:rFonts w:ascii="Arial" w:hAnsi="Arial" w:cs="Arial"/>
          <w:sz w:val="18"/>
          <w:szCs w:val="18"/>
        </w:rPr>
      </w:pPr>
      <w:r>
        <w:rPr>
          <w:rStyle w:val="Refdenotaderodap"/>
        </w:rPr>
        <w:footnoteRef/>
      </w:r>
      <w:r>
        <w:t xml:space="preserve"> </w:t>
      </w:r>
      <w:r w:rsidRPr="00127354">
        <w:rPr>
          <w:rFonts w:ascii="Arial" w:hAnsi="Arial" w:cs="Arial"/>
          <w:sz w:val="18"/>
          <w:szCs w:val="18"/>
        </w:rPr>
        <w:t xml:space="preserve"> A Lei n.º 74/98, de 11 de novembro, alterada e republicada pela Lei n.º 43/2014, de 11 de julho, </w:t>
      </w:r>
      <w:r w:rsidRPr="00127354">
        <w:rPr>
          <w:rFonts w:ascii="Arial" w:hAnsi="Arial" w:cs="Arial"/>
          <w:sz w:val="18"/>
          <w:szCs w:val="18"/>
        </w:rPr>
        <w:t>sobre a publicação, a identificação e o formulário dos diplomas.</w:t>
      </w:r>
    </w:p>
    <w:p w14:paraId="71F15E13" w14:textId="1AE84DBF" w:rsidR="00083651" w:rsidRDefault="00083651">
      <w:pPr>
        <w:pStyle w:val="Textodenotaderodap"/>
      </w:pPr>
    </w:p>
  </w:footnote>
  <w:footnote w:id="13">
    <w:p w14:paraId="61866795" w14:textId="77777777" w:rsidR="007D01FC" w:rsidRDefault="007D01FC" w:rsidP="007D01FC">
      <w:pPr>
        <w:pStyle w:val="Textodenotaderodap"/>
        <w:spacing w:line="360" w:lineRule="auto"/>
        <w:jc w:val="both"/>
        <w:rPr>
          <w:rFonts w:ascii="Arial" w:hAnsi="Arial" w:cs="Arial"/>
          <w:sz w:val="18"/>
          <w:szCs w:val="18"/>
        </w:rPr>
      </w:pPr>
      <w:r>
        <w:rPr>
          <w:rStyle w:val="Refdenotaderodap"/>
          <w:rFonts w:ascii="Arial" w:hAnsi="Arial" w:cs="Arial"/>
          <w:sz w:val="18"/>
          <w:szCs w:val="18"/>
        </w:rPr>
        <w:footnoteRef/>
      </w:r>
      <w:r>
        <w:rPr>
          <w:rFonts w:ascii="Arial" w:hAnsi="Arial" w:cs="Arial"/>
          <w:sz w:val="18"/>
          <w:szCs w:val="18"/>
        </w:rPr>
        <w:t xml:space="preserve"> Duarte, D., Sousa Pinheiro, A. </w:t>
      </w:r>
      <w:r>
        <w:rPr>
          <w:rFonts w:ascii="Arial" w:hAnsi="Arial" w:cs="Arial"/>
          <w:i/>
          <w:sz w:val="18"/>
          <w:szCs w:val="18"/>
        </w:rPr>
        <w:t>et al</w:t>
      </w:r>
      <w:r>
        <w:rPr>
          <w:rFonts w:ascii="Arial" w:hAnsi="Arial" w:cs="Arial"/>
          <w:sz w:val="18"/>
          <w:szCs w:val="18"/>
        </w:rPr>
        <w:t xml:space="preserve"> (2002), </w:t>
      </w:r>
      <w:r>
        <w:rPr>
          <w:rFonts w:ascii="Arial" w:hAnsi="Arial" w:cs="Arial"/>
          <w:i/>
          <w:sz w:val="18"/>
          <w:szCs w:val="18"/>
        </w:rPr>
        <w:t>Legística</w:t>
      </w:r>
      <w:r>
        <w:rPr>
          <w:rFonts w:ascii="Arial" w:hAnsi="Arial" w:cs="Arial"/>
          <w:sz w:val="18"/>
          <w:szCs w:val="18"/>
        </w:rPr>
        <w:t>. Coimbra, Editora Almedina, pág. 201.</w:t>
      </w:r>
    </w:p>
  </w:footnote>
  <w:footnote w:id="14">
    <w:p w14:paraId="7EFFEE46" w14:textId="77777777" w:rsidR="00523F22" w:rsidRPr="0082435E" w:rsidRDefault="00523F22" w:rsidP="00523F22">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Diploma consolidado retirado do portal oficial </w:t>
      </w:r>
      <w:r w:rsidRPr="0082435E">
        <w:rPr>
          <w:rFonts w:ascii="Arial" w:hAnsi="Arial" w:cs="Arial"/>
          <w:i/>
          <w:iCs/>
          <w:sz w:val="18"/>
          <w:szCs w:val="18"/>
        </w:rPr>
        <w:t>boe.es</w:t>
      </w:r>
      <w:r w:rsidRPr="0082435E">
        <w:rPr>
          <w:rFonts w:ascii="Arial" w:hAnsi="Arial" w:cs="Arial"/>
          <w:sz w:val="18"/>
          <w:szCs w:val="18"/>
        </w:rPr>
        <w:t xml:space="preserve">. Todas as referências relativas à legislação de Espanha devem considerar-se remetidas para o referido portal, salvo indicação expressa em contrário.  </w:t>
      </w:r>
    </w:p>
  </w:footnote>
  <w:footnote w:id="15">
    <w:p w14:paraId="3B64FECC" w14:textId="77777777" w:rsidR="00523F22" w:rsidRPr="0082435E" w:rsidRDefault="00523F22" w:rsidP="00523F22">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Diploma consolidado retirado do portal oficial </w:t>
      </w:r>
      <w:r w:rsidRPr="0082435E">
        <w:rPr>
          <w:rFonts w:ascii="Arial" w:hAnsi="Arial" w:cs="Arial"/>
          <w:i/>
          <w:iCs/>
          <w:sz w:val="18"/>
          <w:szCs w:val="18"/>
        </w:rPr>
        <w:t>gazzettaufficiale.it</w:t>
      </w:r>
      <w:r w:rsidRPr="0082435E">
        <w:rPr>
          <w:rFonts w:ascii="Arial" w:hAnsi="Arial" w:cs="Arial"/>
          <w:sz w:val="18"/>
          <w:szCs w:val="18"/>
        </w:rPr>
        <w:t xml:space="preserve">. Todas as referências relativas à legislação de Itália devem considerar-se remetidas para o referido portal, salvo indicação expressa em contrário.  </w:t>
      </w:r>
    </w:p>
  </w:footnote>
  <w:footnote w:id="16">
    <w:p w14:paraId="2C8FAC41" w14:textId="314E35AE" w:rsidR="00523F22" w:rsidRPr="0082435E" w:rsidRDefault="00523F22" w:rsidP="008D3648">
      <w:pPr>
        <w:pStyle w:val="Textodenotaderodap"/>
        <w:jc w:val="both"/>
        <w:rPr>
          <w:rFonts w:ascii="Arial" w:hAnsi="Arial" w:cs="Arial"/>
          <w:sz w:val="18"/>
          <w:szCs w:val="18"/>
        </w:rPr>
      </w:pPr>
      <w:r w:rsidRPr="0082435E">
        <w:rPr>
          <w:rStyle w:val="Refdenotaderodap"/>
          <w:rFonts w:ascii="Arial" w:hAnsi="Arial" w:cs="Arial"/>
          <w:sz w:val="18"/>
          <w:szCs w:val="18"/>
        </w:rPr>
        <w:footnoteRef/>
      </w:r>
      <w:hyperlink r:id="rId10" w:history="1">
        <w:r w:rsidR="008D3648" w:rsidRPr="003B7CA6">
          <w:rPr>
            <w:rStyle w:val="Hiperligao"/>
            <w:rFonts w:ascii="Arial" w:hAnsi="Arial" w:cs="Arial"/>
            <w:sz w:val="18"/>
            <w:szCs w:val="18"/>
          </w:rPr>
          <w:t>https://www.consiglio.regione.lazio.it/consiglio regionale/?vw=leggiregionalidettaglio&amp;id=9070&amp;sv=vigente</w:t>
        </w:r>
      </w:hyperlink>
      <w:r w:rsidRPr="0082435E">
        <w:rPr>
          <w:rFonts w:ascii="Arial" w:hAnsi="Arial" w:cs="Arial"/>
          <w:sz w:val="18"/>
          <w:szCs w:val="18"/>
        </w:rPr>
        <w:t>, consultada em 30-06-1971.</w:t>
      </w:r>
    </w:p>
  </w:footnote>
  <w:footnote w:id="17">
    <w:p w14:paraId="1ED012C8" w14:textId="3F8CD10D" w:rsidR="00523F22" w:rsidRPr="0082435E" w:rsidRDefault="00523F22" w:rsidP="008D3648">
      <w:pPr>
        <w:pStyle w:val="Textodenotaderodap"/>
        <w:jc w:val="both"/>
        <w:rPr>
          <w:rFonts w:ascii="Arial" w:hAnsi="Arial" w:cs="Arial"/>
          <w:sz w:val="18"/>
          <w:szCs w:val="18"/>
        </w:rPr>
      </w:pPr>
      <w:r w:rsidRPr="0082435E">
        <w:rPr>
          <w:rStyle w:val="Refdenotaderodap"/>
          <w:rFonts w:ascii="Arial" w:hAnsi="Arial" w:cs="Arial"/>
          <w:sz w:val="18"/>
          <w:szCs w:val="18"/>
        </w:rPr>
        <w:footnoteRef/>
      </w:r>
      <w:hyperlink r:id="rId11" w:history="1">
        <w:r w:rsidR="008D3648" w:rsidRPr="003B7CA6">
          <w:rPr>
            <w:rStyle w:val="Hiperligao"/>
            <w:rFonts w:ascii="Arial" w:hAnsi="Arial" w:cs="Arial"/>
            <w:sz w:val="18"/>
            <w:szCs w:val="18"/>
          </w:rPr>
          <w:t>https://www.consiglio.regione.lazio.it/consiglio-regionale/?vw=leggiregionalidettaglio&amp;id=2173&amp;sv=storico</w:t>
        </w:r>
      </w:hyperlink>
      <w:r w:rsidRPr="0082435E">
        <w:rPr>
          <w:rFonts w:ascii="Arial" w:hAnsi="Arial" w:cs="Arial"/>
          <w:sz w:val="18"/>
          <w:szCs w:val="18"/>
        </w:rPr>
        <w:t>, consultada em 30-06-1971.</w:t>
      </w:r>
    </w:p>
  </w:footnote>
  <w:footnote w:id="18">
    <w:p w14:paraId="2F6D3BFA" w14:textId="77777777" w:rsidR="00523F22" w:rsidRPr="0082435E" w:rsidRDefault="00523F22" w:rsidP="008D3648">
      <w:pPr>
        <w:pStyle w:val="Textodenotaderodap"/>
        <w:jc w:val="both"/>
        <w:rPr>
          <w:rFonts w:ascii="Arial" w:hAnsi="Arial" w:cs="Arial"/>
          <w:sz w:val="18"/>
          <w:szCs w:val="18"/>
        </w:rPr>
      </w:pPr>
      <w:r w:rsidRPr="0082435E">
        <w:rPr>
          <w:rStyle w:val="Refdenotaderodap"/>
          <w:rFonts w:ascii="Arial" w:hAnsi="Arial" w:cs="Arial"/>
          <w:sz w:val="18"/>
          <w:szCs w:val="18"/>
        </w:rPr>
        <w:footnoteRef/>
      </w:r>
      <w:r w:rsidRPr="0082435E">
        <w:rPr>
          <w:rFonts w:ascii="Arial" w:hAnsi="Arial" w:cs="Arial"/>
          <w:sz w:val="18"/>
          <w:szCs w:val="18"/>
        </w:rPr>
        <w:t xml:space="preserve"> </w:t>
      </w:r>
      <w:hyperlink r:id="rId12" w:history="1">
        <w:r w:rsidRPr="0082435E">
          <w:rPr>
            <w:rStyle w:val="Hiperligao"/>
            <w:rFonts w:ascii="Arial" w:hAnsi="Arial" w:cs="Arial"/>
            <w:sz w:val="18"/>
            <w:szCs w:val="18"/>
          </w:rPr>
          <w:t>http://www.urbanistica.comune.roma.it/toponimi/toponimi-stato.html</w:t>
        </w:r>
      </w:hyperlink>
      <w:r w:rsidRPr="0082435E">
        <w:rPr>
          <w:rFonts w:ascii="Arial" w:hAnsi="Arial" w:cs="Arial"/>
          <w:sz w:val="18"/>
          <w:szCs w:val="18"/>
        </w:rPr>
        <w:t>, consultado em 30-06-2021.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horzAnchor="margin" w:tblpY="-540"/>
      <w:tblW w:w="0" w:type="auto"/>
      <w:tblLook w:val="04A0" w:firstRow="1" w:lastRow="0" w:firstColumn="1" w:lastColumn="0" w:noHBand="0" w:noVBand="1"/>
    </w:tblPr>
    <w:tblGrid>
      <w:gridCol w:w="3383"/>
      <w:gridCol w:w="5121"/>
    </w:tblGrid>
    <w:tr w:rsidR="00A822C0" w:rsidRPr="00B95144" w14:paraId="305E2CA3" w14:textId="77777777" w:rsidTr="002601B2">
      <w:trPr>
        <w:trHeight w:val="1563"/>
      </w:trPr>
      <w:tc>
        <w:tcPr>
          <w:tcW w:w="3624" w:type="dxa"/>
        </w:tcPr>
        <w:p w14:paraId="46B12141" w14:textId="061C7A02" w:rsidR="00A822C0" w:rsidRPr="00B95144" w:rsidRDefault="009A2E0E" w:rsidP="00527973">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14:anchorId="7137B10B" wp14:editId="7D461EE7">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wps:spPr>
                          <wps:txbx>
                            <w:txbxContent>
                              <w:p w14:paraId="589649A2" w14:textId="77777777" w:rsidR="00A822C0" w:rsidRPr="004A3069" w:rsidRDefault="006544EF"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7B10B"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" filled="f" stroked="f">
                    <v:textbox>
                      <w:txbxContent>
                        <w:p w14:paraId="589649A2" w14:textId="77777777" w:rsidR="00A822C0" w:rsidRPr="004A3069" w:rsidRDefault="006544EF" w:rsidP="00527973">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Pr="001D30C3">
            <w:rPr>
              <w:rFonts w:ascii="Tahoma" w:hAnsi="Tahoma" w:cs="Tahoma"/>
              <w:noProof/>
            </w:rPr>
            <w:drawing>
              <wp:inline distT="0" distB="0" distL="0" distR="0" wp14:anchorId="2A77FF9F" wp14:editId="06805271">
                <wp:extent cx="1438528" cy="525398"/>
                <wp:effectExtent l="0" t="0" r="9525" b="8255"/>
                <wp:docPr id="2" name="Imagem 2"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m 3"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8275" cy="525145"/>
                        </a:xfrm>
                        <a:prstGeom prst="rect">
                          <a:avLst/>
                        </a:prstGeom>
                        <a:noFill/>
                        <a:ln w="9525">
                          <a:noFill/>
                          <a:miter lim="800000"/>
                          <a:headEnd/>
                          <a:tailEnd/>
                        </a:ln>
                        <a:effectLst/>
                      </pic:spPr>
                    </pic:pic>
                  </a:graphicData>
                </a:graphic>
              </wp:inline>
            </w:drawing>
          </w:r>
        </w:p>
      </w:tc>
      <w:tc>
        <w:tcPr>
          <w:tcW w:w="6456" w:type="dxa"/>
        </w:tcPr>
        <w:p w14:paraId="14558864" w14:textId="23E1F213" w:rsidR="00A822C0" w:rsidRPr="00B95144" w:rsidRDefault="009A2E0E" w:rsidP="00527973">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14:anchorId="008FDF59" wp14:editId="0E9276BD">
                    <wp:simplePos x="0" y="0"/>
                    <wp:positionH relativeFrom="column">
                      <wp:posOffset>-43815</wp:posOffset>
                    </wp:positionH>
                    <wp:positionV relativeFrom="paragraph">
                      <wp:posOffset>141605</wp:posOffset>
                    </wp:positionV>
                    <wp:extent cx="3952875" cy="808990"/>
                    <wp:effectExtent l="0" t="0" r="9525" b="0"/>
                    <wp:wrapNone/>
                    <wp:docPr id="9"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srcRect b="6453"/>
                              <a:stretch>
                                <a:fillRect/>
                              </a:stretch>
                            </pic:blipFill>
                            <pic:spPr bwMode="auto">
                              <a:xfrm>
                                <a:off x="4515" y="3541"/>
                                <a:ext cx="6225" cy="1023"/>
                              </a:xfrm>
                              <a:prstGeom prst="rect">
                                <a:avLst/>
                              </a:prstGeom>
                              <a:noFill/>
                              <a:ln>
                                <a:noFill/>
                              </a:ln>
                            </pic:spPr>
                          </pic:pic>
                          <wps:wsp>
                            <wps:cNvPr id="11" name="Text Box 5"/>
                            <wps:cNvSpPr txBox="1">
                              <a:spLocks noChangeArrowheads="1"/>
                            </wps:cNvSpPr>
                            <wps:spPr bwMode="auto">
                              <a:xfrm>
                                <a:off x="7125" y="4185"/>
                                <a:ext cx="3585" cy="630"/>
                              </a:xfrm>
                              <a:prstGeom prst="rect">
                                <a:avLst/>
                              </a:prstGeom>
                              <a:solidFill>
                                <a:srgbClr val="EDEDED"/>
                              </a:solidFill>
                              <a:ln>
                                <a:noFill/>
                              </a:ln>
                            </wps:spPr>
                            <wps:txbx>
                              <w:txbxContent>
                                <w:p w14:paraId="74664C24" w14:textId="77777777" w:rsidR="00A822C0" w:rsidRPr="00C93528" w:rsidRDefault="006544EF"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FDF59" id="Agrupar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">
                      <v:imagedata r:id="rId3" o:title="" cropbottom="4229f"/>
                    </v:shape>
                    <v:shape id="Text Box 5" o:spid="_x0000_s1030" type="#_x0000_t202" style="position:absolute;left:7125;top:4185;width:358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" fillcolor="#ededed" stroked="f">
                      <v:textbox>
                        <w:txbxContent>
                          <w:p w14:paraId="74664C24" w14:textId="77777777" w:rsidR="00A822C0" w:rsidRPr="00C93528" w:rsidRDefault="006544EF" w:rsidP="00527973">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14:paraId="27E3278F" w14:textId="77777777" w:rsidR="00A822C0" w:rsidRDefault="00FA1ABC" w:rsidP="00A347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27DD0"/>
    <w:multiLevelType w:val="hybridMultilevel"/>
    <w:tmpl w:val="B33CA2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61B4199"/>
    <w:multiLevelType w:val="multilevel"/>
    <w:tmpl w:val="A3B4999A"/>
    <w:lvl w:ilvl="0">
      <w:start w:val="1"/>
      <w:numFmt w:val="bullet"/>
      <w:lvlText w:val="•"/>
      <w:lvlJc w:val="left"/>
      <w:rPr>
        <w:color w:val="2F5496" w:themeColor="accent1" w:themeShade="BF"/>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6BB37CA"/>
    <w:multiLevelType w:val="hybridMultilevel"/>
    <w:tmpl w:val="BFEA19B4"/>
    <w:lvl w:ilvl="0" w:tplc="7B3E73D4">
      <w:start w:val="1"/>
      <w:numFmt w:val="upperRoman"/>
      <w:lvlText w:val="%1."/>
      <w:lvlJc w:val="left"/>
      <w:pPr>
        <w:ind w:left="720" w:hanging="360"/>
      </w:pPr>
      <w:rPr>
        <w:rFonts w:cs="Times New Roman" w:hint="default"/>
        <w:color w:val="2F5496" w:themeColor="accent1" w:themeShade="BF"/>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15:restartNumberingAfterBreak="0">
    <w:nsid w:val="47722E29"/>
    <w:multiLevelType w:val="hybridMultilevel"/>
    <w:tmpl w:val="2820A99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2342728"/>
    <w:multiLevelType w:val="hybridMultilevel"/>
    <w:tmpl w:val="D0C47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40F6F58"/>
    <w:multiLevelType w:val="hybridMultilevel"/>
    <w:tmpl w:val="4546E4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7530205"/>
    <w:multiLevelType w:val="hybridMultilevel"/>
    <w:tmpl w:val="6B5C1F5E"/>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0E"/>
    <w:rsid w:val="0000231B"/>
    <w:rsid w:val="00034259"/>
    <w:rsid w:val="0003764C"/>
    <w:rsid w:val="00065FF4"/>
    <w:rsid w:val="00083651"/>
    <w:rsid w:val="00084922"/>
    <w:rsid w:val="00091FB4"/>
    <w:rsid w:val="00094B4E"/>
    <w:rsid w:val="000B700D"/>
    <w:rsid w:val="000F75B3"/>
    <w:rsid w:val="00107E90"/>
    <w:rsid w:val="00120A0A"/>
    <w:rsid w:val="001306CE"/>
    <w:rsid w:val="00133E24"/>
    <w:rsid w:val="001635AF"/>
    <w:rsid w:val="00183947"/>
    <w:rsid w:val="001A15B5"/>
    <w:rsid w:val="001A618C"/>
    <w:rsid w:val="001A76F6"/>
    <w:rsid w:val="001C28A1"/>
    <w:rsid w:val="001C2F25"/>
    <w:rsid w:val="001F31B9"/>
    <w:rsid w:val="00200704"/>
    <w:rsid w:val="00212E53"/>
    <w:rsid w:val="00217DB6"/>
    <w:rsid w:val="0023079C"/>
    <w:rsid w:val="00235419"/>
    <w:rsid w:val="00240131"/>
    <w:rsid w:val="00252D7D"/>
    <w:rsid w:val="002827C1"/>
    <w:rsid w:val="00296CB6"/>
    <w:rsid w:val="002A1A5A"/>
    <w:rsid w:val="002A491D"/>
    <w:rsid w:val="002C04A2"/>
    <w:rsid w:val="002C680C"/>
    <w:rsid w:val="002D2628"/>
    <w:rsid w:val="002E015F"/>
    <w:rsid w:val="002E49BF"/>
    <w:rsid w:val="00332106"/>
    <w:rsid w:val="00355913"/>
    <w:rsid w:val="0037275C"/>
    <w:rsid w:val="00383764"/>
    <w:rsid w:val="00396C31"/>
    <w:rsid w:val="003A0E76"/>
    <w:rsid w:val="003A16DD"/>
    <w:rsid w:val="003B7E02"/>
    <w:rsid w:val="003C2416"/>
    <w:rsid w:val="003E5AB4"/>
    <w:rsid w:val="003F3733"/>
    <w:rsid w:val="003F59B9"/>
    <w:rsid w:val="003F59FD"/>
    <w:rsid w:val="00403C68"/>
    <w:rsid w:val="00420A73"/>
    <w:rsid w:val="004229E2"/>
    <w:rsid w:val="004248EA"/>
    <w:rsid w:val="00440900"/>
    <w:rsid w:val="00443A4C"/>
    <w:rsid w:val="00447904"/>
    <w:rsid w:val="00462B23"/>
    <w:rsid w:val="00467F37"/>
    <w:rsid w:val="0049214B"/>
    <w:rsid w:val="004A3B65"/>
    <w:rsid w:val="004B47B5"/>
    <w:rsid w:val="004D14B5"/>
    <w:rsid w:val="004D1BA3"/>
    <w:rsid w:val="004E08AF"/>
    <w:rsid w:val="004E59CE"/>
    <w:rsid w:val="00523F22"/>
    <w:rsid w:val="00527126"/>
    <w:rsid w:val="00527F72"/>
    <w:rsid w:val="005375B9"/>
    <w:rsid w:val="005501DF"/>
    <w:rsid w:val="00561FB0"/>
    <w:rsid w:val="005634F3"/>
    <w:rsid w:val="005724F7"/>
    <w:rsid w:val="00592958"/>
    <w:rsid w:val="005A4254"/>
    <w:rsid w:val="005B05D7"/>
    <w:rsid w:val="005B2AB8"/>
    <w:rsid w:val="005B3BFC"/>
    <w:rsid w:val="005D240E"/>
    <w:rsid w:val="005E0ABE"/>
    <w:rsid w:val="00605E88"/>
    <w:rsid w:val="006263E3"/>
    <w:rsid w:val="006376DF"/>
    <w:rsid w:val="00640AFE"/>
    <w:rsid w:val="00643BF5"/>
    <w:rsid w:val="006544EF"/>
    <w:rsid w:val="00666923"/>
    <w:rsid w:val="00674280"/>
    <w:rsid w:val="006E6AAC"/>
    <w:rsid w:val="006F3D85"/>
    <w:rsid w:val="006F65F0"/>
    <w:rsid w:val="00753D29"/>
    <w:rsid w:val="00757DF1"/>
    <w:rsid w:val="00760E42"/>
    <w:rsid w:val="00761E5E"/>
    <w:rsid w:val="007632B2"/>
    <w:rsid w:val="00797F72"/>
    <w:rsid w:val="007A444B"/>
    <w:rsid w:val="007D01FC"/>
    <w:rsid w:val="007F52DF"/>
    <w:rsid w:val="008142A1"/>
    <w:rsid w:val="00844B39"/>
    <w:rsid w:val="00855886"/>
    <w:rsid w:val="008664BA"/>
    <w:rsid w:val="00873F33"/>
    <w:rsid w:val="00877F09"/>
    <w:rsid w:val="00892B93"/>
    <w:rsid w:val="008A537B"/>
    <w:rsid w:val="008B3E12"/>
    <w:rsid w:val="008C2AB8"/>
    <w:rsid w:val="008C376F"/>
    <w:rsid w:val="008D3648"/>
    <w:rsid w:val="008E162E"/>
    <w:rsid w:val="008E1DF1"/>
    <w:rsid w:val="008E4C23"/>
    <w:rsid w:val="008F1AEB"/>
    <w:rsid w:val="00901CDB"/>
    <w:rsid w:val="00926869"/>
    <w:rsid w:val="00952C6F"/>
    <w:rsid w:val="009634F2"/>
    <w:rsid w:val="00976268"/>
    <w:rsid w:val="00985DEE"/>
    <w:rsid w:val="009A2E0E"/>
    <w:rsid w:val="009A5339"/>
    <w:rsid w:val="009C18AC"/>
    <w:rsid w:val="009D0926"/>
    <w:rsid w:val="009D2DFB"/>
    <w:rsid w:val="009D4C65"/>
    <w:rsid w:val="009E47D0"/>
    <w:rsid w:val="00A04B07"/>
    <w:rsid w:val="00A30070"/>
    <w:rsid w:val="00A435E4"/>
    <w:rsid w:val="00A608D6"/>
    <w:rsid w:val="00A66181"/>
    <w:rsid w:val="00A712D6"/>
    <w:rsid w:val="00AA4E5F"/>
    <w:rsid w:val="00AD01C0"/>
    <w:rsid w:val="00AE4950"/>
    <w:rsid w:val="00AF1178"/>
    <w:rsid w:val="00AF226A"/>
    <w:rsid w:val="00B0416E"/>
    <w:rsid w:val="00B057D3"/>
    <w:rsid w:val="00B14323"/>
    <w:rsid w:val="00B4172A"/>
    <w:rsid w:val="00B47B6B"/>
    <w:rsid w:val="00B52418"/>
    <w:rsid w:val="00B52446"/>
    <w:rsid w:val="00B63B37"/>
    <w:rsid w:val="00B66BA0"/>
    <w:rsid w:val="00B825E6"/>
    <w:rsid w:val="00B831F0"/>
    <w:rsid w:val="00B94AA7"/>
    <w:rsid w:val="00BD28B3"/>
    <w:rsid w:val="00BD7986"/>
    <w:rsid w:val="00BF1A33"/>
    <w:rsid w:val="00BF4B33"/>
    <w:rsid w:val="00C1066E"/>
    <w:rsid w:val="00C13671"/>
    <w:rsid w:val="00C67AEE"/>
    <w:rsid w:val="00C717C0"/>
    <w:rsid w:val="00C75489"/>
    <w:rsid w:val="00C9259C"/>
    <w:rsid w:val="00C9522D"/>
    <w:rsid w:val="00CA010E"/>
    <w:rsid w:val="00CA161F"/>
    <w:rsid w:val="00CB025C"/>
    <w:rsid w:val="00CC6155"/>
    <w:rsid w:val="00CC6936"/>
    <w:rsid w:val="00D11B91"/>
    <w:rsid w:val="00D25C54"/>
    <w:rsid w:val="00D34229"/>
    <w:rsid w:val="00D358C8"/>
    <w:rsid w:val="00D52BB8"/>
    <w:rsid w:val="00D67B45"/>
    <w:rsid w:val="00D81BFA"/>
    <w:rsid w:val="00DB6D18"/>
    <w:rsid w:val="00DC06AF"/>
    <w:rsid w:val="00DD2D27"/>
    <w:rsid w:val="00DF0981"/>
    <w:rsid w:val="00DF0F46"/>
    <w:rsid w:val="00E02D59"/>
    <w:rsid w:val="00E135F2"/>
    <w:rsid w:val="00E15494"/>
    <w:rsid w:val="00E27990"/>
    <w:rsid w:val="00E37C96"/>
    <w:rsid w:val="00E428AB"/>
    <w:rsid w:val="00E706B8"/>
    <w:rsid w:val="00E869E2"/>
    <w:rsid w:val="00EA75C5"/>
    <w:rsid w:val="00EB2D5E"/>
    <w:rsid w:val="00EB61A7"/>
    <w:rsid w:val="00ED1F6F"/>
    <w:rsid w:val="00EE6168"/>
    <w:rsid w:val="00F07D08"/>
    <w:rsid w:val="00F20D1E"/>
    <w:rsid w:val="00F2124D"/>
    <w:rsid w:val="00F27FD6"/>
    <w:rsid w:val="00F649FC"/>
    <w:rsid w:val="00F73EAA"/>
    <w:rsid w:val="00F7657A"/>
    <w:rsid w:val="00F87040"/>
    <w:rsid w:val="00F870BC"/>
    <w:rsid w:val="00FA0DB1"/>
    <w:rsid w:val="00FA1ABC"/>
    <w:rsid w:val="00FB5827"/>
    <w:rsid w:val="00FB6E9F"/>
    <w:rsid w:val="00FC0D98"/>
    <w:rsid w:val="00FC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104FA"/>
  <w15:chartTrackingRefBased/>
  <w15:docId w15:val="{5018AEEC-2DCB-43E3-B3D6-97C9D16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A2E0E"/>
    <w:pPr>
      <w:tabs>
        <w:tab w:val="center" w:pos="4252"/>
        <w:tab w:val="right" w:pos="8504"/>
      </w:tabs>
      <w:spacing w:after="0" w:line="240" w:lineRule="auto"/>
    </w:pPr>
    <w:rPr>
      <w:rFonts w:eastAsiaTheme="minorEastAsia" w:cs="Times New Roman"/>
      <w:lang w:eastAsia="pt-PT"/>
    </w:rPr>
  </w:style>
  <w:style w:type="character" w:customStyle="1" w:styleId="CabealhoCarter">
    <w:name w:val="Cabeçalho Caráter"/>
    <w:basedOn w:val="Tipodeletrapredefinidodopargrafo"/>
    <w:link w:val="Cabealho"/>
    <w:uiPriority w:val="99"/>
    <w:rsid w:val="009A2E0E"/>
    <w:rPr>
      <w:rFonts w:eastAsiaTheme="minorEastAsia" w:cs="Times New Roman"/>
      <w:lang w:eastAsia="pt-PT"/>
    </w:rPr>
  </w:style>
  <w:style w:type="paragraph" w:styleId="Rodap">
    <w:name w:val="footer"/>
    <w:basedOn w:val="Normal"/>
    <w:link w:val="RodapCarter"/>
    <w:uiPriority w:val="99"/>
    <w:unhideWhenUsed/>
    <w:rsid w:val="009A2E0E"/>
    <w:pPr>
      <w:tabs>
        <w:tab w:val="center" w:pos="4252"/>
        <w:tab w:val="right" w:pos="8504"/>
      </w:tabs>
      <w:spacing w:after="0" w:line="240" w:lineRule="auto"/>
    </w:pPr>
    <w:rPr>
      <w:rFonts w:eastAsiaTheme="minorEastAsia" w:cs="Times New Roman"/>
      <w:lang w:eastAsia="pt-PT"/>
    </w:rPr>
  </w:style>
  <w:style w:type="character" w:customStyle="1" w:styleId="RodapCarter">
    <w:name w:val="Rodapé Caráter"/>
    <w:basedOn w:val="Tipodeletrapredefinidodopargrafo"/>
    <w:link w:val="Rodap"/>
    <w:uiPriority w:val="99"/>
    <w:rsid w:val="009A2E0E"/>
    <w:rPr>
      <w:rFonts w:eastAsiaTheme="minorEastAsia" w:cs="Times New Roman"/>
      <w:lang w:eastAsia="pt-PT"/>
    </w:rPr>
  </w:style>
  <w:style w:type="character" w:styleId="Forte">
    <w:name w:val="Strong"/>
    <w:basedOn w:val="Tipodeletrapredefinidodopargrafo"/>
    <w:uiPriority w:val="22"/>
    <w:qFormat/>
    <w:rsid w:val="009A2E0E"/>
    <w:rPr>
      <w:rFonts w:cs="Times New Roman"/>
      <w:b/>
      <w:bCs/>
    </w:rPr>
  </w:style>
  <w:style w:type="paragraph" w:styleId="PargrafodaLista">
    <w:name w:val="List Paragraph"/>
    <w:basedOn w:val="Normal"/>
    <w:uiPriority w:val="34"/>
    <w:qFormat/>
    <w:rsid w:val="009A2E0E"/>
    <w:pPr>
      <w:ind w:left="720"/>
      <w:contextualSpacing/>
    </w:pPr>
    <w:rPr>
      <w:rFonts w:eastAsiaTheme="minorEastAsia" w:cs="Times New Roman"/>
      <w:lang w:eastAsia="pt-PT"/>
    </w:rPr>
  </w:style>
  <w:style w:type="paragraph" w:styleId="ndice1">
    <w:name w:val="toc 1"/>
    <w:basedOn w:val="Normal"/>
    <w:next w:val="Normal"/>
    <w:autoRedefine/>
    <w:uiPriority w:val="39"/>
    <w:unhideWhenUsed/>
    <w:rsid w:val="009A2E0E"/>
    <w:pPr>
      <w:tabs>
        <w:tab w:val="left" w:pos="426"/>
        <w:tab w:val="right" w:pos="8494"/>
      </w:tabs>
      <w:spacing w:before="360" w:after="360" w:line="360" w:lineRule="auto"/>
      <w:ind w:left="113"/>
    </w:pPr>
    <w:rPr>
      <w:rFonts w:eastAsiaTheme="minorEastAsia" w:cs="Times New Roman"/>
      <w:b/>
      <w:bCs/>
      <w:caps/>
      <w:u w:val="single"/>
      <w:lang w:eastAsia="pt-PT"/>
    </w:rPr>
  </w:style>
  <w:style w:type="character" w:styleId="Hiperligao">
    <w:name w:val="Hyperlink"/>
    <w:basedOn w:val="Tipodeletrapredefinidodopargrafo"/>
    <w:uiPriority w:val="99"/>
    <w:unhideWhenUsed/>
    <w:rsid w:val="009A2E0E"/>
    <w:rPr>
      <w:rFonts w:cs="Times New Roman"/>
      <w:color w:val="0563C1" w:themeColor="hyperlink"/>
      <w:u w:val="single"/>
    </w:rPr>
  </w:style>
  <w:style w:type="paragraph" w:styleId="NormalWeb">
    <w:name w:val="Normal (Web)"/>
    <w:basedOn w:val="Normal"/>
    <w:uiPriority w:val="99"/>
    <w:unhideWhenUsed/>
    <w:rsid w:val="009A2E0E"/>
    <w:pPr>
      <w:spacing w:after="240" w:line="240" w:lineRule="auto"/>
    </w:pPr>
    <w:rPr>
      <w:rFonts w:ascii="Times New Roman" w:eastAsiaTheme="minorEastAsia" w:hAnsi="Times New Roman" w:cs="Times New Roman"/>
      <w:sz w:val="24"/>
      <w:szCs w:val="24"/>
      <w:lang w:eastAsia="pt-PT"/>
    </w:rPr>
  </w:style>
  <w:style w:type="paragraph" w:customStyle="1" w:styleId="Default">
    <w:name w:val="Default"/>
    <w:rsid w:val="009A2E0E"/>
    <w:pPr>
      <w:autoSpaceDE w:val="0"/>
      <w:autoSpaceDN w:val="0"/>
      <w:adjustRightInd w:val="0"/>
      <w:spacing w:after="0" w:line="240" w:lineRule="auto"/>
    </w:pPr>
    <w:rPr>
      <w:rFonts w:ascii="Calibri" w:eastAsia="Times New Roman" w:hAnsi="Calibri" w:cs="Calibri"/>
      <w:color w:val="000000"/>
      <w:sz w:val="24"/>
      <w:szCs w:val="24"/>
    </w:rPr>
  </w:style>
  <w:style w:type="paragraph" w:styleId="Textodebalo">
    <w:name w:val="Balloon Text"/>
    <w:basedOn w:val="Normal"/>
    <w:link w:val="TextodebaloCarter"/>
    <w:uiPriority w:val="99"/>
    <w:semiHidden/>
    <w:unhideWhenUsed/>
    <w:rsid w:val="00E869E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869E2"/>
    <w:rPr>
      <w:rFonts w:ascii="Segoe UI" w:hAnsi="Segoe UI" w:cs="Segoe UI"/>
      <w:sz w:val="18"/>
      <w:szCs w:val="18"/>
    </w:rPr>
  </w:style>
  <w:style w:type="paragraph" w:styleId="Textodenotaderodap">
    <w:name w:val="footnote text"/>
    <w:basedOn w:val="Normal"/>
    <w:link w:val="TextodenotaderodapCarter"/>
    <w:uiPriority w:val="99"/>
    <w:unhideWhenUsed/>
    <w:qFormat/>
    <w:rsid w:val="003C241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3C2416"/>
    <w:rPr>
      <w:sz w:val="20"/>
      <w:szCs w:val="20"/>
    </w:rPr>
  </w:style>
  <w:style w:type="character" w:styleId="Refdenotaderodap">
    <w:name w:val="footnote reference"/>
    <w:aliases w:val="stylish"/>
    <w:basedOn w:val="Tipodeletrapredefinidodopargrafo"/>
    <w:uiPriority w:val="99"/>
    <w:unhideWhenUsed/>
    <w:rsid w:val="003C2416"/>
    <w:rPr>
      <w:vertAlign w:val="superscript"/>
    </w:rPr>
  </w:style>
  <w:style w:type="character" w:styleId="MenoNoResolvida">
    <w:name w:val="Unresolved Mention"/>
    <w:basedOn w:val="Tipodeletrapredefinidodopargrafo"/>
    <w:uiPriority w:val="99"/>
    <w:semiHidden/>
    <w:unhideWhenUsed/>
    <w:rsid w:val="00B831F0"/>
    <w:rPr>
      <w:color w:val="605E5C"/>
      <w:shd w:val="clear" w:color="auto" w:fill="E1DFDD"/>
    </w:rPr>
  </w:style>
  <w:style w:type="character" w:styleId="Refdecomentrio">
    <w:name w:val="annotation reference"/>
    <w:basedOn w:val="Tipodeletrapredefinidodopargrafo"/>
    <w:uiPriority w:val="99"/>
    <w:semiHidden/>
    <w:unhideWhenUsed/>
    <w:rsid w:val="00133E24"/>
    <w:rPr>
      <w:sz w:val="16"/>
      <w:szCs w:val="16"/>
    </w:rPr>
  </w:style>
  <w:style w:type="paragraph" w:styleId="Textodecomentrio">
    <w:name w:val="annotation text"/>
    <w:basedOn w:val="Normal"/>
    <w:link w:val="TextodecomentrioCarter"/>
    <w:uiPriority w:val="99"/>
    <w:semiHidden/>
    <w:unhideWhenUsed/>
    <w:rsid w:val="00133E2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33E24"/>
    <w:rPr>
      <w:sz w:val="20"/>
      <w:szCs w:val="20"/>
    </w:rPr>
  </w:style>
  <w:style w:type="paragraph" w:styleId="Assuntodecomentrio">
    <w:name w:val="annotation subject"/>
    <w:basedOn w:val="Textodecomentrio"/>
    <w:next w:val="Textodecomentrio"/>
    <w:link w:val="AssuntodecomentrioCarter"/>
    <w:uiPriority w:val="99"/>
    <w:semiHidden/>
    <w:unhideWhenUsed/>
    <w:rsid w:val="00133E24"/>
    <w:rPr>
      <w:b/>
      <w:bCs/>
    </w:rPr>
  </w:style>
  <w:style w:type="character" w:customStyle="1" w:styleId="AssuntodecomentrioCarter">
    <w:name w:val="Assunto de comentário Caráter"/>
    <w:basedOn w:val="TextodecomentrioCarter"/>
    <w:link w:val="Assuntodecomentrio"/>
    <w:uiPriority w:val="99"/>
    <w:semiHidden/>
    <w:rsid w:val="00133E24"/>
    <w:rPr>
      <w:b/>
      <w:bCs/>
      <w:sz w:val="20"/>
      <w:szCs w:val="20"/>
    </w:rPr>
  </w:style>
  <w:style w:type="paragraph" w:styleId="Textodenotadefim">
    <w:name w:val="endnote text"/>
    <w:basedOn w:val="Normal"/>
    <w:link w:val="TextodenotadefimCarter"/>
    <w:uiPriority w:val="99"/>
    <w:semiHidden/>
    <w:unhideWhenUsed/>
    <w:rsid w:val="00527126"/>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527126"/>
    <w:rPr>
      <w:sz w:val="20"/>
      <w:szCs w:val="20"/>
    </w:rPr>
  </w:style>
  <w:style w:type="character" w:styleId="Refdenotadefim">
    <w:name w:val="endnote reference"/>
    <w:basedOn w:val="Tipodeletrapredefinidodopargrafo"/>
    <w:uiPriority w:val="99"/>
    <w:semiHidden/>
    <w:unhideWhenUsed/>
    <w:rsid w:val="00527126"/>
    <w:rPr>
      <w:vertAlign w:val="superscript"/>
    </w:rPr>
  </w:style>
  <w:style w:type="character" w:styleId="Hiperligaovisitada">
    <w:name w:val="FollowedHyperlink"/>
    <w:basedOn w:val="Tipodeletrapredefinidodopargrafo"/>
    <w:uiPriority w:val="99"/>
    <w:semiHidden/>
    <w:unhideWhenUsed/>
    <w:rsid w:val="002827C1"/>
    <w:rPr>
      <w:color w:val="954F72" w:themeColor="followedHyperlink"/>
      <w:u w:val="single"/>
    </w:rPr>
  </w:style>
  <w:style w:type="character" w:customStyle="1" w:styleId="jlqj4b">
    <w:name w:val="jlqj4b"/>
    <w:basedOn w:val="Tipodeletrapredefinidodopargrafo"/>
    <w:rsid w:val="0052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30939">
      <w:bodyDiv w:val="1"/>
      <w:marLeft w:val="0"/>
      <w:marRight w:val="0"/>
      <w:marTop w:val="0"/>
      <w:marBottom w:val="0"/>
      <w:divBdr>
        <w:top w:val="none" w:sz="0" w:space="0" w:color="auto"/>
        <w:left w:val="none" w:sz="0" w:space="0" w:color="auto"/>
        <w:bottom w:val="none" w:sz="0" w:space="0" w:color="auto"/>
        <w:right w:val="none" w:sz="0" w:space="0" w:color="auto"/>
      </w:divBdr>
    </w:div>
    <w:div w:id="1074429195">
      <w:bodyDiv w:val="1"/>
      <w:marLeft w:val="0"/>
      <w:marRight w:val="0"/>
      <w:marTop w:val="0"/>
      <w:marBottom w:val="0"/>
      <w:divBdr>
        <w:top w:val="none" w:sz="0" w:space="0" w:color="auto"/>
        <w:left w:val="none" w:sz="0" w:space="0" w:color="auto"/>
        <w:bottom w:val="none" w:sz="0" w:space="0" w:color="auto"/>
        <w:right w:val="none" w:sz="0" w:space="0" w:color="auto"/>
      </w:divBdr>
    </w:div>
    <w:div w:id="1139497283">
      <w:bodyDiv w:val="1"/>
      <w:marLeft w:val="0"/>
      <w:marRight w:val="0"/>
      <w:marTop w:val="0"/>
      <w:marBottom w:val="0"/>
      <w:divBdr>
        <w:top w:val="none" w:sz="0" w:space="0" w:color="auto"/>
        <w:left w:val="none" w:sz="0" w:space="0" w:color="auto"/>
        <w:bottom w:val="none" w:sz="0" w:space="0" w:color="auto"/>
        <w:right w:val="none" w:sz="0" w:space="0" w:color="auto"/>
      </w:divBdr>
    </w:div>
    <w:div w:id="1203975497">
      <w:bodyDiv w:val="1"/>
      <w:marLeft w:val="0"/>
      <w:marRight w:val="0"/>
      <w:marTop w:val="0"/>
      <w:marBottom w:val="0"/>
      <w:divBdr>
        <w:top w:val="none" w:sz="0" w:space="0" w:color="auto"/>
        <w:left w:val="none" w:sz="0" w:space="0" w:color="auto"/>
        <w:bottom w:val="none" w:sz="0" w:space="0" w:color="auto"/>
        <w:right w:val="none" w:sz="0" w:space="0" w:color="auto"/>
      </w:divBdr>
    </w:div>
    <w:div w:id="1466659338">
      <w:bodyDiv w:val="1"/>
      <w:marLeft w:val="0"/>
      <w:marRight w:val="0"/>
      <w:marTop w:val="0"/>
      <w:marBottom w:val="0"/>
      <w:divBdr>
        <w:top w:val="none" w:sz="0" w:space="0" w:color="auto"/>
        <w:left w:val="none" w:sz="0" w:space="0" w:color="auto"/>
        <w:bottom w:val="none" w:sz="0" w:space="0" w:color="auto"/>
        <w:right w:val="none" w:sz="0" w:space="0" w:color="auto"/>
      </w:divBdr>
    </w:div>
    <w:div w:id="15412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dre.pt/application/file/a/69819516" TargetMode="External"/><Relationship Id="rId26" Type="http://schemas.openxmlformats.org/officeDocument/2006/relationships/hyperlink" Target="https://dre.pt/web/guest/legislacao-consolidada/-/lc/159838475/202106291812/74149538/diploma/indice" TargetMode="External"/><Relationship Id="rId39" Type="http://schemas.openxmlformats.org/officeDocument/2006/relationships/hyperlink" Target="https://www.boe.es/buscar/act.php?id=BOE-A-1978-31229&amp;p=20110927&amp;tn=1" TargetMode="External"/><Relationship Id="rId21" Type="http://schemas.openxmlformats.org/officeDocument/2006/relationships/hyperlink" Target="https://dre.pt/web/guest/legislacao-consolidada/-/lc/159838475/202106291812/74149468/diploma/indice" TargetMode="External"/><Relationship Id="rId34" Type="http://schemas.openxmlformats.org/officeDocument/2006/relationships/hyperlink" Target="https://www.parlamento.pt/ActividadeParlamentar/Paginas/DetalheIniciativa.aspx?BID=120913" TargetMode="External"/><Relationship Id="rId42" Type="http://schemas.openxmlformats.org/officeDocument/2006/relationships/hyperlink" Target="https://www.boe.es/datos/pdfs/BOE/1956/135/A03106-03134.pdf" TargetMode="External"/><Relationship Id="rId47" Type="http://schemas.openxmlformats.org/officeDocument/2006/relationships/hyperlink" Target="https://www.gazzettaufficiale.it/eli/id/2003/11/25/03A12911/sg" TargetMode="External"/><Relationship Id="rId50" Type="http://schemas.openxmlformats.org/officeDocument/2006/relationships/hyperlink" Target="https://www.consiglio.regione.lazio.it/consiglio-regionale/?vw=leggiregionalidettaglio&amp;id=2173&amp;sv=storico"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ibunalconstitucional.pt/tc/acordaos/20010457.html" TargetMode="External"/><Relationship Id="rId29" Type="http://schemas.openxmlformats.org/officeDocument/2006/relationships/hyperlink" Target="https://dre.pt/application/file/a/2770176" TargetMode="External"/><Relationship Id="rId11" Type="http://schemas.openxmlformats.org/officeDocument/2006/relationships/footer" Target="footer2.xml"/><Relationship Id="rId24" Type="http://schemas.openxmlformats.org/officeDocument/2006/relationships/hyperlink" Target="https://dre.pt/web/guest/legislacao-consolidada/-/lc/159838475/202106291812/74149476/diploma/indice" TargetMode="External"/><Relationship Id="rId32" Type="http://schemas.openxmlformats.org/officeDocument/2006/relationships/hyperlink" Target="https://dre.pt/application/file/a/115423443" TargetMode="External"/><Relationship Id="rId37" Type="http://schemas.openxmlformats.org/officeDocument/2006/relationships/hyperlink" Target="http://www.parlamento.pt/Legislacao/Documents/constpt2005.pdf" TargetMode="External"/><Relationship Id="rId40" Type="http://schemas.openxmlformats.org/officeDocument/2006/relationships/hyperlink" Target="https://www.boe.es/buscar/act.php?id=BOE-A-2006-13087&amp;p=20100717&amp;tn=1" TargetMode="External"/><Relationship Id="rId45" Type="http://schemas.openxmlformats.org/officeDocument/2006/relationships/hyperlink" Target="https://www.gazzettaufficiale.it/atto/serie_generale/caricaDettaglioAtto/originario?atto.dataPubblicazioneGazzetta=1985-03-02&amp;atto.codiceRedazionale=085U0047&amp;elenco30giorni=false" TargetMode="External"/><Relationship Id="rId53" Type="http://schemas.openxmlformats.org/officeDocument/2006/relationships/hyperlink" Target="http://www.urbanistica.comune.roma.it/images/uo_periferica/toponimi/del_cc_122_2009.pdf"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dre.pt/web/guest/legislacao-consolidada/-/lc/159838475/202106291812/74149464/diploma/indi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arlamento.pt/Legislacao/Paginas/ConstituicaoRepublicaPortuguesa.aspx" TargetMode="External"/><Relationship Id="rId22" Type="http://schemas.openxmlformats.org/officeDocument/2006/relationships/hyperlink" Target="https://dre.pt/web/guest/legislacao-consolidada/-/lc/159838475/202106291812/74149490/diploma/indice" TargetMode="External"/><Relationship Id="rId27" Type="http://schemas.openxmlformats.org/officeDocument/2006/relationships/hyperlink" Target="https://dre.pt/application/file/a/114680281" TargetMode="External"/><Relationship Id="rId30" Type="http://schemas.openxmlformats.org/officeDocument/2006/relationships/hyperlink" Target="https://dre.pt/application/file/a/158050434" TargetMode="External"/><Relationship Id="rId35" Type="http://schemas.openxmlformats.org/officeDocument/2006/relationships/hyperlink" Target="https://www.parlamento.pt/ActividadeParlamentar/Paginas/DetalheIniciativa.aspx?BID=120925" TargetMode="External"/><Relationship Id="rId43" Type="http://schemas.openxmlformats.org/officeDocument/2006/relationships/hyperlink" Target="https://www.boe.es/buscar/doc.php?id=DOGC-f-1981-90009" TargetMode="External"/><Relationship Id="rId48" Type="http://schemas.openxmlformats.org/officeDocument/2006/relationships/hyperlink" Target="https://www.gazzettaufficiale.it/atto/serie_generale/caricaDettaglioAtto/originario?atto.dataPubblicazioneGazzetta=1985-03-02&amp;atto.codiceRedazionale=085U0047&amp;elenco30giorni=false" TargetMode="External"/><Relationship Id="rId56" Type="http://schemas.openxmlformats.org/officeDocument/2006/relationships/glossaryDocument" Target="glossary/document.xml"/><Relationship Id="rId8" Type="http://schemas.openxmlformats.org/officeDocument/2006/relationships/hyperlink" Target="https://www.parlamento.pt/ActividadeParlamentar/Paginas/DetalheIniciativa.aspx?BID=121043" TargetMode="External"/><Relationship Id="rId51" Type="http://schemas.openxmlformats.org/officeDocument/2006/relationships/hyperlink" Target="https://www.gazzettaufficiale.it/atto/regioni/caricaDettaglioAtto/originario?atto.dataPubblicazioneGazzetta=2006-03-25&amp;atto.codiceRedazionale=006R0106"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re.pt/web/guest/legislacao-consolidada/-/lc/159838475/202106291612/exportPdf/normal/1/cacheLevelPage?_LegislacaoConsolidada_WAR_drefrontofficeportlet_rp=indice" TargetMode="External"/><Relationship Id="rId25" Type="http://schemas.openxmlformats.org/officeDocument/2006/relationships/hyperlink" Target="https://dre.pt/web/guest/legislacao-consolidada/-/lc/159838475/202106292012/74149536/diploma/indice" TargetMode="External"/><Relationship Id="rId33" Type="http://schemas.openxmlformats.org/officeDocument/2006/relationships/hyperlink" Target="https://dre.pt/application/file/a/116090701" TargetMode="External"/><Relationship Id="rId38" Type="http://schemas.openxmlformats.org/officeDocument/2006/relationships/hyperlink" Target="http://www.parlamento.pt/Legislacao/Documents/Legislacao_Anotada/RegimentoAR_Simples.pdf" TargetMode="External"/><Relationship Id="rId46" Type="http://schemas.openxmlformats.org/officeDocument/2006/relationships/hyperlink" Target="https://www.gazzettaufficiale.it/eli/id/2003/11/25/003G0358/sg" TargetMode="External"/><Relationship Id="rId59" Type="http://schemas.openxmlformats.org/officeDocument/2006/relationships/customXml" Target="../customXml/item3.xml"/><Relationship Id="rId20" Type="http://schemas.openxmlformats.org/officeDocument/2006/relationships/hyperlink" Target="https://dre.pt/web/guest/legislacao-consolidada/-/lc/159838475/202106291812/74149467/diploma/indice" TargetMode="External"/><Relationship Id="rId41" Type="http://schemas.openxmlformats.org/officeDocument/2006/relationships/hyperlink" Target="https://www.boe.es/buscar/act.php?id=BOE-A-2009-5850&amp;p=20090319&amp;tn=2" TargetMode="External"/><Relationship Id="rId54" Type="http://schemas.openxmlformats.org/officeDocument/2006/relationships/hyperlink" Target="https://dre.pt/web/guest/pesquisa/-/search/114661388/details/maximized?tipo_facet=Lei&amp;fqs=impacto+de+g%C3%A9nero&amp;perPage=25&amp;q=impacto+de+g%C3%A9ne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ribunalconstitucional.pt/tc/acordaos/20020374.html" TargetMode="External"/><Relationship Id="rId23" Type="http://schemas.openxmlformats.org/officeDocument/2006/relationships/hyperlink" Target="https://dre.pt/web/guest/legislacao-consolidada/-/lc/159838475/202106291812/74149474/diploma/indice" TargetMode="External"/><Relationship Id="rId28" Type="http://schemas.openxmlformats.org/officeDocument/2006/relationships/hyperlink" Target="https://dre.pt/application/file/a/125468371" TargetMode="External"/><Relationship Id="rId36" Type="http://schemas.openxmlformats.org/officeDocument/2006/relationships/hyperlink" Target="https://www.parlamento.pt/ActividadeParlamentar/Paginas/DetalhePeticao.aspx?BID=13519" TargetMode="External"/><Relationship Id="rId49" Type="http://schemas.openxmlformats.org/officeDocument/2006/relationships/hyperlink" Target="https://www.consiglio.regione.lazio.it/consiglio-regionale/?vw=leggiregionalidettaglio&amp;id=9070&amp;sv=vigente"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dre.pt/application/file/a/75774003" TargetMode="External"/><Relationship Id="rId44" Type="http://schemas.openxmlformats.org/officeDocument/2006/relationships/hyperlink" Target="https://www.gazzettaufficiale.it/atto/serie_generale/caricaDettaglioAtto/originario?atto.dataPubblicazioneGazzetta=1985-03-02&amp;atto.codiceRedazionale=085U0047&amp;elenco30giorni=false" TargetMode="External"/><Relationship Id="rId52" Type="http://schemas.openxmlformats.org/officeDocument/2006/relationships/hyperlink" Target="http://www.urbanistica.comune.roma.it/toponimi/toponimi-stato.html" TargetMode="External"/><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re.pt/application/file/a/159143184" TargetMode="External"/><Relationship Id="rId3" Type="http://schemas.openxmlformats.org/officeDocument/2006/relationships/hyperlink" Target="http://www.tribunalconstitucional.pt" TargetMode="External"/><Relationship Id="rId7" Type="http://schemas.openxmlformats.org/officeDocument/2006/relationships/hyperlink" Target="https://dre.pt/application/file/a/144454778" TargetMode="External"/><Relationship Id="rId12" Type="http://schemas.openxmlformats.org/officeDocument/2006/relationships/hyperlink" Target="http://www.urbanistica.comune.roma.it/toponimi/toponimi-stato.html" TargetMode="External"/><Relationship Id="rId2" Type="http://schemas.openxmlformats.org/officeDocument/2006/relationships/hyperlink" Target="http://www.tribunalconstitucional.pt" TargetMode="External"/><Relationship Id="rId1" Type="http://schemas.openxmlformats.org/officeDocument/2006/relationships/hyperlink" Target="https://www.parlamento.pt/" TargetMode="External"/><Relationship Id="rId6" Type="http://schemas.openxmlformats.org/officeDocument/2006/relationships/hyperlink" Target="https://dre.pt/application/file/a/122753377" TargetMode="External"/><Relationship Id="rId11" Type="http://schemas.openxmlformats.org/officeDocument/2006/relationships/hyperlink" Target="https://www.consiglio.regione.lazio.it/consiglio-regionale/?vw=leggiregionalidettaglio&amp;id=2173&amp;sv=storico" TargetMode="External"/><Relationship Id="rId5" Type="http://schemas.openxmlformats.org/officeDocument/2006/relationships/hyperlink" Target="https://dre.pt/application/file/a/115879381" TargetMode="External"/><Relationship Id="rId10" Type="http://schemas.openxmlformats.org/officeDocument/2006/relationships/hyperlink" Target="https://www.consiglio.regione.lazio.it/consiglio%20regionale/?vw=leggiregionalidettaglio&amp;id=9070&amp;sv=vigente" TargetMode="External"/><Relationship Id="rId4" Type="http://schemas.openxmlformats.org/officeDocument/2006/relationships/hyperlink" Target="http://www.dre.pt" TargetMode="External"/><Relationship Id="rId9" Type="http://schemas.openxmlformats.org/officeDocument/2006/relationships/hyperlink" Target="https://dre.pt/application/file/a/15799805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1380CA38A54293B1F3E7F0A6F401CC"/>
        <w:category>
          <w:name w:val="Geral"/>
          <w:gallery w:val="placeholder"/>
        </w:category>
        <w:types>
          <w:type w:val="bbPlcHdr"/>
        </w:types>
        <w:behaviors>
          <w:behavior w:val="content"/>
        </w:behaviors>
        <w:guid w:val="{743D8065-0E5B-4398-9B48-78F951C14E54}"/>
      </w:docPartPr>
      <w:docPartBody>
        <w:p w:rsidR="000B33B1" w:rsidRDefault="00E716BF" w:rsidP="00E716BF">
          <w:pPr>
            <w:pStyle w:val="591380CA38A54293B1F3E7F0A6F401CC"/>
          </w:pPr>
          <w:r w:rsidRPr="00DB24AB">
            <w:rPr>
              <w:rStyle w:val="TextodoMarcadordePosio"/>
            </w:rPr>
            <w:t>Escolha um item.</w:t>
          </w:r>
        </w:p>
      </w:docPartBody>
    </w:docPart>
    <w:docPart>
      <w:docPartPr>
        <w:name w:val="393A8B5AE5854276A17783F0E0E882DC"/>
        <w:category>
          <w:name w:val="Geral"/>
          <w:gallery w:val="placeholder"/>
        </w:category>
        <w:types>
          <w:type w:val="bbPlcHdr"/>
        </w:types>
        <w:behaviors>
          <w:behavior w:val="content"/>
        </w:behaviors>
        <w:guid w:val="{76A2C2CC-F4E4-4DD5-8594-C871FB74CD2C}"/>
      </w:docPartPr>
      <w:docPartBody>
        <w:p w:rsidR="00F36B99" w:rsidRDefault="002F2711" w:rsidP="002F2711">
          <w:pPr>
            <w:pStyle w:val="393A8B5AE5854276A17783F0E0E882DC"/>
          </w:pPr>
          <w:r>
            <w:rPr>
              <w:rStyle w:val="TextodoMarcadordePosio"/>
            </w:rPr>
            <w:t>Escolha um item.</w:t>
          </w:r>
        </w:p>
      </w:docPartBody>
    </w:docPart>
    <w:docPart>
      <w:docPartPr>
        <w:name w:val="881DE80B96DC4F8C8FDD706C4D6BF420"/>
        <w:category>
          <w:name w:val="Geral"/>
          <w:gallery w:val="placeholder"/>
        </w:category>
        <w:types>
          <w:type w:val="bbPlcHdr"/>
        </w:types>
        <w:behaviors>
          <w:behavior w:val="content"/>
        </w:behaviors>
        <w:guid w:val="{88D0C070-737A-4113-AF20-9FFE1696F1CC}"/>
      </w:docPartPr>
      <w:docPartBody>
        <w:p w:rsidR="00F36B99" w:rsidRDefault="002F2711" w:rsidP="002F2711">
          <w:pPr>
            <w:pStyle w:val="881DE80B96DC4F8C8FDD706C4D6BF420"/>
          </w:pPr>
          <w:r>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BF"/>
    <w:rsid w:val="00044389"/>
    <w:rsid w:val="00055063"/>
    <w:rsid w:val="00057DBF"/>
    <w:rsid w:val="000B0B64"/>
    <w:rsid w:val="000B33B1"/>
    <w:rsid w:val="000D48EE"/>
    <w:rsid w:val="00115C64"/>
    <w:rsid w:val="00142E09"/>
    <w:rsid w:val="0017316D"/>
    <w:rsid w:val="00240D19"/>
    <w:rsid w:val="002F2711"/>
    <w:rsid w:val="00302281"/>
    <w:rsid w:val="00363051"/>
    <w:rsid w:val="00494CE5"/>
    <w:rsid w:val="004D51DE"/>
    <w:rsid w:val="005F4CA3"/>
    <w:rsid w:val="00605AD4"/>
    <w:rsid w:val="006D0F2D"/>
    <w:rsid w:val="007C6D18"/>
    <w:rsid w:val="008265B5"/>
    <w:rsid w:val="00831226"/>
    <w:rsid w:val="00912758"/>
    <w:rsid w:val="00A11BF8"/>
    <w:rsid w:val="00A16901"/>
    <w:rsid w:val="00A45C84"/>
    <w:rsid w:val="00AB04CE"/>
    <w:rsid w:val="00AD27CD"/>
    <w:rsid w:val="00AD3A2A"/>
    <w:rsid w:val="00AD773D"/>
    <w:rsid w:val="00B75EFC"/>
    <w:rsid w:val="00B81F19"/>
    <w:rsid w:val="00B84AA3"/>
    <w:rsid w:val="00C102A7"/>
    <w:rsid w:val="00DA2388"/>
    <w:rsid w:val="00DA7DAD"/>
    <w:rsid w:val="00DC002A"/>
    <w:rsid w:val="00DF4337"/>
    <w:rsid w:val="00E367BA"/>
    <w:rsid w:val="00E716BF"/>
    <w:rsid w:val="00F36B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2F2711"/>
  </w:style>
  <w:style w:type="paragraph" w:customStyle="1" w:styleId="591380CA38A54293B1F3E7F0A6F401CC">
    <w:name w:val="591380CA38A54293B1F3E7F0A6F401CC"/>
    <w:rsid w:val="00E716BF"/>
  </w:style>
  <w:style w:type="paragraph" w:customStyle="1" w:styleId="393A8B5AE5854276A17783F0E0E882DC">
    <w:name w:val="393A8B5AE5854276A17783F0E0E882DC"/>
    <w:rsid w:val="002F2711"/>
  </w:style>
  <w:style w:type="paragraph" w:customStyle="1" w:styleId="881DE80B96DC4F8C8FDD706C4D6BF420">
    <w:name w:val="881DE80B96DC4F8C8FDD706C4D6BF420"/>
    <w:rsid w:val="002F2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119B1A9FEDD5C4B8FF0BD06AB6F3E3B" ma:contentTypeVersion="" ma:contentTypeDescription="Documento Iniciativa Comissão" ma:contentTypeScope="" ma:versionID="ca5cbb00a6a84de4dda33641906c6ed4">
  <xsd:schema xmlns:xsd="http://www.w3.org/2001/XMLSchema" xmlns:xs="http://www.w3.org/2001/XMLSchema" xmlns:p="http://schemas.microsoft.com/office/2006/metadata/properties" xmlns:ns1="http://schemas.microsoft.com/sharepoint/v3" targetNamespace="http://schemas.microsoft.com/office/2006/metadata/properties" ma:root="true" ma:fieldsID="89d9f2a87125305586c52274f1991126"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2ª</Sessao>
    <SiglaOrgao xmlns="http://schemas.microsoft.com/sharepoint/v3">CAEOT</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XIV</Legislatura>
    <DataDocumento xmlns="http://schemas.microsoft.com/sharepoint/v3">2021-10-12T23:00:00+00:00</DataDocumento>
    <TipoIniciativa xmlns="http://schemas.microsoft.com/sharepoint/v3">J</TipoIniciativa>
    <IDFase xmlns="http://schemas.microsoft.com/sharepoint/v3">1257535</IDFase>
    <NRIniciativa xmlns="http://schemas.microsoft.com/sharepoint/v3">913</NRIniciativa>
    <IDIniciativa xmlns="http://schemas.microsoft.com/sharepoint/v3">121043</IDIniciativa>
    <NROrgao xmlns="http://schemas.microsoft.com/sharepoint/v3">11</NROrgao>
    <IDOrgao xmlns="http://schemas.microsoft.com/sharepoint/v3">7464</IDOrgao>
  </documentManagement>
</p:properties>
</file>

<file path=customXml/itemProps1.xml><?xml version="1.0" encoding="utf-8"?>
<ds:datastoreItem xmlns:ds="http://schemas.openxmlformats.org/officeDocument/2006/customXml" ds:itemID="{78BF6825-9190-4F42-B90B-D0FAF7F2E337}">
  <ds:schemaRefs>
    <ds:schemaRef ds:uri="http://schemas.openxmlformats.org/officeDocument/2006/bibliography"/>
  </ds:schemaRefs>
</ds:datastoreItem>
</file>

<file path=customXml/itemProps2.xml><?xml version="1.0" encoding="utf-8"?>
<ds:datastoreItem xmlns:ds="http://schemas.openxmlformats.org/officeDocument/2006/customXml" ds:itemID="{64059A45-C5C8-43A1-8070-D69E444F6A37}"/>
</file>

<file path=customXml/itemProps3.xml><?xml version="1.0" encoding="utf-8"?>
<ds:datastoreItem xmlns:ds="http://schemas.openxmlformats.org/officeDocument/2006/customXml" ds:itemID="{C7F589AC-F705-4847-B3EE-F00E41244A54}"/>
</file>

<file path=customXml/itemProps4.xml><?xml version="1.0" encoding="utf-8"?>
<ds:datastoreItem xmlns:ds="http://schemas.openxmlformats.org/officeDocument/2006/customXml" ds:itemID="{61F980F4-61FB-4D47-BC0A-0C387D3F300A}"/>
</file>

<file path=docProps/app.xml><?xml version="1.0" encoding="utf-8"?>
<Properties xmlns="http://schemas.openxmlformats.org/officeDocument/2006/extended-properties" xmlns:vt="http://schemas.openxmlformats.org/officeDocument/2006/docPropsVTypes">
  <Template>Normal</Template>
  <TotalTime>2</TotalTime>
  <Pages>18</Pages>
  <Words>5628</Words>
  <Characters>30397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subject/>
  <dc:creator>Ana Negrao</dc:creator>
  <cp:keywords/>
  <dc:description/>
  <cp:lastModifiedBy>Isabel Gonçalves</cp:lastModifiedBy>
  <cp:revision>3</cp:revision>
  <dcterms:created xsi:type="dcterms:W3CDTF">2021-09-03T16:56:00Z</dcterms:created>
  <dcterms:modified xsi:type="dcterms:W3CDTF">2021-09-03T16:57:00Z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0x01010035B001969F5945C5A4C19D8C381FDCD5006119B1A9FEDD5C4B8FF0BD06AB6F3E3B</vt:lpwstr>
  </property>
  <property fmtid="{D5CDD505-2E9C-101B-9397-08002B2CF9AE}" pid="3" name="Order">
    <vt:r8>60000</vt:r8>
  </property>
</Properties>
</file>