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30" w:rsidRDefault="00611BDB" w:rsidP="00DA7FDF">
      <w:pPr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55BE4FC4" wp14:editId="0107061F">
            <wp:extent cx="1828800" cy="569523"/>
            <wp:effectExtent l="0" t="0" r="0" b="2540"/>
            <wp:docPr id="1" name="Imagem 1" descr="C:\Users\apimentel\AppData\Local\Microsoft\Windows\INetCache\Content.Word\logo_gp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imentel\AppData\Local\Microsoft\Windows\INetCache\Content.Word\logo_gpp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91" cy="5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330" w:rsidRDefault="00855330" w:rsidP="00DA7FDF">
      <w:pPr>
        <w:spacing w:line="360" w:lineRule="auto"/>
        <w:rPr>
          <w:b/>
        </w:rPr>
      </w:pPr>
    </w:p>
    <w:p w:rsidR="002568DB" w:rsidRDefault="00C52276" w:rsidP="00DA7FDF">
      <w:pPr>
        <w:spacing w:line="360" w:lineRule="auto"/>
        <w:jc w:val="center"/>
        <w:rPr>
          <w:b/>
        </w:rPr>
      </w:pPr>
      <w:r w:rsidRPr="00B40DF5">
        <w:rPr>
          <w:b/>
        </w:rPr>
        <w:t xml:space="preserve">PROPOSTA DE LEI </w:t>
      </w:r>
      <w:r w:rsidR="00975723">
        <w:rPr>
          <w:b/>
        </w:rPr>
        <w:t>N</w:t>
      </w:r>
      <w:r>
        <w:rPr>
          <w:b/>
        </w:rPr>
        <w:t>.º 129</w:t>
      </w:r>
      <w:r w:rsidRPr="00B40DF5">
        <w:rPr>
          <w:b/>
        </w:rPr>
        <w:t>/XIII</w:t>
      </w:r>
    </w:p>
    <w:p w:rsidR="00E01903" w:rsidRPr="00611BDB" w:rsidRDefault="007137D7" w:rsidP="00DA7FDF">
      <w:pPr>
        <w:spacing w:line="360" w:lineRule="auto"/>
        <w:jc w:val="center"/>
      </w:pPr>
      <w:r w:rsidRPr="00611BDB">
        <w:t>Estabelece medidas destinadas a corrigir situações de desequilíbrio na posição dos arrendatários e dos senhorios, a reforçar a segurança e estabilidade do arrendamento urbano e a proteger arrendatários em situação de especial fragilidade</w:t>
      </w:r>
    </w:p>
    <w:p w:rsidR="002568DB" w:rsidRPr="00611BDB" w:rsidRDefault="002568DB" w:rsidP="00DA7FDF">
      <w:pPr>
        <w:spacing w:line="360" w:lineRule="auto"/>
        <w:jc w:val="center"/>
      </w:pPr>
    </w:p>
    <w:p w:rsidR="002568DB" w:rsidRPr="00B061DA" w:rsidRDefault="00611BDB" w:rsidP="00DA7FDF">
      <w:pPr>
        <w:spacing w:line="360" w:lineRule="auto"/>
        <w:ind w:left="567" w:right="521"/>
        <w:jc w:val="center"/>
        <w:rPr>
          <w:u w:val="single"/>
        </w:rPr>
      </w:pPr>
      <w:r>
        <w:rPr>
          <w:u w:val="single"/>
        </w:rPr>
        <w:t>Propostas de a</w:t>
      </w:r>
      <w:r w:rsidR="00E94756" w:rsidRPr="0090701E">
        <w:rPr>
          <w:u w:val="single"/>
        </w:rPr>
        <w:t>lteração</w:t>
      </w:r>
    </w:p>
    <w:p w:rsidR="00B061DA" w:rsidRDefault="00B061DA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</w:rPr>
      </w:pPr>
    </w:p>
    <w:p w:rsidR="002568DB" w:rsidRPr="002568DB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</w:rPr>
      </w:pPr>
      <w:r w:rsidRPr="002568DB">
        <w:rPr>
          <w:rFonts w:asciiTheme="minorHAnsi" w:eastAsia="Calibri" w:hAnsiTheme="minorHAnsi" w:cs="Times New Roman"/>
        </w:rPr>
        <w:t>Artigo 2.º</w:t>
      </w:r>
    </w:p>
    <w:p w:rsidR="002568DB" w:rsidRPr="002568DB" w:rsidRDefault="00CA6594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</w:p>
    <w:p w:rsid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</w:rPr>
      </w:pPr>
      <w:r w:rsidRPr="002568DB">
        <w:rPr>
          <w:rFonts w:asciiTheme="minorHAnsi" w:eastAsia="Calibri" w:hAnsiTheme="minorHAnsi" w:cs="Times New Roman"/>
        </w:rPr>
        <w:t xml:space="preserve">Os artigos </w:t>
      </w:r>
      <w:r w:rsidRPr="00B35C1D">
        <w:rPr>
          <w:rFonts w:asciiTheme="minorHAnsi" w:eastAsia="Calibri" w:hAnsiTheme="minorHAnsi" w:cs="Times New Roman"/>
          <w:b/>
        </w:rPr>
        <w:t>1041.º</w:t>
      </w:r>
      <w:r w:rsidRPr="002568DB">
        <w:rPr>
          <w:rFonts w:asciiTheme="minorHAnsi" w:eastAsia="Calibri" w:hAnsiTheme="minorHAnsi" w:cs="Times New Roman"/>
        </w:rPr>
        <w:t xml:space="preserve">, 1069.º, </w:t>
      </w:r>
      <w:r w:rsidRPr="002568DB">
        <w:rPr>
          <w:rFonts w:asciiTheme="minorHAnsi" w:eastAsia="Calibri" w:hAnsiTheme="minorHAnsi" w:cs="Times New Roman"/>
          <w:b/>
        </w:rPr>
        <w:t>1074.º, 1095.º, 1096.º, 1097.º, 1098.º,</w:t>
      </w:r>
      <w:r w:rsidRPr="002568DB">
        <w:rPr>
          <w:rFonts w:asciiTheme="minorHAnsi" w:eastAsia="Calibri" w:hAnsiTheme="minorHAnsi" w:cs="Times New Roman"/>
        </w:rPr>
        <w:t xml:space="preserve"> 1101.º, </w:t>
      </w:r>
      <w:r w:rsidRPr="002568DB">
        <w:rPr>
          <w:rFonts w:asciiTheme="minorHAnsi" w:eastAsia="Calibri" w:hAnsiTheme="minorHAnsi" w:cs="Times New Roman"/>
          <w:b/>
        </w:rPr>
        <w:t xml:space="preserve">1103.º, </w:t>
      </w:r>
      <w:r w:rsidRPr="002568DB">
        <w:rPr>
          <w:rFonts w:asciiTheme="minorHAnsi" w:eastAsia="Calibri" w:hAnsiTheme="minorHAnsi" w:cs="Times New Roman"/>
        </w:rPr>
        <w:t>1104.º</w:t>
      </w:r>
      <w:r w:rsidR="007A56FD">
        <w:rPr>
          <w:rFonts w:asciiTheme="minorHAnsi" w:eastAsia="Calibri" w:hAnsiTheme="minorHAnsi" w:cs="Times New Roman"/>
        </w:rPr>
        <w:t xml:space="preserve">, </w:t>
      </w:r>
      <w:r w:rsidR="007A56FD" w:rsidRPr="007A56FD">
        <w:rPr>
          <w:rFonts w:asciiTheme="minorHAnsi" w:eastAsia="Calibri" w:hAnsiTheme="minorHAnsi" w:cs="Times New Roman"/>
          <w:b/>
        </w:rPr>
        <w:t>1106.º</w:t>
      </w:r>
      <w:r w:rsidRPr="002568DB">
        <w:rPr>
          <w:rFonts w:asciiTheme="minorHAnsi" w:eastAsia="Calibri" w:hAnsiTheme="minorHAnsi" w:cs="Times New Roman"/>
        </w:rPr>
        <w:t xml:space="preserve"> e </w:t>
      </w:r>
      <w:r w:rsidRPr="002568DB">
        <w:rPr>
          <w:rFonts w:asciiTheme="minorHAnsi" w:eastAsia="Calibri" w:hAnsiTheme="minorHAnsi" w:cs="Times New Roman"/>
          <w:b/>
        </w:rPr>
        <w:t>1110.º</w:t>
      </w:r>
      <w:r w:rsidRPr="002568DB">
        <w:rPr>
          <w:rFonts w:asciiTheme="minorHAnsi" w:eastAsia="Calibri" w:hAnsiTheme="minorHAnsi" w:cs="Times New Roman"/>
        </w:rPr>
        <w:t xml:space="preserve"> do Código Civil, aprovado pelo Decreto</w:t>
      </w:r>
      <w:r w:rsidRPr="002568DB">
        <w:rPr>
          <w:rFonts w:asciiTheme="minorHAnsi" w:eastAsia="Calibri" w:hAnsiTheme="minorHAnsi" w:cs="Times New Roman"/>
        </w:rPr>
        <w:noBreakHyphen/>
        <w:t>Lei n.º 47344/66, de 25 de novembro, na sua redação atual, passam a ter a seguinte redação:</w:t>
      </w:r>
    </w:p>
    <w:p w:rsidR="00357F65" w:rsidRPr="002568DB" w:rsidRDefault="00357F65" w:rsidP="00DA7FDF">
      <w:pPr>
        <w:widowControl w:val="0"/>
        <w:shd w:val="clear" w:color="auto" w:fill="FFFFFF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</w:rPr>
      </w:pPr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</w:rPr>
      </w:pPr>
      <w:r w:rsidRPr="002568DB">
        <w:rPr>
          <w:rFonts w:asciiTheme="minorHAnsi" w:eastAsia="Calibri" w:hAnsiTheme="minorHAnsi" w:cs="Times New Roman"/>
        </w:rPr>
        <w:t>«</w:t>
      </w:r>
      <w:hyperlink r:id="rId8" w:anchor="73434525" w:tooltip="Artigo 1041.º." w:history="1">
        <w:r w:rsidRPr="002568DB">
          <w:rPr>
            <w:rFonts w:asciiTheme="minorHAnsi" w:eastAsia="Calibri" w:hAnsiTheme="minorHAnsi" w:cs="Times New Roman"/>
          </w:rPr>
          <w:t>Artigo 1041.º</w:t>
        </w:r>
      </w:hyperlink>
      <w:r w:rsidRPr="002568DB">
        <w:rPr>
          <w:rFonts w:asciiTheme="minorHAnsi" w:eastAsia="Calibri" w:hAnsiTheme="minorHAnsi" w:cs="Times New Roman"/>
        </w:rPr>
        <w:t xml:space="preserve"> </w:t>
      </w:r>
    </w:p>
    <w:p w:rsidR="002568DB" w:rsidRPr="00B061DA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B061DA">
        <w:rPr>
          <w:rFonts w:asciiTheme="minorHAnsi" w:eastAsia="Calibri" w:hAnsiTheme="minorHAnsi" w:cs="Times New Roman"/>
          <w:b/>
        </w:rPr>
        <w:t>[…]</w:t>
      </w:r>
    </w:p>
    <w:p w:rsidR="002568DB" w:rsidRPr="002568DB" w:rsidRDefault="00B061DA" w:rsidP="00DA7FDF">
      <w:pPr>
        <w:widowControl w:val="0"/>
        <w:numPr>
          <w:ilvl w:val="0"/>
          <w:numId w:val="2"/>
        </w:numPr>
        <w:shd w:val="clear" w:color="auto" w:fill="FFFFFF"/>
        <w:suppressAutoHyphens w:val="0"/>
        <w:spacing w:after="120" w:line="360" w:lineRule="auto"/>
        <w:ind w:left="993" w:right="567" w:hanging="426"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[…]</w:t>
      </w:r>
      <w:r w:rsidR="002568DB" w:rsidRPr="002568DB">
        <w:rPr>
          <w:rFonts w:asciiTheme="minorHAnsi" w:eastAsia="Calibri" w:hAnsiTheme="minorHAnsi" w:cs="Times New Roman"/>
        </w:rPr>
        <w:t xml:space="preserve">. </w:t>
      </w:r>
    </w:p>
    <w:p w:rsidR="002568DB" w:rsidRPr="002568DB" w:rsidRDefault="002568DB" w:rsidP="00DA7FDF">
      <w:pPr>
        <w:widowControl w:val="0"/>
        <w:numPr>
          <w:ilvl w:val="0"/>
          <w:numId w:val="2"/>
        </w:numPr>
        <w:shd w:val="clear" w:color="auto" w:fill="FFFFFF"/>
        <w:suppressAutoHyphens w:val="0"/>
        <w:spacing w:after="120" w:line="360" w:lineRule="auto"/>
        <w:ind w:left="993" w:right="567" w:hanging="426"/>
        <w:jc w:val="both"/>
        <w:rPr>
          <w:rFonts w:asciiTheme="minorHAnsi" w:eastAsia="Calibri" w:hAnsiTheme="minorHAnsi" w:cs="Times New Roman"/>
        </w:rPr>
      </w:pPr>
      <w:r w:rsidRPr="002568DB">
        <w:rPr>
          <w:rFonts w:asciiTheme="minorHAnsi" w:eastAsia="Calibri" w:hAnsiTheme="minorHAnsi" w:cs="Times New Roman"/>
        </w:rPr>
        <w:t>[…].</w:t>
      </w:r>
    </w:p>
    <w:p w:rsidR="002568DB" w:rsidRPr="002568DB" w:rsidRDefault="002568DB" w:rsidP="00DA7FDF">
      <w:pPr>
        <w:widowControl w:val="0"/>
        <w:numPr>
          <w:ilvl w:val="0"/>
          <w:numId w:val="2"/>
        </w:numPr>
        <w:shd w:val="clear" w:color="auto" w:fill="FFFFFF"/>
        <w:suppressAutoHyphens w:val="0"/>
        <w:spacing w:after="120" w:line="360" w:lineRule="auto"/>
        <w:ind w:left="993" w:right="567" w:hanging="426"/>
        <w:jc w:val="both"/>
        <w:rPr>
          <w:rFonts w:asciiTheme="minorHAnsi" w:eastAsia="Calibri" w:hAnsiTheme="minorHAnsi" w:cs="Times New Roman"/>
        </w:rPr>
      </w:pPr>
      <w:r w:rsidRPr="002568DB">
        <w:rPr>
          <w:rFonts w:asciiTheme="minorHAnsi" w:eastAsia="Calibri" w:hAnsiTheme="minorHAnsi" w:cs="Times New Roman"/>
        </w:rPr>
        <w:t xml:space="preserve">[…]. </w:t>
      </w:r>
    </w:p>
    <w:p w:rsidR="002568DB" w:rsidRPr="002568DB" w:rsidRDefault="002568DB" w:rsidP="00DA7FDF">
      <w:pPr>
        <w:widowControl w:val="0"/>
        <w:numPr>
          <w:ilvl w:val="0"/>
          <w:numId w:val="2"/>
        </w:numPr>
        <w:shd w:val="clear" w:color="auto" w:fill="FFFFFF"/>
        <w:suppressAutoHyphens w:val="0"/>
        <w:spacing w:after="120" w:line="360" w:lineRule="auto"/>
        <w:ind w:left="993" w:right="567" w:hanging="426"/>
        <w:jc w:val="both"/>
        <w:rPr>
          <w:rFonts w:asciiTheme="minorHAnsi" w:eastAsia="Calibri" w:hAnsiTheme="minorHAnsi" w:cs="Times New Roman"/>
        </w:rPr>
      </w:pPr>
      <w:r w:rsidRPr="002568DB">
        <w:rPr>
          <w:rFonts w:asciiTheme="minorHAnsi" w:eastAsia="Calibri" w:hAnsiTheme="minorHAnsi" w:cs="Times New Roman"/>
        </w:rPr>
        <w:t>[…].</w:t>
      </w:r>
    </w:p>
    <w:p w:rsidR="002568DB" w:rsidRPr="002568DB" w:rsidRDefault="002568DB" w:rsidP="00DA7FDF">
      <w:pPr>
        <w:widowControl w:val="0"/>
        <w:numPr>
          <w:ilvl w:val="0"/>
          <w:numId w:val="2"/>
        </w:numPr>
        <w:shd w:val="clear" w:color="auto" w:fill="FFFFFF"/>
        <w:suppressAutoHyphens w:val="0"/>
        <w:spacing w:after="120" w:line="360" w:lineRule="auto"/>
        <w:ind w:left="993" w:right="567" w:hanging="426"/>
        <w:jc w:val="both"/>
        <w:rPr>
          <w:rFonts w:asciiTheme="minorHAnsi" w:eastAsia="Calibri" w:hAnsiTheme="minorHAnsi" w:cs="Times New Roman"/>
        </w:rPr>
      </w:pPr>
      <w:r w:rsidRPr="002568DB">
        <w:rPr>
          <w:rFonts w:asciiTheme="minorHAnsi" w:eastAsia="Calibri" w:hAnsiTheme="minorHAnsi" w:cs="Times New Roman"/>
        </w:rPr>
        <w:t xml:space="preserve">Caso exista fiança e o arrendatário não faça cessar a mora nos termos do n.º 2, o senhorio deve nos </w:t>
      </w:r>
      <w:r w:rsidRPr="002568DB">
        <w:rPr>
          <w:rFonts w:asciiTheme="minorHAnsi" w:eastAsia="Calibri" w:hAnsiTheme="minorHAnsi" w:cs="Times New Roman"/>
          <w:b/>
        </w:rPr>
        <w:t>90</w:t>
      </w:r>
      <w:r w:rsidRPr="002568DB">
        <w:rPr>
          <w:rFonts w:asciiTheme="minorHAnsi" w:eastAsia="Calibri" w:hAnsiTheme="minorHAnsi" w:cs="Times New Roman"/>
        </w:rPr>
        <w:t xml:space="preserve"> dias seguintes notificar o fiador da mora e das quantias em dívida.</w:t>
      </w:r>
    </w:p>
    <w:p w:rsidR="002568DB" w:rsidRPr="002568DB" w:rsidRDefault="00B061DA" w:rsidP="00DA7FDF">
      <w:pPr>
        <w:widowControl w:val="0"/>
        <w:numPr>
          <w:ilvl w:val="0"/>
          <w:numId w:val="2"/>
        </w:numPr>
        <w:shd w:val="clear" w:color="auto" w:fill="FFFFFF"/>
        <w:suppressAutoHyphens w:val="0"/>
        <w:spacing w:after="120" w:line="360" w:lineRule="auto"/>
        <w:ind w:left="993" w:right="567" w:hanging="426"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[…]</w:t>
      </w:r>
      <w:r w:rsidR="002568DB" w:rsidRPr="002568DB">
        <w:rPr>
          <w:rFonts w:asciiTheme="minorHAnsi" w:eastAsia="Calibri" w:hAnsiTheme="minorHAnsi" w:cs="Times New Roman"/>
        </w:rPr>
        <w:t>.</w:t>
      </w:r>
    </w:p>
    <w:p w:rsidR="002568DB" w:rsidRDefault="00B061DA" w:rsidP="00DA7FDF">
      <w:pPr>
        <w:widowControl w:val="0"/>
        <w:numPr>
          <w:ilvl w:val="0"/>
          <w:numId w:val="2"/>
        </w:numPr>
        <w:shd w:val="clear" w:color="auto" w:fill="FFFFFF"/>
        <w:suppressAutoHyphens w:val="0"/>
        <w:spacing w:after="120" w:line="360" w:lineRule="auto"/>
        <w:ind w:left="993" w:right="567" w:hanging="426"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[…]</w:t>
      </w:r>
      <w:r w:rsidR="002568DB" w:rsidRPr="002568DB">
        <w:rPr>
          <w:rFonts w:asciiTheme="minorHAnsi" w:eastAsia="Calibri" w:hAnsiTheme="minorHAnsi" w:cs="Times New Roman"/>
        </w:rPr>
        <w:t>.</w:t>
      </w:r>
    </w:p>
    <w:p w:rsidR="007B16F9" w:rsidRPr="002568DB" w:rsidRDefault="007B16F9" w:rsidP="007B16F9">
      <w:pPr>
        <w:widowControl w:val="0"/>
        <w:shd w:val="clear" w:color="auto" w:fill="FFFFFF"/>
        <w:suppressAutoHyphens w:val="0"/>
        <w:spacing w:after="120" w:line="360" w:lineRule="auto"/>
        <w:ind w:left="993" w:right="567"/>
        <w:jc w:val="both"/>
        <w:rPr>
          <w:rFonts w:asciiTheme="minorHAnsi" w:eastAsia="Calibri" w:hAnsiTheme="minorHAnsi" w:cs="Times New Roman"/>
        </w:rPr>
      </w:pPr>
    </w:p>
    <w:p w:rsidR="007B16F9" w:rsidRPr="007B16F9" w:rsidRDefault="007B16F9" w:rsidP="007B16F9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bookmarkStart w:id="0" w:name="66156734"/>
      <w:r w:rsidRPr="007B16F9">
        <w:rPr>
          <w:rFonts w:asciiTheme="minorHAnsi" w:eastAsia="Calibri" w:hAnsiTheme="minorHAnsi" w:cs="Times New Roman"/>
          <w:b/>
        </w:rPr>
        <w:t>Artigo 1074.º</w:t>
      </w:r>
    </w:p>
    <w:p w:rsidR="007B16F9" w:rsidRPr="007B16F9" w:rsidRDefault="007B16F9" w:rsidP="007B16F9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>[…]</w:t>
      </w:r>
    </w:p>
    <w:p w:rsidR="007B16F9" w:rsidRPr="007B16F9" w:rsidRDefault="007B6759" w:rsidP="007B16F9">
      <w:pPr>
        <w:widowControl w:val="0"/>
        <w:numPr>
          <w:ilvl w:val="0"/>
          <w:numId w:val="4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7B16F9" w:rsidRPr="007B16F9">
        <w:rPr>
          <w:rFonts w:asciiTheme="minorHAnsi" w:eastAsia="Calibri" w:hAnsiTheme="minorHAnsi" w:cs="Times New Roman"/>
          <w:b/>
        </w:rPr>
        <w:t xml:space="preserve">. </w:t>
      </w:r>
    </w:p>
    <w:p w:rsidR="007B16F9" w:rsidRPr="007B16F9" w:rsidRDefault="007B6759" w:rsidP="007B16F9">
      <w:pPr>
        <w:widowControl w:val="0"/>
        <w:numPr>
          <w:ilvl w:val="0"/>
          <w:numId w:val="4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7B16F9" w:rsidRPr="007B16F9">
        <w:rPr>
          <w:rFonts w:asciiTheme="minorHAnsi" w:eastAsia="Calibri" w:hAnsiTheme="minorHAnsi" w:cs="Times New Roman"/>
          <w:b/>
        </w:rPr>
        <w:t xml:space="preserve">. </w:t>
      </w:r>
    </w:p>
    <w:p w:rsidR="007B16F9" w:rsidRPr="007B16F9" w:rsidRDefault="007B16F9" w:rsidP="007B16F9">
      <w:pPr>
        <w:widowControl w:val="0"/>
        <w:numPr>
          <w:ilvl w:val="0"/>
          <w:numId w:val="4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 xml:space="preserve">Excetuam-se do disposto no número anterior as situações previstas no artigo 1036.º e no artigo 22.º-A do regime jurídico das obras em prédios arrendados. </w:t>
      </w:r>
    </w:p>
    <w:p w:rsidR="007B16F9" w:rsidRPr="007B16F9" w:rsidRDefault="00100244" w:rsidP="007B16F9">
      <w:pPr>
        <w:widowControl w:val="0"/>
        <w:numPr>
          <w:ilvl w:val="0"/>
          <w:numId w:val="4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</w:t>
      </w:r>
      <w:r w:rsidR="00C321A9">
        <w:rPr>
          <w:rFonts w:asciiTheme="minorHAnsi" w:eastAsia="Calibri" w:hAnsiTheme="minorHAnsi" w:cs="Times New Roman"/>
          <w:b/>
        </w:rPr>
        <w:t>eliminado</w:t>
      </w:r>
      <w:r w:rsidR="007B6759">
        <w:rPr>
          <w:rFonts w:asciiTheme="minorHAnsi" w:eastAsia="Calibri" w:hAnsiTheme="minorHAnsi" w:cs="Times New Roman"/>
          <w:b/>
        </w:rPr>
        <w:t>]</w:t>
      </w:r>
      <w:r w:rsidR="007B16F9" w:rsidRPr="007B16F9">
        <w:rPr>
          <w:rFonts w:asciiTheme="minorHAnsi" w:eastAsia="Calibri" w:hAnsiTheme="minorHAnsi" w:cs="Times New Roman"/>
          <w:b/>
        </w:rPr>
        <w:t xml:space="preserve">. </w:t>
      </w:r>
    </w:p>
    <w:p w:rsidR="007B16F9" w:rsidRPr="007B16F9" w:rsidRDefault="007B6759" w:rsidP="007B16F9">
      <w:pPr>
        <w:widowControl w:val="0"/>
        <w:numPr>
          <w:ilvl w:val="0"/>
          <w:numId w:val="4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7B16F9" w:rsidRPr="007B16F9">
        <w:rPr>
          <w:rFonts w:asciiTheme="minorHAnsi" w:eastAsia="Calibri" w:hAnsiTheme="minorHAnsi" w:cs="Times New Roman"/>
          <w:b/>
        </w:rPr>
        <w:t>.</w:t>
      </w:r>
    </w:p>
    <w:p w:rsidR="007B16F9" w:rsidRDefault="007B16F9" w:rsidP="007B16F9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  <w:highlight w:val="yellow"/>
        </w:rPr>
      </w:pPr>
    </w:p>
    <w:p w:rsidR="007B16F9" w:rsidRPr="007B16F9" w:rsidRDefault="007B16F9" w:rsidP="007B16F9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>Artigo 1095.º</w:t>
      </w:r>
    </w:p>
    <w:p w:rsidR="007B16F9" w:rsidRPr="007B16F9" w:rsidRDefault="007B16F9" w:rsidP="007B16F9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>[…]</w:t>
      </w:r>
    </w:p>
    <w:p w:rsidR="007B16F9" w:rsidRPr="007B16F9" w:rsidRDefault="00EF212C" w:rsidP="007B16F9">
      <w:pPr>
        <w:widowControl w:val="0"/>
        <w:numPr>
          <w:ilvl w:val="0"/>
          <w:numId w:val="43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7B16F9" w:rsidRPr="007B16F9">
        <w:rPr>
          <w:rFonts w:asciiTheme="minorHAnsi" w:eastAsia="Calibri" w:hAnsiTheme="minorHAnsi" w:cs="Times New Roman"/>
          <w:b/>
        </w:rPr>
        <w:t>.</w:t>
      </w:r>
    </w:p>
    <w:p w:rsidR="007B16F9" w:rsidRPr="007B16F9" w:rsidRDefault="007B16F9" w:rsidP="007B16F9">
      <w:pPr>
        <w:widowControl w:val="0"/>
        <w:numPr>
          <w:ilvl w:val="0"/>
          <w:numId w:val="43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 xml:space="preserve">O prazo referido no número anterior não pode, contudo, ser inferior a um nem superior a 30 anos, considerando-se automaticamente ampliado ou reduzido aos referidos limites mínimo e máximo quando, respetivamente, fique aquém do primeiro ou ultrapasse o segundo. </w:t>
      </w:r>
    </w:p>
    <w:p w:rsidR="007B16F9" w:rsidRPr="007B16F9" w:rsidRDefault="007B16F9" w:rsidP="007B16F9">
      <w:pPr>
        <w:widowControl w:val="0"/>
        <w:numPr>
          <w:ilvl w:val="0"/>
          <w:numId w:val="43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>O limite mínimo previsto no número anterior não se aplica aos contratos para habitação não permanente ou para fins especiais transitórios, designadamente por motivos profissionais, de educação e formação ou turísticos, neles exarados.</w:t>
      </w:r>
    </w:p>
    <w:p w:rsidR="007B16F9" w:rsidRDefault="007B16F9" w:rsidP="007B16F9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  <w:highlight w:val="yellow"/>
        </w:rPr>
      </w:pPr>
    </w:p>
    <w:p w:rsidR="007B16F9" w:rsidRPr="007B16F9" w:rsidRDefault="007B16F9" w:rsidP="007B16F9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>Artigo 1096.º</w:t>
      </w:r>
    </w:p>
    <w:p w:rsidR="007B16F9" w:rsidRPr="007B16F9" w:rsidRDefault="007B16F9" w:rsidP="007B16F9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>[…]</w:t>
      </w:r>
    </w:p>
    <w:p w:rsidR="007B16F9" w:rsidRPr="007B16F9" w:rsidRDefault="007B16F9" w:rsidP="007B16F9">
      <w:pPr>
        <w:widowControl w:val="0"/>
        <w:numPr>
          <w:ilvl w:val="0"/>
          <w:numId w:val="41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>Salvo estipulação em contrário, o contrato celebrado com prazo certo renova-se automaticamente no seu termo e por períodos sucessivos de igual duração ou de três anos se esta for inferior, sem prejuízo do disposto no número seguinte.</w:t>
      </w:r>
    </w:p>
    <w:p w:rsidR="007B16F9" w:rsidRPr="007B16F9" w:rsidRDefault="007B16F9" w:rsidP="007B16F9">
      <w:pPr>
        <w:widowControl w:val="0"/>
        <w:numPr>
          <w:ilvl w:val="0"/>
          <w:numId w:val="41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>Salvo estipulação em contrário, não há lugar a renovação automática nos contratos previstos n.º 3 do artigo anterior.</w:t>
      </w:r>
    </w:p>
    <w:p w:rsidR="007B16F9" w:rsidRPr="007B16F9" w:rsidRDefault="00EF212C" w:rsidP="007B16F9">
      <w:pPr>
        <w:widowControl w:val="0"/>
        <w:numPr>
          <w:ilvl w:val="0"/>
          <w:numId w:val="41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7B16F9" w:rsidRPr="007B16F9">
        <w:rPr>
          <w:rFonts w:asciiTheme="minorHAnsi" w:eastAsia="Calibri" w:hAnsiTheme="minorHAnsi" w:cs="Times New Roman"/>
          <w:b/>
        </w:rPr>
        <w:t>.</w:t>
      </w:r>
    </w:p>
    <w:p w:rsidR="007B16F9" w:rsidRDefault="007B16F9" w:rsidP="007B16F9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  <w:highlight w:val="yellow"/>
        </w:rPr>
      </w:pPr>
    </w:p>
    <w:p w:rsidR="007B16F9" w:rsidRPr="007B16F9" w:rsidRDefault="007B16F9" w:rsidP="007B16F9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>Artigo 1097.º</w:t>
      </w:r>
    </w:p>
    <w:p w:rsidR="007B16F9" w:rsidRPr="007B16F9" w:rsidRDefault="007B16F9" w:rsidP="007B16F9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>[…]</w:t>
      </w:r>
    </w:p>
    <w:p w:rsidR="007B16F9" w:rsidRPr="007B16F9" w:rsidRDefault="00EF212C" w:rsidP="007B16F9">
      <w:pPr>
        <w:widowControl w:val="0"/>
        <w:numPr>
          <w:ilvl w:val="0"/>
          <w:numId w:val="42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7B16F9" w:rsidRPr="007B16F9">
        <w:rPr>
          <w:rFonts w:asciiTheme="minorHAnsi" w:eastAsia="Calibri" w:hAnsiTheme="minorHAnsi" w:cs="Times New Roman"/>
          <w:b/>
        </w:rPr>
        <w:t>.</w:t>
      </w:r>
    </w:p>
    <w:p w:rsidR="007B16F9" w:rsidRPr="007B16F9" w:rsidRDefault="00EF212C" w:rsidP="007B16F9">
      <w:pPr>
        <w:widowControl w:val="0"/>
        <w:numPr>
          <w:ilvl w:val="0"/>
          <w:numId w:val="42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7B16F9" w:rsidRPr="007B16F9">
        <w:rPr>
          <w:rFonts w:asciiTheme="minorHAnsi" w:eastAsia="Calibri" w:hAnsiTheme="minorHAnsi" w:cs="Times New Roman"/>
          <w:b/>
        </w:rPr>
        <w:t>.</w:t>
      </w:r>
    </w:p>
    <w:p w:rsidR="007B16F9" w:rsidRPr="007B16F9" w:rsidRDefault="007B16F9" w:rsidP="007B16F9">
      <w:pPr>
        <w:widowControl w:val="0"/>
        <w:numPr>
          <w:ilvl w:val="0"/>
          <w:numId w:val="42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>Nos três primeiros anos após o início do contrato, independentemente do prazo estipulado, o senhorio não pode opor-se à renovação, sem prejuízo do disposto no número seguinte.</w:t>
      </w:r>
    </w:p>
    <w:p w:rsidR="007B16F9" w:rsidRPr="007B16F9" w:rsidRDefault="007B16F9" w:rsidP="007B16F9">
      <w:pPr>
        <w:widowControl w:val="0"/>
        <w:numPr>
          <w:ilvl w:val="0"/>
          <w:numId w:val="42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>Excetua-se do número anterior a necessidade de habitação pelo próprio ou pelos seus descendentes em 1.º grau, aplicando-se, com as devidas adaptações, o disposto no artigo 1102.º e nos n.º</w:t>
      </w:r>
      <w:r w:rsidRPr="007B16F9">
        <w:rPr>
          <w:rFonts w:asciiTheme="minorHAnsi" w:eastAsia="Calibri" w:hAnsiTheme="minorHAnsi" w:cs="Times New Roman"/>
          <w:b/>
          <w:vertAlign w:val="superscript"/>
        </w:rPr>
        <w:t>s</w:t>
      </w:r>
      <w:r w:rsidRPr="007B16F9">
        <w:rPr>
          <w:rFonts w:asciiTheme="minorHAnsi" w:eastAsia="Calibri" w:hAnsiTheme="minorHAnsi" w:cs="Times New Roman"/>
          <w:b/>
        </w:rPr>
        <w:t xml:space="preserve"> 1, 5 e 9 do artigo 1103.º.</w:t>
      </w:r>
    </w:p>
    <w:p w:rsidR="007B16F9" w:rsidRDefault="007B16F9" w:rsidP="007B16F9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  <w:highlight w:val="yellow"/>
        </w:rPr>
      </w:pPr>
    </w:p>
    <w:p w:rsidR="007B16F9" w:rsidRPr="007B16F9" w:rsidRDefault="007B16F9" w:rsidP="007B16F9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>Artigo 1098.º</w:t>
      </w:r>
    </w:p>
    <w:p w:rsidR="007B16F9" w:rsidRPr="007B16F9" w:rsidRDefault="007B16F9" w:rsidP="007B16F9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>[…]</w:t>
      </w:r>
    </w:p>
    <w:p w:rsidR="007B16F9" w:rsidRPr="007B16F9" w:rsidRDefault="00EF212C" w:rsidP="007B16F9">
      <w:pPr>
        <w:widowControl w:val="0"/>
        <w:numPr>
          <w:ilvl w:val="0"/>
          <w:numId w:val="44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7B16F9" w:rsidRPr="007B16F9">
        <w:rPr>
          <w:rFonts w:asciiTheme="minorHAnsi" w:eastAsia="Calibri" w:hAnsiTheme="minorHAnsi" w:cs="Times New Roman"/>
          <w:b/>
        </w:rPr>
        <w:t>.</w:t>
      </w:r>
    </w:p>
    <w:p w:rsidR="007B16F9" w:rsidRPr="007B16F9" w:rsidRDefault="00EF212C" w:rsidP="007B16F9">
      <w:pPr>
        <w:widowControl w:val="0"/>
        <w:numPr>
          <w:ilvl w:val="0"/>
          <w:numId w:val="44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7B16F9" w:rsidRPr="007B16F9">
        <w:rPr>
          <w:rFonts w:asciiTheme="minorHAnsi" w:eastAsia="Calibri" w:hAnsiTheme="minorHAnsi" w:cs="Times New Roman"/>
          <w:b/>
        </w:rPr>
        <w:t>.</w:t>
      </w:r>
    </w:p>
    <w:p w:rsidR="007B16F9" w:rsidRPr="007B16F9" w:rsidRDefault="00EF212C" w:rsidP="007B16F9">
      <w:pPr>
        <w:widowControl w:val="0"/>
        <w:numPr>
          <w:ilvl w:val="0"/>
          <w:numId w:val="44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7B16F9" w:rsidRPr="007B16F9">
        <w:rPr>
          <w:rFonts w:asciiTheme="minorHAnsi" w:eastAsia="Calibri" w:hAnsiTheme="minorHAnsi" w:cs="Times New Roman"/>
          <w:b/>
        </w:rPr>
        <w:t>.</w:t>
      </w:r>
    </w:p>
    <w:p w:rsidR="007B16F9" w:rsidRPr="007B16F9" w:rsidRDefault="00EF212C" w:rsidP="007B16F9">
      <w:pPr>
        <w:widowControl w:val="0"/>
        <w:numPr>
          <w:ilvl w:val="0"/>
          <w:numId w:val="44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7B16F9" w:rsidRPr="007B16F9">
        <w:rPr>
          <w:rFonts w:asciiTheme="minorHAnsi" w:eastAsia="Calibri" w:hAnsiTheme="minorHAnsi" w:cs="Times New Roman"/>
          <w:b/>
        </w:rPr>
        <w:t>.</w:t>
      </w:r>
    </w:p>
    <w:p w:rsidR="007B16F9" w:rsidRPr="007B16F9" w:rsidRDefault="00EF212C" w:rsidP="007B16F9">
      <w:pPr>
        <w:widowControl w:val="0"/>
        <w:numPr>
          <w:ilvl w:val="0"/>
          <w:numId w:val="44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7B16F9" w:rsidRPr="007B16F9">
        <w:rPr>
          <w:rFonts w:asciiTheme="minorHAnsi" w:eastAsia="Calibri" w:hAnsiTheme="minorHAnsi" w:cs="Times New Roman"/>
          <w:b/>
        </w:rPr>
        <w:t>.</w:t>
      </w:r>
    </w:p>
    <w:p w:rsidR="007B16F9" w:rsidRPr="007B16F9" w:rsidRDefault="007B16F9" w:rsidP="007B16F9">
      <w:pPr>
        <w:widowControl w:val="0"/>
        <w:numPr>
          <w:ilvl w:val="0"/>
          <w:numId w:val="44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7B16F9">
        <w:rPr>
          <w:rFonts w:asciiTheme="minorHAnsi" w:eastAsia="Calibri" w:hAnsiTheme="minorHAnsi" w:cs="Times New Roman"/>
          <w:b/>
        </w:rPr>
        <w:t xml:space="preserve">A inobservância da antecedência prevista nos números anteriores não obsta à cessação do contrato, mas obriga ao pagamento das rendas correspondentes ao período de pré-aviso em falta, exceto se resultar de desemprego involuntário, incapacidade permanente para o trabalho ou morte do arrendatário ou de pessoa que com </w:t>
      </w:r>
      <w:proofErr w:type="gramStart"/>
      <w:r w:rsidRPr="007B16F9">
        <w:rPr>
          <w:rFonts w:asciiTheme="minorHAnsi" w:eastAsia="Calibri" w:hAnsiTheme="minorHAnsi" w:cs="Times New Roman"/>
          <w:b/>
        </w:rPr>
        <w:t>este viva</w:t>
      </w:r>
      <w:proofErr w:type="gramEnd"/>
      <w:r w:rsidRPr="007B16F9">
        <w:rPr>
          <w:rFonts w:asciiTheme="minorHAnsi" w:eastAsia="Calibri" w:hAnsiTheme="minorHAnsi" w:cs="Times New Roman"/>
          <w:b/>
        </w:rPr>
        <w:t xml:space="preserve"> em economia comum há mais de um ano.</w:t>
      </w:r>
    </w:p>
    <w:p w:rsidR="007B16F9" w:rsidRDefault="007B16F9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</w:rPr>
      </w:pPr>
    </w:p>
    <w:p w:rsidR="002568DB" w:rsidRPr="002568DB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</w:rPr>
      </w:pPr>
      <w:r w:rsidRPr="00FE21BD">
        <w:rPr>
          <w:rFonts w:asciiTheme="minorHAnsi" w:eastAsia="Calibri" w:hAnsiTheme="minorHAnsi" w:cs="Times New Roman"/>
        </w:rPr>
        <w:t>Artigo 1101.º</w:t>
      </w:r>
      <w:bookmarkEnd w:id="0"/>
    </w:p>
    <w:p w:rsidR="002568DB" w:rsidRPr="00FE21BD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FE21BD">
        <w:rPr>
          <w:rFonts w:asciiTheme="minorHAnsi" w:eastAsia="Calibri" w:hAnsiTheme="minorHAnsi" w:cs="Times New Roman"/>
          <w:b/>
        </w:rPr>
        <w:t>[…]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ind w:left="567"/>
        <w:jc w:val="both"/>
        <w:rPr>
          <w:rFonts w:asciiTheme="minorHAnsi" w:eastAsia="Calibri" w:hAnsiTheme="minorHAnsi" w:cs="Times New Roman"/>
        </w:rPr>
      </w:pPr>
      <w:r w:rsidRPr="002568DB">
        <w:rPr>
          <w:rFonts w:asciiTheme="minorHAnsi" w:eastAsia="Calibri" w:hAnsiTheme="minorHAnsi" w:cs="Times New Roman"/>
        </w:rPr>
        <w:t>[</w:t>
      </w:r>
      <w:r w:rsidR="00FE21BD">
        <w:rPr>
          <w:rFonts w:asciiTheme="minorHAnsi" w:eastAsia="Calibri" w:hAnsiTheme="minorHAnsi" w:cs="Times New Roman"/>
          <w:i/>
        </w:rPr>
        <w:t>…</w:t>
      </w:r>
      <w:r w:rsidRPr="002568DB">
        <w:rPr>
          <w:rFonts w:asciiTheme="minorHAnsi" w:eastAsia="Calibri" w:hAnsiTheme="minorHAnsi" w:cs="Times New Roman"/>
        </w:rPr>
        <w:t>]:</w:t>
      </w:r>
    </w:p>
    <w:p w:rsidR="002568DB" w:rsidRPr="002568DB" w:rsidRDefault="002568DB" w:rsidP="00DA7FDF">
      <w:pPr>
        <w:widowControl w:val="0"/>
        <w:numPr>
          <w:ilvl w:val="0"/>
          <w:numId w:val="3"/>
        </w:numPr>
        <w:shd w:val="clear" w:color="auto" w:fill="FFFFFF"/>
        <w:suppressAutoHyphens w:val="0"/>
        <w:spacing w:after="120" w:line="360" w:lineRule="auto"/>
        <w:ind w:left="1418" w:right="567" w:hanging="284"/>
        <w:jc w:val="both"/>
        <w:rPr>
          <w:rFonts w:asciiTheme="minorHAnsi" w:eastAsia="Calibri" w:hAnsiTheme="minorHAnsi" w:cs="Times New Roman"/>
        </w:rPr>
      </w:pPr>
      <w:r w:rsidRPr="002568DB">
        <w:rPr>
          <w:rFonts w:asciiTheme="minorHAnsi" w:eastAsia="Calibri" w:hAnsiTheme="minorHAnsi" w:cs="Times New Roman"/>
        </w:rPr>
        <w:t>[</w:t>
      </w:r>
      <w:r w:rsidR="00FE21BD">
        <w:rPr>
          <w:rFonts w:asciiTheme="minorHAnsi" w:eastAsia="Calibri" w:hAnsiTheme="minorHAnsi" w:cs="Times New Roman"/>
          <w:i/>
        </w:rPr>
        <w:t>…</w:t>
      </w:r>
      <w:r w:rsidRPr="002568DB">
        <w:rPr>
          <w:rFonts w:asciiTheme="minorHAnsi" w:eastAsia="Calibri" w:hAnsiTheme="minorHAnsi" w:cs="Times New Roman"/>
        </w:rPr>
        <w:t>];</w:t>
      </w:r>
    </w:p>
    <w:p w:rsidR="002568DB" w:rsidRPr="002568DB" w:rsidRDefault="002568DB" w:rsidP="00DA7FDF">
      <w:pPr>
        <w:widowControl w:val="0"/>
        <w:numPr>
          <w:ilvl w:val="0"/>
          <w:numId w:val="3"/>
        </w:numPr>
        <w:shd w:val="clear" w:color="auto" w:fill="FFFFFF"/>
        <w:suppressAutoHyphens w:val="0"/>
        <w:spacing w:after="120" w:line="360" w:lineRule="auto"/>
        <w:ind w:left="1418" w:right="567" w:hanging="284"/>
        <w:jc w:val="both"/>
        <w:rPr>
          <w:rFonts w:asciiTheme="minorHAnsi" w:eastAsia="Calibri" w:hAnsiTheme="minorHAnsi" w:cs="Times New Roman"/>
        </w:rPr>
      </w:pPr>
      <w:r w:rsidRPr="002568DB">
        <w:rPr>
          <w:rFonts w:asciiTheme="minorHAnsi" w:eastAsia="Calibri" w:hAnsiTheme="minorHAnsi" w:cs="Times New Roman"/>
        </w:rPr>
        <w:lastRenderedPageBreak/>
        <w:t>Para demolição ou realização de obras de remodelação ou restauro profundos que obriguem à desocupação do locado</w:t>
      </w:r>
      <w:r w:rsidRPr="002568DB">
        <w:rPr>
          <w:rFonts w:asciiTheme="minorHAnsi" w:eastAsia="Calibri" w:hAnsiTheme="minorHAnsi" w:cs="Times New Roman"/>
          <w:b/>
        </w:rPr>
        <w:t>, desde que</w:t>
      </w:r>
      <w:r w:rsidRPr="002568DB">
        <w:rPr>
          <w:rFonts w:asciiTheme="minorHAnsi" w:eastAsia="Calibri" w:hAnsiTheme="minorHAnsi" w:cs="Times New Roman"/>
        </w:rPr>
        <w:t xml:space="preserve"> não originem a existência de local com características equivalentes às do locado</w:t>
      </w:r>
      <w:r w:rsidRPr="002568DB">
        <w:rPr>
          <w:rFonts w:asciiTheme="minorHAnsi" w:eastAsia="Calibri" w:hAnsiTheme="minorHAnsi" w:cs="Times New Roman"/>
          <w:b/>
        </w:rPr>
        <w:t>, onde seja possível a manutenção do arrendamento</w:t>
      </w:r>
      <w:r w:rsidRPr="002568DB">
        <w:rPr>
          <w:rFonts w:asciiTheme="minorHAnsi" w:eastAsia="Calibri" w:hAnsiTheme="minorHAnsi" w:cs="Times New Roman"/>
        </w:rPr>
        <w:t>;</w:t>
      </w:r>
    </w:p>
    <w:p w:rsidR="002568DB" w:rsidRPr="00163932" w:rsidRDefault="00FE21BD" w:rsidP="00DA7FDF">
      <w:pPr>
        <w:widowControl w:val="0"/>
        <w:numPr>
          <w:ilvl w:val="0"/>
          <w:numId w:val="3"/>
        </w:numPr>
        <w:shd w:val="clear" w:color="auto" w:fill="FFFFFF"/>
        <w:suppressAutoHyphens w:val="0"/>
        <w:spacing w:after="120" w:line="360" w:lineRule="auto"/>
        <w:ind w:left="1418" w:right="567" w:hanging="284"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[…]</w:t>
      </w:r>
      <w:r w:rsidR="002568DB" w:rsidRPr="002568DB">
        <w:rPr>
          <w:rFonts w:asciiTheme="minorHAnsi" w:eastAsia="Calibri" w:hAnsiTheme="minorHAnsi" w:cs="Times New Roman"/>
        </w:rPr>
        <w:t>.</w:t>
      </w:r>
    </w:p>
    <w:p w:rsidR="00B13B35" w:rsidRDefault="00B13B35" w:rsidP="00B13B35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  <w:highlight w:val="yellow"/>
        </w:rPr>
      </w:pPr>
    </w:p>
    <w:p w:rsidR="00B13B35" w:rsidRPr="00B13B35" w:rsidRDefault="00B13B35" w:rsidP="00B13B35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B13B35">
        <w:rPr>
          <w:rFonts w:asciiTheme="minorHAnsi" w:eastAsia="Calibri" w:hAnsiTheme="minorHAnsi" w:cs="Times New Roman"/>
          <w:b/>
        </w:rPr>
        <w:t>Artigo 1103.º</w:t>
      </w:r>
    </w:p>
    <w:p w:rsidR="00B13B35" w:rsidRPr="002568DB" w:rsidRDefault="00B13B35" w:rsidP="00B13B35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[…]</w:t>
      </w:r>
    </w:p>
    <w:p w:rsidR="00B13B35" w:rsidRPr="002568DB" w:rsidRDefault="00B13B35" w:rsidP="00B13B35">
      <w:pPr>
        <w:widowControl w:val="0"/>
        <w:numPr>
          <w:ilvl w:val="0"/>
          <w:numId w:val="45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Pr="002568DB">
        <w:rPr>
          <w:rFonts w:asciiTheme="minorHAnsi" w:eastAsia="Calibri" w:hAnsiTheme="minorHAnsi" w:cs="Times New Roman"/>
          <w:b/>
        </w:rPr>
        <w:t>.</w:t>
      </w:r>
    </w:p>
    <w:p w:rsidR="00B13B35" w:rsidRPr="002568DB" w:rsidRDefault="00B13B35" w:rsidP="00B13B35">
      <w:pPr>
        <w:widowControl w:val="0"/>
        <w:numPr>
          <w:ilvl w:val="0"/>
          <w:numId w:val="45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</w:t>
      </w:r>
      <w:r w:rsidR="00C321A9">
        <w:rPr>
          <w:rFonts w:asciiTheme="minorHAnsi" w:eastAsia="Calibri" w:hAnsiTheme="minorHAnsi" w:cs="Times New Roman"/>
          <w:b/>
        </w:rPr>
        <w:t>eliminado</w:t>
      </w:r>
      <w:r>
        <w:rPr>
          <w:rFonts w:asciiTheme="minorHAnsi" w:eastAsia="Calibri" w:hAnsiTheme="minorHAnsi" w:cs="Times New Roman"/>
          <w:b/>
        </w:rPr>
        <w:t>]</w:t>
      </w:r>
      <w:r w:rsidRPr="002568DB">
        <w:rPr>
          <w:rFonts w:asciiTheme="minorHAnsi" w:eastAsia="Calibri" w:hAnsiTheme="minorHAnsi" w:cs="Times New Roman"/>
          <w:b/>
        </w:rPr>
        <w:t>.</w:t>
      </w:r>
    </w:p>
    <w:p w:rsidR="00B13B35" w:rsidRPr="002568DB" w:rsidRDefault="00B13B35" w:rsidP="00B13B35">
      <w:pPr>
        <w:widowControl w:val="0"/>
        <w:numPr>
          <w:ilvl w:val="0"/>
          <w:numId w:val="45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</w:t>
      </w:r>
      <w:r w:rsidR="00C321A9">
        <w:rPr>
          <w:rFonts w:asciiTheme="minorHAnsi" w:eastAsia="Calibri" w:hAnsiTheme="minorHAnsi" w:cs="Times New Roman"/>
          <w:b/>
        </w:rPr>
        <w:t>eliminado</w:t>
      </w:r>
      <w:r>
        <w:rPr>
          <w:rFonts w:asciiTheme="minorHAnsi" w:eastAsia="Calibri" w:hAnsiTheme="minorHAnsi" w:cs="Times New Roman"/>
          <w:b/>
        </w:rPr>
        <w:t>]</w:t>
      </w:r>
      <w:r w:rsidRPr="002568DB">
        <w:rPr>
          <w:rFonts w:asciiTheme="minorHAnsi" w:eastAsia="Calibri" w:hAnsiTheme="minorHAnsi" w:cs="Times New Roman"/>
          <w:b/>
        </w:rPr>
        <w:t>.</w:t>
      </w:r>
    </w:p>
    <w:p w:rsidR="00B13B35" w:rsidRPr="002568DB" w:rsidRDefault="00B13B35" w:rsidP="00B13B35">
      <w:pPr>
        <w:widowControl w:val="0"/>
        <w:numPr>
          <w:ilvl w:val="0"/>
          <w:numId w:val="45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</w:t>
      </w:r>
      <w:r w:rsidR="00C321A9">
        <w:rPr>
          <w:rFonts w:asciiTheme="minorHAnsi" w:eastAsia="Calibri" w:hAnsiTheme="minorHAnsi" w:cs="Times New Roman"/>
          <w:b/>
        </w:rPr>
        <w:t>eliminado</w:t>
      </w:r>
      <w:r>
        <w:rPr>
          <w:rFonts w:asciiTheme="minorHAnsi" w:eastAsia="Calibri" w:hAnsiTheme="minorHAnsi" w:cs="Times New Roman"/>
          <w:b/>
        </w:rPr>
        <w:t>]</w:t>
      </w:r>
      <w:r w:rsidRPr="002568DB">
        <w:rPr>
          <w:rFonts w:asciiTheme="minorHAnsi" w:eastAsia="Calibri" w:hAnsiTheme="minorHAnsi" w:cs="Times New Roman"/>
          <w:b/>
        </w:rPr>
        <w:t>.</w:t>
      </w:r>
    </w:p>
    <w:p w:rsidR="00B13B35" w:rsidRPr="002568DB" w:rsidRDefault="00B13B35" w:rsidP="00B13B35">
      <w:pPr>
        <w:widowControl w:val="0"/>
        <w:numPr>
          <w:ilvl w:val="0"/>
          <w:numId w:val="45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Pr="002568DB">
        <w:rPr>
          <w:rFonts w:asciiTheme="minorHAnsi" w:eastAsia="Calibri" w:hAnsiTheme="minorHAnsi" w:cs="Times New Roman"/>
          <w:b/>
        </w:rPr>
        <w:t>.</w:t>
      </w:r>
    </w:p>
    <w:p w:rsidR="00B13B35" w:rsidRPr="002568DB" w:rsidRDefault="00B13B35" w:rsidP="00B13B35">
      <w:pPr>
        <w:widowControl w:val="0"/>
        <w:numPr>
          <w:ilvl w:val="0"/>
          <w:numId w:val="45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</w:t>
      </w:r>
      <w:r w:rsidR="00C321A9">
        <w:rPr>
          <w:rFonts w:asciiTheme="minorHAnsi" w:eastAsia="Calibri" w:hAnsiTheme="minorHAnsi" w:cs="Times New Roman"/>
          <w:b/>
        </w:rPr>
        <w:t>eliminado</w:t>
      </w:r>
      <w:r>
        <w:rPr>
          <w:rFonts w:asciiTheme="minorHAnsi" w:eastAsia="Calibri" w:hAnsiTheme="minorHAnsi" w:cs="Times New Roman"/>
          <w:b/>
        </w:rPr>
        <w:t>]</w:t>
      </w:r>
      <w:r w:rsidRPr="002568DB">
        <w:rPr>
          <w:rFonts w:asciiTheme="minorHAnsi" w:eastAsia="Calibri" w:hAnsiTheme="minorHAnsi" w:cs="Times New Roman"/>
          <w:b/>
        </w:rPr>
        <w:t>.</w:t>
      </w:r>
    </w:p>
    <w:p w:rsidR="00B13B35" w:rsidRPr="002568DB" w:rsidRDefault="00B13B35" w:rsidP="00B13B35">
      <w:pPr>
        <w:widowControl w:val="0"/>
        <w:numPr>
          <w:ilvl w:val="0"/>
          <w:numId w:val="45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</w:t>
      </w:r>
      <w:r w:rsidR="00C321A9">
        <w:rPr>
          <w:rFonts w:asciiTheme="minorHAnsi" w:eastAsia="Calibri" w:hAnsiTheme="minorHAnsi" w:cs="Times New Roman"/>
          <w:b/>
        </w:rPr>
        <w:t>eliminado</w:t>
      </w:r>
      <w:r>
        <w:rPr>
          <w:rFonts w:asciiTheme="minorHAnsi" w:eastAsia="Calibri" w:hAnsiTheme="minorHAnsi" w:cs="Times New Roman"/>
          <w:b/>
        </w:rPr>
        <w:t>]</w:t>
      </w:r>
      <w:r w:rsidRPr="002568DB">
        <w:rPr>
          <w:rFonts w:asciiTheme="minorHAnsi" w:eastAsia="Calibri" w:hAnsiTheme="minorHAnsi" w:cs="Times New Roman"/>
          <w:b/>
        </w:rPr>
        <w:t>.</w:t>
      </w:r>
    </w:p>
    <w:p w:rsidR="00B13B35" w:rsidRPr="002568DB" w:rsidRDefault="00B13B35" w:rsidP="00B13B35">
      <w:pPr>
        <w:widowControl w:val="0"/>
        <w:numPr>
          <w:ilvl w:val="0"/>
          <w:numId w:val="45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Quando haja lugar a indemnização pela denúncia, esta deve ser paga no momento da entrega do locado, sob pena de ineficácia.</w:t>
      </w:r>
    </w:p>
    <w:p w:rsidR="00B13B35" w:rsidRPr="002568DB" w:rsidRDefault="00B13B35" w:rsidP="00B13B35">
      <w:pPr>
        <w:widowControl w:val="0"/>
        <w:numPr>
          <w:ilvl w:val="0"/>
          <w:numId w:val="45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Salvo motivo não imputável ao senhorio, o não cumprimento do disposto no n.º 5, ou o não início da obra prevista na alínea b) do artigo 1101.º, no prazo de seis meses contados da desocupação do locado, obriga o senhorio ao pagamento de uma indemnização correspondente a 10 anos de renda.</w:t>
      </w:r>
    </w:p>
    <w:p w:rsidR="00B13B35" w:rsidRPr="002568DB" w:rsidRDefault="00B13B35" w:rsidP="00B13B35">
      <w:pPr>
        <w:widowControl w:val="0"/>
        <w:numPr>
          <w:ilvl w:val="0"/>
          <w:numId w:val="45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Pr="002568DB">
        <w:rPr>
          <w:rFonts w:asciiTheme="minorHAnsi" w:eastAsia="Calibri" w:hAnsiTheme="minorHAnsi" w:cs="Times New Roman"/>
          <w:b/>
        </w:rPr>
        <w:t>.</w:t>
      </w:r>
    </w:p>
    <w:p w:rsidR="00B13B35" w:rsidRPr="002568DB" w:rsidRDefault="00B13B35" w:rsidP="00B13B35">
      <w:pPr>
        <w:widowControl w:val="0"/>
        <w:numPr>
          <w:ilvl w:val="0"/>
          <w:numId w:val="45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A denúncia prevista na alínea b) do artigo 1101.º é objeto de legislação especial, sem prejuízo do disposto nos números anteriores.</w:t>
      </w:r>
    </w:p>
    <w:p w:rsidR="00163932" w:rsidRDefault="00163932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</w:p>
    <w:p w:rsidR="00867D34" w:rsidRPr="007A56FD" w:rsidRDefault="00867D34" w:rsidP="00867D34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</w:rPr>
      </w:pPr>
      <w:r w:rsidRPr="007A56FD">
        <w:rPr>
          <w:rFonts w:asciiTheme="minorHAnsi" w:eastAsia="Calibri" w:hAnsiTheme="minorHAnsi" w:cs="Times New Roman"/>
        </w:rPr>
        <w:t>Artigo 1106.º</w:t>
      </w:r>
    </w:p>
    <w:p w:rsidR="00867D34" w:rsidRPr="00867D34" w:rsidRDefault="00AD3CAA" w:rsidP="00867D34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</w:p>
    <w:p w:rsidR="00867D34" w:rsidRPr="00867D34" w:rsidRDefault="00867D34" w:rsidP="00867D34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</w:p>
    <w:p w:rsidR="00867D34" w:rsidRPr="00867D34" w:rsidRDefault="00867D34" w:rsidP="00867D34">
      <w:pPr>
        <w:widowControl w:val="0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1- […]</w:t>
      </w:r>
      <w:r w:rsidRPr="00867D34">
        <w:rPr>
          <w:rFonts w:asciiTheme="minorHAnsi" w:eastAsia="Calibri" w:hAnsiTheme="minorHAnsi" w:cs="Times New Roman"/>
          <w:b/>
        </w:rPr>
        <w:t xml:space="preserve">: </w:t>
      </w:r>
    </w:p>
    <w:p w:rsidR="00867D34" w:rsidRDefault="00867D34" w:rsidP="00867D34">
      <w:pPr>
        <w:pStyle w:val="PargrafodaLista"/>
        <w:widowControl w:val="0"/>
        <w:numPr>
          <w:ilvl w:val="0"/>
          <w:numId w:val="67"/>
        </w:numPr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867D34">
        <w:rPr>
          <w:rFonts w:asciiTheme="minorHAnsi" w:eastAsia="Calibri" w:hAnsiTheme="minorHAnsi" w:cs="Times New Roman"/>
          <w:b/>
        </w:rPr>
        <w:lastRenderedPageBreak/>
        <w:t>[…]</w:t>
      </w:r>
      <w:r w:rsidRPr="00867D34">
        <w:rPr>
          <w:rFonts w:asciiTheme="minorHAnsi" w:eastAsia="Calibri" w:hAnsiTheme="minorHAnsi" w:cs="Times New Roman"/>
          <w:b/>
        </w:rPr>
        <w:t xml:space="preserve">; </w:t>
      </w:r>
    </w:p>
    <w:p w:rsidR="00867D34" w:rsidRDefault="00867D34" w:rsidP="00867D34">
      <w:pPr>
        <w:pStyle w:val="PargrafodaLista"/>
        <w:widowControl w:val="0"/>
        <w:numPr>
          <w:ilvl w:val="0"/>
          <w:numId w:val="67"/>
        </w:numPr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867D34">
        <w:rPr>
          <w:rFonts w:asciiTheme="minorHAnsi" w:eastAsia="Calibri" w:hAnsiTheme="minorHAnsi" w:cs="Times New Roman"/>
          <w:b/>
        </w:rPr>
        <w:t>[…]</w:t>
      </w:r>
      <w:r w:rsidRPr="00867D34">
        <w:rPr>
          <w:rFonts w:asciiTheme="minorHAnsi" w:eastAsia="Calibri" w:hAnsiTheme="minorHAnsi" w:cs="Times New Roman"/>
          <w:b/>
        </w:rPr>
        <w:t xml:space="preserve">; </w:t>
      </w:r>
    </w:p>
    <w:p w:rsidR="00867D34" w:rsidRPr="00867D34" w:rsidRDefault="00867D34" w:rsidP="00867D34">
      <w:pPr>
        <w:pStyle w:val="PargrafodaLista"/>
        <w:widowControl w:val="0"/>
        <w:numPr>
          <w:ilvl w:val="0"/>
          <w:numId w:val="67"/>
        </w:numPr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867D34">
        <w:rPr>
          <w:rFonts w:asciiTheme="minorHAnsi" w:eastAsia="Calibri" w:hAnsiTheme="minorHAnsi" w:cs="Times New Roman"/>
          <w:b/>
        </w:rPr>
        <w:t>[…]</w:t>
      </w:r>
      <w:r w:rsidRPr="00867D34">
        <w:rPr>
          <w:rFonts w:asciiTheme="minorHAnsi" w:eastAsia="Calibri" w:hAnsiTheme="minorHAnsi" w:cs="Times New Roman"/>
          <w:b/>
        </w:rPr>
        <w:t xml:space="preserve">. </w:t>
      </w:r>
    </w:p>
    <w:p w:rsidR="00867D34" w:rsidRDefault="00867D34" w:rsidP="00867D34">
      <w:pPr>
        <w:pStyle w:val="PargrafodaLista"/>
        <w:widowControl w:val="0"/>
        <w:numPr>
          <w:ilvl w:val="0"/>
          <w:numId w:val="66"/>
        </w:numPr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867D34">
        <w:rPr>
          <w:rFonts w:asciiTheme="minorHAnsi" w:eastAsia="Calibri" w:hAnsiTheme="minorHAnsi" w:cs="Times New Roman"/>
          <w:b/>
        </w:rPr>
        <w:t>[</w:t>
      </w:r>
      <w:r w:rsidR="00100244">
        <w:rPr>
          <w:rFonts w:asciiTheme="minorHAnsi" w:eastAsia="Calibri" w:hAnsiTheme="minorHAnsi" w:cs="Times New Roman"/>
          <w:b/>
        </w:rPr>
        <w:t>eliminado</w:t>
      </w:r>
      <w:r w:rsidRPr="00867D34">
        <w:rPr>
          <w:rFonts w:asciiTheme="minorHAnsi" w:eastAsia="Calibri" w:hAnsiTheme="minorHAnsi" w:cs="Times New Roman"/>
          <w:b/>
        </w:rPr>
        <w:t xml:space="preserve">]. </w:t>
      </w:r>
    </w:p>
    <w:p w:rsidR="00867D34" w:rsidRDefault="00867D34" w:rsidP="00867D34">
      <w:pPr>
        <w:pStyle w:val="PargrafodaLista"/>
        <w:widowControl w:val="0"/>
        <w:numPr>
          <w:ilvl w:val="0"/>
          <w:numId w:val="66"/>
        </w:numPr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867D34">
        <w:rPr>
          <w:rFonts w:asciiTheme="minorHAnsi" w:eastAsia="Calibri" w:hAnsiTheme="minorHAnsi" w:cs="Times New Roman"/>
          <w:b/>
        </w:rPr>
        <w:t>[…]</w:t>
      </w:r>
      <w:r w:rsidRPr="00867D34">
        <w:rPr>
          <w:rFonts w:asciiTheme="minorHAnsi" w:eastAsia="Calibri" w:hAnsiTheme="minorHAnsi" w:cs="Times New Roman"/>
          <w:b/>
        </w:rPr>
        <w:t xml:space="preserve">. </w:t>
      </w:r>
    </w:p>
    <w:p w:rsidR="00867D34" w:rsidRDefault="00867D34" w:rsidP="00867D34">
      <w:pPr>
        <w:pStyle w:val="PargrafodaLista"/>
        <w:widowControl w:val="0"/>
        <w:numPr>
          <w:ilvl w:val="0"/>
          <w:numId w:val="66"/>
        </w:numPr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867D34">
        <w:rPr>
          <w:rFonts w:asciiTheme="minorHAnsi" w:eastAsia="Calibri" w:hAnsiTheme="minorHAnsi" w:cs="Times New Roman"/>
          <w:b/>
        </w:rPr>
        <w:t>[…]</w:t>
      </w:r>
      <w:r w:rsidRPr="00867D34">
        <w:rPr>
          <w:rFonts w:asciiTheme="minorHAnsi" w:eastAsia="Calibri" w:hAnsiTheme="minorHAnsi" w:cs="Times New Roman"/>
          <w:b/>
        </w:rPr>
        <w:t xml:space="preserve">. </w:t>
      </w:r>
    </w:p>
    <w:p w:rsidR="00867D34" w:rsidRPr="00867D34" w:rsidRDefault="00867D34" w:rsidP="00867D34">
      <w:pPr>
        <w:pStyle w:val="PargrafodaLista"/>
        <w:widowControl w:val="0"/>
        <w:numPr>
          <w:ilvl w:val="0"/>
          <w:numId w:val="66"/>
        </w:numPr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867D34">
        <w:rPr>
          <w:rFonts w:asciiTheme="minorHAnsi" w:eastAsia="Calibri" w:hAnsiTheme="minorHAnsi" w:cs="Times New Roman"/>
          <w:b/>
        </w:rPr>
        <w:t>[…]</w:t>
      </w:r>
      <w:r w:rsidRPr="00867D34">
        <w:rPr>
          <w:rFonts w:asciiTheme="minorHAnsi" w:eastAsia="Calibri" w:hAnsiTheme="minorHAnsi" w:cs="Times New Roman"/>
          <w:b/>
        </w:rPr>
        <w:t xml:space="preserve">.  </w:t>
      </w:r>
    </w:p>
    <w:p w:rsidR="00867D34" w:rsidRDefault="00867D34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</w:p>
    <w:p w:rsidR="00C91C93" w:rsidRPr="00C91C93" w:rsidRDefault="00C91C93" w:rsidP="00C91C93">
      <w:pPr>
        <w:widowControl w:val="0"/>
        <w:shd w:val="clear" w:color="auto" w:fill="FFFFFF"/>
        <w:suppressAutoHyphens w:val="0"/>
        <w:spacing w:after="120" w:line="360" w:lineRule="auto"/>
        <w:ind w:left="567" w:right="566"/>
        <w:jc w:val="center"/>
        <w:rPr>
          <w:rFonts w:asciiTheme="minorHAnsi" w:eastAsia="Calibri" w:hAnsiTheme="minorHAnsi" w:cs="Times New Roman"/>
          <w:b/>
        </w:rPr>
      </w:pPr>
      <w:r w:rsidRPr="00C91C93">
        <w:rPr>
          <w:rFonts w:asciiTheme="minorHAnsi" w:eastAsia="Calibri" w:hAnsiTheme="minorHAnsi" w:cs="Times New Roman"/>
          <w:b/>
        </w:rPr>
        <w:t>Artigo 1110.º</w:t>
      </w:r>
    </w:p>
    <w:p w:rsidR="00C91C93" w:rsidRPr="00C91C93" w:rsidRDefault="00C91C93" w:rsidP="00C91C93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C91C93">
        <w:rPr>
          <w:rFonts w:asciiTheme="minorHAnsi" w:eastAsia="Calibri" w:hAnsiTheme="minorHAnsi" w:cs="Times New Roman"/>
          <w:b/>
        </w:rPr>
        <w:t>[…]</w:t>
      </w:r>
    </w:p>
    <w:p w:rsidR="00C91C93" w:rsidRPr="00C91C93" w:rsidRDefault="00C91C93" w:rsidP="00C91C93">
      <w:pPr>
        <w:widowControl w:val="0"/>
        <w:numPr>
          <w:ilvl w:val="0"/>
          <w:numId w:val="46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C91C93">
        <w:rPr>
          <w:rFonts w:asciiTheme="minorHAnsi" w:eastAsia="Calibri" w:hAnsiTheme="minorHAnsi" w:cs="Times New Roman"/>
          <w:b/>
        </w:rPr>
        <w:t>As regras relativas à duração, denúncia e oposição à renovação dos contratos de arrendamento para fins não habitacionais são livremente estabelecidas pelas partes, aplicando-se, na falta de estipulação, o disposto quanto ao arrendamento para habitação, sem prejuízo do disposto nos números e no artigo seguinte.</w:t>
      </w:r>
    </w:p>
    <w:p w:rsidR="00C91C93" w:rsidRPr="00C91C93" w:rsidRDefault="006A3B0E" w:rsidP="00C91C93">
      <w:pPr>
        <w:widowControl w:val="0"/>
        <w:numPr>
          <w:ilvl w:val="0"/>
          <w:numId w:val="46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C91C93" w:rsidRPr="00C91C93">
        <w:rPr>
          <w:rFonts w:asciiTheme="minorHAnsi" w:eastAsia="Calibri" w:hAnsiTheme="minorHAnsi" w:cs="Times New Roman"/>
          <w:b/>
        </w:rPr>
        <w:t>.</w:t>
      </w:r>
    </w:p>
    <w:p w:rsidR="00C91C93" w:rsidRPr="00C91C93" w:rsidRDefault="00C91C93" w:rsidP="00C91C93">
      <w:pPr>
        <w:widowControl w:val="0"/>
        <w:numPr>
          <w:ilvl w:val="0"/>
          <w:numId w:val="46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C91C93">
        <w:rPr>
          <w:rFonts w:asciiTheme="minorHAnsi" w:eastAsia="Calibri" w:hAnsiTheme="minorHAnsi" w:cs="Times New Roman"/>
          <w:b/>
        </w:rPr>
        <w:t>Salvo estipulação em contrário, o contrato celebrado por prazo certo renova-se automaticamente no seu termo e por períodos sucessivos de igual duração ou de cinco anos se esta for inferior, sem prejuízo do disposto no n.º 2 do artigo 1096.º.</w:t>
      </w:r>
    </w:p>
    <w:p w:rsidR="00C91C93" w:rsidRPr="00C91C93" w:rsidRDefault="00C91C93" w:rsidP="00C91C93">
      <w:pPr>
        <w:widowControl w:val="0"/>
        <w:numPr>
          <w:ilvl w:val="0"/>
          <w:numId w:val="46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C91C93">
        <w:rPr>
          <w:rFonts w:asciiTheme="minorHAnsi" w:eastAsia="Calibri" w:hAnsiTheme="minorHAnsi" w:cs="Times New Roman"/>
          <w:b/>
        </w:rPr>
        <w:t>Nos cinco primeiros anos após o início do contrato, independentemente do prazo estipulado, o senhorio não pode opor-se à renovação.</w:t>
      </w:r>
    </w:p>
    <w:p w:rsidR="00C91C93" w:rsidRDefault="00C91C93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</w:p>
    <w:p w:rsidR="002568DB" w:rsidRPr="002568DB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DC3C51">
        <w:rPr>
          <w:rFonts w:asciiTheme="minorHAnsi" w:eastAsia="Calibri" w:hAnsiTheme="minorHAnsi" w:cs="Times New Roman"/>
          <w:b/>
        </w:rPr>
        <w:t>Artigo 3.º</w:t>
      </w:r>
      <w:r w:rsidR="00970103">
        <w:rPr>
          <w:rFonts w:asciiTheme="minorHAnsi" w:eastAsia="Calibri" w:hAnsiTheme="minorHAnsi" w:cs="Times New Roman"/>
          <w:b/>
        </w:rPr>
        <w:t xml:space="preserve"> [NOVO]</w:t>
      </w:r>
    </w:p>
    <w:p w:rsidR="002568DB" w:rsidRPr="002568DB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Aditamento ao Código Civil</w:t>
      </w:r>
    </w:p>
    <w:p w:rsidR="002568DB" w:rsidRDefault="00B142B0" w:rsidP="00DA7FDF">
      <w:pPr>
        <w:widowControl w:val="0"/>
        <w:shd w:val="clear" w:color="auto" w:fill="FFFFFF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São</w:t>
      </w:r>
      <w:r w:rsidR="002568DB" w:rsidRPr="002568DB">
        <w:rPr>
          <w:rFonts w:asciiTheme="minorHAnsi" w:eastAsia="Calibri" w:hAnsiTheme="minorHAnsi" w:cs="Times New Roman"/>
          <w:b/>
        </w:rPr>
        <w:t xml:space="preserve"> aditado</w:t>
      </w:r>
      <w:r>
        <w:rPr>
          <w:rFonts w:asciiTheme="minorHAnsi" w:eastAsia="Calibri" w:hAnsiTheme="minorHAnsi" w:cs="Times New Roman"/>
          <w:b/>
        </w:rPr>
        <w:t>s</w:t>
      </w:r>
      <w:r w:rsidR="002568DB" w:rsidRPr="002568DB">
        <w:rPr>
          <w:rFonts w:asciiTheme="minorHAnsi" w:eastAsia="Calibri" w:hAnsiTheme="minorHAnsi" w:cs="Times New Roman"/>
          <w:b/>
        </w:rPr>
        <w:t xml:space="preserve"> ao Código Civil, aprovado pelo Decreto</w:t>
      </w:r>
      <w:r w:rsidR="002568DB" w:rsidRPr="002568DB">
        <w:rPr>
          <w:rFonts w:asciiTheme="minorHAnsi" w:eastAsia="Calibri" w:hAnsiTheme="minorHAnsi" w:cs="Times New Roman"/>
          <w:b/>
        </w:rPr>
        <w:noBreakHyphen/>
        <w:t>Lei n.º 47344/66, de 25 de novembro, na sua redação atual, o</w:t>
      </w:r>
      <w:r>
        <w:rPr>
          <w:rFonts w:asciiTheme="minorHAnsi" w:eastAsia="Calibri" w:hAnsiTheme="minorHAnsi" w:cs="Times New Roman"/>
          <w:b/>
        </w:rPr>
        <w:t>s</w:t>
      </w:r>
      <w:r w:rsidR="002568DB" w:rsidRPr="002568DB">
        <w:rPr>
          <w:rFonts w:asciiTheme="minorHAnsi" w:eastAsia="Calibri" w:hAnsiTheme="minorHAnsi" w:cs="Times New Roman"/>
          <w:b/>
        </w:rPr>
        <w:t xml:space="preserve"> artigo</w:t>
      </w:r>
      <w:r>
        <w:rPr>
          <w:rFonts w:asciiTheme="minorHAnsi" w:eastAsia="Calibri" w:hAnsiTheme="minorHAnsi" w:cs="Times New Roman"/>
          <w:b/>
        </w:rPr>
        <w:t>s</w:t>
      </w:r>
      <w:r w:rsidR="002568DB" w:rsidRPr="002568DB">
        <w:rPr>
          <w:rFonts w:asciiTheme="minorHAnsi" w:eastAsia="Calibri" w:hAnsiTheme="minorHAnsi" w:cs="Times New Roman"/>
          <w:b/>
        </w:rPr>
        <w:t xml:space="preserve"> </w:t>
      </w:r>
      <w:r w:rsidRPr="00B142B0">
        <w:rPr>
          <w:rFonts w:asciiTheme="minorHAnsi" w:eastAsia="Calibri" w:hAnsiTheme="minorHAnsi" w:cs="Times New Roman"/>
          <w:b/>
        </w:rPr>
        <w:t>1067.º-A</w:t>
      </w:r>
      <w:r>
        <w:rPr>
          <w:rFonts w:asciiTheme="minorHAnsi" w:eastAsia="Calibri" w:hAnsiTheme="minorHAnsi" w:cs="Times New Roman"/>
          <w:b/>
        </w:rPr>
        <w:t xml:space="preserve"> e </w:t>
      </w:r>
      <w:r w:rsidR="002568DB" w:rsidRPr="002568DB">
        <w:rPr>
          <w:rFonts w:asciiTheme="minorHAnsi" w:eastAsia="Calibri" w:hAnsiTheme="minorHAnsi" w:cs="Times New Roman"/>
          <w:b/>
        </w:rPr>
        <w:t>1110.º-A, com a seguinte redação:</w:t>
      </w:r>
    </w:p>
    <w:p w:rsidR="00DC3C51" w:rsidRPr="002568DB" w:rsidRDefault="00DC3C51" w:rsidP="00DA7FDF">
      <w:pPr>
        <w:widowControl w:val="0"/>
        <w:shd w:val="clear" w:color="auto" w:fill="FFFFFF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</w:p>
    <w:p w:rsidR="00B142B0" w:rsidRPr="00B142B0" w:rsidRDefault="002568DB" w:rsidP="00B142B0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DC3C51">
        <w:rPr>
          <w:rFonts w:asciiTheme="minorHAnsi" w:eastAsia="Calibri" w:hAnsiTheme="minorHAnsi" w:cs="Times New Roman"/>
          <w:b/>
        </w:rPr>
        <w:t>«</w:t>
      </w:r>
      <w:r w:rsidR="00B142B0" w:rsidRPr="00B142B0">
        <w:rPr>
          <w:rFonts w:asciiTheme="minorHAnsi" w:eastAsia="Calibri" w:hAnsiTheme="minorHAnsi" w:cs="Times New Roman"/>
          <w:b/>
        </w:rPr>
        <w:t xml:space="preserve">Artigo </w:t>
      </w:r>
      <w:bookmarkStart w:id="1" w:name="_Hlk525053944"/>
      <w:r w:rsidR="00B142B0" w:rsidRPr="00B142B0">
        <w:rPr>
          <w:rFonts w:asciiTheme="minorHAnsi" w:eastAsia="Calibri" w:hAnsiTheme="minorHAnsi" w:cs="Times New Roman"/>
          <w:b/>
        </w:rPr>
        <w:t>1067.º-A</w:t>
      </w:r>
    </w:p>
    <w:bookmarkEnd w:id="1"/>
    <w:p w:rsidR="00B142B0" w:rsidRPr="00B142B0" w:rsidRDefault="00B142B0" w:rsidP="00B142B0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B142B0">
        <w:rPr>
          <w:rFonts w:asciiTheme="minorHAnsi" w:eastAsia="Calibri" w:hAnsiTheme="minorHAnsi" w:cs="Times New Roman"/>
          <w:b/>
        </w:rPr>
        <w:t>Não discriminação no acesso ao arrendamento</w:t>
      </w:r>
    </w:p>
    <w:p w:rsidR="00B142B0" w:rsidRDefault="00B142B0" w:rsidP="00B142B0">
      <w:pPr>
        <w:pStyle w:val="PargrafodaLista"/>
        <w:widowControl w:val="0"/>
        <w:numPr>
          <w:ilvl w:val="0"/>
          <w:numId w:val="64"/>
        </w:numPr>
        <w:shd w:val="clear" w:color="auto" w:fill="FFFFFF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B142B0">
        <w:rPr>
          <w:rFonts w:asciiTheme="minorHAnsi" w:eastAsia="Calibri" w:hAnsiTheme="minorHAnsi" w:cs="Times New Roman"/>
          <w:b/>
        </w:rPr>
        <w:t xml:space="preserve">Ninguém pode ser discriminado no acesso ao arrendamento em razão de sexo, ascendência ou origem étnica, língua, território de origem, religião, crença, convicções políticas ou </w:t>
      </w:r>
      <w:r w:rsidRPr="00B142B0">
        <w:rPr>
          <w:rFonts w:asciiTheme="minorHAnsi" w:eastAsia="Calibri" w:hAnsiTheme="minorHAnsi" w:cs="Times New Roman"/>
          <w:b/>
        </w:rPr>
        <w:lastRenderedPageBreak/>
        <w:t>ideológicas, género, orientação sexual, idade ou deficiência.</w:t>
      </w:r>
    </w:p>
    <w:p w:rsidR="00B142B0" w:rsidRPr="00B142B0" w:rsidRDefault="00B142B0" w:rsidP="00B142B0">
      <w:pPr>
        <w:pStyle w:val="PargrafodaLista"/>
        <w:widowControl w:val="0"/>
        <w:numPr>
          <w:ilvl w:val="0"/>
          <w:numId w:val="64"/>
        </w:numPr>
        <w:shd w:val="clear" w:color="auto" w:fill="FFFFFF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B142B0">
        <w:rPr>
          <w:rFonts w:asciiTheme="minorHAnsi" w:eastAsia="Calibri" w:hAnsiTheme="minorHAnsi" w:cs="Times New Roman"/>
          <w:b/>
        </w:rPr>
        <w:t>O anúncio de oferta de imóvel para arrendamento e outra forma de publicidade ligada à disponibilização de imóveis para arrendamento não pode conter qualquer restrição, especificação ou preferência baseada em categorias discriminatórias violadoras do di</w:t>
      </w:r>
      <w:r>
        <w:rPr>
          <w:rFonts w:asciiTheme="minorHAnsi" w:eastAsia="Calibri" w:hAnsiTheme="minorHAnsi" w:cs="Times New Roman"/>
          <w:b/>
        </w:rPr>
        <w:t>sposto no número anterior.</w:t>
      </w:r>
    </w:p>
    <w:p w:rsidR="00B142B0" w:rsidRDefault="00B142B0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</w:p>
    <w:p w:rsidR="002568DB" w:rsidRPr="00DC3C51" w:rsidRDefault="0097637A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hyperlink r:id="rId9" w:anchor="73529524" w:tooltip="Artigo 36.º." w:history="1">
        <w:r w:rsidR="002568DB" w:rsidRPr="00DC3C51">
          <w:rPr>
            <w:rFonts w:asciiTheme="minorHAnsi" w:eastAsia="Calibri" w:hAnsiTheme="minorHAnsi" w:cs="CIDFont+F1"/>
            <w:b/>
          </w:rPr>
          <w:t>Artigo 1110.º-A</w:t>
        </w:r>
      </w:hyperlink>
      <w:r w:rsidR="002568DB" w:rsidRPr="00DC3C51">
        <w:rPr>
          <w:rFonts w:asciiTheme="minorHAnsi" w:eastAsia="Calibri" w:hAnsiTheme="minorHAnsi" w:cs="CIDFont+F1"/>
          <w:b/>
        </w:rPr>
        <w:t xml:space="preserve"> 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Disposições especiais relativas à denúncia e oposição da renovação pelo senhorio</w:t>
      </w:r>
    </w:p>
    <w:p w:rsidR="002568DB" w:rsidRPr="002568DB" w:rsidRDefault="002568DB" w:rsidP="00DA7FDF">
      <w:pPr>
        <w:widowControl w:val="0"/>
        <w:numPr>
          <w:ilvl w:val="0"/>
          <w:numId w:val="47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Nos contratos de arrendamento não habitacional, o senhorio apenas pode denunciar o contrato nos casos previstos nas alíneas b) e c) do artigo 1101.º.</w:t>
      </w:r>
    </w:p>
    <w:p w:rsidR="002568DB" w:rsidRPr="002568DB" w:rsidRDefault="002568DB" w:rsidP="00DA7FDF">
      <w:pPr>
        <w:widowControl w:val="0"/>
        <w:numPr>
          <w:ilvl w:val="0"/>
          <w:numId w:val="47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A denúncia prevista no número anterior obriga o senhorio a indemnizar separadamente o arrendatário e os trabalhadores do estabelecimento pelos prejuízos que, comprovadamente, resultem da cessação do contrato de arrendamento, sem prejuízo do disposto no número seguinte.</w:t>
      </w:r>
    </w:p>
    <w:p w:rsidR="002568DB" w:rsidRPr="002568DB" w:rsidRDefault="002568DB" w:rsidP="00DA7FDF">
      <w:pPr>
        <w:widowControl w:val="0"/>
        <w:numPr>
          <w:ilvl w:val="0"/>
          <w:numId w:val="47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No que respeita ao arrendatário, a indemnização prevista no número anterior não tem lugar se o arrendamento tiver sido objeto de trespasse nos três anos anteriores.</w:t>
      </w:r>
    </w:p>
    <w:p w:rsidR="002568DB" w:rsidRPr="002568DB" w:rsidRDefault="002568DB" w:rsidP="00DA7FDF">
      <w:pPr>
        <w:widowControl w:val="0"/>
        <w:numPr>
          <w:ilvl w:val="0"/>
          <w:numId w:val="47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No caso da alínea b) do artigo 1101.º do Código Civil, ao valor da indemnização devida ao arrendatário nos termos do n.º2 é deduzido o valor da indemnização prevista na alínea a) do n.º 1 do artigo 6.º do regime jurídico das obras em prédios arrendados.»</w:t>
      </w:r>
    </w:p>
    <w:p w:rsid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</w:p>
    <w:p w:rsidR="00CD0C65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Artigo 4.º</w:t>
      </w:r>
    </w:p>
    <w:p w:rsidR="002568DB" w:rsidRPr="002568DB" w:rsidRDefault="00077E8D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</w:rPr>
      </w:pPr>
      <w:r w:rsidRPr="002568DB">
        <w:rPr>
          <w:rFonts w:asciiTheme="minorHAnsi" w:eastAsia="Calibri" w:hAnsiTheme="minorHAnsi" w:cs="Times New Roman"/>
          <w:b/>
        </w:rPr>
        <w:t>Os artigos 10.º, 14.º-A, 15.º, 28.º e</w:t>
      </w:r>
      <w:r w:rsidRPr="002568DB">
        <w:rPr>
          <w:rFonts w:asciiTheme="minorHAnsi" w:eastAsia="Calibri" w:hAnsiTheme="minorHAnsi" w:cs="Times New Roman"/>
        </w:rPr>
        <w:t xml:space="preserve"> </w:t>
      </w:r>
      <w:r w:rsidRPr="00C97A67">
        <w:rPr>
          <w:rFonts w:asciiTheme="minorHAnsi" w:eastAsia="Calibri" w:hAnsiTheme="minorHAnsi" w:cs="Times New Roman"/>
          <w:b/>
        </w:rPr>
        <w:t>36.º</w:t>
      </w:r>
      <w:r w:rsidRPr="002568DB">
        <w:rPr>
          <w:rFonts w:asciiTheme="minorHAnsi" w:eastAsia="Calibri" w:hAnsiTheme="minorHAnsi" w:cs="Times New Roman"/>
        </w:rPr>
        <w:t xml:space="preserve"> do Novo Regime do Arrendamento Urbano, aprovado pela Lei n.º 6/2006, de 27 de fevereiro, na sua redação atual, passa a ter a seguinte redação: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</w:rPr>
      </w:pPr>
    </w:p>
    <w:p w:rsidR="002568DB" w:rsidRPr="00CE6ADE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r w:rsidRPr="00CE6ADE">
        <w:rPr>
          <w:rFonts w:asciiTheme="minorHAnsi" w:eastAsia="Calibri" w:hAnsiTheme="minorHAnsi" w:cs="Times New Roman"/>
          <w:b/>
        </w:rPr>
        <w:t>«</w:t>
      </w:r>
      <w:hyperlink r:id="rId10" w:anchor="73529524" w:tooltip="Artigo 36.º." w:history="1">
        <w:r w:rsidRPr="00CE6ADE">
          <w:rPr>
            <w:rFonts w:asciiTheme="minorHAnsi" w:eastAsia="Calibri" w:hAnsiTheme="minorHAnsi" w:cs="CIDFont+F1"/>
            <w:b/>
          </w:rPr>
          <w:t>Artigo 10.º</w:t>
        </w:r>
      </w:hyperlink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[…]</w:t>
      </w:r>
    </w:p>
    <w:p w:rsidR="002568DB" w:rsidRPr="002568DB" w:rsidRDefault="006A3FCE" w:rsidP="00DA7FDF">
      <w:pPr>
        <w:widowControl w:val="0"/>
        <w:numPr>
          <w:ilvl w:val="0"/>
          <w:numId w:val="48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2568DB" w:rsidRPr="002568DB">
        <w:rPr>
          <w:rFonts w:asciiTheme="minorHAnsi" w:eastAsia="Calibri" w:hAnsiTheme="minorHAnsi" w:cs="Times New Roman"/>
          <w:b/>
        </w:rPr>
        <w:t xml:space="preserve">. </w:t>
      </w:r>
    </w:p>
    <w:p w:rsidR="002568DB" w:rsidRPr="002568DB" w:rsidRDefault="006A3FCE" w:rsidP="00DA7FDF">
      <w:pPr>
        <w:widowControl w:val="0"/>
        <w:numPr>
          <w:ilvl w:val="0"/>
          <w:numId w:val="48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2568DB" w:rsidRPr="002568DB">
        <w:rPr>
          <w:rFonts w:asciiTheme="minorHAnsi" w:eastAsia="Calibri" w:hAnsiTheme="minorHAnsi" w:cs="Times New Roman"/>
          <w:b/>
        </w:rPr>
        <w:t>.</w:t>
      </w:r>
    </w:p>
    <w:p w:rsidR="002568DB" w:rsidRPr="002568DB" w:rsidRDefault="002568DB" w:rsidP="00DA7FDF">
      <w:pPr>
        <w:widowControl w:val="0"/>
        <w:numPr>
          <w:ilvl w:val="0"/>
          <w:numId w:val="48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lastRenderedPageBreak/>
        <w:t>Nas situações previstas no número anterior, o remetente deve enviar nova carta registada com aviso de receção, decorridos que sejam 30 a 60 dias sobre a data do envio da primeira carta.</w:t>
      </w:r>
    </w:p>
    <w:p w:rsidR="002568DB" w:rsidRPr="002568DB" w:rsidRDefault="006A3FCE" w:rsidP="00DA7FDF">
      <w:pPr>
        <w:widowControl w:val="0"/>
        <w:numPr>
          <w:ilvl w:val="0"/>
          <w:numId w:val="48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2568DB" w:rsidRPr="002568DB">
        <w:rPr>
          <w:rFonts w:asciiTheme="minorHAnsi" w:eastAsia="Calibri" w:hAnsiTheme="minorHAnsi" w:cs="Times New Roman"/>
          <w:b/>
        </w:rPr>
        <w:t>.</w:t>
      </w:r>
    </w:p>
    <w:p w:rsidR="002568DB" w:rsidRPr="002568DB" w:rsidRDefault="006A3FCE" w:rsidP="00DA7FDF">
      <w:pPr>
        <w:widowControl w:val="0"/>
        <w:numPr>
          <w:ilvl w:val="0"/>
          <w:numId w:val="48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2568DB" w:rsidRPr="002568DB">
        <w:rPr>
          <w:rFonts w:asciiTheme="minorHAnsi" w:eastAsia="Calibri" w:hAnsiTheme="minorHAnsi" w:cs="Times New Roman"/>
          <w:b/>
        </w:rPr>
        <w:t>.</w:t>
      </w:r>
    </w:p>
    <w:p w:rsidR="00163932" w:rsidRDefault="00163932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</w:pPr>
    </w:p>
    <w:p w:rsidR="00C86567" w:rsidRDefault="0097637A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hyperlink r:id="rId11" w:anchor="73529524" w:tooltip="Artigo 36.º." w:history="1">
        <w:r w:rsidR="00CE6ADE">
          <w:rPr>
            <w:rFonts w:asciiTheme="minorHAnsi" w:eastAsia="Calibri" w:hAnsiTheme="minorHAnsi" w:cs="CIDFont+F1"/>
            <w:b/>
          </w:rPr>
          <w:t>Artigo 14.º-A</w:t>
        </w:r>
      </w:hyperlink>
      <w:r w:rsidR="00CE6ADE" w:rsidRPr="00CE6ADE">
        <w:rPr>
          <w:rFonts w:asciiTheme="minorHAnsi" w:eastAsia="Calibri" w:hAnsiTheme="minorHAnsi" w:cs="CIDFont+F1"/>
          <w:b/>
        </w:rPr>
        <w:t xml:space="preserve"> </w:t>
      </w:r>
      <w:r w:rsidR="002568DB" w:rsidRPr="00CE6ADE">
        <w:rPr>
          <w:rFonts w:asciiTheme="minorHAnsi" w:eastAsia="Calibri" w:hAnsiTheme="minorHAnsi" w:cs="CIDFont+F1"/>
          <w:b/>
        </w:rPr>
        <w:t xml:space="preserve"> 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[…]</w:t>
      </w:r>
    </w:p>
    <w:p w:rsidR="002568DB" w:rsidRPr="002568DB" w:rsidRDefault="002568DB" w:rsidP="00DA7FDF">
      <w:pPr>
        <w:widowControl w:val="0"/>
        <w:numPr>
          <w:ilvl w:val="0"/>
          <w:numId w:val="49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 xml:space="preserve"> [anterior corpo do artigo].</w:t>
      </w:r>
    </w:p>
    <w:p w:rsidR="002568DB" w:rsidRPr="002568DB" w:rsidRDefault="002568DB" w:rsidP="00DA7FDF">
      <w:pPr>
        <w:widowControl w:val="0"/>
        <w:numPr>
          <w:ilvl w:val="0"/>
          <w:numId w:val="49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O contrato de arrendamento, quando acompanhado da comunicação ao senhorio do valor em dívida, prevista no n.º 3 do artigo 22.º-C do regime jurídico das obras em prédios arrendados, é título executivo para a execução para pagamento de quantia certa correspondente à compensação pela execução de obras pelo arrendatário em substituição do senhorio.</w:t>
      </w:r>
    </w:p>
    <w:p w:rsidR="00163932" w:rsidRDefault="00163932" w:rsidP="00DA7FDF">
      <w:pPr>
        <w:widowControl w:val="0"/>
        <w:suppressAutoHyphens w:val="0"/>
        <w:spacing w:after="120" w:line="360" w:lineRule="auto"/>
        <w:jc w:val="center"/>
      </w:pPr>
    </w:p>
    <w:p w:rsidR="002568DB" w:rsidRPr="00F74849" w:rsidRDefault="0097637A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hyperlink r:id="rId12" w:anchor="73529524" w:tooltip="Artigo 36.º." w:history="1">
        <w:r w:rsidR="002568DB" w:rsidRPr="00F74849">
          <w:rPr>
            <w:rFonts w:asciiTheme="minorHAnsi" w:eastAsia="Calibri" w:hAnsiTheme="minorHAnsi" w:cs="CIDFont+F1"/>
            <w:b/>
          </w:rPr>
          <w:t>Artigo 15.º</w:t>
        </w:r>
      </w:hyperlink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Injunção em matéria de arrendamento</w:t>
      </w:r>
    </w:p>
    <w:p w:rsidR="002568DB" w:rsidRPr="002568DB" w:rsidRDefault="002568DB" w:rsidP="00DA7FDF">
      <w:pPr>
        <w:widowControl w:val="0"/>
        <w:numPr>
          <w:ilvl w:val="0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A injunção em matéria de arrendamento (IMA) é um meio processual que se destina a efetivar os seguintes direitos das partes:</w:t>
      </w:r>
    </w:p>
    <w:p w:rsidR="002568DB" w:rsidRPr="002568DB" w:rsidRDefault="002568DB" w:rsidP="00DA7FDF">
      <w:pPr>
        <w:widowControl w:val="0"/>
        <w:numPr>
          <w:ilvl w:val="1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Pagamento de quantia certa do valor da compensação em dívida por execução de obras pelo arrendatário em substituição do senhorio, nos seguintes casos:</w:t>
      </w:r>
    </w:p>
    <w:p w:rsidR="002568DB" w:rsidRPr="002568DB" w:rsidRDefault="002568DB" w:rsidP="00DA7FDF">
      <w:pPr>
        <w:widowControl w:val="0"/>
        <w:numPr>
          <w:ilvl w:val="2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Execução de intimação emitida ao abrigo do n.º 2 do artigo 89.º do regime jurídico da urbanização e da edificação ou do n.º 1 do artigo 55.º do regime jurídico da reabilitação urbana, quando a injunção seja titulada pelo contrato de arrendamento, acompanhado da comunicação prevista no n.º 3 do artigo 22.º-C do regime jurídico das obras em prédios arrendados e de cópia da intimação a que se reporta;</w:t>
      </w:r>
    </w:p>
    <w:p w:rsidR="002568DB" w:rsidRPr="002568DB" w:rsidRDefault="002568DB" w:rsidP="00DA7FDF">
      <w:pPr>
        <w:widowControl w:val="0"/>
        <w:numPr>
          <w:ilvl w:val="2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Reparações previstas nos n.ºs 1 ou 2 do artigo 103</w:t>
      </w:r>
      <w:r w:rsidR="00E2505A">
        <w:rPr>
          <w:rFonts w:asciiTheme="minorHAnsi" w:eastAsia="Calibri" w:hAnsiTheme="minorHAnsi" w:cs="Times New Roman"/>
          <w:b/>
        </w:rPr>
        <w:t xml:space="preserve">6.º do Código </w:t>
      </w:r>
      <w:r w:rsidRPr="002568DB">
        <w:rPr>
          <w:rFonts w:asciiTheme="minorHAnsi" w:eastAsia="Calibri" w:hAnsiTheme="minorHAnsi" w:cs="Times New Roman"/>
          <w:b/>
        </w:rPr>
        <w:t xml:space="preserve">Civil, </w:t>
      </w:r>
      <w:r w:rsidRPr="002568DB">
        <w:rPr>
          <w:rFonts w:asciiTheme="minorHAnsi" w:eastAsia="Calibri" w:hAnsiTheme="minorHAnsi" w:cs="Times New Roman"/>
          <w:b/>
        </w:rPr>
        <w:lastRenderedPageBreak/>
        <w:t>quando a injunção seja titulada pelo contrato de arrendamento, acompanhado da comunicação prevista no n.º 3 do artigo 22.º-C do regime jurídico das obras em prédios arrendados.</w:t>
      </w:r>
    </w:p>
    <w:p w:rsidR="002568DB" w:rsidRPr="002568DB" w:rsidRDefault="002568DB" w:rsidP="00DA7FDF">
      <w:pPr>
        <w:widowControl w:val="0"/>
        <w:numPr>
          <w:ilvl w:val="1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Cessação do contrato de arrendamento, nos seguintes casos:</w:t>
      </w:r>
    </w:p>
    <w:p w:rsidR="002568DB" w:rsidRPr="002568DB" w:rsidRDefault="002568DB" w:rsidP="00DA7FDF">
      <w:pPr>
        <w:widowControl w:val="0"/>
        <w:numPr>
          <w:ilvl w:val="2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Revogação do contrato de arrendamento, quando a injunção seja titulada pelo acordo previsto no n.º 2 do artigo 1082.º do Código Civil e pelo contrato de arrendamento;</w:t>
      </w:r>
    </w:p>
    <w:p w:rsidR="002568DB" w:rsidRPr="002568DB" w:rsidRDefault="002568DB" w:rsidP="00DA7FDF">
      <w:pPr>
        <w:widowControl w:val="0"/>
        <w:numPr>
          <w:ilvl w:val="2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Caducidade do contrato pelo decurso do prazo, não sendo o contrato renovável, quando a injunção seja titulada pelo contrato de arrendamento do qual conste a fixação desse prazo;</w:t>
      </w:r>
    </w:p>
    <w:p w:rsidR="002568DB" w:rsidRPr="002568DB" w:rsidRDefault="002568DB" w:rsidP="00DA7FDF">
      <w:pPr>
        <w:widowControl w:val="0"/>
        <w:numPr>
          <w:ilvl w:val="2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Oposição à renovação, quando a injunção seja titulada pelo contrato de arrendamento acompanhado do comprovativo da comunicação prevista no n.º 1 do artigo 1097.º ou no n.º 1 do artigo 1098.º do Código Civil;</w:t>
      </w:r>
    </w:p>
    <w:p w:rsidR="002568DB" w:rsidRPr="002568DB" w:rsidRDefault="002568DB" w:rsidP="00DA7FDF">
      <w:pPr>
        <w:widowControl w:val="0"/>
        <w:numPr>
          <w:ilvl w:val="2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Denúncia do contrato por comunicação pelo senhorio, quando a injunção seja titulada pelo contrato de arrendamento, acompanhado do comprovativo da comunicação prevista na alínea c) do artigo 1101.º ou no n.º 1 do artigo 1103.º do Código Civil;</w:t>
      </w:r>
    </w:p>
    <w:p w:rsidR="002568DB" w:rsidRPr="002568DB" w:rsidRDefault="002568DB" w:rsidP="00DA7FDF">
      <w:pPr>
        <w:widowControl w:val="0"/>
        <w:numPr>
          <w:ilvl w:val="2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Resolução do contrato por comunicação, quando a injunção seja titulada pelo contrato de arrendamento, acompanhado do comprovativo da comunicação prevista no n.º 2 do artigo 1084.º do Código Civil, bem como, quando aplicável, do comprovativo, emitido pela autoridade competente, da oposição à realização da obra;</w:t>
      </w:r>
    </w:p>
    <w:p w:rsidR="002568DB" w:rsidRPr="007E062E" w:rsidRDefault="002568DB" w:rsidP="007E062E">
      <w:pPr>
        <w:widowControl w:val="0"/>
        <w:numPr>
          <w:ilvl w:val="2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 xml:space="preserve">Denúncia pelo arrendatário, nos termos dos </w:t>
      </w:r>
      <w:proofErr w:type="spellStart"/>
      <w:proofErr w:type="gramStart"/>
      <w:r w:rsidRPr="002568DB">
        <w:rPr>
          <w:rFonts w:asciiTheme="minorHAnsi" w:eastAsia="Calibri" w:hAnsiTheme="minorHAnsi" w:cs="Times New Roman"/>
          <w:b/>
        </w:rPr>
        <w:t>n.</w:t>
      </w:r>
      <w:r w:rsidRPr="005D0BB3">
        <w:rPr>
          <w:rFonts w:asciiTheme="minorHAnsi" w:eastAsia="Calibri" w:hAnsiTheme="minorHAnsi" w:cs="Times New Roman"/>
          <w:b/>
          <w:vertAlign w:val="superscript"/>
        </w:rPr>
        <w:t>os</w:t>
      </w:r>
      <w:proofErr w:type="spellEnd"/>
      <w:proofErr w:type="gramEnd"/>
      <w:r w:rsidRPr="002568DB">
        <w:rPr>
          <w:rFonts w:asciiTheme="minorHAnsi" w:eastAsia="Calibri" w:hAnsiTheme="minorHAnsi" w:cs="Times New Roman"/>
          <w:b/>
        </w:rPr>
        <w:t xml:space="preserve"> 3 e 4 do artigo 1098.º do Código Civil e dos artigos 34.º e 53.º da presente lei, quando a injunção seja titulada pelo comprovativo da comunicação da iniciativa do senhorio e o documento de resposta do arrendatário;</w:t>
      </w:r>
    </w:p>
    <w:p w:rsidR="002568DB" w:rsidRPr="002568DB" w:rsidRDefault="002568DB" w:rsidP="00DA7FDF">
      <w:pPr>
        <w:widowControl w:val="0"/>
        <w:numPr>
          <w:ilvl w:val="0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 xml:space="preserve">Para efeitos do disposto na subalínea </w:t>
      </w:r>
      <w:proofErr w:type="spellStart"/>
      <w:r w:rsidRPr="002568DB">
        <w:rPr>
          <w:rFonts w:asciiTheme="minorHAnsi" w:eastAsia="Calibri" w:hAnsiTheme="minorHAnsi" w:cs="Times New Roman"/>
          <w:b/>
        </w:rPr>
        <w:t>iv</w:t>
      </w:r>
      <w:proofErr w:type="spellEnd"/>
      <w:r w:rsidRPr="002568DB">
        <w:rPr>
          <w:rFonts w:asciiTheme="minorHAnsi" w:eastAsia="Calibri" w:hAnsiTheme="minorHAnsi" w:cs="Times New Roman"/>
          <w:b/>
        </w:rPr>
        <w:t>) da alínea b) do número anterior, o comprovativo da comunicação prevista no n.º 1 do artigo 1103.º do Código Civil é acompanhado dos documentos referidos no n.º 1 do artigo 8.º do regime jurídico das obras em prédios arrendados.</w:t>
      </w:r>
    </w:p>
    <w:p w:rsidR="002568DB" w:rsidRPr="002568DB" w:rsidRDefault="002568DB" w:rsidP="00DA7FDF">
      <w:pPr>
        <w:widowControl w:val="0"/>
        <w:numPr>
          <w:ilvl w:val="0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 xml:space="preserve">Quando requerida pelo senhorio, a injunção em matéria de arrendamento apenas </w:t>
      </w:r>
      <w:r w:rsidRPr="002568DB">
        <w:rPr>
          <w:rFonts w:asciiTheme="minorHAnsi" w:eastAsia="Calibri" w:hAnsiTheme="minorHAnsi" w:cs="Times New Roman"/>
          <w:b/>
        </w:rPr>
        <w:lastRenderedPageBreak/>
        <w:t>pode ser utilizada relativamente a contratos de arrendamento cujo imposto do selo tenha sido liquidado.</w:t>
      </w:r>
    </w:p>
    <w:p w:rsidR="002568DB" w:rsidRPr="002568DB" w:rsidRDefault="002568DB" w:rsidP="00DA7FDF">
      <w:pPr>
        <w:widowControl w:val="0"/>
        <w:numPr>
          <w:ilvl w:val="0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Quando haja lugar a injunção nos termos da alínea b) do n.º 1, o pedido de pagamento de rendas, encargos ou despesas que corram por conta do arrendatário pode ser deduzido cumulativamente, desde que tenha sido comunicado ao arrendatário o montante em dívida, salvo se previamente tiver sido intentada ação executiva para os efeitos previstos no artigo anterior.</w:t>
      </w:r>
    </w:p>
    <w:p w:rsidR="002568DB" w:rsidRPr="002568DB" w:rsidRDefault="002568DB" w:rsidP="00DA7FDF">
      <w:pPr>
        <w:widowControl w:val="0"/>
        <w:numPr>
          <w:ilvl w:val="0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No caso de desistência do pedido de pagamento de rendas, encargos ou despesas deduzido cumulativamente, nos termos do número anterior, o procedimento segue os demais trâmites legalmente previstos quanto ao pedido de desocupação do locado.</w:t>
      </w:r>
    </w:p>
    <w:p w:rsidR="002568DB" w:rsidRPr="002568DB" w:rsidRDefault="002568DB" w:rsidP="00DA7FDF">
      <w:pPr>
        <w:widowControl w:val="0"/>
        <w:numPr>
          <w:ilvl w:val="0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Sempre que os autos sejam distribuídos, o juiz deve pronunciar-se sobre todas as questões suscitadas e, nos pedidos previstos na alínea b) do n.º 1, sobre a autorização de entrada no domicílio.</w:t>
      </w:r>
    </w:p>
    <w:p w:rsidR="002568DB" w:rsidRPr="002568DB" w:rsidRDefault="002568DB" w:rsidP="00DA7FDF">
      <w:pPr>
        <w:widowControl w:val="0"/>
        <w:numPr>
          <w:ilvl w:val="0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As rendas que se forem vencendo na pendência da injunção requerida pelo senhorio nos termos da alínea b) do n.º 1 devem ser pagas ou depositadas, nos termos gerais.</w:t>
      </w:r>
    </w:p>
    <w:p w:rsidR="002568DB" w:rsidRPr="002568DB" w:rsidRDefault="002568DB" w:rsidP="00DA7FDF">
      <w:pPr>
        <w:widowControl w:val="0"/>
        <w:numPr>
          <w:ilvl w:val="0"/>
          <w:numId w:val="50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O processo de injunção em matéria de arrendamento é objeto de diploma próprio.</w:t>
      </w:r>
    </w:p>
    <w:p w:rsidR="00163932" w:rsidRDefault="00163932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</w:pPr>
    </w:p>
    <w:p w:rsidR="002568DB" w:rsidRPr="00F74849" w:rsidRDefault="0097637A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hyperlink r:id="rId13" w:anchor="73529524" w:tooltip="Artigo 36.º." w:history="1">
        <w:r w:rsidR="002568DB" w:rsidRPr="00F74849">
          <w:rPr>
            <w:rFonts w:asciiTheme="minorHAnsi" w:eastAsia="Calibri" w:hAnsiTheme="minorHAnsi" w:cs="CIDFont+F1"/>
            <w:b/>
          </w:rPr>
          <w:t>Artigo 28.º</w:t>
        </w:r>
      </w:hyperlink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[…]</w:t>
      </w:r>
    </w:p>
    <w:p w:rsidR="002568DB" w:rsidRPr="002568DB" w:rsidRDefault="0031419D" w:rsidP="00DA7FDF">
      <w:pPr>
        <w:widowControl w:val="0"/>
        <w:numPr>
          <w:ilvl w:val="0"/>
          <w:numId w:val="51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2568DB" w:rsidRPr="002568DB">
        <w:rPr>
          <w:rFonts w:asciiTheme="minorHAnsi" w:eastAsia="Calibri" w:hAnsiTheme="minorHAnsi" w:cs="Times New Roman"/>
          <w:b/>
        </w:rPr>
        <w:t>.</w:t>
      </w:r>
    </w:p>
    <w:p w:rsidR="002568DB" w:rsidRPr="002568DB" w:rsidRDefault="0031419D" w:rsidP="00DA7FDF">
      <w:pPr>
        <w:widowControl w:val="0"/>
        <w:numPr>
          <w:ilvl w:val="0"/>
          <w:numId w:val="51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2568DB" w:rsidRPr="002568DB">
        <w:rPr>
          <w:rFonts w:asciiTheme="minorHAnsi" w:eastAsia="Calibri" w:hAnsiTheme="minorHAnsi" w:cs="Times New Roman"/>
          <w:b/>
        </w:rPr>
        <w:t>.</w:t>
      </w:r>
    </w:p>
    <w:p w:rsidR="002568DB" w:rsidRPr="002568DB" w:rsidRDefault="0031419D" w:rsidP="00DA7FDF">
      <w:pPr>
        <w:widowControl w:val="0"/>
        <w:numPr>
          <w:ilvl w:val="0"/>
          <w:numId w:val="51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</w:t>
      </w:r>
      <w:r w:rsidR="00C321A9">
        <w:rPr>
          <w:rFonts w:asciiTheme="minorHAnsi" w:eastAsia="Calibri" w:hAnsiTheme="minorHAnsi" w:cs="Times New Roman"/>
          <w:b/>
        </w:rPr>
        <w:t>eliminado</w:t>
      </w:r>
      <w:r>
        <w:rPr>
          <w:rFonts w:asciiTheme="minorHAnsi" w:eastAsia="Calibri" w:hAnsiTheme="minorHAnsi" w:cs="Times New Roman"/>
          <w:b/>
        </w:rPr>
        <w:t>]</w:t>
      </w:r>
      <w:r w:rsidR="002568DB" w:rsidRPr="002568DB">
        <w:rPr>
          <w:rFonts w:asciiTheme="minorHAnsi" w:eastAsia="Calibri" w:hAnsiTheme="minorHAnsi" w:cs="Times New Roman"/>
          <w:b/>
        </w:rPr>
        <w:t>.</w:t>
      </w:r>
    </w:p>
    <w:p w:rsidR="002568DB" w:rsidRPr="002568DB" w:rsidRDefault="0031419D" w:rsidP="00DA7FDF">
      <w:pPr>
        <w:widowControl w:val="0"/>
        <w:numPr>
          <w:ilvl w:val="0"/>
          <w:numId w:val="51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</w:t>
      </w:r>
      <w:r w:rsidR="00C321A9">
        <w:rPr>
          <w:rFonts w:asciiTheme="minorHAnsi" w:eastAsia="Calibri" w:hAnsiTheme="minorHAnsi" w:cs="Times New Roman"/>
          <w:b/>
        </w:rPr>
        <w:t>eliminado</w:t>
      </w:r>
      <w:r>
        <w:rPr>
          <w:rFonts w:asciiTheme="minorHAnsi" w:eastAsia="Calibri" w:hAnsiTheme="minorHAnsi" w:cs="Times New Roman"/>
          <w:b/>
        </w:rPr>
        <w:t>]</w:t>
      </w:r>
      <w:r w:rsidR="002568DB" w:rsidRPr="002568DB">
        <w:rPr>
          <w:rFonts w:asciiTheme="minorHAnsi" w:eastAsia="Calibri" w:hAnsiTheme="minorHAnsi" w:cs="Times New Roman"/>
          <w:b/>
        </w:rPr>
        <w:t>.</w:t>
      </w:r>
    </w:p>
    <w:p w:rsidR="002568DB" w:rsidRPr="002568DB" w:rsidRDefault="0031419D" w:rsidP="00DA7FDF">
      <w:pPr>
        <w:widowControl w:val="0"/>
        <w:numPr>
          <w:ilvl w:val="0"/>
          <w:numId w:val="51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</w:t>
      </w:r>
      <w:r w:rsidR="00C321A9">
        <w:rPr>
          <w:rFonts w:asciiTheme="minorHAnsi" w:eastAsia="Calibri" w:hAnsiTheme="minorHAnsi" w:cs="Times New Roman"/>
          <w:b/>
        </w:rPr>
        <w:t>eliminado</w:t>
      </w:r>
      <w:r>
        <w:rPr>
          <w:rFonts w:asciiTheme="minorHAnsi" w:eastAsia="Calibri" w:hAnsiTheme="minorHAnsi" w:cs="Times New Roman"/>
          <w:b/>
        </w:rPr>
        <w:t>]</w:t>
      </w:r>
      <w:r w:rsidR="002568DB" w:rsidRPr="002568DB">
        <w:rPr>
          <w:rFonts w:asciiTheme="minorHAnsi" w:eastAsia="Calibri" w:hAnsiTheme="minorHAnsi" w:cs="Times New Roman"/>
          <w:b/>
        </w:rPr>
        <w:t>.</w:t>
      </w:r>
    </w:p>
    <w:p w:rsidR="002568DB" w:rsidRPr="002568DB" w:rsidRDefault="0031419D" w:rsidP="00DA7FDF">
      <w:pPr>
        <w:widowControl w:val="0"/>
        <w:numPr>
          <w:ilvl w:val="0"/>
          <w:numId w:val="51"/>
        </w:numPr>
        <w:suppressAutoHyphens w:val="0"/>
        <w:spacing w:after="120" w:line="360" w:lineRule="auto"/>
        <w:ind w:right="567"/>
        <w:jc w:val="both"/>
        <w:rPr>
          <w:rFonts w:asciiTheme="minorHAnsi" w:eastAsia="Calibri" w:hAnsiTheme="minorHAnsi" w:cs="Times New Roman"/>
        </w:rPr>
      </w:pPr>
      <w:r w:rsidRPr="006A3FCE">
        <w:rPr>
          <w:rFonts w:asciiTheme="minorHAnsi" w:eastAsia="Calibri" w:hAnsiTheme="minorHAnsi" w:cs="Times New Roman"/>
          <w:b/>
        </w:rPr>
        <w:t>[…]</w:t>
      </w:r>
      <w:r>
        <w:rPr>
          <w:rFonts w:asciiTheme="minorHAnsi" w:eastAsia="Calibri" w:hAnsiTheme="minorHAnsi" w:cs="Times New Roman"/>
        </w:rPr>
        <w:t>.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</w:rPr>
      </w:pPr>
    </w:p>
    <w:p w:rsidR="00C97A67" w:rsidRPr="00C97A67" w:rsidRDefault="0097637A" w:rsidP="00C97A67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CIDFont+F1"/>
        </w:rPr>
      </w:pPr>
      <w:hyperlink r:id="rId14" w:anchor="73529524" w:tooltip="Artigo 36.º." w:history="1">
        <w:r w:rsidR="00C97A67" w:rsidRPr="00C97A67">
          <w:rPr>
            <w:rFonts w:asciiTheme="minorHAnsi" w:eastAsia="Calibri" w:hAnsiTheme="minorHAnsi" w:cs="CIDFont+F1"/>
          </w:rPr>
          <w:t>Artigo 36.º</w:t>
        </w:r>
      </w:hyperlink>
      <w:r w:rsidR="00C97A67" w:rsidRPr="00C97A67">
        <w:rPr>
          <w:rFonts w:asciiTheme="minorHAnsi" w:eastAsia="Calibri" w:hAnsiTheme="minorHAnsi" w:cs="CIDFont+F1"/>
        </w:rPr>
        <w:t xml:space="preserve"> </w:t>
      </w:r>
    </w:p>
    <w:p w:rsidR="00C97A67" w:rsidRPr="00C97A67" w:rsidRDefault="00C97A67" w:rsidP="00C97A67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C97A67">
        <w:rPr>
          <w:rFonts w:asciiTheme="minorHAnsi" w:eastAsia="Calibri" w:hAnsiTheme="minorHAnsi" w:cs="Times New Roman"/>
          <w:b/>
        </w:rPr>
        <w:t>[…]</w:t>
      </w:r>
    </w:p>
    <w:p w:rsidR="00C97A67" w:rsidRPr="00C97A67" w:rsidRDefault="00C97A67" w:rsidP="00C97A67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Theme="minorHAnsi" w:eastAsia="Calibri" w:hAnsiTheme="minorHAnsi" w:cs="CIDFont+F1"/>
        </w:rPr>
      </w:pPr>
      <w:r w:rsidRPr="00C97A67">
        <w:rPr>
          <w:rFonts w:asciiTheme="minorHAnsi" w:eastAsia="Calibri" w:hAnsiTheme="minorHAnsi" w:cs="CIDFont+F1"/>
        </w:rPr>
        <w:lastRenderedPageBreak/>
        <w:t>[</w:t>
      </w:r>
      <w:r w:rsidRPr="00C97A67">
        <w:rPr>
          <w:rFonts w:asciiTheme="minorHAnsi" w:eastAsia="Calibri" w:hAnsiTheme="minorHAnsi" w:cs="Times New Roman"/>
        </w:rPr>
        <w:t>…]</w:t>
      </w:r>
      <w:r w:rsidRPr="00C97A67">
        <w:rPr>
          <w:rFonts w:asciiTheme="minorHAnsi" w:eastAsia="Calibri" w:hAnsiTheme="minorHAnsi" w:cs="CIDFont+F1"/>
        </w:rPr>
        <w:t>.</w:t>
      </w:r>
    </w:p>
    <w:p w:rsidR="00C97A67" w:rsidRPr="00C97A67" w:rsidRDefault="00C97A67" w:rsidP="00C97A67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Theme="minorHAnsi" w:eastAsia="Calibri" w:hAnsiTheme="minorHAnsi" w:cs="CIDFont+F1"/>
        </w:rPr>
      </w:pPr>
      <w:r w:rsidRPr="00C97A67">
        <w:rPr>
          <w:rFonts w:asciiTheme="minorHAnsi" w:eastAsia="Calibri" w:hAnsiTheme="minorHAnsi" w:cs="CIDFont+F1"/>
        </w:rPr>
        <w:t>[</w:t>
      </w:r>
      <w:r w:rsidRPr="00C97A67">
        <w:rPr>
          <w:rFonts w:asciiTheme="minorHAnsi" w:eastAsia="Calibri" w:hAnsiTheme="minorHAnsi" w:cs="Times New Roman"/>
        </w:rPr>
        <w:t>…]</w:t>
      </w:r>
      <w:r w:rsidRPr="00C97A67">
        <w:rPr>
          <w:rFonts w:asciiTheme="minorHAnsi" w:eastAsia="Calibri" w:hAnsiTheme="minorHAnsi" w:cs="CIDFont+F1"/>
        </w:rPr>
        <w:t>.</w:t>
      </w:r>
    </w:p>
    <w:p w:rsidR="00C97A67" w:rsidRPr="00C97A67" w:rsidRDefault="00C97A67" w:rsidP="00C97A67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Theme="minorHAnsi" w:eastAsia="Calibri" w:hAnsiTheme="minorHAnsi" w:cs="CIDFont+F1"/>
        </w:rPr>
      </w:pPr>
      <w:r w:rsidRPr="00C97A67">
        <w:rPr>
          <w:rFonts w:asciiTheme="minorHAnsi" w:eastAsia="Calibri" w:hAnsiTheme="minorHAnsi" w:cs="CIDFont+F1"/>
        </w:rPr>
        <w:t>[</w:t>
      </w:r>
      <w:r w:rsidRPr="00C97A67">
        <w:rPr>
          <w:rFonts w:asciiTheme="minorHAnsi" w:eastAsia="Calibri" w:hAnsiTheme="minorHAnsi" w:cs="Times New Roman"/>
        </w:rPr>
        <w:t>…]</w:t>
      </w:r>
      <w:r w:rsidRPr="00C97A67">
        <w:rPr>
          <w:rFonts w:asciiTheme="minorHAnsi" w:eastAsia="Calibri" w:hAnsiTheme="minorHAnsi" w:cs="CIDFont+F1"/>
        </w:rPr>
        <w:t>.</w:t>
      </w:r>
    </w:p>
    <w:p w:rsidR="00C97A67" w:rsidRPr="00C97A67" w:rsidRDefault="00C97A67" w:rsidP="00C97A67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Theme="minorHAnsi" w:eastAsia="Calibri" w:hAnsiTheme="minorHAnsi" w:cs="CIDFont+F1"/>
        </w:rPr>
      </w:pPr>
      <w:r w:rsidRPr="00C97A67">
        <w:rPr>
          <w:rFonts w:asciiTheme="minorHAnsi" w:eastAsia="Calibri" w:hAnsiTheme="minorHAnsi" w:cs="CIDFont+F1"/>
        </w:rPr>
        <w:t>[</w:t>
      </w:r>
      <w:r w:rsidRPr="00C97A67">
        <w:rPr>
          <w:rFonts w:asciiTheme="minorHAnsi" w:eastAsia="Calibri" w:hAnsiTheme="minorHAnsi" w:cs="Times New Roman"/>
        </w:rPr>
        <w:t>…]</w:t>
      </w:r>
      <w:r w:rsidRPr="00C97A67">
        <w:rPr>
          <w:rFonts w:asciiTheme="minorHAnsi" w:eastAsia="Calibri" w:hAnsiTheme="minorHAnsi" w:cs="CIDFont+F1"/>
        </w:rPr>
        <w:t>.</w:t>
      </w:r>
    </w:p>
    <w:p w:rsidR="00C97A67" w:rsidRPr="00C97A67" w:rsidRDefault="00C97A67" w:rsidP="00C97A67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Theme="minorHAnsi" w:eastAsia="Calibri" w:hAnsiTheme="minorHAnsi" w:cs="CIDFont+F1"/>
        </w:rPr>
      </w:pPr>
      <w:r w:rsidRPr="00C97A67">
        <w:rPr>
          <w:rFonts w:asciiTheme="minorHAnsi" w:eastAsia="Calibri" w:hAnsiTheme="minorHAnsi" w:cs="CIDFont+F1"/>
        </w:rPr>
        <w:t>[</w:t>
      </w:r>
      <w:r w:rsidRPr="00C97A67">
        <w:rPr>
          <w:rFonts w:asciiTheme="minorHAnsi" w:eastAsia="Calibri" w:hAnsiTheme="minorHAnsi" w:cs="Times New Roman"/>
        </w:rPr>
        <w:t>…]</w:t>
      </w:r>
      <w:r w:rsidRPr="00C97A67">
        <w:rPr>
          <w:rFonts w:asciiTheme="minorHAnsi" w:eastAsia="Calibri" w:hAnsiTheme="minorHAnsi" w:cs="CIDFont+F1"/>
        </w:rPr>
        <w:t>.</w:t>
      </w:r>
    </w:p>
    <w:p w:rsidR="00C97A67" w:rsidRPr="00C97A67" w:rsidRDefault="00C97A67" w:rsidP="00C97A67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Theme="minorHAnsi" w:eastAsia="Calibri" w:hAnsiTheme="minorHAnsi" w:cs="CIDFont+F1"/>
        </w:rPr>
      </w:pPr>
      <w:r w:rsidRPr="00C97A67">
        <w:rPr>
          <w:rFonts w:asciiTheme="minorHAnsi" w:eastAsia="Calibri" w:hAnsiTheme="minorHAnsi" w:cs="CIDFont+F1"/>
        </w:rPr>
        <w:t>[</w:t>
      </w:r>
      <w:r w:rsidRPr="00C97A67">
        <w:rPr>
          <w:rFonts w:asciiTheme="minorHAnsi" w:eastAsia="Calibri" w:hAnsiTheme="minorHAnsi" w:cs="Times New Roman"/>
        </w:rPr>
        <w:t>…]</w:t>
      </w:r>
      <w:r w:rsidRPr="00C97A67">
        <w:rPr>
          <w:rFonts w:asciiTheme="minorHAnsi" w:eastAsia="Calibri" w:hAnsiTheme="minorHAnsi" w:cs="CIDFont+F1"/>
        </w:rPr>
        <w:t>.</w:t>
      </w:r>
    </w:p>
    <w:p w:rsidR="00C97A67" w:rsidRPr="00C97A67" w:rsidRDefault="00C97A67" w:rsidP="00C97A67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Theme="minorHAnsi" w:eastAsia="Calibri" w:hAnsiTheme="minorHAnsi" w:cs="CIDFont+F1"/>
        </w:rPr>
      </w:pPr>
      <w:r w:rsidRPr="00C97A67">
        <w:rPr>
          <w:rFonts w:asciiTheme="minorHAnsi" w:eastAsia="Calibri" w:hAnsiTheme="minorHAnsi" w:cs="CIDFont+F1"/>
        </w:rPr>
        <w:t>[</w:t>
      </w:r>
      <w:r w:rsidRPr="00C97A67">
        <w:rPr>
          <w:rFonts w:asciiTheme="minorHAnsi" w:eastAsia="Calibri" w:hAnsiTheme="minorHAnsi" w:cs="Times New Roman"/>
        </w:rPr>
        <w:t>…]</w:t>
      </w:r>
      <w:r w:rsidRPr="00C97A67">
        <w:rPr>
          <w:rFonts w:asciiTheme="minorHAnsi" w:eastAsia="Calibri" w:hAnsiTheme="minorHAnsi" w:cs="CIDFont+F1"/>
        </w:rPr>
        <w:t>:</w:t>
      </w:r>
    </w:p>
    <w:p w:rsidR="00C97A67" w:rsidRPr="00C97A67" w:rsidRDefault="00C97A67" w:rsidP="00C97A67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1418" w:hanging="284"/>
        <w:jc w:val="both"/>
        <w:rPr>
          <w:rFonts w:asciiTheme="minorHAnsi" w:eastAsia="Calibri" w:hAnsiTheme="minorHAnsi" w:cs="CIDFont+F1"/>
        </w:rPr>
      </w:pPr>
      <w:r w:rsidRPr="00C97A67">
        <w:rPr>
          <w:rFonts w:asciiTheme="minorHAnsi" w:eastAsia="Calibri" w:hAnsiTheme="minorHAnsi" w:cs="CIDFont+F1"/>
        </w:rPr>
        <w:t>[</w:t>
      </w:r>
      <w:r w:rsidRPr="00C97A67">
        <w:rPr>
          <w:rFonts w:asciiTheme="minorHAnsi" w:eastAsia="Calibri" w:hAnsiTheme="minorHAnsi" w:cs="Times New Roman"/>
        </w:rPr>
        <w:t>…]</w:t>
      </w:r>
      <w:r w:rsidRPr="00C97A67">
        <w:rPr>
          <w:rFonts w:asciiTheme="minorHAnsi" w:eastAsia="Calibri" w:hAnsiTheme="minorHAnsi" w:cs="CIDFont+F1"/>
        </w:rPr>
        <w:t>;</w:t>
      </w:r>
    </w:p>
    <w:p w:rsidR="00C97A67" w:rsidRPr="00C97A67" w:rsidRDefault="00C97A67" w:rsidP="00C97A67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1418" w:hanging="284"/>
        <w:jc w:val="both"/>
        <w:rPr>
          <w:rFonts w:asciiTheme="minorHAnsi" w:eastAsia="Calibri" w:hAnsiTheme="minorHAnsi" w:cs="CIDFont+F1"/>
        </w:rPr>
      </w:pPr>
      <w:r w:rsidRPr="00C97A67">
        <w:rPr>
          <w:rFonts w:asciiTheme="minorHAnsi" w:eastAsia="Calibri" w:hAnsiTheme="minorHAnsi" w:cs="Times New Roman"/>
        </w:rPr>
        <w:t>[…]</w:t>
      </w:r>
      <w:r w:rsidRPr="00C97A67">
        <w:rPr>
          <w:rFonts w:asciiTheme="minorHAnsi" w:eastAsia="Calibri" w:hAnsiTheme="minorHAnsi" w:cs="CIDFont+F1"/>
        </w:rPr>
        <w:t>;</w:t>
      </w:r>
    </w:p>
    <w:p w:rsidR="00C97A67" w:rsidRPr="00C97A67" w:rsidRDefault="00C97A67" w:rsidP="00C97A67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1418" w:hanging="284"/>
        <w:jc w:val="both"/>
        <w:rPr>
          <w:rFonts w:asciiTheme="minorHAnsi" w:eastAsia="Calibri" w:hAnsiTheme="minorHAnsi" w:cs="CIDFont+F1"/>
        </w:rPr>
      </w:pPr>
      <w:r w:rsidRPr="00C97A67">
        <w:rPr>
          <w:rFonts w:asciiTheme="minorHAnsi" w:eastAsia="Calibri" w:hAnsiTheme="minorHAnsi" w:cs="CIDFont+F1"/>
        </w:rPr>
        <w:t>[…].</w:t>
      </w:r>
    </w:p>
    <w:p w:rsidR="00C97A67" w:rsidRPr="00C97A67" w:rsidRDefault="00C97A67" w:rsidP="00C97A67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Theme="minorHAnsi" w:eastAsia="Calibri" w:hAnsiTheme="minorHAnsi" w:cs="CIDFont+F1"/>
        </w:rPr>
      </w:pPr>
      <w:r w:rsidRPr="00C97A67">
        <w:rPr>
          <w:rFonts w:asciiTheme="minorHAnsi" w:eastAsia="Calibri" w:hAnsiTheme="minorHAnsi" w:cs="CIDFont+F1"/>
        </w:rPr>
        <w:t>[…].</w:t>
      </w:r>
    </w:p>
    <w:p w:rsidR="00C97A67" w:rsidRPr="00C97A67" w:rsidRDefault="00C97A67" w:rsidP="00C97A67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Theme="minorHAnsi" w:eastAsia="Calibri" w:hAnsiTheme="minorHAnsi" w:cs="CIDFont+F1"/>
        </w:rPr>
      </w:pPr>
      <w:r w:rsidRPr="00C97A67">
        <w:rPr>
          <w:rFonts w:asciiTheme="minorHAnsi" w:eastAsia="Calibri" w:hAnsiTheme="minorHAnsi" w:cs="CIDFont+F1"/>
        </w:rPr>
        <w:t>[…].</w:t>
      </w:r>
    </w:p>
    <w:p w:rsidR="00C97A67" w:rsidRPr="00C97A67" w:rsidRDefault="00C97A67" w:rsidP="00C97A67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</w:rPr>
      </w:pPr>
      <w:r w:rsidRPr="00C97A67">
        <w:rPr>
          <w:rFonts w:asciiTheme="minorHAnsi" w:eastAsia="Calibri" w:hAnsiTheme="minorHAnsi" w:cs="CIDFont+F1"/>
        </w:rPr>
        <w:t>Em caso de transição de contrato para o NRAU nos termos do artigo 30.º e seguintes e do presente artigo, quando o ar</w:t>
      </w:r>
      <w:r>
        <w:rPr>
          <w:rFonts w:asciiTheme="minorHAnsi" w:eastAsia="Calibri" w:hAnsiTheme="minorHAnsi" w:cs="CIDFont+F1"/>
        </w:rPr>
        <w:t xml:space="preserve">rendatário residir há mais de </w:t>
      </w:r>
      <w:r w:rsidRPr="00C97A67">
        <w:rPr>
          <w:rFonts w:asciiTheme="minorHAnsi" w:eastAsia="Calibri" w:hAnsiTheme="minorHAnsi" w:cs="CIDFont+F1"/>
          <w:b/>
        </w:rPr>
        <w:t>20</w:t>
      </w:r>
      <w:r w:rsidRPr="00C97A67">
        <w:rPr>
          <w:rFonts w:asciiTheme="minorHAnsi" w:eastAsia="Calibri" w:hAnsiTheme="minorHAnsi" w:cs="CIDFont+F1"/>
        </w:rPr>
        <w:t xml:space="preserve"> anos no locado e tiver, à data da transição do contrato, idade igual ou superior a 65 anos de idade ou grau comprovado de deficiência igual ou superior a 60%, o senhorio apenas pode opor-se à renovação do contrato com o fundamento previsto na alínea </w:t>
      </w:r>
      <w:r w:rsidRPr="00C97A67">
        <w:rPr>
          <w:rFonts w:asciiTheme="minorHAnsi" w:eastAsia="Calibri" w:hAnsiTheme="minorHAnsi" w:cs="CIDFont+F1"/>
          <w:i/>
        </w:rPr>
        <w:t>a</w:t>
      </w:r>
      <w:r w:rsidRPr="00C97A67">
        <w:rPr>
          <w:rFonts w:asciiTheme="minorHAnsi" w:eastAsia="Calibri" w:hAnsiTheme="minorHAnsi" w:cs="CIDFont+F1"/>
        </w:rPr>
        <w:t>) do artigo 1101.º do Código Civil.</w:t>
      </w:r>
    </w:p>
    <w:p w:rsidR="00C97A67" w:rsidRPr="00C97A67" w:rsidRDefault="00C97A67" w:rsidP="00C97A67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</w:rPr>
      </w:pPr>
      <w:r>
        <w:rPr>
          <w:rFonts w:asciiTheme="minorHAnsi" w:eastAsia="Calibri" w:hAnsiTheme="minorHAnsi" w:cs="CIDFont+F1"/>
        </w:rPr>
        <w:t>[…]</w:t>
      </w:r>
      <w:r w:rsidRPr="00C97A67">
        <w:rPr>
          <w:rFonts w:asciiTheme="minorHAnsi" w:eastAsia="Calibri" w:hAnsiTheme="minorHAnsi" w:cs="CIDFont+F1"/>
        </w:rPr>
        <w:t>.</w:t>
      </w:r>
    </w:p>
    <w:p w:rsidR="00C97A67" w:rsidRPr="00C97A67" w:rsidRDefault="00C97A67" w:rsidP="00C97A67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</w:rPr>
      </w:pPr>
      <w:r>
        <w:rPr>
          <w:rFonts w:asciiTheme="minorHAnsi" w:eastAsia="Calibri" w:hAnsiTheme="minorHAnsi" w:cs="CIDFont+F1"/>
        </w:rPr>
        <w:t>[…]</w:t>
      </w:r>
      <w:r w:rsidRPr="00C97A67">
        <w:rPr>
          <w:rFonts w:asciiTheme="minorHAnsi" w:eastAsia="Calibri" w:hAnsiTheme="minorHAnsi" w:cs="CIDFont+F1"/>
        </w:rPr>
        <w:t>.</w:t>
      </w:r>
    </w:p>
    <w:p w:rsidR="00C97A67" w:rsidRPr="00C97A67" w:rsidRDefault="00C97A67" w:rsidP="00C97A67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</w:rPr>
      </w:pPr>
      <w:r>
        <w:rPr>
          <w:rFonts w:asciiTheme="minorHAnsi" w:eastAsia="Calibri" w:hAnsiTheme="minorHAnsi" w:cs="CIDFont+F1"/>
        </w:rPr>
        <w:t>[…]</w:t>
      </w:r>
      <w:r w:rsidRPr="00C97A67">
        <w:rPr>
          <w:rFonts w:asciiTheme="minorHAnsi" w:eastAsia="Calibri" w:hAnsiTheme="minorHAnsi" w:cs="CIDFont+F1"/>
        </w:rPr>
        <w:t>.</w:t>
      </w:r>
    </w:p>
    <w:p w:rsidR="00C97A67" w:rsidRDefault="00C97A67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</w:p>
    <w:p w:rsidR="00CD0C65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Artigo 5.º</w:t>
      </w:r>
    </w:p>
    <w:p w:rsidR="002568DB" w:rsidRPr="002568DB" w:rsidRDefault="00CD0C65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 xml:space="preserve"> </w:t>
      </w:r>
      <w:r w:rsidR="0054270B">
        <w:rPr>
          <w:rFonts w:asciiTheme="minorHAnsi" w:eastAsia="Calibri" w:hAnsiTheme="minorHAnsi" w:cs="Times New Roman"/>
          <w:b/>
        </w:rPr>
        <w:t>[…]</w:t>
      </w:r>
    </w:p>
    <w:p w:rsidR="002568DB" w:rsidRPr="002568DB" w:rsidRDefault="002568DB" w:rsidP="00DA7FDF">
      <w:pPr>
        <w:widowControl w:val="0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</w:rPr>
      </w:pPr>
      <w:r w:rsidRPr="002568DB">
        <w:rPr>
          <w:rFonts w:asciiTheme="minorHAnsi" w:eastAsia="Calibri" w:hAnsiTheme="minorHAnsi" w:cs="Times New Roman"/>
        </w:rPr>
        <w:t xml:space="preserve">Os artigos 1.º, 4.º, </w:t>
      </w:r>
      <w:r w:rsidRPr="00EA539C">
        <w:rPr>
          <w:rFonts w:asciiTheme="minorHAnsi" w:eastAsia="Calibri" w:hAnsiTheme="minorHAnsi" w:cs="Times New Roman"/>
          <w:b/>
        </w:rPr>
        <w:t>6.º</w:t>
      </w:r>
      <w:r w:rsidRPr="00EA539C">
        <w:rPr>
          <w:rFonts w:asciiTheme="minorHAnsi" w:eastAsia="Calibri" w:hAnsiTheme="minorHAnsi" w:cs="Times New Roman"/>
        </w:rPr>
        <w:t>,</w:t>
      </w:r>
      <w:r w:rsidRPr="002568DB">
        <w:rPr>
          <w:rFonts w:asciiTheme="minorHAnsi" w:eastAsia="Calibri" w:hAnsiTheme="minorHAnsi" w:cs="Times New Roman"/>
        </w:rPr>
        <w:t xml:space="preserve"> </w:t>
      </w:r>
      <w:r w:rsidRPr="002568DB">
        <w:rPr>
          <w:rFonts w:asciiTheme="minorHAnsi" w:eastAsia="Calibri" w:hAnsiTheme="minorHAnsi" w:cs="Times New Roman"/>
          <w:b/>
        </w:rPr>
        <w:t>7.º</w:t>
      </w:r>
      <w:r w:rsidRPr="002568DB">
        <w:rPr>
          <w:rFonts w:asciiTheme="minorHAnsi" w:eastAsia="Calibri" w:hAnsiTheme="minorHAnsi" w:cs="Times New Roman"/>
        </w:rPr>
        <w:t xml:space="preserve">, 8.º, </w:t>
      </w:r>
      <w:r w:rsidRPr="002568DB">
        <w:rPr>
          <w:rFonts w:asciiTheme="minorHAnsi" w:eastAsia="Calibri" w:hAnsiTheme="minorHAnsi" w:cs="Times New Roman"/>
          <w:b/>
        </w:rPr>
        <w:t>15.º</w:t>
      </w:r>
      <w:r w:rsidRPr="002568DB">
        <w:rPr>
          <w:rFonts w:asciiTheme="minorHAnsi" w:eastAsia="Calibri" w:hAnsiTheme="minorHAnsi" w:cs="Times New Roman"/>
        </w:rPr>
        <w:t xml:space="preserve"> e 25.º</w:t>
      </w:r>
      <w:r w:rsidRPr="002568DB">
        <w:rPr>
          <w:rFonts w:asciiTheme="minorHAnsi" w:eastAsia="Calibri" w:hAnsiTheme="minorHAnsi" w:cs="Times New Roman"/>
          <w:b/>
        </w:rPr>
        <w:t xml:space="preserve"> </w:t>
      </w:r>
      <w:r w:rsidRPr="002568DB">
        <w:rPr>
          <w:rFonts w:asciiTheme="minorHAnsi" w:eastAsia="Calibri" w:hAnsiTheme="minorHAnsi" w:cs="Times New Roman"/>
        </w:rPr>
        <w:t>do Decreto-Lei n.º 157/2006, de 8 de agosto, na sua redação atual, passam a ter a seguinte redação:</w:t>
      </w:r>
    </w:p>
    <w:p w:rsidR="002568DB" w:rsidRPr="00A12295" w:rsidRDefault="00EA539C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</w:rPr>
      </w:pPr>
      <w:r>
        <w:rPr>
          <w:rFonts w:asciiTheme="minorHAnsi" w:eastAsia="Calibri" w:hAnsiTheme="minorHAnsi" w:cs="CIDFont+F1"/>
        </w:rPr>
        <w:t>«</w:t>
      </w:r>
      <w:r w:rsidR="002568DB" w:rsidRPr="002568DB">
        <w:rPr>
          <w:rFonts w:asciiTheme="minorHAnsi" w:eastAsia="Calibri" w:hAnsiTheme="minorHAnsi" w:cs="Times New Roman"/>
        </w:rPr>
        <w:t>[…]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/>
        <w:rPr>
          <w:rFonts w:asciiTheme="minorHAnsi" w:eastAsia="Calibri" w:hAnsiTheme="minorHAnsi" w:cs="CIDFont+F1"/>
        </w:rPr>
      </w:pPr>
    </w:p>
    <w:p w:rsidR="002568DB" w:rsidRPr="00A12295" w:rsidRDefault="002568DB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927"/>
        <w:jc w:val="center"/>
        <w:rPr>
          <w:rFonts w:asciiTheme="minorHAnsi" w:eastAsia="Calibri" w:hAnsiTheme="minorHAnsi" w:cs="CIDFont+F1"/>
        </w:rPr>
      </w:pPr>
      <w:r w:rsidRPr="00A12295">
        <w:rPr>
          <w:rFonts w:asciiTheme="minorHAnsi" w:eastAsia="Calibri" w:hAnsiTheme="minorHAnsi" w:cs="CIDFont+F1"/>
        </w:rPr>
        <w:lastRenderedPageBreak/>
        <w:t>Artigo 6.º</w:t>
      </w:r>
    </w:p>
    <w:p w:rsidR="002568DB" w:rsidRPr="00CA6594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ind w:left="567"/>
        <w:jc w:val="center"/>
        <w:rPr>
          <w:rFonts w:asciiTheme="minorHAnsi" w:eastAsia="Calibri" w:hAnsiTheme="minorHAnsi" w:cs="Times New Roman"/>
          <w:b/>
        </w:rPr>
      </w:pPr>
      <w:r w:rsidRPr="00CA6594">
        <w:rPr>
          <w:rFonts w:asciiTheme="minorHAnsi" w:eastAsia="Calibri" w:hAnsiTheme="minorHAnsi" w:cs="Times New Roman"/>
          <w:b/>
        </w:rPr>
        <w:t>[…]</w:t>
      </w:r>
    </w:p>
    <w:p w:rsidR="002568DB" w:rsidRPr="002568DB" w:rsidRDefault="002568DB" w:rsidP="00DA7FDF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</w:rPr>
      </w:pPr>
      <w:r w:rsidRPr="002568DB">
        <w:rPr>
          <w:rFonts w:asciiTheme="minorHAnsi" w:eastAsia="Calibri" w:hAnsiTheme="minorHAnsi" w:cs="CIDFont+F1"/>
        </w:rPr>
        <w:t>[…]:</w:t>
      </w:r>
    </w:p>
    <w:p w:rsidR="002568DB" w:rsidRPr="002568DB" w:rsidRDefault="00A12295" w:rsidP="00DA7FDF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 w:line="360" w:lineRule="auto"/>
        <w:ind w:left="1418" w:right="567" w:hanging="284"/>
        <w:jc w:val="both"/>
        <w:rPr>
          <w:rFonts w:asciiTheme="minorHAnsi" w:eastAsia="Calibri" w:hAnsiTheme="minorHAnsi" w:cs="CIDFont+F1"/>
        </w:rPr>
      </w:pPr>
      <w:r>
        <w:rPr>
          <w:rFonts w:asciiTheme="minorHAnsi" w:eastAsia="Calibri" w:hAnsiTheme="minorHAnsi" w:cs="CIDFont+F1"/>
        </w:rPr>
        <w:t>[…]</w:t>
      </w:r>
      <w:r w:rsidR="002568DB" w:rsidRPr="002568DB">
        <w:rPr>
          <w:rFonts w:asciiTheme="minorHAnsi" w:eastAsia="Calibri" w:hAnsiTheme="minorHAnsi" w:cs="CIDFont+F1"/>
        </w:rPr>
        <w:t xml:space="preserve">; </w:t>
      </w:r>
    </w:p>
    <w:p w:rsidR="002568DB" w:rsidRPr="002568DB" w:rsidRDefault="002568DB" w:rsidP="00DA7FDF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 w:line="360" w:lineRule="auto"/>
        <w:ind w:left="1418" w:right="567" w:hanging="284"/>
        <w:jc w:val="both"/>
        <w:rPr>
          <w:rFonts w:asciiTheme="minorHAnsi" w:eastAsia="Calibri" w:hAnsiTheme="minorHAnsi" w:cs="CIDFont+F1"/>
        </w:rPr>
      </w:pPr>
      <w:r w:rsidRPr="002568DB">
        <w:rPr>
          <w:rFonts w:asciiTheme="minorHAnsi" w:eastAsia="Calibri" w:hAnsiTheme="minorHAnsi" w:cs="Times New Roman"/>
        </w:rPr>
        <w:t>[…]</w:t>
      </w:r>
      <w:r w:rsidRPr="002568DB">
        <w:rPr>
          <w:rFonts w:asciiTheme="minorHAnsi" w:eastAsia="Calibri" w:hAnsiTheme="minorHAnsi" w:cs="CIDFont+F1"/>
        </w:rPr>
        <w:t>.</w:t>
      </w:r>
    </w:p>
    <w:p w:rsidR="002568DB" w:rsidRPr="002568DB" w:rsidRDefault="002568DB" w:rsidP="00DA7FDF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</w:rPr>
      </w:pPr>
      <w:r w:rsidRPr="002568DB">
        <w:rPr>
          <w:rFonts w:asciiTheme="minorHAnsi" w:eastAsia="Calibri" w:hAnsiTheme="minorHAnsi" w:cs="CIDFont+F1"/>
        </w:rPr>
        <w:t xml:space="preserve">Caso as partes não cheguem a acordo no prazo de 60 dias a contar da receção da comunicação prevista no n.º 1 do artigo 1103.º do Código Civil, aplica-se o disposto na alínea </w:t>
      </w:r>
      <w:r w:rsidRPr="002568DB">
        <w:rPr>
          <w:rFonts w:asciiTheme="minorHAnsi" w:eastAsia="Calibri" w:hAnsiTheme="minorHAnsi" w:cs="CIDFont+F1"/>
          <w:i/>
        </w:rPr>
        <w:t>b</w:t>
      </w:r>
      <w:r w:rsidRPr="002568DB">
        <w:rPr>
          <w:rFonts w:asciiTheme="minorHAnsi" w:eastAsia="Calibri" w:hAnsiTheme="minorHAnsi" w:cs="CIDFont+F1"/>
        </w:rPr>
        <w:t>) do número anterior</w:t>
      </w:r>
      <w:r w:rsidRPr="002568DB">
        <w:rPr>
          <w:rFonts w:asciiTheme="minorHAnsi" w:eastAsia="Calibri" w:hAnsiTheme="minorHAnsi" w:cs="CIDFont+F1"/>
          <w:b/>
        </w:rPr>
        <w:t>, sem prejuízo do disposto no n.º 9</w:t>
      </w:r>
      <w:r w:rsidRPr="002568DB">
        <w:rPr>
          <w:rFonts w:asciiTheme="minorHAnsi" w:eastAsia="Calibri" w:hAnsiTheme="minorHAnsi" w:cs="CIDFont+F1"/>
        </w:rPr>
        <w:t>.</w:t>
      </w:r>
    </w:p>
    <w:p w:rsidR="002568DB" w:rsidRPr="002568DB" w:rsidRDefault="002568DB" w:rsidP="00DA7FDF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</w:rPr>
      </w:pPr>
      <w:r w:rsidRPr="002568DB">
        <w:rPr>
          <w:rFonts w:asciiTheme="minorHAnsi" w:eastAsia="Calibri" w:hAnsiTheme="minorHAnsi" w:cs="CIDFont+F1"/>
        </w:rPr>
        <w:t>[…].</w:t>
      </w:r>
    </w:p>
    <w:p w:rsidR="002568DB" w:rsidRPr="002568DB" w:rsidRDefault="002568DB" w:rsidP="00DA7FDF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</w:rPr>
      </w:pPr>
      <w:r w:rsidRPr="002568DB">
        <w:rPr>
          <w:rFonts w:asciiTheme="minorHAnsi" w:eastAsia="Calibri" w:hAnsiTheme="minorHAnsi" w:cs="CIDFont+F1"/>
        </w:rPr>
        <w:t>[…].</w:t>
      </w:r>
    </w:p>
    <w:p w:rsidR="002568DB" w:rsidRPr="002568DB" w:rsidRDefault="002568DB" w:rsidP="00DA7FDF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</w:rPr>
      </w:pPr>
      <w:r w:rsidRPr="002568DB">
        <w:rPr>
          <w:rFonts w:asciiTheme="minorHAnsi" w:eastAsia="Calibri" w:hAnsiTheme="minorHAnsi" w:cs="CIDFont+F1"/>
        </w:rPr>
        <w:t>[…].</w:t>
      </w:r>
    </w:p>
    <w:p w:rsidR="002568DB" w:rsidRPr="002568DB" w:rsidRDefault="002568DB" w:rsidP="00DA7FDF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</w:rPr>
      </w:pPr>
      <w:r w:rsidRPr="002568DB">
        <w:rPr>
          <w:rFonts w:asciiTheme="minorHAnsi" w:eastAsia="Calibri" w:hAnsiTheme="minorHAnsi" w:cs="CIDFont+F1"/>
        </w:rPr>
        <w:t>[…].</w:t>
      </w:r>
    </w:p>
    <w:p w:rsidR="002568DB" w:rsidRPr="002568DB" w:rsidRDefault="002568DB" w:rsidP="00DA7FDF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</w:rPr>
      </w:pPr>
      <w:r w:rsidRPr="002568DB">
        <w:rPr>
          <w:rFonts w:asciiTheme="minorHAnsi" w:eastAsia="Calibri" w:hAnsiTheme="minorHAnsi" w:cs="CIDFont+F1"/>
        </w:rPr>
        <w:t>[…].</w:t>
      </w:r>
    </w:p>
    <w:p w:rsidR="002568DB" w:rsidRPr="002568DB" w:rsidRDefault="002568DB" w:rsidP="00DA7FDF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</w:rPr>
      </w:pPr>
      <w:r w:rsidRPr="002568DB">
        <w:rPr>
          <w:rFonts w:asciiTheme="minorHAnsi" w:eastAsia="Calibri" w:hAnsiTheme="minorHAnsi" w:cs="CIDFont+F1"/>
        </w:rPr>
        <w:t>[…].</w:t>
      </w:r>
    </w:p>
    <w:p w:rsidR="002568DB" w:rsidRPr="002568DB" w:rsidRDefault="002568DB" w:rsidP="00DA7FDF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Caso o arrendatário não aceite proposta de realojamento conforme com o disposto nos n.ºs 3 a 5 ou caso, tratando-se de arrendamento não habitacional, não seja possível o realojamento, é aplicável o disposto na alínea a) do n.º 1.</w:t>
      </w:r>
    </w:p>
    <w:p w:rsidR="00163932" w:rsidRDefault="00163932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</w:p>
    <w:p w:rsidR="002568DB" w:rsidRPr="00A12295" w:rsidRDefault="002568DB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r w:rsidRPr="00A12295">
        <w:rPr>
          <w:rFonts w:asciiTheme="minorHAnsi" w:eastAsia="Calibri" w:hAnsiTheme="minorHAnsi" w:cs="CIDFont+F1"/>
          <w:b/>
        </w:rPr>
        <w:t>Artigo 7.º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[…]</w:t>
      </w:r>
    </w:p>
    <w:p w:rsidR="002568DB" w:rsidRPr="002568DB" w:rsidRDefault="00A12295" w:rsidP="00DA7FDF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  <w:b/>
        </w:rPr>
      </w:pPr>
      <w:r>
        <w:rPr>
          <w:rFonts w:asciiTheme="minorHAnsi" w:eastAsia="Calibri" w:hAnsiTheme="minorHAnsi" w:cs="CIDFont+F1"/>
          <w:b/>
        </w:rPr>
        <w:t>[…]</w:t>
      </w:r>
      <w:r w:rsidR="002568DB" w:rsidRPr="002568DB">
        <w:rPr>
          <w:rFonts w:asciiTheme="minorHAnsi" w:eastAsia="Calibri" w:hAnsiTheme="minorHAnsi" w:cs="CIDFont+F1"/>
          <w:b/>
        </w:rPr>
        <w:t>.</w:t>
      </w:r>
    </w:p>
    <w:p w:rsidR="002568DB" w:rsidRPr="002568DB" w:rsidRDefault="002568DB" w:rsidP="00DA7FDF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Nas situações previstas no número anterior, aplica-se, com as devidas adaptações, o disposto no artigo anterior, sem prejuízo do disposto nos números seguintes.</w:t>
      </w:r>
    </w:p>
    <w:p w:rsidR="002568DB" w:rsidRPr="002568DB" w:rsidRDefault="002568DB" w:rsidP="00DA7FDF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No caso previsto na alínea c) do n.º 1, o proprietário pode pedir à entidade responsável pela execução do plano o ressarcimento dos custos suportados com o realojamento ou indemnização dos arrendatários.</w:t>
      </w:r>
    </w:p>
    <w:p w:rsidR="002568DB" w:rsidRPr="002568DB" w:rsidRDefault="00A12295" w:rsidP="00DA7FDF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  <w:b/>
        </w:rPr>
      </w:pPr>
      <w:r>
        <w:rPr>
          <w:rFonts w:asciiTheme="minorHAnsi" w:eastAsia="Calibri" w:hAnsiTheme="minorHAnsi" w:cs="CIDFont+F1"/>
          <w:b/>
        </w:rPr>
        <w:t>[…]</w:t>
      </w:r>
      <w:r w:rsidR="002568DB" w:rsidRPr="002568DB">
        <w:rPr>
          <w:rFonts w:asciiTheme="minorHAnsi" w:eastAsia="Calibri" w:hAnsiTheme="minorHAnsi" w:cs="CIDFont+F1"/>
          <w:b/>
        </w:rPr>
        <w:t>.</w:t>
      </w:r>
    </w:p>
    <w:p w:rsidR="00163932" w:rsidRDefault="00163932" w:rsidP="00DA7FDF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</w:p>
    <w:p w:rsidR="002568DB" w:rsidRPr="009419F4" w:rsidRDefault="002568DB" w:rsidP="00DA7FDF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r w:rsidRPr="009419F4">
        <w:rPr>
          <w:rFonts w:asciiTheme="minorHAnsi" w:eastAsia="Calibri" w:hAnsiTheme="minorHAnsi" w:cs="CIDFont+F1"/>
          <w:b/>
        </w:rPr>
        <w:lastRenderedPageBreak/>
        <w:t>Artigo</w:t>
      </w:r>
      <w:r w:rsidR="000F1968" w:rsidRPr="009419F4">
        <w:rPr>
          <w:rFonts w:asciiTheme="minorHAnsi" w:eastAsia="Calibri" w:hAnsiTheme="minorHAnsi" w:cs="CIDFont+F1"/>
          <w:b/>
        </w:rPr>
        <w:t xml:space="preserve"> </w:t>
      </w:r>
      <w:r w:rsidRPr="009419F4">
        <w:rPr>
          <w:rFonts w:asciiTheme="minorHAnsi" w:eastAsia="Calibri" w:hAnsiTheme="minorHAnsi" w:cs="CIDFont+F1"/>
          <w:b/>
        </w:rPr>
        <w:t>15.º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[…]</w:t>
      </w:r>
    </w:p>
    <w:p w:rsidR="002568DB" w:rsidRPr="002568DB" w:rsidRDefault="002568DB" w:rsidP="00DA7FDF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6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A entidade promotora das obras coercivas não pode proceder ao despejo administrativo sem assegurar simultaneamente o realojamento temporário dos arrendatários existentes, sendo aplicável o disposto nos artigos 9.º ou 26.º, consoante o caso.</w:t>
      </w:r>
    </w:p>
    <w:p w:rsidR="002568DB" w:rsidRPr="002568DB" w:rsidRDefault="009419F4" w:rsidP="00DA7FDF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6" w:hanging="284"/>
        <w:jc w:val="both"/>
        <w:rPr>
          <w:rFonts w:asciiTheme="minorHAnsi" w:eastAsia="Calibri" w:hAnsiTheme="minorHAnsi" w:cs="CIDFont+F1"/>
          <w:b/>
        </w:rPr>
      </w:pPr>
      <w:r>
        <w:rPr>
          <w:rFonts w:asciiTheme="minorHAnsi" w:eastAsia="Calibri" w:hAnsiTheme="minorHAnsi" w:cs="CIDFont+F1"/>
          <w:b/>
        </w:rPr>
        <w:t>[…]</w:t>
      </w:r>
      <w:r w:rsidR="002568DB" w:rsidRPr="002568DB">
        <w:rPr>
          <w:rFonts w:asciiTheme="minorHAnsi" w:eastAsia="Calibri" w:hAnsiTheme="minorHAnsi" w:cs="CIDFont+F1"/>
          <w:b/>
        </w:rPr>
        <w:t>.</w:t>
      </w:r>
    </w:p>
    <w:p w:rsidR="002568DB" w:rsidRPr="002568DB" w:rsidRDefault="009419F4" w:rsidP="00DA7FDF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6" w:hanging="284"/>
        <w:jc w:val="both"/>
        <w:rPr>
          <w:rFonts w:asciiTheme="minorHAnsi" w:eastAsia="Calibri" w:hAnsiTheme="minorHAnsi" w:cs="CIDFont+F1"/>
          <w:b/>
        </w:rPr>
      </w:pPr>
      <w:r>
        <w:rPr>
          <w:rFonts w:asciiTheme="minorHAnsi" w:eastAsia="Calibri" w:hAnsiTheme="minorHAnsi" w:cs="CIDFont+F1"/>
          <w:b/>
        </w:rPr>
        <w:t>[…]</w:t>
      </w:r>
      <w:r w:rsidR="002568DB" w:rsidRPr="002568DB">
        <w:rPr>
          <w:rFonts w:asciiTheme="minorHAnsi" w:eastAsia="Calibri" w:hAnsiTheme="minorHAnsi" w:cs="CIDFont+F1"/>
          <w:b/>
        </w:rPr>
        <w:t>.</w:t>
      </w:r>
    </w:p>
    <w:p w:rsidR="002568DB" w:rsidRPr="002568DB" w:rsidRDefault="002568DB" w:rsidP="00DA7FDF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6" w:hanging="284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Nos casos previstos nas alíneas a) e b) do n.º 1 do artigo 7.º, aplica-se, com as devidas adaptações, o disposto no artigo 6.º, cabendo ao proprietário ressarcir a entidade promotora das obras coercivas dos custos suportados com o realojamento ou indemnização dos arrendatários.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567" w:right="566"/>
        <w:jc w:val="both"/>
        <w:rPr>
          <w:rFonts w:asciiTheme="minorHAnsi" w:eastAsia="Calibri" w:hAnsiTheme="minorHAnsi" w:cs="CIDFont+F1"/>
          <w:b/>
        </w:rPr>
      </w:pPr>
    </w:p>
    <w:p w:rsidR="002568DB" w:rsidRPr="002568DB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Artigo 6.º</w:t>
      </w:r>
    </w:p>
    <w:p w:rsidR="002568DB" w:rsidRPr="002568DB" w:rsidRDefault="008F0624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</w:rPr>
      </w:pPr>
      <w:r w:rsidRPr="002568DB">
        <w:rPr>
          <w:rFonts w:asciiTheme="minorHAnsi" w:eastAsia="Calibri" w:hAnsiTheme="minorHAnsi" w:cs="Times New Roman"/>
          <w:b/>
        </w:rPr>
        <w:t>São aditados ao</w:t>
      </w:r>
      <w:r w:rsidRPr="002568DB">
        <w:rPr>
          <w:rFonts w:asciiTheme="minorHAnsi" w:eastAsia="Calibri" w:hAnsiTheme="minorHAnsi" w:cs="Times New Roman"/>
        </w:rPr>
        <w:t xml:space="preserve"> Decreto-Lei n.º 157/2006, de 8 de agosto, na sua redação atual, os artigos 5.º-A, </w:t>
      </w:r>
      <w:r w:rsidRPr="002568DB">
        <w:rPr>
          <w:rFonts w:asciiTheme="minorHAnsi" w:eastAsia="Calibri" w:hAnsiTheme="minorHAnsi" w:cs="Times New Roman"/>
          <w:b/>
        </w:rPr>
        <w:t xml:space="preserve">9.º- B, </w:t>
      </w:r>
      <w:proofErr w:type="gramStart"/>
      <w:r w:rsidRPr="002568DB">
        <w:rPr>
          <w:rFonts w:asciiTheme="minorHAnsi" w:eastAsia="Calibri" w:hAnsiTheme="minorHAnsi" w:cs="Times New Roman"/>
        </w:rPr>
        <w:t>10.-</w:t>
      </w:r>
      <w:proofErr w:type="gramEnd"/>
      <w:r w:rsidRPr="002568DB">
        <w:rPr>
          <w:rFonts w:asciiTheme="minorHAnsi" w:eastAsia="Calibri" w:hAnsiTheme="minorHAnsi" w:cs="Times New Roman"/>
        </w:rPr>
        <w:t>º A</w:t>
      </w:r>
      <w:r w:rsidRPr="002568DB">
        <w:rPr>
          <w:rFonts w:asciiTheme="minorHAnsi" w:eastAsia="Calibri" w:hAnsiTheme="minorHAnsi" w:cs="Times New Roman"/>
          <w:b/>
        </w:rPr>
        <w:t>, 22.º-A, 22.º-B, 22.º-C, 22.º-D e</w:t>
      </w:r>
      <w:r w:rsidRPr="002568DB">
        <w:rPr>
          <w:rFonts w:asciiTheme="minorHAnsi" w:eastAsia="Calibri" w:hAnsiTheme="minorHAnsi" w:cs="Times New Roman"/>
        </w:rPr>
        <w:t xml:space="preserve"> </w:t>
      </w:r>
      <w:r w:rsidRPr="00E66B02">
        <w:rPr>
          <w:rFonts w:asciiTheme="minorHAnsi" w:eastAsia="Calibri" w:hAnsiTheme="minorHAnsi" w:cs="Times New Roman"/>
          <w:b/>
        </w:rPr>
        <w:t>26.º-A</w:t>
      </w:r>
      <w:r w:rsidRPr="002568DB">
        <w:rPr>
          <w:rFonts w:asciiTheme="minorHAnsi" w:eastAsia="Calibri" w:hAnsiTheme="minorHAnsi" w:cs="Times New Roman"/>
          <w:b/>
        </w:rPr>
        <w:t>, com a</w:t>
      </w:r>
      <w:r w:rsidRPr="002568DB">
        <w:rPr>
          <w:rFonts w:asciiTheme="minorHAnsi" w:eastAsia="Calibri" w:hAnsiTheme="minorHAnsi" w:cs="Times New Roman"/>
        </w:rPr>
        <w:t xml:space="preserve"> seguinte redação:</w:t>
      </w:r>
    </w:p>
    <w:p w:rsidR="005D0BB3" w:rsidRDefault="005D0BB3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</w:rPr>
      </w:pPr>
    </w:p>
    <w:p w:rsidR="002568DB" w:rsidRPr="002568DB" w:rsidRDefault="002568DB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</w:rPr>
      </w:pPr>
      <w:r w:rsidRPr="002568DB">
        <w:rPr>
          <w:rFonts w:asciiTheme="minorHAnsi" w:eastAsia="Calibri" w:hAnsiTheme="minorHAnsi" w:cs="CIDFont+F1"/>
        </w:rPr>
        <w:t>«Artigo 5.º-A</w:t>
      </w:r>
    </w:p>
    <w:p w:rsidR="002568DB" w:rsidRPr="008F0624" w:rsidRDefault="008F0624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r w:rsidRPr="008F0624">
        <w:rPr>
          <w:rFonts w:asciiTheme="minorHAnsi" w:eastAsia="Calibri" w:hAnsiTheme="minorHAnsi" w:cs="CIDFont+F1"/>
          <w:b/>
        </w:rPr>
        <w:t>[…]</w:t>
      </w:r>
    </w:p>
    <w:p w:rsidR="002568DB" w:rsidRPr="002568DB" w:rsidRDefault="008F0624" w:rsidP="00DA7FDF">
      <w:pPr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6" w:hanging="284"/>
        <w:jc w:val="both"/>
        <w:rPr>
          <w:rFonts w:asciiTheme="minorHAnsi" w:eastAsia="Calibri" w:hAnsiTheme="minorHAnsi" w:cs="CIDFont+F1"/>
        </w:rPr>
      </w:pPr>
      <w:r>
        <w:rPr>
          <w:rFonts w:asciiTheme="minorHAnsi" w:eastAsia="Calibri" w:hAnsiTheme="minorHAnsi" w:cs="CIDFont+F1"/>
        </w:rPr>
        <w:t>[…]</w:t>
      </w:r>
      <w:r w:rsidR="002568DB" w:rsidRPr="002568DB">
        <w:rPr>
          <w:rFonts w:asciiTheme="minorHAnsi" w:eastAsia="Calibri" w:hAnsiTheme="minorHAnsi" w:cs="CIDFont+F1"/>
        </w:rPr>
        <w:t>.</w:t>
      </w:r>
    </w:p>
    <w:p w:rsidR="002568DB" w:rsidRPr="002568DB" w:rsidRDefault="002568DB" w:rsidP="00DA7FDF">
      <w:pPr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6" w:hanging="284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</w:rPr>
        <w:t xml:space="preserve">Em caso de demolição ou de obras de remodelação ou restauro profundos que não originem a existência de local com características equivalentes às do locado, </w:t>
      </w:r>
      <w:r w:rsidRPr="002568DB">
        <w:rPr>
          <w:rFonts w:asciiTheme="minorHAnsi" w:eastAsia="Calibri" w:hAnsiTheme="minorHAnsi" w:cs="Times New Roman"/>
          <w:b/>
        </w:rPr>
        <w:t>onde seja possível a manutenção do arrendamento,</w:t>
      </w:r>
      <w:r w:rsidRPr="002568DB">
        <w:rPr>
          <w:rFonts w:asciiTheme="minorHAnsi" w:eastAsia="Calibri" w:hAnsiTheme="minorHAnsi" w:cs="CIDFont+F1"/>
        </w:rPr>
        <w:t xml:space="preserve"> o senhorio pode denunciar o contrato de arrendamento, </w:t>
      </w:r>
      <w:r w:rsidRPr="002568DB">
        <w:rPr>
          <w:rFonts w:asciiTheme="minorHAnsi" w:eastAsia="Calibri" w:hAnsiTheme="minorHAnsi" w:cs="CIDFont+F1"/>
          <w:b/>
        </w:rPr>
        <w:t xml:space="preserve">nos termos da alínea b) do artigo 1101.º do Código Civil. </w:t>
      </w:r>
    </w:p>
    <w:p w:rsidR="00BD096D" w:rsidRDefault="00BD096D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</w:rPr>
      </w:pPr>
    </w:p>
    <w:p w:rsidR="009409DF" w:rsidRDefault="002568DB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r w:rsidRPr="00BD096D">
        <w:rPr>
          <w:rFonts w:asciiTheme="minorHAnsi" w:eastAsia="Calibri" w:hAnsiTheme="minorHAnsi" w:cs="CIDFont+F1"/>
          <w:b/>
        </w:rPr>
        <w:t>Artigo 9.º-B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Suspensão</w:t>
      </w:r>
    </w:p>
    <w:p w:rsidR="002568DB" w:rsidRPr="00BD096D" w:rsidRDefault="002568DB" w:rsidP="00DA7FDF">
      <w:pPr>
        <w:widowControl w:val="0"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6" w:hanging="284"/>
        <w:jc w:val="both"/>
        <w:rPr>
          <w:rFonts w:asciiTheme="minorHAnsi" w:eastAsia="Calibri" w:hAnsiTheme="minorHAnsi" w:cs="CIDFont+F1"/>
          <w:b/>
        </w:rPr>
      </w:pPr>
      <w:r w:rsidRPr="00BD096D">
        <w:rPr>
          <w:rFonts w:asciiTheme="minorHAnsi" w:eastAsia="Calibri" w:hAnsiTheme="minorHAnsi" w:cs="CIDFont+F1"/>
          <w:b/>
        </w:rPr>
        <w:t xml:space="preserve">Quando haja lugar à suspensão da execução do contrato para remodelação ou </w:t>
      </w:r>
      <w:r w:rsidRPr="00BD096D">
        <w:rPr>
          <w:rFonts w:asciiTheme="minorHAnsi" w:eastAsia="Calibri" w:hAnsiTheme="minorHAnsi" w:cs="CIDFont+F1"/>
          <w:b/>
        </w:rPr>
        <w:lastRenderedPageBreak/>
        <w:t>restauro profundos, pelo período de decurso das obras, nos termos do artigo 5.º-A, o senhorio fica obrigado a assegurar o realojamento do arrendatário durante esse período.</w:t>
      </w:r>
    </w:p>
    <w:p w:rsidR="002568DB" w:rsidRPr="002568DB" w:rsidRDefault="002568DB" w:rsidP="00DA7FDF">
      <w:pPr>
        <w:widowControl w:val="0"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6" w:hanging="284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O realojamento temporário previsto no número anterior deve ser feito no mesmo concelho, em fogo em estado de conservação igual ou superior ao do locado primitivo e adequado às necessidades do agregado familiar do arrendatário, nos termos do n.º 5 do artigo 6.º, sem prejuízo do disposto no artigo 73.º do regime jurídico da reabilitação urbana, quando se trate da execução de operação de reabilitação urbana.</w:t>
      </w:r>
    </w:p>
    <w:p w:rsidR="002568DB" w:rsidRPr="002568DB" w:rsidRDefault="002568DB" w:rsidP="00DA7FDF">
      <w:pPr>
        <w:widowControl w:val="0"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6" w:hanging="284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No realojamento temporário, mantém-se o valor da renda e encargos do contrato.</w:t>
      </w:r>
    </w:p>
    <w:p w:rsidR="002568DB" w:rsidRPr="002568DB" w:rsidRDefault="002568DB" w:rsidP="00DA7FDF">
      <w:pPr>
        <w:widowControl w:val="0"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6" w:hanging="284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Sem prejuízo da manutenção da obrigação de pagamento da renda, o contrato de arrendamento suspende-se no momento da desocupação do locado pelo arrendatário.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567" w:right="566"/>
        <w:jc w:val="both"/>
        <w:rPr>
          <w:rFonts w:asciiTheme="minorHAnsi" w:eastAsia="Calibri" w:hAnsiTheme="minorHAnsi" w:cs="CIDFont+F1"/>
        </w:rPr>
      </w:pPr>
    </w:p>
    <w:p w:rsidR="002568DB" w:rsidRPr="003650A0" w:rsidRDefault="002568DB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r w:rsidRPr="003650A0">
        <w:rPr>
          <w:rFonts w:asciiTheme="minorHAnsi" w:eastAsia="Calibri" w:hAnsiTheme="minorHAnsi" w:cs="CIDFont+F1"/>
          <w:b/>
        </w:rPr>
        <w:t>Artigo 22.º-A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Âmbito</w:t>
      </w:r>
    </w:p>
    <w:p w:rsidR="002568DB" w:rsidRPr="002568DB" w:rsidRDefault="002568DB" w:rsidP="00DA7FDF">
      <w:pPr>
        <w:widowControl w:val="0"/>
        <w:numPr>
          <w:ilvl w:val="0"/>
          <w:numId w:val="54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O disposto na presente subsecção aplica-se à execução das seguintes obras pelo arrendatário, em substituição do senhorio:</w:t>
      </w:r>
    </w:p>
    <w:p w:rsidR="002568DB" w:rsidRPr="002568DB" w:rsidRDefault="002568DB" w:rsidP="00DA7FDF">
      <w:pPr>
        <w:widowControl w:val="0"/>
        <w:numPr>
          <w:ilvl w:val="0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right="567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Obras objeto de intimação prevista no n.º 2 do artigo 89.º do regime jurídico da urbanização e da edificação ou no n.º 1 do artigo 55.º do regime jurídico da reabilitação urbana, nos termos do artigo seguinte;</w:t>
      </w:r>
    </w:p>
    <w:p w:rsidR="002568DB" w:rsidRPr="002568DB" w:rsidRDefault="002568DB" w:rsidP="00DA7FDF">
      <w:pPr>
        <w:widowControl w:val="0"/>
        <w:numPr>
          <w:ilvl w:val="0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right="567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Reparações previstas no n.º 1 artigo 1036.º do Código Civil.</w:t>
      </w:r>
    </w:p>
    <w:p w:rsidR="002568DB" w:rsidRPr="002568DB" w:rsidRDefault="002568DB" w:rsidP="00DA7FDF">
      <w:pPr>
        <w:widowControl w:val="0"/>
        <w:numPr>
          <w:ilvl w:val="0"/>
          <w:numId w:val="54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O disposto nos números 3 e 4 do artigo 22.º-C e no artigo 22.º-D aplica-se, ainda, às obras previstas no n.º 2 artigo 1036.º do Código Civil.</w:t>
      </w:r>
    </w:p>
    <w:p w:rsidR="002568DB" w:rsidRPr="002568DB" w:rsidRDefault="002568DB" w:rsidP="00DA7FDF">
      <w:pPr>
        <w:widowControl w:val="0"/>
        <w:numPr>
          <w:ilvl w:val="0"/>
          <w:numId w:val="54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A execução das obras previstas nos números anteriores confere ao arrendatário direito a compensação, nos termos dos artigos seguintes.</w:t>
      </w:r>
    </w:p>
    <w:p w:rsidR="002568DB" w:rsidRPr="002568DB" w:rsidRDefault="002568DB" w:rsidP="00DA7FDF">
      <w:pPr>
        <w:widowControl w:val="0"/>
        <w:numPr>
          <w:ilvl w:val="0"/>
          <w:numId w:val="54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O comprovativo da qualidade de arrendatário, constitui título habilitante para a promoção dos procedimentos de controlo prévio de operações urbanísticas e demais autorizações que se mostrem devidos para a execução das obras previstas nos números anteriores.</w:t>
      </w:r>
    </w:p>
    <w:p w:rsidR="00163932" w:rsidRDefault="00163932" w:rsidP="00DA7FDF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</w:p>
    <w:p w:rsidR="006B4827" w:rsidRDefault="002568DB" w:rsidP="006B4827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r w:rsidRPr="003650A0">
        <w:rPr>
          <w:rFonts w:asciiTheme="minorHAnsi" w:eastAsia="Calibri" w:hAnsiTheme="minorHAnsi" w:cs="CIDFont+F1"/>
          <w:b/>
        </w:rPr>
        <w:lastRenderedPageBreak/>
        <w:t>Artigo 22.º-B</w:t>
      </w:r>
    </w:p>
    <w:p w:rsidR="002568DB" w:rsidRPr="002568DB" w:rsidRDefault="002568DB" w:rsidP="006B4827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 xml:space="preserve">Execução de intimação </w:t>
      </w:r>
    </w:p>
    <w:p w:rsidR="002568DB" w:rsidRPr="002568DB" w:rsidRDefault="002568DB" w:rsidP="00DA7FDF">
      <w:pPr>
        <w:widowControl w:val="0"/>
        <w:numPr>
          <w:ilvl w:val="0"/>
          <w:numId w:val="56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Caso o senhorio não cumpra os prazos de início ou de conclusão das obras previstas na alínea a) do n.º 1 do artigo anterior, tem o arrendatário a possibilidade de fazê-las extrajudicialmente.</w:t>
      </w:r>
    </w:p>
    <w:p w:rsidR="002568DB" w:rsidRPr="002568DB" w:rsidRDefault="002568DB" w:rsidP="00DA7FDF">
      <w:pPr>
        <w:widowControl w:val="0"/>
        <w:numPr>
          <w:ilvl w:val="0"/>
          <w:numId w:val="56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Cessa o disposto no número anterior quando o senhorio não der início à obra por motivo imputável à Administração Pública, nomeadamente por demora no licenciamento da obra ou na decisão sobre a atribuição de apoio à reabilitação do prédio.</w:t>
      </w:r>
    </w:p>
    <w:p w:rsidR="002568DB" w:rsidRPr="002568DB" w:rsidRDefault="002568DB" w:rsidP="00DA7FDF">
      <w:pPr>
        <w:widowControl w:val="0"/>
        <w:numPr>
          <w:ilvl w:val="0"/>
          <w:numId w:val="56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No caso previsto no n.º 1, a obra deve limitar-se ao objeto da intimação a que se reporta, em cujo procedimento o arrendatário é interessado.</w:t>
      </w:r>
    </w:p>
    <w:p w:rsidR="00163932" w:rsidRDefault="00163932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</w:p>
    <w:p w:rsidR="006B4827" w:rsidRDefault="002568DB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r w:rsidRPr="003650A0">
        <w:rPr>
          <w:rFonts w:asciiTheme="minorHAnsi" w:eastAsia="Calibri" w:hAnsiTheme="minorHAnsi" w:cs="CIDFont+F1"/>
          <w:b/>
        </w:rPr>
        <w:t>Artigo 22.º-C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Comunicações ao senhorio</w:t>
      </w:r>
    </w:p>
    <w:p w:rsidR="002568DB" w:rsidRPr="002568DB" w:rsidRDefault="002568DB" w:rsidP="00DA7FDF">
      <w:pPr>
        <w:widowControl w:val="0"/>
        <w:numPr>
          <w:ilvl w:val="0"/>
          <w:numId w:val="57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Nos casos previstos no n.º 1 do artigo 22.º-A, o arrendatário que pretenda exercer o direito à execução das obras comunica essa intenção ao senhorio com antecedência mínima de 15 dias em relação à data prevista para início da execução, expondo os fatos que lhe conferem o direito de as efetuar e juntando o respetivo orçamento, mapa de quantidades, data prevista para o início e conclusão das obras e indicação da necessidade de realojamento temporário de arrendatários que se mostre indispensável para o efeito.</w:t>
      </w:r>
    </w:p>
    <w:p w:rsidR="002568DB" w:rsidRPr="002568DB" w:rsidRDefault="002568DB" w:rsidP="00DA7FDF">
      <w:pPr>
        <w:widowControl w:val="0"/>
        <w:numPr>
          <w:ilvl w:val="0"/>
          <w:numId w:val="57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 xml:space="preserve">Ao orçamento das obras, aplica-se, com as devidas adaptações, o disposto no artigo 14.º. </w:t>
      </w:r>
    </w:p>
    <w:p w:rsidR="002568DB" w:rsidRPr="002568DB" w:rsidRDefault="002568DB" w:rsidP="00DA7FDF">
      <w:pPr>
        <w:widowControl w:val="0"/>
        <w:numPr>
          <w:ilvl w:val="0"/>
          <w:numId w:val="57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A conclusão das obras é comunicada pelo arrendatário ao senhorio no prazo máximo de 30 dias, junto com a apresentação dos comprovativos das despesas realizadas e indicando:</w:t>
      </w:r>
    </w:p>
    <w:p w:rsidR="002568DB" w:rsidRPr="002568DB" w:rsidRDefault="002568DB" w:rsidP="00DA7FDF">
      <w:pPr>
        <w:widowControl w:val="0"/>
        <w:numPr>
          <w:ilvl w:val="0"/>
          <w:numId w:val="58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right="567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O valor da compensação devida nos termos do n.º 1 do artigo seguinte;</w:t>
      </w:r>
    </w:p>
    <w:p w:rsidR="002568DB" w:rsidRPr="002568DB" w:rsidRDefault="002568DB" w:rsidP="00DA7FDF">
      <w:pPr>
        <w:widowControl w:val="0"/>
        <w:numPr>
          <w:ilvl w:val="0"/>
          <w:numId w:val="58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right="567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O valor já deduzido por conta da compensação, previsto no n.º 2 do artigo seguinte;</w:t>
      </w:r>
    </w:p>
    <w:p w:rsidR="002568DB" w:rsidRPr="002568DB" w:rsidRDefault="002568DB" w:rsidP="00DA7FDF">
      <w:pPr>
        <w:widowControl w:val="0"/>
        <w:numPr>
          <w:ilvl w:val="0"/>
          <w:numId w:val="58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right="567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O valor da compensação em dívida pelo senhorio, nos termos do n.º 3 do artigo seguinte;</w:t>
      </w:r>
    </w:p>
    <w:p w:rsidR="002568DB" w:rsidRPr="002568DB" w:rsidRDefault="002568DB" w:rsidP="00DA7FDF">
      <w:pPr>
        <w:widowControl w:val="0"/>
        <w:numPr>
          <w:ilvl w:val="0"/>
          <w:numId w:val="58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right="567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lastRenderedPageBreak/>
        <w:t>A modalidade de pagamento da compensação em dívida, nos termos do n.º 4 do artigo seguinte, e as respetivas condições de pagamento.</w:t>
      </w:r>
    </w:p>
    <w:p w:rsidR="002568DB" w:rsidRPr="002568DB" w:rsidRDefault="002568DB" w:rsidP="00DA7FDF">
      <w:pPr>
        <w:widowControl w:val="0"/>
        <w:numPr>
          <w:ilvl w:val="0"/>
          <w:numId w:val="57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As comunicações previstas no presente artigo são feitas nos termos do artigo 9.º do NRAU.</w:t>
      </w:r>
    </w:p>
    <w:p w:rsidR="00163932" w:rsidRDefault="00163932" w:rsidP="00DA7FDF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</w:p>
    <w:p w:rsidR="002568DB" w:rsidRPr="003650A0" w:rsidRDefault="002568DB" w:rsidP="00DA7FDF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r w:rsidRPr="003650A0">
        <w:rPr>
          <w:rFonts w:asciiTheme="minorHAnsi" w:eastAsia="Calibri" w:hAnsiTheme="minorHAnsi" w:cs="CIDFont+F1"/>
          <w:b/>
        </w:rPr>
        <w:t>Artigo 22.º-D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Compensação</w:t>
      </w:r>
    </w:p>
    <w:p w:rsidR="002568DB" w:rsidRPr="002568DB" w:rsidRDefault="002568DB" w:rsidP="00DA7FDF">
      <w:pPr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 xml:space="preserve">O valor a ter em conta para efeitos de compensação é o correspondente às despesas das obras efetuadas e orçamentadas e respetivos juros, acrescidas de 5% destinados a despesas de administração, e aos custos suportados com o realojamento temporário dos arrendatários. </w:t>
      </w:r>
    </w:p>
    <w:p w:rsidR="002568DB" w:rsidRPr="002568DB" w:rsidRDefault="002568DB" w:rsidP="00DA7FDF">
      <w:pPr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O arrendatário pode, por conta da compensação devida nos termos do presente artigo, deduzir o valor despendido com as obras no valor das rendas mensais vincendas a partir do início da execução.</w:t>
      </w:r>
    </w:p>
    <w:p w:rsidR="002568DB" w:rsidRPr="002568DB" w:rsidRDefault="002568DB" w:rsidP="00DA7FDF">
      <w:pPr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Concluída a execução das obras, o valor da compensação em dívida corresponde ao valor da compensação devida nos termos do n.º 2, subtraído do valor deduzido nos termos do número anterior.</w:t>
      </w:r>
    </w:p>
    <w:p w:rsidR="002568DB" w:rsidRPr="002568DB" w:rsidRDefault="002568DB" w:rsidP="00DA7FDF">
      <w:pPr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Para pagamento do valor da compensação em dívida, o arrendatário pode optar por uma das seguintes modalidades:</w:t>
      </w:r>
    </w:p>
    <w:p w:rsidR="002568DB" w:rsidRPr="002568DB" w:rsidRDefault="002568DB" w:rsidP="00DA7FDF">
      <w:pPr>
        <w:widowControl w:val="0"/>
        <w:numPr>
          <w:ilvl w:val="0"/>
          <w:numId w:val="60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right="567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Pagamento direto pelo senhorio, em prazo não inferior a 60 dias;</w:t>
      </w:r>
    </w:p>
    <w:p w:rsidR="002568DB" w:rsidRPr="002568DB" w:rsidRDefault="002568DB" w:rsidP="00DA7FDF">
      <w:pPr>
        <w:widowControl w:val="0"/>
        <w:numPr>
          <w:ilvl w:val="0"/>
          <w:numId w:val="60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right="567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Dedução no valor das rendas mensais vincendas a partir da data da receção da comunicação prevista no n.º 3 do artigo anterior.</w:t>
      </w:r>
    </w:p>
    <w:p w:rsidR="002568DB" w:rsidRPr="002568DB" w:rsidRDefault="002568DB" w:rsidP="00DA7FDF">
      <w:pPr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 xml:space="preserve">Cessando, por qualquer causa, o contrato de arrendamento antes do ressarcimento completo do arrendatário, este tem o direito de receber o valor em falta. </w:t>
      </w:r>
    </w:p>
    <w:p w:rsidR="009417C0" w:rsidRDefault="009417C0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</w:rPr>
      </w:pPr>
    </w:p>
    <w:p w:rsidR="002568DB" w:rsidRPr="002568DB" w:rsidRDefault="002568DB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IDFont+F1"/>
        </w:rPr>
      </w:pPr>
      <w:r w:rsidRPr="003650A0">
        <w:rPr>
          <w:rFonts w:asciiTheme="minorHAnsi" w:eastAsia="Calibri" w:hAnsiTheme="minorHAnsi" w:cs="CIDFont+F1"/>
        </w:rPr>
        <w:t>Artigo 26.º-A</w:t>
      </w:r>
    </w:p>
    <w:p w:rsidR="002568DB" w:rsidRPr="006A3FCE" w:rsidRDefault="003650A0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567" w:right="567"/>
        <w:jc w:val="center"/>
        <w:rPr>
          <w:rFonts w:asciiTheme="minorHAnsi" w:eastAsia="Calibri" w:hAnsiTheme="minorHAnsi" w:cs="CIDFont+F1"/>
          <w:b/>
        </w:rPr>
      </w:pPr>
      <w:r w:rsidRPr="006A3FCE">
        <w:rPr>
          <w:rFonts w:asciiTheme="minorHAnsi" w:eastAsia="Calibri" w:hAnsiTheme="minorHAnsi" w:cs="CIDFont+F1"/>
          <w:b/>
        </w:rPr>
        <w:t>[…]</w:t>
      </w:r>
    </w:p>
    <w:p w:rsidR="002568DB" w:rsidRPr="002568DB" w:rsidRDefault="003650A0" w:rsidP="00DA7FDF">
      <w:pPr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</w:rPr>
      </w:pPr>
      <w:r>
        <w:rPr>
          <w:rFonts w:asciiTheme="minorHAnsi" w:eastAsia="Calibri" w:hAnsiTheme="minorHAnsi" w:cs="CIDFont+F1"/>
        </w:rPr>
        <w:t>[…]</w:t>
      </w:r>
      <w:r w:rsidR="002568DB" w:rsidRPr="002568DB">
        <w:rPr>
          <w:rFonts w:asciiTheme="minorHAnsi" w:eastAsia="Calibri" w:hAnsiTheme="minorHAnsi" w:cs="CIDFont+F1"/>
        </w:rPr>
        <w:t>.</w:t>
      </w:r>
    </w:p>
    <w:p w:rsidR="002568DB" w:rsidRPr="002568DB" w:rsidRDefault="002568DB" w:rsidP="00DA7FDF">
      <w:pPr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  <w:b/>
        </w:rPr>
      </w:pPr>
      <w:r w:rsidRPr="002568DB">
        <w:rPr>
          <w:rFonts w:asciiTheme="minorHAnsi" w:eastAsia="Calibri" w:hAnsiTheme="minorHAnsi" w:cs="CIDFont+F1"/>
          <w:b/>
        </w:rPr>
        <w:t>Ao realojamento temporário do arrendatário é aplicável o disposto nos n.º</w:t>
      </w:r>
      <w:r w:rsidRPr="00E66B02">
        <w:rPr>
          <w:rFonts w:asciiTheme="minorHAnsi" w:eastAsia="Calibri" w:hAnsiTheme="minorHAnsi" w:cs="CIDFont+F1"/>
          <w:b/>
          <w:vertAlign w:val="superscript"/>
        </w:rPr>
        <w:t>s</w:t>
      </w:r>
      <w:r w:rsidRPr="002568DB">
        <w:rPr>
          <w:rFonts w:asciiTheme="minorHAnsi" w:eastAsia="Calibri" w:hAnsiTheme="minorHAnsi" w:cs="CIDFont+F1"/>
          <w:b/>
        </w:rPr>
        <w:t xml:space="preserve"> 3 a 5 do artigo 6.º.   </w:t>
      </w:r>
    </w:p>
    <w:p w:rsidR="002568DB" w:rsidRPr="002568DB" w:rsidRDefault="003650A0" w:rsidP="00DA7FDF">
      <w:pPr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851" w:right="567" w:hanging="284"/>
        <w:jc w:val="both"/>
        <w:rPr>
          <w:rFonts w:asciiTheme="minorHAnsi" w:eastAsia="Calibri" w:hAnsiTheme="minorHAnsi" w:cs="CIDFont+F1"/>
        </w:rPr>
      </w:pPr>
      <w:r>
        <w:rPr>
          <w:rFonts w:asciiTheme="minorHAnsi" w:eastAsia="Calibri" w:hAnsiTheme="minorHAnsi" w:cs="CIDFont+F1"/>
        </w:rPr>
        <w:lastRenderedPageBreak/>
        <w:t>[…]</w:t>
      </w:r>
      <w:r w:rsidR="00E66B02">
        <w:rPr>
          <w:rFonts w:asciiTheme="minorHAnsi" w:eastAsia="Calibri" w:hAnsiTheme="minorHAnsi" w:cs="CIDFont+F1"/>
        </w:rPr>
        <w:t>.</w:t>
      </w:r>
      <w:r w:rsidR="002568DB" w:rsidRPr="002568DB">
        <w:rPr>
          <w:rFonts w:asciiTheme="minorHAnsi" w:eastAsia="Calibri" w:hAnsiTheme="minorHAnsi" w:cs="CIDFont+F1"/>
        </w:rPr>
        <w:t xml:space="preserve">» 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right="567"/>
        <w:jc w:val="both"/>
        <w:rPr>
          <w:rFonts w:asciiTheme="minorHAnsi" w:eastAsia="Calibri" w:hAnsiTheme="minorHAnsi" w:cs="CIDFont+F1"/>
        </w:rPr>
      </w:pPr>
    </w:p>
    <w:p w:rsidR="002568DB" w:rsidRPr="002568DB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19137F">
        <w:rPr>
          <w:rFonts w:asciiTheme="minorHAnsi" w:eastAsia="Calibri" w:hAnsiTheme="minorHAnsi" w:cs="Times New Roman"/>
          <w:b/>
        </w:rPr>
        <w:t>Artigo 7.º</w:t>
      </w:r>
    </w:p>
    <w:p w:rsidR="002568DB" w:rsidRPr="002568DB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Alteração sistemática ao Decreto-Lei n.º 157/2006, de 8 de agosto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É inserida na Secção II do Decreto-Lei n.º 157/2006, de 8 de agosto, na sua redação atual, a Subsecção III, composta pelos artigos 22.º-A, 22.º-B, 22.º-C e 22.º-D, com a seguinte epígrafe:</w:t>
      </w:r>
    </w:p>
    <w:p w:rsidR="005D0BB3" w:rsidRDefault="005D0BB3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«Subsecção III</w:t>
      </w:r>
    </w:p>
    <w:p w:rsidR="002568DB" w:rsidRPr="002568DB" w:rsidRDefault="002568DB" w:rsidP="00DA7FDF">
      <w:pPr>
        <w:widowControl w:val="0"/>
        <w:shd w:val="clear" w:color="auto" w:fill="FFFFFF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Execução de obras pelo arrendatário»</w:t>
      </w:r>
    </w:p>
    <w:p w:rsidR="002568DB" w:rsidRPr="002568DB" w:rsidRDefault="002568DB" w:rsidP="00DA7FDF">
      <w:pPr>
        <w:shd w:val="clear" w:color="auto" w:fill="FFFFFF"/>
        <w:suppressAutoHyphens w:val="0"/>
        <w:spacing w:after="225" w:line="360" w:lineRule="auto"/>
        <w:textAlignment w:val="top"/>
        <w:rPr>
          <w:rFonts w:asciiTheme="minorHAnsi" w:eastAsiaTheme="minorHAnsi" w:hAnsiTheme="minorHAnsi" w:cs="Arial"/>
          <w:b/>
        </w:rPr>
      </w:pPr>
    </w:p>
    <w:p w:rsidR="00B87A4D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8B726A">
        <w:rPr>
          <w:rFonts w:asciiTheme="minorHAnsi" w:eastAsia="Calibri" w:hAnsiTheme="minorHAnsi" w:cs="Times New Roman"/>
          <w:b/>
        </w:rPr>
        <w:t>Artigo 10.º</w:t>
      </w:r>
    </w:p>
    <w:p w:rsidR="002568DB" w:rsidRPr="002568DB" w:rsidRDefault="00B96737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</w:p>
    <w:p w:rsidR="002568DB" w:rsidRPr="008B726A" w:rsidRDefault="004958ED" w:rsidP="00DA7FDF">
      <w:pPr>
        <w:widowControl w:val="0"/>
        <w:shd w:val="clear" w:color="auto" w:fill="FFFFFF"/>
        <w:suppressAutoHyphens w:val="0"/>
        <w:spacing w:after="120" w:line="360" w:lineRule="auto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  <w:r w:rsidR="002568DB" w:rsidRPr="008B726A">
        <w:rPr>
          <w:rFonts w:asciiTheme="minorHAnsi" w:eastAsia="Calibri" w:hAnsiTheme="minorHAnsi" w:cs="Times New Roman"/>
          <w:b/>
        </w:rPr>
        <w:t>:</w:t>
      </w:r>
    </w:p>
    <w:p w:rsidR="002568DB" w:rsidRPr="008B726A" w:rsidRDefault="002568DB" w:rsidP="00DA7FDF">
      <w:pPr>
        <w:widowControl w:val="0"/>
        <w:numPr>
          <w:ilvl w:val="0"/>
          <w:numId w:val="38"/>
        </w:numPr>
        <w:shd w:val="clear" w:color="auto" w:fill="FFFFFF"/>
        <w:suppressAutoHyphens w:val="0"/>
        <w:spacing w:after="120" w:line="360" w:lineRule="auto"/>
        <w:ind w:left="851" w:hanging="284"/>
        <w:jc w:val="both"/>
        <w:rPr>
          <w:rFonts w:asciiTheme="minorHAnsi" w:eastAsia="Calibri" w:hAnsiTheme="minorHAnsi" w:cs="Times New Roman"/>
          <w:b/>
        </w:rPr>
      </w:pPr>
      <w:r w:rsidRPr="008B726A">
        <w:rPr>
          <w:rFonts w:asciiTheme="minorHAnsi" w:eastAsia="Calibri" w:hAnsiTheme="minorHAnsi" w:cs="Times New Roman"/>
          <w:b/>
        </w:rPr>
        <w:t>O n.º 4 do artigo 1074.º e os n.º</w:t>
      </w:r>
      <w:r w:rsidRPr="000116DE">
        <w:rPr>
          <w:rFonts w:asciiTheme="minorHAnsi" w:eastAsia="Calibri" w:hAnsiTheme="minorHAnsi" w:cs="Times New Roman"/>
          <w:b/>
          <w:vertAlign w:val="superscript"/>
        </w:rPr>
        <w:t xml:space="preserve">s </w:t>
      </w:r>
      <w:r w:rsidRPr="008B726A">
        <w:rPr>
          <w:rFonts w:asciiTheme="minorHAnsi" w:eastAsia="Calibri" w:hAnsiTheme="minorHAnsi" w:cs="Times New Roman"/>
          <w:b/>
        </w:rPr>
        <w:t>2 a 4, 5 e 6 do artigo 1103.º do Código Civil;</w:t>
      </w:r>
    </w:p>
    <w:p w:rsidR="00707224" w:rsidRDefault="002568DB" w:rsidP="00DA7FDF">
      <w:pPr>
        <w:widowControl w:val="0"/>
        <w:numPr>
          <w:ilvl w:val="0"/>
          <w:numId w:val="38"/>
        </w:numPr>
        <w:shd w:val="clear" w:color="auto" w:fill="FFFFFF"/>
        <w:suppressAutoHyphens w:val="0"/>
        <w:spacing w:after="120" w:line="360" w:lineRule="auto"/>
        <w:ind w:left="851" w:hanging="284"/>
        <w:jc w:val="both"/>
        <w:rPr>
          <w:rFonts w:asciiTheme="minorHAnsi" w:eastAsia="Calibri" w:hAnsiTheme="minorHAnsi" w:cs="Times New Roman"/>
          <w:b/>
        </w:rPr>
      </w:pPr>
      <w:r w:rsidRPr="008B726A">
        <w:rPr>
          <w:rFonts w:asciiTheme="minorHAnsi" w:eastAsia="Calibri" w:hAnsiTheme="minorHAnsi" w:cs="Times New Roman"/>
          <w:b/>
        </w:rPr>
        <w:t>Os artigos 15.º-A a 15.º-S e os n.º</w:t>
      </w:r>
      <w:r w:rsidRPr="00783D98">
        <w:rPr>
          <w:rFonts w:asciiTheme="minorHAnsi" w:eastAsia="Calibri" w:hAnsiTheme="minorHAnsi" w:cs="Times New Roman"/>
          <w:b/>
          <w:vertAlign w:val="superscript"/>
        </w:rPr>
        <w:t>s</w:t>
      </w:r>
      <w:r w:rsidRPr="008B726A">
        <w:rPr>
          <w:rFonts w:asciiTheme="minorHAnsi" w:eastAsia="Calibri" w:hAnsiTheme="minorHAnsi" w:cs="Times New Roman"/>
          <w:b/>
        </w:rPr>
        <w:t xml:space="preserve"> 3 a 5 do artigo 28.º da Lei n.º 6/2006, de 27 de fevereiro, na sua redação atual;  </w:t>
      </w:r>
    </w:p>
    <w:p w:rsidR="00707224" w:rsidRPr="00BB4A3C" w:rsidRDefault="002568DB" w:rsidP="00DA7FDF">
      <w:pPr>
        <w:widowControl w:val="0"/>
        <w:numPr>
          <w:ilvl w:val="0"/>
          <w:numId w:val="38"/>
        </w:numPr>
        <w:shd w:val="clear" w:color="auto" w:fill="FFFFFF"/>
        <w:suppressAutoHyphens w:val="0"/>
        <w:spacing w:after="120" w:line="360" w:lineRule="auto"/>
        <w:ind w:left="851" w:hanging="284"/>
        <w:jc w:val="both"/>
        <w:rPr>
          <w:rFonts w:asciiTheme="minorHAnsi" w:eastAsia="Calibri" w:hAnsiTheme="minorHAnsi" w:cs="Times New Roman"/>
        </w:rPr>
      </w:pPr>
      <w:r w:rsidRPr="00BB4A3C">
        <w:rPr>
          <w:rFonts w:asciiTheme="minorHAnsi" w:eastAsia="Calibri" w:hAnsiTheme="minorHAnsi" w:cs="Times New Roman"/>
        </w:rPr>
        <w:t>Os n.ºs 5 a 12 do artigo 25.º e o artigo 26.º do Decreto-Lei n.º 157/2006, de 8 de agosto, na sua redação atual;</w:t>
      </w:r>
    </w:p>
    <w:p w:rsidR="002568DB" w:rsidRPr="00BB4A3C" w:rsidRDefault="002568DB" w:rsidP="00DA7FDF">
      <w:pPr>
        <w:widowControl w:val="0"/>
        <w:numPr>
          <w:ilvl w:val="0"/>
          <w:numId w:val="38"/>
        </w:numPr>
        <w:shd w:val="clear" w:color="auto" w:fill="FFFFFF"/>
        <w:suppressAutoHyphens w:val="0"/>
        <w:spacing w:after="120" w:line="360" w:lineRule="auto"/>
        <w:ind w:left="851" w:hanging="284"/>
        <w:jc w:val="both"/>
        <w:rPr>
          <w:rFonts w:asciiTheme="minorHAnsi" w:eastAsia="Calibri" w:hAnsiTheme="minorHAnsi" w:cs="Times New Roman"/>
        </w:rPr>
      </w:pPr>
      <w:r w:rsidRPr="00BB4A3C">
        <w:rPr>
          <w:rFonts w:asciiTheme="minorHAnsi" w:eastAsia="Calibri" w:hAnsiTheme="minorHAnsi" w:cs="Times New Roman"/>
        </w:rPr>
        <w:t>O n.º 9 do artigo 4.º do Decreto-Lei n.º 156/2015, de 10 de agosto.</w:t>
      </w:r>
    </w:p>
    <w:p w:rsidR="002568DB" w:rsidRPr="002568DB" w:rsidRDefault="002568DB" w:rsidP="00DA7FDF">
      <w:pPr>
        <w:suppressAutoHyphens w:val="0"/>
        <w:spacing w:after="225" w:line="360" w:lineRule="auto"/>
        <w:textAlignment w:val="top"/>
        <w:rPr>
          <w:rFonts w:asciiTheme="minorHAnsi" w:eastAsiaTheme="minorHAnsi" w:hAnsiTheme="minorHAnsi" w:cs="Arial"/>
          <w:b/>
        </w:rPr>
      </w:pPr>
    </w:p>
    <w:p w:rsidR="002568DB" w:rsidRPr="00287F9A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87F9A">
        <w:rPr>
          <w:rFonts w:asciiTheme="minorHAnsi" w:eastAsia="Calibri" w:hAnsiTheme="minorHAnsi" w:cs="Times New Roman"/>
          <w:b/>
        </w:rPr>
        <w:t>Artigo 11.º</w:t>
      </w:r>
    </w:p>
    <w:p w:rsidR="002568DB" w:rsidRPr="00287F9A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87F9A">
        <w:rPr>
          <w:rFonts w:asciiTheme="minorHAnsi" w:eastAsia="Calibri" w:hAnsiTheme="minorHAnsi" w:cs="Times New Roman"/>
          <w:b/>
        </w:rPr>
        <w:t xml:space="preserve">Norma repristinatória </w:t>
      </w:r>
    </w:p>
    <w:p w:rsidR="002568DB" w:rsidRPr="002568DB" w:rsidRDefault="002568DB" w:rsidP="00DA7FDF">
      <w:pPr>
        <w:widowControl w:val="0"/>
        <w:shd w:val="clear" w:color="auto" w:fill="FFFFFF" w:themeFill="background1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</w:rPr>
      </w:pPr>
      <w:r w:rsidRPr="00287F9A">
        <w:rPr>
          <w:rFonts w:asciiTheme="minorHAnsi" w:eastAsia="Calibri" w:hAnsiTheme="minorHAnsi" w:cs="Times New Roman"/>
          <w:b/>
        </w:rPr>
        <w:t xml:space="preserve">É repristinado o artigo 1104.º do Código Civil na redação dada pela Lei n.º 6/2006, de 27 de </w:t>
      </w:r>
      <w:r w:rsidR="00287F9A" w:rsidRPr="00287F9A">
        <w:rPr>
          <w:rFonts w:asciiTheme="minorHAnsi" w:eastAsia="Calibri" w:hAnsiTheme="minorHAnsi" w:cs="Times New Roman"/>
          <w:b/>
        </w:rPr>
        <w:t>fevereiro</w:t>
      </w:r>
      <w:r w:rsidR="00287F9A">
        <w:rPr>
          <w:rFonts w:asciiTheme="minorHAnsi" w:eastAsia="Calibri" w:hAnsiTheme="minorHAnsi" w:cs="Times New Roman"/>
          <w:b/>
        </w:rPr>
        <w:t>.</w:t>
      </w:r>
      <w:r w:rsidRPr="002568DB">
        <w:rPr>
          <w:rFonts w:asciiTheme="minorHAnsi" w:eastAsia="Calibri" w:hAnsiTheme="minorHAnsi" w:cs="Times New Roman"/>
        </w:rPr>
        <w:tab/>
      </w:r>
    </w:p>
    <w:p w:rsidR="002568DB" w:rsidRPr="00287F9A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87F9A">
        <w:rPr>
          <w:rFonts w:asciiTheme="minorHAnsi" w:eastAsia="Calibri" w:hAnsiTheme="minorHAnsi" w:cs="Times New Roman"/>
          <w:b/>
        </w:rPr>
        <w:t>Artigo 12.º</w:t>
      </w:r>
    </w:p>
    <w:p w:rsidR="002568DB" w:rsidRPr="00287F9A" w:rsidRDefault="002568DB" w:rsidP="00DA7FDF">
      <w:pPr>
        <w:suppressAutoHyphens w:val="0"/>
        <w:spacing w:after="225" w:line="360" w:lineRule="auto"/>
        <w:jc w:val="center"/>
        <w:textAlignment w:val="top"/>
        <w:rPr>
          <w:rFonts w:asciiTheme="minorHAnsi" w:eastAsia="Calibri" w:hAnsiTheme="minorHAnsi" w:cs="Times New Roman"/>
          <w:b/>
        </w:rPr>
      </w:pPr>
      <w:r w:rsidRPr="00287F9A">
        <w:rPr>
          <w:rFonts w:asciiTheme="minorHAnsi" w:eastAsia="Calibri" w:hAnsiTheme="minorHAnsi" w:cs="Times New Roman"/>
          <w:b/>
        </w:rPr>
        <w:t>Serviço de Injunção em Matéria de Arrendamento</w:t>
      </w:r>
    </w:p>
    <w:p w:rsidR="00DC691D" w:rsidRDefault="002568DB" w:rsidP="00DC691D">
      <w:pPr>
        <w:pStyle w:val="PargrafodaLista"/>
        <w:widowControl w:val="0"/>
        <w:numPr>
          <w:ilvl w:val="0"/>
          <w:numId w:val="63"/>
        </w:numPr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DC691D">
        <w:rPr>
          <w:rFonts w:asciiTheme="minorHAnsi" w:eastAsia="Calibri" w:hAnsiTheme="minorHAnsi" w:cs="Times New Roman"/>
          <w:b/>
        </w:rPr>
        <w:t xml:space="preserve">É criado, junto da Direção-Geral da Administração da Justiça, o Serviço de Injunção em Matéria </w:t>
      </w:r>
      <w:r w:rsidRPr="00DC691D">
        <w:rPr>
          <w:rFonts w:asciiTheme="minorHAnsi" w:eastAsia="Calibri" w:hAnsiTheme="minorHAnsi" w:cs="Times New Roman"/>
          <w:b/>
        </w:rPr>
        <w:lastRenderedPageBreak/>
        <w:t>de Arrendamento (SIMA) destinado a assegurar a tramitação da injunção em matéria de arrendamento prevista no artigo 15.º do Novo Regime do Arrendamento Urbano, aprovado pela Lei n.º Lei n.º 6/2006, de 27 de fevereiro, com as alterações intro</w:t>
      </w:r>
      <w:r w:rsidR="00DC691D">
        <w:rPr>
          <w:rFonts w:asciiTheme="minorHAnsi" w:eastAsia="Calibri" w:hAnsiTheme="minorHAnsi" w:cs="Times New Roman"/>
          <w:b/>
        </w:rPr>
        <w:t xml:space="preserve">duzidas pela presente lei.  </w:t>
      </w:r>
    </w:p>
    <w:p w:rsidR="002568DB" w:rsidRPr="00DC691D" w:rsidRDefault="002568DB" w:rsidP="00DC691D">
      <w:pPr>
        <w:pStyle w:val="PargrafodaLista"/>
        <w:widowControl w:val="0"/>
        <w:numPr>
          <w:ilvl w:val="0"/>
          <w:numId w:val="63"/>
        </w:numPr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DC691D">
        <w:rPr>
          <w:rFonts w:asciiTheme="minorHAnsi" w:eastAsia="Calibri" w:hAnsiTheme="minorHAnsi" w:cs="Times New Roman"/>
          <w:b/>
        </w:rPr>
        <w:t xml:space="preserve">O SIMA tem competência em todo o território nacional. </w:t>
      </w:r>
    </w:p>
    <w:p w:rsidR="002568DB" w:rsidRPr="002568DB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</w:rPr>
      </w:pPr>
    </w:p>
    <w:p w:rsidR="002568DB" w:rsidRPr="00287F9A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 w:rsidRPr="00287F9A">
        <w:rPr>
          <w:rFonts w:asciiTheme="minorHAnsi" w:eastAsia="Calibri" w:hAnsiTheme="minorHAnsi" w:cs="Times New Roman"/>
          <w:b/>
        </w:rPr>
        <w:t>Artigo 13.º</w:t>
      </w:r>
    </w:p>
    <w:p w:rsidR="002568DB" w:rsidRPr="002568DB" w:rsidRDefault="002568DB" w:rsidP="00DA7FDF">
      <w:pPr>
        <w:suppressAutoHyphens w:val="0"/>
        <w:spacing w:after="225" w:line="360" w:lineRule="auto"/>
        <w:jc w:val="center"/>
        <w:textAlignment w:val="top"/>
        <w:rPr>
          <w:rFonts w:asciiTheme="minorHAnsi" w:eastAsia="Calibri" w:hAnsiTheme="minorHAnsi" w:cs="Times New Roman"/>
          <w:b/>
        </w:rPr>
      </w:pPr>
      <w:r w:rsidRPr="00287F9A">
        <w:rPr>
          <w:rFonts w:asciiTheme="minorHAnsi" w:eastAsia="Calibri" w:hAnsiTheme="minorHAnsi" w:cs="Times New Roman"/>
          <w:b/>
        </w:rPr>
        <w:t>Legislação co</w:t>
      </w:r>
      <w:r w:rsidRPr="002568DB">
        <w:rPr>
          <w:rFonts w:asciiTheme="minorHAnsi" w:eastAsia="Calibri" w:hAnsiTheme="minorHAnsi" w:cs="Times New Roman"/>
          <w:b/>
        </w:rPr>
        <w:t>mplementar</w:t>
      </w:r>
    </w:p>
    <w:p w:rsidR="00DA7383" w:rsidRDefault="002568DB" w:rsidP="00DA7FDF">
      <w:pPr>
        <w:pStyle w:val="PargrafodaLista"/>
        <w:widowControl w:val="0"/>
        <w:numPr>
          <w:ilvl w:val="0"/>
          <w:numId w:val="61"/>
        </w:numPr>
        <w:shd w:val="clear" w:color="auto" w:fill="FFFFFF" w:themeFill="background1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DA7383">
        <w:rPr>
          <w:rFonts w:asciiTheme="minorHAnsi" w:eastAsia="Calibri" w:hAnsiTheme="minorHAnsi" w:cs="Times New Roman"/>
          <w:b/>
        </w:rPr>
        <w:t>No prazo de 180 dias, o Governo aprova por decreto-lei o regime do procedimento de injunção em matéria de arrendamento previsto no artigo 15.º do Novo Regime do Arrendamento Urbano, aprovado pela Lei n.º Lei n.º 6/2006, de 27 de fevereiro, com as alterações introduzidas pela presente lei.</w:t>
      </w:r>
    </w:p>
    <w:p w:rsidR="00DA7383" w:rsidRDefault="002568DB" w:rsidP="00DA7FDF">
      <w:pPr>
        <w:pStyle w:val="PargrafodaLista"/>
        <w:widowControl w:val="0"/>
        <w:numPr>
          <w:ilvl w:val="0"/>
          <w:numId w:val="61"/>
        </w:numPr>
        <w:shd w:val="clear" w:color="auto" w:fill="FFFFFF" w:themeFill="background1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DA7383">
        <w:rPr>
          <w:rFonts w:asciiTheme="minorHAnsi" w:eastAsia="Calibri" w:hAnsiTheme="minorHAnsi" w:cs="Times New Roman"/>
          <w:b/>
        </w:rPr>
        <w:t>O regime do procedimento de injunção em matéria de arrendamento, a aprovar nos termos do número anterior, tem por objeto os pedidos previstos no n.º 1 do artigo 15.º do Novo Regime do Arrendamento Urbano, aprovado pela Lei n.º Lei n.º 6/2006, de 27 de fevereiro, com as alterações introduzidas pela presente lei.</w:t>
      </w:r>
    </w:p>
    <w:p w:rsidR="002568DB" w:rsidRPr="00DA7383" w:rsidRDefault="002568DB" w:rsidP="00DA7FDF">
      <w:pPr>
        <w:pStyle w:val="PargrafodaLista"/>
        <w:widowControl w:val="0"/>
        <w:numPr>
          <w:ilvl w:val="0"/>
          <w:numId w:val="61"/>
        </w:numPr>
        <w:shd w:val="clear" w:color="auto" w:fill="FFFFFF" w:themeFill="background1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DA7383">
        <w:rPr>
          <w:rFonts w:asciiTheme="minorHAnsi" w:eastAsia="Calibri" w:hAnsiTheme="minorHAnsi" w:cs="Times New Roman"/>
          <w:b/>
        </w:rPr>
        <w:t>No que respeita ao pedido previsto na alínea b) do n.º 1 do artigo 15.º do Novo Regime do Arrendamento Urbano, aprovado pela Lei n.º 6/2006, de 27 de fevereiro, com as alterações introduzidas pela presente lei, o regime a aprovar tem o sentido e extensão estabelecidos nos artigos 15.º-B a 15.º-S do Novo Regime do Arrendamento Urbano, aprovado pela Lei n.º Lei n.º 6/2006, de 27 de fevereiro, com as alterações introduzidas pelas leis n.ºs 31/2012, de 14 de agosto, 79/2014, de 19 de dezembro, 42/2017, de 14 de junho, e 43/2017, de 14 de junho, com as seguintes especificidades:</w:t>
      </w:r>
    </w:p>
    <w:p w:rsidR="00DA7383" w:rsidRDefault="002568DB" w:rsidP="00DA7FDF">
      <w:pPr>
        <w:pStyle w:val="PargrafodaLista"/>
        <w:widowControl w:val="0"/>
        <w:numPr>
          <w:ilvl w:val="0"/>
          <w:numId w:val="62"/>
        </w:numPr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DA7383">
        <w:rPr>
          <w:rFonts w:asciiTheme="minorHAnsi" w:eastAsia="Calibri" w:hAnsiTheme="minorHAnsi" w:cs="Times New Roman"/>
          <w:b/>
        </w:rPr>
        <w:t>Deve ser alterado o regime da notificação prevista no artigo 15.º-D, no sentido assegurar a informação do requerido sobre a possibilidade e modo de oposição e sobre as cons</w:t>
      </w:r>
      <w:r w:rsidR="00DA7383">
        <w:rPr>
          <w:rFonts w:asciiTheme="minorHAnsi" w:eastAsia="Calibri" w:hAnsiTheme="minorHAnsi" w:cs="Times New Roman"/>
          <w:b/>
        </w:rPr>
        <w:t>equências da falta de oposição;</w:t>
      </w:r>
    </w:p>
    <w:p w:rsidR="00DA7383" w:rsidRDefault="002568DB" w:rsidP="00DA7FDF">
      <w:pPr>
        <w:pStyle w:val="PargrafodaLista"/>
        <w:widowControl w:val="0"/>
        <w:numPr>
          <w:ilvl w:val="0"/>
          <w:numId w:val="62"/>
        </w:numPr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DA7383">
        <w:rPr>
          <w:rFonts w:asciiTheme="minorHAnsi" w:eastAsia="Calibri" w:hAnsiTheme="minorHAnsi" w:cs="Times New Roman"/>
          <w:b/>
        </w:rPr>
        <w:t>Devem ser revistos as condições e o prazo de oposição previstos no artigo 15.º-F, no sentido de acautelar a efetivação deste direito por parte do arrendatário;</w:t>
      </w:r>
    </w:p>
    <w:p w:rsidR="00DA7383" w:rsidRDefault="002568DB" w:rsidP="00DA7FDF">
      <w:pPr>
        <w:pStyle w:val="PargrafodaLista"/>
        <w:widowControl w:val="0"/>
        <w:numPr>
          <w:ilvl w:val="0"/>
          <w:numId w:val="62"/>
        </w:numPr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DA7383">
        <w:rPr>
          <w:rFonts w:asciiTheme="minorHAnsi" w:eastAsia="Calibri" w:hAnsiTheme="minorHAnsi" w:cs="Times New Roman"/>
          <w:b/>
        </w:rPr>
        <w:t>Pode prever-se o estabelecimento de procedimento simplificado, nos casos em que seja convencionado o pagamento da renda por depósito ou transferência para conta bancária determinada;</w:t>
      </w:r>
    </w:p>
    <w:p w:rsidR="002568DB" w:rsidRPr="00DA7383" w:rsidRDefault="002568DB" w:rsidP="00DA7FDF">
      <w:pPr>
        <w:pStyle w:val="PargrafodaLista"/>
        <w:widowControl w:val="0"/>
        <w:numPr>
          <w:ilvl w:val="0"/>
          <w:numId w:val="62"/>
        </w:numPr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  <w:r w:rsidRPr="00DA7383">
        <w:rPr>
          <w:rFonts w:asciiTheme="minorHAnsi" w:eastAsia="Calibri" w:hAnsiTheme="minorHAnsi" w:cs="Times New Roman"/>
          <w:b/>
        </w:rPr>
        <w:t>Deve ser regulada a comunicação da admissão do requerimento de injunção aos serviços da Segurança Social e ao município competentes, para efeitos de avaliação da necessidade</w:t>
      </w:r>
      <w:r w:rsidR="002B0656">
        <w:rPr>
          <w:rFonts w:asciiTheme="minorHAnsi" w:eastAsia="Calibri" w:hAnsiTheme="minorHAnsi" w:cs="Times New Roman"/>
          <w:b/>
        </w:rPr>
        <w:t xml:space="preserve"> de apoios no âmbito da ação social</w:t>
      </w:r>
      <w:r w:rsidRPr="00DA7383">
        <w:rPr>
          <w:rFonts w:asciiTheme="minorHAnsi" w:eastAsia="Calibri" w:hAnsiTheme="minorHAnsi" w:cs="Times New Roman"/>
          <w:b/>
        </w:rPr>
        <w:t xml:space="preserve">, sem prejuízo do disposto em matéria de proteção de </w:t>
      </w:r>
      <w:r w:rsidRPr="00DA7383">
        <w:rPr>
          <w:rFonts w:asciiTheme="minorHAnsi" w:eastAsia="Calibri" w:hAnsiTheme="minorHAnsi" w:cs="Times New Roman"/>
          <w:b/>
        </w:rPr>
        <w:lastRenderedPageBreak/>
        <w:t>dados.</w:t>
      </w:r>
    </w:p>
    <w:p w:rsidR="002568DB" w:rsidRPr="002568DB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</w:rPr>
      </w:pPr>
    </w:p>
    <w:p w:rsidR="00C16A5B" w:rsidRPr="00E72717" w:rsidRDefault="002568DB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</w:rPr>
      </w:pPr>
      <w:r w:rsidRPr="00E72717">
        <w:rPr>
          <w:rFonts w:asciiTheme="minorHAnsi" w:eastAsia="Calibri" w:hAnsiTheme="minorHAnsi" w:cs="Times New Roman"/>
        </w:rPr>
        <w:t>Artigo 14.º</w:t>
      </w:r>
    </w:p>
    <w:p w:rsidR="002568DB" w:rsidRPr="002568DB" w:rsidRDefault="00B55F7E" w:rsidP="00DA7FDF">
      <w:pPr>
        <w:widowControl w:val="0"/>
        <w:suppressAutoHyphens w:val="0"/>
        <w:spacing w:after="120" w:line="360" w:lineRule="auto"/>
        <w:jc w:val="center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[…]</w:t>
      </w:r>
    </w:p>
    <w:p w:rsidR="002568DB" w:rsidRPr="002568DB" w:rsidRDefault="002568DB" w:rsidP="00DA7FDF">
      <w:pPr>
        <w:widowControl w:val="0"/>
        <w:numPr>
          <w:ilvl w:val="0"/>
          <w:numId w:val="5"/>
        </w:numPr>
        <w:shd w:val="clear" w:color="auto" w:fill="FFFFFF"/>
        <w:suppressAutoHyphens w:val="0"/>
        <w:spacing w:after="120" w:line="360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2568DB">
        <w:rPr>
          <w:rFonts w:asciiTheme="minorHAnsi" w:eastAsia="Calibri" w:hAnsiTheme="minorHAnsi" w:cs="Times New Roman"/>
        </w:rPr>
        <w:t>O disposto no n.º 7 do artigo 1041.º do Código Civil, aprovado pelo Decreto</w:t>
      </w:r>
      <w:r w:rsidRPr="002568DB">
        <w:rPr>
          <w:rFonts w:asciiTheme="minorHAnsi" w:eastAsia="Calibri" w:hAnsiTheme="minorHAnsi" w:cs="Times New Roman"/>
        </w:rPr>
        <w:noBreakHyphen/>
        <w:t xml:space="preserve">Lei n.º 47344/66, de 25 de novembro, com a redação dada pela presente lei, </w:t>
      </w:r>
      <w:r w:rsidRPr="002568DB">
        <w:rPr>
          <w:rFonts w:asciiTheme="minorHAnsi" w:eastAsia="Calibri" w:hAnsiTheme="minorHAnsi" w:cs="Times New Roman"/>
          <w:b/>
        </w:rPr>
        <w:t>é aplicável</w:t>
      </w:r>
      <w:r w:rsidRPr="002568DB">
        <w:rPr>
          <w:rFonts w:asciiTheme="minorHAnsi" w:eastAsia="Calibri" w:hAnsiTheme="minorHAnsi" w:cs="Times New Roman"/>
        </w:rPr>
        <w:t xml:space="preserve"> </w:t>
      </w:r>
      <w:r w:rsidRPr="002568DB">
        <w:rPr>
          <w:rFonts w:asciiTheme="minorHAnsi" w:eastAsia="Calibri" w:hAnsiTheme="minorHAnsi" w:cs="Times New Roman"/>
          <w:b/>
        </w:rPr>
        <w:t>a dívidas constituídas</w:t>
      </w:r>
      <w:r w:rsidRPr="002568DB">
        <w:rPr>
          <w:rFonts w:asciiTheme="minorHAnsi" w:eastAsia="Calibri" w:hAnsiTheme="minorHAnsi" w:cs="Times New Roman"/>
        </w:rPr>
        <w:t xml:space="preserve"> anteriormente à data de entrada em vigor da presente lei.</w:t>
      </w:r>
    </w:p>
    <w:p w:rsidR="002568DB" w:rsidRPr="002568DB" w:rsidRDefault="0017485C" w:rsidP="00DA7FDF">
      <w:pPr>
        <w:widowControl w:val="0"/>
        <w:numPr>
          <w:ilvl w:val="0"/>
          <w:numId w:val="5"/>
        </w:numPr>
        <w:shd w:val="clear" w:color="auto" w:fill="FFFFFF"/>
        <w:suppressAutoHyphens w:val="0"/>
        <w:spacing w:after="120" w:line="360" w:lineRule="auto"/>
        <w:ind w:left="426" w:hanging="426"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[…]</w:t>
      </w:r>
      <w:r w:rsidR="002568DB" w:rsidRPr="002568DB">
        <w:rPr>
          <w:rFonts w:asciiTheme="minorHAnsi" w:eastAsia="Calibri" w:hAnsiTheme="minorHAnsi" w:cs="Times New Roman"/>
        </w:rPr>
        <w:t>.</w:t>
      </w:r>
    </w:p>
    <w:p w:rsidR="002568DB" w:rsidRPr="002568DB" w:rsidRDefault="0017485C" w:rsidP="00DA7FDF">
      <w:pPr>
        <w:widowControl w:val="0"/>
        <w:numPr>
          <w:ilvl w:val="0"/>
          <w:numId w:val="5"/>
        </w:numPr>
        <w:shd w:val="clear" w:color="auto" w:fill="FFFFFF"/>
        <w:suppressAutoHyphens w:val="0"/>
        <w:spacing w:after="120" w:line="360" w:lineRule="auto"/>
        <w:ind w:left="426" w:hanging="426"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[…]</w:t>
      </w:r>
      <w:r w:rsidR="002568DB" w:rsidRPr="002568DB">
        <w:rPr>
          <w:rFonts w:asciiTheme="minorHAnsi" w:eastAsia="Calibri" w:hAnsiTheme="minorHAnsi" w:cs="Times New Roman"/>
        </w:rPr>
        <w:t>.</w:t>
      </w:r>
    </w:p>
    <w:p w:rsidR="002568DB" w:rsidRPr="002568DB" w:rsidRDefault="002568DB" w:rsidP="00DA7FDF">
      <w:pPr>
        <w:widowControl w:val="0"/>
        <w:numPr>
          <w:ilvl w:val="0"/>
          <w:numId w:val="5"/>
        </w:numPr>
        <w:suppressAutoHyphens w:val="0"/>
        <w:spacing w:after="120" w:line="360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2568DB">
        <w:rPr>
          <w:rFonts w:asciiTheme="minorHAnsi" w:eastAsia="Calibri" w:hAnsiTheme="minorHAnsi" w:cs="Times New Roman"/>
          <w:b/>
        </w:rPr>
        <w:t>O disposto no artigo 4.º, na parte respeitante à alteração do artigo 15.º do Novo Regime do Arrendamento Urbano, aprovado pela Lei n.º 6/2006, de 27 de fevereiro, com as alterações introduzidas pelas leis n.ºs 31/2012, de 14 de agosto, 79/2014, de 19 de dezembro, 42/2017, de 14 de junho, e 43/2017, de 14 de junho, bem como o disposto</w:t>
      </w:r>
      <w:r w:rsidRPr="002568DB">
        <w:rPr>
          <w:rFonts w:asciiTheme="minorHAnsi" w:eastAsia="Calibri" w:hAnsiTheme="minorHAnsi" w:cs="Times New Roman"/>
          <w:b/>
          <w:shd w:val="clear" w:color="auto" w:fill="FFF2CC" w:themeFill="accent4" w:themeFillTint="33"/>
        </w:rPr>
        <w:t xml:space="preserve"> </w:t>
      </w:r>
      <w:r w:rsidRPr="002568DB">
        <w:rPr>
          <w:rFonts w:asciiTheme="minorHAnsi" w:eastAsia="Calibri" w:hAnsiTheme="minorHAnsi" w:cs="Times New Roman"/>
          <w:b/>
        </w:rPr>
        <w:t>na alínea b) do artigo 10.º e no artigo 11.º, produzem efeitos na data de entrada em vigor do diploma previsto no artigo anterior.</w:t>
      </w:r>
    </w:p>
    <w:p w:rsidR="00BA1157" w:rsidRDefault="002568DB" w:rsidP="00DA7FDF">
      <w:pPr>
        <w:widowControl w:val="0"/>
        <w:numPr>
          <w:ilvl w:val="0"/>
          <w:numId w:val="5"/>
        </w:numPr>
        <w:suppressAutoHyphens w:val="0"/>
        <w:spacing w:after="120" w:line="360" w:lineRule="auto"/>
        <w:ind w:left="426" w:hanging="426"/>
        <w:jc w:val="both"/>
        <w:rPr>
          <w:rFonts w:asciiTheme="minorHAnsi" w:eastAsia="Calibri" w:hAnsiTheme="minorHAnsi" w:cs="Times New Roman"/>
          <w:b/>
        </w:rPr>
      </w:pPr>
      <w:r w:rsidRPr="002568DB">
        <w:rPr>
          <w:rFonts w:asciiTheme="minorHAnsi" w:eastAsia="Calibri" w:hAnsiTheme="minorHAnsi" w:cs="Times New Roman"/>
          <w:b/>
        </w:rPr>
        <w:t>Transita para o SIMA, nos termos do número anterior, a competência para a tramitação dos procedimentos previstos no artigo 15.º do Novo Regime do Arrendamento Urbano, aprovado pela Lei n.º 6/2006, de 27 de fevereiro, com as alterações introduzidas pelas leis n.ºs 31/2012, de 14 de agosto, 79/2014, de 19 de dezembro, 42/2017, de 14 de junho, e 43/2017, de 14 de junho, que se encontrem pendentes à data da entrada em vigor do diploma previsto no artigo anterior.»</w:t>
      </w:r>
    </w:p>
    <w:p w:rsidR="005D0BB3" w:rsidRDefault="005D0BB3" w:rsidP="00100244">
      <w:pPr>
        <w:spacing w:line="360" w:lineRule="auto"/>
      </w:pPr>
      <w:bookmarkStart w:id="2" w:name="_GoBack"/>
      <w:bookmarkEnd w:id="2"/>
    </w:p>
    <w:p w:rsidR="006A3FCE" w:rsidRDefault="006A3FCE" w:rsidP="005D0BB3">
      <w:pPr>
        <w:spacing w:line="360" w:lineRule="auto"/>
        <w:jc w:val="center"/>
      </w:pPr>
    </w:p>
    <w:p w:rsidR="005D0BB3" w:rsidRPr="001F1681" w:rsidRDefault="005D0BB3" w:rsidP="005D0BB3">
      <w:pPr>
        <w:spacing w:line="360" w:lineRule="auto"/>
        <w:jc w:val="center"/>
      </w:pPr>
      <w:r>
        <w:t>Assembleia da República, 18 de setembro</w:t>
      </w:r>
      <w:r w:rsidRPr="001F1681">
        <w:t xml:space="preserve"> de 2018</w:t>
      </w:r>
    </w:p>
    <w:p w:rsidR="005D0BB3" w:rsidRDefault="005D0BB3" w:rsidP="005D0BB3">
      <w:pPr>
        <w:spacing w:line="360" w:lineRule="auto"/>
      </w:pPr>
    </w:p>
    <w:p w:rsidR="005D0BB3" w:rsidRPr="001F1681" w:rsidRDefault="005D0BB3" w:rsidP="005D0BB3">
      <w:pPr>
        <w:spacing w:line="360" w:lineRule="auto"/>
        <w:jc w:val="center"/>
      </w:pPr>
    </w:p>
    <w:p w:rsidR="005D0BB3" w:rsidRPr="001F1681" w:rsidRDefault="005D0BB3" w:rsidP="005D0BB3">
      <w:pPr>
        <w:spacing w:line="360" w:lineRule="auto"/>
        <w:jc w:val="center"/>
      </w:pPr>
      <w:r w:rsidRPr="001F1681">
        <w:t>Os Deputados,</w:t>
      </w:r>
    </w:p>
    <w:p w:rsidR="00DA7383" w:rsidRPr="009417C0" w:rsidRDefault="00DA7383" w:rsidP="00DA7FDF">
      <w:pPr>
        <w:widowControl w:val="0"/>
        <w:suppressAutoHyphens w:val="0"/>
        <w:spacing w:after="120" w:line="360" w:lineRule="auto"/>
        <w:jc w:val="both"/>
        <w:rPr>
          <w:rFonts w:asciiTheme="minorHAnsi" w:eastAsia="Calibri" w:hAnsiTheme="minorHAnsi" w:cs="Times New Roman"/>
          <w:b/>
        </w:rPr>
      </w:pPr>
    </w:p>
    <w:sectPr w:rsidR="00DA7383" w:rsidRPr="009417C0" w:rsidSect="007137D7">
      <w:headerReference w:type="default" r:id="rId15"/>
      <w:pgSz w:w="11906" w:h="16838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37A" w:rsidRDefault="0097637A">
      <w:pPr>
        <w:spacing w:after="0" w:line="240" w:lineRule="auto"/>
      </w:pPr>
      <w:r>
        <w:separator/>
      </w:r>
    </w:p>
  </w:endnote>
  <w:endnote w:type="continuationSeparator" w:id="0">
    <w:p w:rsidR="0097637A" w:rsidRDefault="0097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37A" w:rsidRDefault="0097637A">
      <w:pPr>
        <w:spacing w:after="0" w:line="240" w:lineRule="auto"/>
      </w:pPr>
      <w:r>
        <w:separator/>
      </w:r>
    </w:p>
  </w:footnote>
  <w:footnote w:type="continuationSeparator" w:id="0">
    <w:p w:rsidR="0097637A" w:rsidRDefault="0097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7D7" w:rsidRDefault="007137D7">
    <w:pPr>
      <w:pStyle w:val="Cabealho"/>
    </w:pPr>
  </w:p>
  <w:p w:rsidR="007137D7" w:rsidRDefault="007137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168"/>
    <w:multiLevelType w:val="hybridMultilevel"/>
    <w:tmpl w:val="A642D29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EA6"/>
    <w:multiLevelType w:val="hybridMultilevel"/>
    <w:tmpl w:val="EFB0CC92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C4677C"/>
    <w:multiLevelType w:val="hybridMultilevel"/>
    <w:tmpl w:val="A642D29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0EA"/>
    <w:multiLevelType w:val="hybridMultilevel"/>
    <w:tmpl w:val="B70CFA78"/>
    <w:lvl w:ilvl="0" w:tplc="9890748E">
      <w:start w:val="1"/>
      <w:numFmt w:val="lowerRoman"/>
      <w:lvlText w:val="%1)"/>
      <w:lvlJc w:val="left"/>
      <w:pPr>
        <w:ind w:left="1713" w:hanging="720"/>
      </w:pPr>
      <w:rPr>
        <w:rFonts w:cs="Times New Roman"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B7C49CE"/>
    <w:multiLevelType w:val="hybridMultilevel"/>
    <w:tmpl w:val="4F1670D4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C805C3"/>
    <w:multiLevelType w:val="hybridMultilevel"/>
    <w:tmpl w:val="5790C58C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770D"/>
    <w:multiLevelType w:val="hybridMultilevel"/>
    <w:tmpl w:val="4F1670D4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AC4F8A"/>
    <w:multiLevelType w:val="hybridMultilevel"/>
    <w:tmpl w:val="A642D29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E454E"/>
    <w:multiLevelType w:val="hybridMultilevel"/>
    <w:tmpl w:val="0DA4B5A6"/>
    <w:lvl w:ilvl="0" w:tplc="B4269C8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A4900"/>
    <w:multiLevelType w:val="hybridMultilevel"/>
    <w:tmpl w:val="74BA6760"/>
    <w:lvl w:ilvl="0" w:tplc="98A8ED40">
      <w:start w:val="1"/>
      <w:numFmt w:val="lowerLetter"/>
      <w:lvlText w:val="%1)"/>
      <w:lvlJc w:val="left"/>
      <w:pPr>
        <w:ind w:left="1287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4912BE"/>
    <w:multiLevelType w:val="hybridMultilevel"/>
    <w:tmpl w:val="67861BF8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9E1590"/>
    <w:multiLevelType w:val="hybridMultilevel"/>
    <w:tmpl w:val="DCE84D3E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A351DA"/>
    <w:multiLevelType w:val="hybridMultilevel"/>
    <w:tmpl w:val="660C45A0"/>
    <w:lvl w:ilvl="0" w:tplc="6A2476E2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373B8"/>
    <w:multiLevelType w:val="hybridMultilevel"/>
    <w:tmpl w:val="6A803ABE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9662099"/>
    <w:multiLevelType w:val="hybridMultilevel"/>
    <w:tmpl w:val="A642D29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23E9A"/>
    <w:multiLevelType w:val="hybridMultilevel"/>
    <w:tmpl w:val="4F1670D4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BB823AE"/>
    <w:multiLevelType w:val="hybridMultilevel"/>
    <w:tmpl w:val="A642D29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F20B9"/>
    <w:multiLevelType w:val="hybridMultilevel"/>
    <w:tmpl w:val="A642D29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F4812"/>
    <w:multiLevelType w:val="hybridMultilevel"/>
    <w:tmpl w:val="1CBE25EC"/>
    <w:lvl w:ilvl="0" w:tplc="9B129D46">
      <w:start w:val="1"/>
      <w:numFmt w:val="lowerRoman"/>
      <w:lvlText w:val="%1) 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27A56"/>
    <w:multiLevelType w:val="hybridMultilevel"/>
    <w:tmpl w:val="08424BCC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5C77894"/>
    <w:multiLevelType w:val="hybridMultilevel"/>
    <w:tmpl w:val="0C603CD4"/>
    <w:lvl w:ilvl="0" w:tplc="0AB28D7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F7D7D"/>
    <w:multiLevelType w:val="hybridMultilevel"/>
    <w:tmpl w:val="D11A6D2C"/>
    <w:lvl w:ilvl="0" w:tplc="C2420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E576A"/>
    <w:multiLevelType w:val="hybridMultilevel"/>
    <w:tmpl w:val="4202AE42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07F43FE"/>
    <w:multiLevelType w:val="hybridMultilevel"/>
    <w:tmpl w:val="AA3E7A9A"/>
    <w:lvl w:ilvl="0" w:tplc="738A14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331E9F"/>
    <w:multiLevelType w:val="hybridMultilevel"/>
    <w:tmpl w:val="BF02398E"/>
    <w:lvl w:ilvl="0" w:tplc="98A8ED4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E2507"/>
    <w:multiLevelType w:val="hybridMultilevel"/>
    <w:tmpl w:val="84509AFC"/>
    <w:lvl w:ilvl="0" w:tplc="98A8ED40">
      <w:start w:val="1"/>
      <w:numFmt w:val="lowerLetter"/>
      <w:lvlText w:val="%1)"/>
      <w:lvlJc w:val="left"/>
      <w:pPr>
        <w:ind w:left="1571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4956606"/>
    <w:multiLevelType w:val="hybridMultilevel"/>
    <w:tmpl w:val="74BA6760"/>
    <w:lvl w:ilvl="0" w:tplc="98A8ED40">
      <w:start w:val="1"/>
      <w:numFmt w:val="lowerLetter"/>
      <w:lvlText w:val="%1)"/>
      <w:lvlJc w:val="left"/>
      <w:pPr>
        <w:ind w:left="1287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5901D6E"/>
    <w:multiLevelType w:val="hybridMultilevel"/>
    <w:tmpl w:val="957080A0"/>
    <w:lvl w:ilvl="0" w:tplc="ECA8891A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580" w:hanging="360"/>
      </w:pPr>
    </w:lvl>
    <w:lvl w:ilvl="2" w:tplc="0816001B">
      <w:start w:val="1"/>
      <w:numFmt w:val="lowerRoman"/>
      <w:lvlText w:val="%3."/>
      <w:lvlJc w:val="right"/>
      <w:pPr>
        <w:ind w:left="2300" w:hanging="180"/>
      </w:pPr>
    </w:lvl>
    <w:lvl w:ilvl="3" w:tplc="0816000F">
      <w:start w:val="1"/>
      <w:numFmt w:val="decimal"/>
      <w:lvlText w:val="%4."/>
      <w:lvlJc w:val="left"/>
      <w:pPr>
        <w:ind w:left="3020" w:hanging="360"/>
      </w:pPr>
    </w:lvl>
    <w:lvl w:ilvl="4" w:tplc="08160019">
      <w:start w:val="1"/>
      <w:numFmt w:val="lowerLetter"/>
      <w:lvlText w:val="%5."/>
      <w:lvlJc w:val="left"/>
      <w:pPr>
        <w:ind w:left="3740" w:hanging="360"/>
      </w:pPr>
    </w:lvl>
    <w:lvl w:ilvl="5" w:tplc="0816001B">
      <w:start w:val="1"/>
      <w:numFmt w:val="lowerRoman"/>
      <w:lvlText w:val="%6."/>
      <w:lvlJc w:val="right"/>
      <w:pPr>
        <w:ind w:left="4460" w:hanging="180"/>
      </w:pPr>
    </w:lvl>
    <w:lvl w:ilvl="6" w:tplc="0816000F">
      <w:start w:val="1"/>
      <w:numFmt w:val="decimal"/>
      <w:lvlText w:val="%7."/>
      <w:lvlJc w:val="left"/>
      <w:pPr>
        <w:ind w:left="5180" w:hanging="360"/>
      </w:pPr>
    </w:lvl>
    <w:lvl w:ilvl="7" w:tplc="08160019">
      <w:start w:val="1"/>
      <w:numFmt w:val="lowerLetter"/>
      <w:lvlText w:val="%8."/>
      <w:lvlJc w:val="left"/>
      <w:pPr>
        <w:ind w:left="5900" w:hanging="360"/>
      </w:pPr>
    </w:lvl>
    <w:lvl w:ilvl="8" w:tplc="0816001B">
      <w:start w:val="1"/>
      <w:numFmt w:val="lowerRoman"/>
      <w:lvlText w:val="%9."/>
      <w:lvlJc w:val="right"/>
      <w:pPr>
        <w:ind w:left="6620" w:hanging="180"/>
      </w:pPr>
    </w:lvl>
  </w:abstractNum>
  <w:abstractNum w:abstractNumId="28" w15:restartNumberingAfterBreak="0">
    <w:nsid w:val="3D5B7BF1"/>
    <w:multiLevelType w:val="hybridMultilevel"/>
    <w:tmpl w:val="CD0A9A9C"/>
    <w:lvl w:ilvl="0" w:tplc="E5383DBE">
      <w:start w:val="1"/>
      <w:numFmt w:val="lowerLetter"/>
      <w:lvlText w:val="%1)"/>
      <w:lvlJc w:val="left"/>
      <w:pPr>
        <w:ind w:left="1146" w:hanging="360"/>
      </w:pPr>
      <w:rPr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DB7485A"/>
    <w:multiLevelType w:val="hybridMultilevel"/>
    <w:tmpl w:val="74BA6760"/>
    <w:lvl w:ilvl="0" w:tplc="98A8ED40">
      <w:start w:val="1"/>
      <w:numFmt w:val="lowerLetter"/>
      <w:lvlText w:val="%1)"/>
      <w:lvlJc w:val="left"/>
      <w:pPr>
        <w:ind w:left="1287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EAD2F66"/>
    <w:multiLevelType w:val="hybridMultilevel"/>
    <w:tmpl w:val="A642D29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325A6"/>
    <w:multiLevelType w:val="hybridMultilevel"/>
    <w:tmpl w:val="413E47A8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FE16D71"/>
    <w:multiLevelType w:val="hybridMultilevel"/>
    <w:tmpl w:val="4F1670D4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3857CF7"/>
    <w:multiLevelType w:val="hybridMultilevel"/>
    <w:tmpl w:val="7B500944"/>
    <w:lvl w:ilvl="0" w:tplc="C88404D4">
      <w:start w:val="1"/>
      <w:numFmt w:val="lowerLetter"/>
      <w:lvlText w:val="%1)"/>
      <w:lvlJc w:val="left"/>
      <w:pPr>
        <w:ind w:left="766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86" w:hanging="360"/>
      </w:pPr>
    </w:lvl>
    <w:lvl w:ilvl="2" w:tplc="0816001B" w:tentative="1">
      <w:start w:val="1"/>
      <w:numFmt w:val="lowerRoman"/>
      <w:lvlText w:val="%3."/>
      <w:lvlJc w:val="right"/>
      <w:pPr>
        <w:ind w:left="2206" w:hanging="180"/>
      </w:pPr>
    </w:lvl>
    <w:lvl w:ilvl="3" w:tplc="0816000F" w:tentative="1">
      <w:start w:val="1"/>
      <w:numFmt w:val="decimal"/>
      <w:lvlText w:val="%4."/>
      <w:lvlJc w:val="left"/>
      <w:pPr>
        <w:ind w:left="2926" w:hanging="360"/>
      </w:pPr>
    </w:lvl>
    <w:lvl w:ilvl="4" w:tplc="08160019" w:tentative="1">
      <w:start w:val="1"/>
      <w:numFmt w:val="lowerLetter"/>
      <w:lvlText w:val="%5."/>
      <w:lvlJc w:val="left"/>
      <w:pPr>
        <w:ind w:left="3646" w:hanging="360"/>
      </w:pPr>
    </w:lvl>
    <w:lvl w:ilvl="5" w:tplc="0816001B" w:tentative="1">
      <w:start w:val="1"/>
      <w:numFmt w:val="lowerRoman"/>
      <w:lvlText w:val="%6."/>
      <w:lvlJc w:val="right"/>
      <w:pPr>
        <w:ind w:left="4366" w:hanging="180"/>
      </w:pPr>
    </w:lvl>
    <w:lvl w:ilvl="6" w:tplc="0816000F" w:tentative="1">
      <w:start w:val="1"/>
      <w:numFmt w:val="decimal"/>
      <w:lvlText w:val="%7."/>
      <w:lvlJc w:val="left"/>
      <w:pPr>
        <w:ind w:left="5086" w:hanging="360"/>
      </w:pPr>
    </w:lvl>
    <w:lvl w:ilvl="7" w:tplc="08160019" w:tentative="1">
      <w:start w:val="1"/>
      <w:numFmt w:val="lowerLetter"/>
      <w:lvlText w:val="%8."/>
      <w:lvlJc w:val="left"/>
      <w:pPr>
        <w:ind w:left="5806" w:hanging="360"/>
      </w:pPr>
    </w:lvl>
    <w:lvl w:ilvl="8" w:tplc="08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4" w15:restartNumberingAfterBreak="0">
    <w:nsid w:val="438E63D0"/>
    <w:multiLevelType w:val="hybridMultilevel"/>
    <w:tmpl w:val="31D2D130"/>
    <w:lvl w:ilvl="0" w:tplc="9E827764">
      <w:start w:val="1"/>
      <w:numFmt w:val="decimal"/>
      <w:lvlText w:val="%1 -"/>
      <w:lvlJc w:val="center"/>
      <w:pPr>
        <w:ind w:left="1287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40A69FF"/>
    <w:multiLevelType w:val="hybridMultilevel"/>
    <w:tmpl w:val="5E2C2730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429289E"/>
    <w:multiLevelType w:val="hybridMultilevel"/>
    <w:tmpl w:val="D9E4C11A"/>
    <w:lvl w:ilvl="0" w:tplc="98A8ED4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6123A"/>
    <w:multiLevelType w:val="hybridMultilevel"/>
    <w:tmpl w:val="74BA6760"/>
    <w:lvl w:ilvl="0" w:tplc="98A8ED40">
      <w:start w:val="1"/>
      <w:numFmt w:val="lowerLetter"/>
      <w:lvlText w:val="%1)"/>
      <w:lvlJc w:val="left"/>
      <w:pPr>
        <w:ind w:left="1287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B8A3B63"/>
    <w:multiLevelType w:val="hybridMultilevel"/>
    <w:tmpl w:val="CD0A9A9C"/>
    <w:lvl w:ilvl="0" w:tplc="E5383DBE">
      <w:start w:val="1"/>
      <w:numFmt w:val="lowerLetter"/>
      <w:lvlText w:val="%1)"/>
      <w:lvlJc w:val="left"/>
      <w:pPr>
        <w:ind w:left="1146" w:hanging="360"/>
      </w:pPr>
      <w:rPr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BC20FEB"/>
    <w:multiLevelType w:val="hybridMultilevel"/>
    <w:tmpl w:val="B630E50E"/>
    <w:lvl w:ilvl="0" w:tplc="98A8ED4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B85403"/>
    <w:multiLevelType w:val="hybridMultilevel"/>
    <w:tmpl w:val="6BDAFCB6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1D054A4"/>
    <w:multiLevelType w:val="hybridMultilevel"/>
    <w:tmpl w:val="C5FCFF5C"/>
    <w:lvl w:ilvl="0" w:tplc="98A8ED4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D0656D"/>
    <w:multiLevelType w:val="hybridMultilevel"/>
    <w:tmpl w:val="40349ED6"/>
    <w:lvl w:ilvl="0" w:tplc="A8C4D9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DD5A67"/>
    <w:multiLevelType w:val="hybridMultilevel"/>
    <w:tmpl w:val="4F1670D4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3034FDE"/>
    <w:multiLevelType w:val="hybridMultilevel"/>
    <w:tmpl w:val="32346344"/>
    <w:lvl w:ilvl="0" w:tplc="80EE9870">
      <w:start w:val="1"/>
      <w:numFmt w:val="decimal"/>
      <w:lvlText w:val="%1 -"/>
      <w:lvlJc w:val="center"/>
      <w:pPr>
        <w:ind w:left="720" w:hanging="360"/>
      </w:pPr>
      <w:rPr>
        <w:rFonts w:hint="default"/>
        <w:b/>
      </w:rPr>
    </w:lvl>
    <w:lvl w:ilvl="1" w:tplc="5A26ED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6EDD7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B5E89"/>
    <w:multiLevelType w:val="hybridMultilevel"/>
    <w:tmpl w:val="A642D29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894E6B"/>
    <w:multiLevelType w:val="hybridMultilevel"/>
    <w:tmpl w:val="4AC2895C"/>
    <w:lvl w:ilvl="0" w:tplc="9DE630F8">
      <w:start w:val="1"/>
      <w:numFmt w:val="decimal"/>
      <w:lvlText w:val="%1 - "/>
      <w:lvlJc w:val="left"/>
      <w:pPr>
        <w:ind w:left="502" w:hanging="360"/>
      </w:pPr>
      <w:rPr>
        <w:rFonts w:hint="default"/>
      </w:rPr>
    </w:lvl>
    <w:lvl w:ilvl="1" w:tplc="98A8ED40">
      <w:start w:val="1"/>
      <w:numFmt w:val="lowerLetter"/>
      <w:lvlText w:val="%2)"/>
      <w:lvlJc w:val="left"/>
      <w:pPr>
        <w:ind w:left="1135" w:hanging="360"/>
      </w:pPr>
      <w:rPr>
        <w:i/>
        <w:strike w:val="0"/>
      </w:rPr>
    </w:lvl>
    <w:lvl w:ilvl="2" w:tplc="9BF0ADEA">
      <w:start w:val="1"/>
      <w:numFmt w:val="lowerRoman"/>
      <w:lvlText w:val="%3)"/>
      <w:lvlJc w:val="left"/>
      <w:pPr>
        <w:ind w:left="1942" w:hanging="18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4600D39"/>
    <w:multiLevelType w:val="hybridMultilevel"/>
    <w:tmpl w:val="CC2E90E0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48E770A"/>
    <w:multiLevelType w:val="hybridMultilevel"/>
    <w:tmpl w:val="0616C060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49C7C8C"/>
    <w:multiLevelType w:val="hybridMultilevel"/>
    <w:tmpl w:val="A642D29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866B5"/>
    <w:multiLevelType w:val="hybridMultilevel"/>
    <w:tmpl w:val="A642D29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F303D9"/>
    <w:multiLevelType w:val="hybridMultilevel"/>
    <w:tmpl w:val="B8BCB48C"/>
    <w:lvl w:ilvl="0" w:tplc="9B129D46">
      <w:start w:val="1"/>
      <w:numFmt w:val="lowerRoman"/>
      <w:lvlText w:val="%1) "/>
      <w:lvlJc w:val="left"/>
      <w:pPr>
        <w:ind w:left="1428" w:hanging="360"/>
      </w:pPr>
      <w:rPr>
        <w:rFonts w:hint="default"/>
        <w:b w:val="0"/>
        <w:i/>
        <w:sz w:val="24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65496F58"/>
    <w:multiLevelType w:val="hybridMultilevel"/>
    <w:tmpl w:val="047692D6"/>
    <w:lvl w:ilvl="0" w:tplc="9DE630F8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201E6482">
      <w:start w:val="1"/>
      <w:numFmt w:val="lowerLetter"/>
      <w:lvlText w:val="%2)"/>
      <w:lvlJc w:val="left"/>
      <w:pPr>
        <w:ind w:left="1353" w:hanging="360"/>
      </w:pPr>
      <w:rPr>
        <w:strike w:val="0"/>
      </w:rPr>
    </w:lvl>
    <w:lvl w:ilvl="2" w:tplc="9BF0ADEA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732E70"/>
    <w:multiLevelType w:val="hybridMultilevel"/>
    <w:tmpl w:val="6BDAFCB6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5D143D6"/>
    <w:multiLevelType w:val="hybridMultilevel"/>
    <w:tmpl w:val="428EAC98"/>
    <w:lvl w:ilvl="0" w:tplc="98A8ED4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0C205E"/>
    <w:multiLevelType w:val="hybridMultilevel"/>
    <w:tmpl w:val="D86ADD7C"/>
    <w:lvl w:ilvl="0" w:tplc="98A8ED4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EA5BA8"/>
    <w:multiLevelType w:val="hybridMultilevel"/>
    <w:tmpl w:val="260E73E2"/>
    <w:lvl w:ilvl="0" w:tplc="98A8ED40">
      <w:start w:val="1"/>
      <w:numFmt w:val="lowerLetter"/>
      <w:lvlText w:val="%1)"/>
      <w:lvlJc w:val="left"/>
      <w:pPr>
        <w:ind w:left="1429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70C773E"/>
    <w:multiLevelType w:val="hybridMultilevel"/>
    <w:tmpl w:val="C8B6864A"/>
    <w:lvl w:ilvl="0" w:tplc="98A8ED4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B50199"/>
    <w:multiLevelType w:val="hybridMultilevel"/>
    <w:tmpl w:val="0E6E02DC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6AE946E1"/>
    <w:multiLevelType w:val="hybridMultilevel"/>
    <w:tmpl w:val="ACB06BBA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B513F26"/>
    <w:multiLevelType w:val="hybridMultilevel"/>
    <w:tmpl w:val="99FE3926"/>
    <w:lvl w:ilvl="0" w:tplc="98A8ED4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090E04"/>
    <w:multiLevelType w:val="hybridMultilevel"/>
    <w:tmpl w:val="6BDAFCB6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FEB527C"/>
    <w:multiLevelType w:val="hybridMultilevel"/>
    <w:tmpl w:val="413E47A8"/>
    <w:lvl w:ilvl="0" w:tplc="A37676C2">
      <w:start w:val="1"/>
      <w:numFmt w:val="decimal"/>
      <w:lvlText w:val="%1 -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1A809FA"/>
    <w:multiLevelType w:val="hybridMultilevel"/>
    <w:tmpl w:val="A642D29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34A69"/>
    <w:multiLevelType w:val="hybridMultilevel"/>
    <w:tmpl w:val="95D20428"/>
    <w:lvl w:ilvl="0" w:tplc="E8B8593A">
      <w:start w:val="1"/>
      <w:numFmt w:val="decimal"/>
      <w:suff w:val="space"/>
      <w:lvlText w:val="%1 - "/>
      <w:lvlJc w:val="left"/>
      <w:pPr>
        <w:ind w:left="720" w:hanging="360"/>
      </w:pPr>
      <w:rPr>
        <w:rFonts w:hint="default"/>
      </w:rPr>
    </w:lvl>
    <w:lvl w:ilvl="1" w:tplc="201E6482">
      <w:start w:val="1"/>
      <w:numFmt w:val="lowerLetter"/>
      <w:lvlText w:val="%2)"/>
      <w:lvlJc w:val="left"/>
      <w:pPr>
        <w:ind w:left="1135" w:hanging="360"/>
      </w:pPr>
      <w:rPr>
        <w:strike w:val="0"/>
      </w:rPr>
    </w:lvl>
    <w:lvl w:ilvl="2" w:tplc="9BF0ADEA">
      <w:start w:val="1"/>
      <w:numFmt w:val="lowerRoman"/>
      <w:lvlText w:val="%3)"/>
      <w:lvlJc w:val="left"/>
      <w:pPr>
        <w:ind w:left="1942" w:hanging="18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4BA5971"/>
    <w:multiLevelType w:val="hybridMultilevel"/>
    <w:tmpl w:val="F1CA5BAA"/>
    <w:lvl w:ilvl="0" w:tplc="0144EB0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68C302E"/>
    <w:multiLevelType w:val="hybridMultilevel"/>
    <w:tmpl w:val="174E9486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5A26ED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6EDD7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7"/>
  </w:num>
  <w:num w:numId="4">
    <w:abstractNumId w:val="64"/>
  </w:num>
  <w:num w:numId="5">
    <w:abstractNumId w:val="52"/>
  </w:num>
  <w:num w:numId="6">
    <w:abstractNumId w:val="25"/>
  </w:num>
  <w:num w:numId="7">
    <w:abstractNumId w:val="60"/>
  </w:num>
  <w:num w:numId="8">
    <w:abstractNumId w:val="55"/>
  </w:num>
  <w:num w:numId="9">
    <w:abstractNumId w:val="18"/>
  </w:num>
  <w:num w:numId="10">
    <w:abstractNumId w:val="41"/>
  </w:num>
  <w:num w:numId="11">
    <w:abstractNumId w:val="54"/>
  </w:num>
  <w:num w:numId="12">
    <w:abstractNumId w:val="56"/>
  </w:num>
  <w:num w:numId="13">
    <w:abstractNumId w:val="26"/>
  </w:num>
  <w:num w:numId="14">
    <w:abstractNumId w:val="24"/>
  </w:num>
  <w:num w:numId="15">
    <w:abstractNumId w:val="51"/>
  </w:num>
  <w:num w:numId="16">
    <w:abstractNumId w:val="57"/>
  </w:num>
  <w:num w:numId="17">
    <w:abstractNumId w:val="39"/>
  </w:num>
  <w:num w:numId="18">
    <w:abstractNumId w:val="46"/>
  </w:num>
  <w:num w:numId="19">
    <w:abstractNumId w:val="3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61"/>
  </w:num>
  <w:num w:numId="25">
    <w:abstractNumId w:val="40"/>
  </w:num>
  <w:num w:numId="26">
    <w:abstractNumId w:val="62"/>
  </w:num>
  <w:num w:numId="27">
    <w:abstractNumId w:val="34"/>
  </w:num>
  <w:num w:numId="28">
    <w:abstractNumId w:val="1"/>
  </w:num>
  <w:num w:numId="29">
    <w:abstractNumId w:val="4"/>
  </w:num>
  <w:num w:numId="30">
    <w:abstractNumId w:val="47"/>
  </w:num>
  <w:num w:numId="31">
    <w:abstractNumId w:val="35"/>
  </w:num>
  <w:num w:numId="32">
    <w:abstractNumId w:val="10"/>
  </w:num>
  <w:num w:numId="33">
    <w:abstractNumId w:val="48"/>
  </w:num>
  <w:num w:numId="34">
    <w:abstractNumId w:val="5"/>
  </w:num>
  <w:num w:numId="35">
    <w:abstractNumId w:val="58"/>
  </w:num>
  <w:num w:numId="36">
    <w:abstractNumId w:val="59"/>
  </w:num>
  <w:num w:numId="37">
    <w:abstractNumId w:val="19"/>
  </w:num>
  <w:num w:numId="38">
    <w:abstractNumId w:val="38"/>
  </w:num>
  <w:num w:numId="39">
    <w:abstractNumId w:val="28"/>
  </w:num>
  <w:num w:numId="40">
    <w:abstractNumId w:val="63"/>
  </w:num>
  <w:num w:numId="41">
    <w:abstractNumId w:val="30"/>
  </w:num>
  <w:num w:numId="42">
    <w:abstractNumId w:val="7"/>
  </w:num>
  <w:num w:numId="43">
    <w:abstractNumId w:val="2"/>
  </w:num>
  <w:num w:numId="44">
    <w:abstractNumId w:val="16"/>
  </w:num>
  <w:num w:numId="45">
    <w:abstractNumId w:val="50"/>
  </w:num>
  <w:num w:numId="46">
    <w:abstractNumId w:val="45"/>
  </w:num>
  <w:num w:numId="47">
    <w:abstractNumId w:val="49"/>
  </w:num>
  <w:num w:numId="48">
    <w:abstractNumId w:val="0"/>
  </w:num>
  <w:num w:numId="49">
    <w:abstractNumId w:val="17"/>
  </w:num>
  <w:num w:numId="50">
    <w:abstractNumId w:val="66"/>
  </w:num>
  <w:num w:numId="51">
    <w:abstractNumId w:val="44"/>
  </w:num>
  <w:num w:numId="52">
    <w:abstractNumId w:val="53"/>
  </w:num>
  <w:num w:numId="53">
    <w:abstractNumId w:val="31"/>
  </w:num>
  <w:num w:numId="54">
    <w:abstractNumId w:val="6"/>
  </w:num>
  <w:num w:numId="55">
    <w:abstractNumId w:val="29"/>
  </w:num>
  <w:num w:numId="56">
    <w:abstractNumId w:val="32"/>
  </w:num>
  <w:num w:numId="57">
    <w:abstractNumId w:val="15"/>
  </w:num>
  <w:num w:numId="58">
    <w:abstractNumId w:val="37"/>
  </w:num>
  <w:num w:numId="59">
    <w:abstractNumId w:val="43"/>
  </w:num>
  <w:num w:numId="60">
    <w:abstractNumId w:val="9"/>
  </w:num>
  <w:num w:numId="61">
    <w:abstractNumId w:val="23"/>
  </w:num>
  <w:num w:numId="62">
    <w:abstractNumId w:val="20"/>
  </w:num>
  <w:num w:numId="63">
    <w:abstractNumId w:val="42"/>
  </w:num>
  <w:num w:numId="64">
    <w:abstractNumId w:val="21"/>
  </w:num>
  <w:num w:numId="65">
    <w:abstractNumId w:val="8"/>
  </w:num>
  <w:num w:numId="66">
    <w:abstractNumId w:val="65"/>
  </w:num>
  <w:num w:numId="67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B6"/>
    <w:rsid w:val="00006D84"/>
    <w:rsid w:val="000116DE"/>
    <w:rsid w:val="000559FE"/>
    <w:rsid w:val="00077E8D"/>
    <w:rsid w:val="000F1968"/>
    <w:rsid w:val="00100244"/>
    <w:rsid w:val="00104C9E"/>
    <w:rsid w:val="001612C2"/>
    <w:rsid w:val="00163932"/>
    <w:rsid w:val="0017485C"/>
    <w:rsid w:val="0019137F"/>
    <w:rsid w:val="00194E86"/>
    <w:rsid w:val="00230048"/>
    <w:rsid w:val="002568DB"/>
    <w:rsid w:val="0026461D"/>
    <w:rsid w:val="00282971"/>
    <w:rsid w:val="00287F9A"/>
    <w:rsid w:val="002B0656"/>
    <w:rsid w:val="002C5BA0"/>
    <w:rsid w:val="00311CA2"/>
    <w:rsid w:val="0031419D"/>
    <w:rsid w:val="00316F27"/>
    <w:rsid w:val="00326813"/>
    <w:rsid w:val="00357F65"/>
    <w:rsid w:val="003650A0"/>
    <w:rsid w:val="003863B6"/>
    <w:rsid w:val="003A17FB"/>
    <w:rsid w:val="003F613C"/>
    <w:rsid w:val="004153E6"/>
    <w:rsid w:val="004154E9"/>
    <w:rsid w:val="00451B58"/>
    <w:rsid w:val="004958ED"/>
    <w:rsid w:val="004C31B0"/>
    <w:rsid w:val="004E1F3D"/>
    <w:rsid w:val="00504AC3"/>
    <w:rsid w:val="0052789B"/>
    <w:rsid w:val="0054270B"/>
    <w:rsid w:val="00596FE7"/>
    <w:rsid w:val="005C50D8"/>
    <w:rsid w:val="005D0BB3"/>
    <w:rsid w:val="00611BDB"/>
    <w:rsid w:val="00647677"/>
    <w:rsid w:val="006848E2"/>
    <w:rsid w:val="006A3B0E"/>
    <w:rsid w:val="006A3FCE"/>
    <w:rsid w:val="006B4827"/>
    <w:rsid w:val="006C0867"/>
    <w:rsid w:val="006E5F3F"/>
    <w:rsid w:val="00707224"/>
    <w:rsid w:val="007137D7"/>
    <w:rsid w:val="0075230F"/>
    <w:rsid w:val="00783D98"/>
    <w:rsid w:val="007A56FD"/>
    <w:rsid w:val="007B16F9"/>
    <w:rsid w:val="007B6759"/>
    <w:rsid w:val="007C5CD9"/>
    <w:rsid w:val="007E062E"/>
    <w:rsid w:val="00807661"/>
    <w:rsid w:val="00855330"/>
    <w:rsid w:val="00867D34"/>
    <w:rsid w:val="008B726A"/>
    <w:rsid w:val="008F0624"/>
    <w:rsid w:val="009038BB"/>
    <w:rsid w:val="0090701E"/>
    <w:rsid w:val="009409DF"/>
    <w:rsid w:val="009417C0"/>
    <w:rsid w:val="009419F4"/>
    <w:rsid w:val="00945DDF"/>
    <w:rsid w:val="00970103"/>
    <w:rsid w:val="00975723"/>
    <w:rsid w:val="0097637A"/>
    <w:rsid w:val="009A7A3B"/>
    <w:rsid w:val="00A12295"/>
    <w:rsid w:val="00A53B3D"/>
    <w:rsid w:val="00A756C3"/>
    <w:rsid w:val="00AB34AC"/>
    <w:rsid w:val="00AD3CAA"/>
    <w:rsid w:val="00AE317C"/>
    <w:rsid w:val="00AE5C84"/>
    <w:rsid w:val="00AE6ADB"/>
    <w:rsid w:val="00B061DA"/>
    <w:rsid w:val="00B13B35"/>
    <w:rsid w:val="00B142B0"/>
    <w:rsid w:val="00B35C1D"/>
    <w:rsid w:val="00B50234"/>
    <w:rsid w:val="00B55F7E"/>
    <w:rsid w:val="00B87A4D"/>
    <w:rsid w:val="00B96737"/>
    <w:rsid w:val="00BA1157"/>
    <w:rsid w:val="00BB4A3C"/>
    <w:rsid w:val="00BD096D"/>
    <w:rsid w:val="00BE1EE1"/>
    <w:rsid w:val="00BE5007"/>
    <w:rsid w:val="00C03CD2"/>
    <w:rsid w:val="00C10347"/>
    <w:rsid w:val="00C16A5B"/>
    <w:rsid w:val="00C321A9"/>
    <w:rsid w:val="00C52276"/>
    <w:rsid w:val="00C85DC4"/>
    <w:rsid w:val="00C86567"/>
    <w:rsid w:val="00C91C93"/>
    <w:rsid w:val="00C97A67"/>
    <w:rsid w:val="00CA6594"/>
    <w:rsid w:val="00CD0C65"/>
    <w:rsid w:val="00CE6ADE"/>
    <w:rsid w:val="00D36949"/>
    <w:rsid w:val="00D8223A"/>
    <w:rsid w:val="00D9604A"/>
    <w:rsid w:val="00DA678D"/>
    <w:rsid w:val="00DA7383"/>
    <w:rsid w:val="00DA7FDF"/>
    <w:rsid w:val="00DC3C51"/>
    <w:rsid w:val="00DC691D"/>
    <w:rsid w:val="00DE4589"/>
    <w:rsid w:val="00DE677F"/>
    <w:rsid w:val="00DF7377"/>
    <w:rsid w:val="00E01903"/>
    <w:rsid w:val="00E2505A"/>
    <w:rsid w:val="00E66B02"/>
    <w:rsid w:val="00E72717"/>
    <w:rsid w:val="00E94756"/>
    <w:rsid w:val="00E967C6"/>
    <w:rsid w:val="00EA539C"/>
    <w:rsid w:val="00EE3507"/>
    <w:rsid w:val="00EF212C"/>
    <w:rsid w:val="00EF3DA8"/>
    <w:rsid w:val="00F72F33"/>
    <w:rsid w:val="00F74849"/>
    <w:rsid w:val="00FD40A9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BBFB8"/>
  <w15:chartTrackingRefBased/>
  <w15:docId w15:val="{EC9AD7FC-9161-486B-805F-3D8E5D98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903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rsid w:val="00E01903"/>
  </w:style>
  <w:style w:type="paragraph" w:styleId="Cabealho">
    <w:name w:val="header"/>
    <w:basedOn w:val="Normal"/>
    <w:link w:val="CabealhoCarter"/>
    <w:uiPriority w:val="99"/>
    <w:unhideWhenUsed/>
    <w:rsid w:val="00E0190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ter1">
    <w:name w:val="Cabeçalho Caráter1"/>
    <w:basedOn w:val="Tipodeletrapredefinidodopargrafo"/>
    <w:uiPriority w:val="99"/>
    <w:semiHidden/>
    <w:rsid w:val="00E01903"/>
    <w:rPr>
      <w:rFonts w:ascii="Calibri" w:eastAsia="SimSun" w:hAnsi="Calibri" w:cs="Calibri"/>
    </w:rPr>
  </w:style>
  <w:style w:type="paragraph" w:styleId="PargrafodaLista">
    <w:name w:val="List Paragraph"/>
    <w:basedOn w:val="Normal"/>
    <w:uiPriority w:val="34"/>
    <w:qFormat/>
    <w:rsid w:val="00E01903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C5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2276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web/guest/legislacao-consolidada/-/lc/107065833/201804102335/73434525/element/diploma?q=c%C3%B3digo+civil" TargetMode="External"/><Relationship Id="rId13" Type="http://schemas.openxmlformats.org/officeDocument/2006/relationships/hyperlink" Target="https://dre.pt/web/guest/legislacao-consolidada/-/lc/114996878/201804172343/73529524/element/diploma?q=nrau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e.pt/web/guest/legislacao-consolidada/-/lc/114996878/201804172343/73529524/element/diploma?q=nr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e.pt/web/guest/legislacao-consolidada/-/lc/114996878/201804172343/73529524/element/diploma?q=nr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re.pt/web/guest/legislacao-consolidada/-/lc/114996878/201804172343/73529524/element/diploma?q=nr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dre.pt/web/guest/legislacao-consolidada/-/lc/114996878/201804172343/73529524/element/diploma?q=nrau" TargetMode="External"/><Relationship Id="rId14" Type="http://schemas.openxmlformats.org/officeDocument/2006/relationships/hyperlink" Target="https://dre.pt/web/guest/legislacao-consolidada/-/lc/114996878/201804172343/73529524/element/diploma?q=nra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Proposta de alteração</TipoDocumento>
    <Legislatura xmlns="http://schemas.microsoft.com/sharepoint/v3">XIII</Legislatura>
    <DataDocumento xmlns="http://schemas.microsoft.com/sharepoint/v3">2018-09-25T23:00:00+00:00</DataDocumento>
    <TipoIniciativa xmlns="http://schemas.microsoft.com/sharepoint/v3">P</TipoIniciativa>
    <IDFase xmlns="http://schemas.microsoft.com/sharepoint/v3">338442</IDFase>
    <NRIniciativa xmlns="http://schemas.microsoft.com/sharepoint/v3">129</NRIniciativa>
    <IDIniciativa xmlns="http://schemas.microsoft.com/sharepoint/v3">42542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491E4174-1395-410D-A4B7-C1D4797558EF}"/>
</file>

<file path=customXml/itemProps2.xml><?xml version="1.0" encoding="utf-8"?>
<ds:datastoreItem xmlns:ds="http://schemas.openxmlformats.org/officeDocument/2006/customXml" ds:itemID="{0CD1718C-814E-4960-B899-5A6261044F18}"/>
</file>

<file path=customXml/itemProps3.xml><?xml version="1.0" encoding="utf-8"?>
<ds:datastoreItem xmlns:ds="http://schemas.openxmlformats.org/officeDocument/2006/customXml" ds:itemID="{E4959C1D-0195-4F97-82F0-A025F516B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3816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24378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Alteração - GP PS </dc:title>
  <dc:subject/>
  <dc:creator>Mafalda Meireles</dc:creator>
  <cp:keywords/>
  <dc:description/>
  <cp:lastModifiedBy>Ana Luis Pimentel</cp:lastModifiedBy>
  <cp:revision>124</cp:revision>
  <dcterms:created xsi:type="dcterms:W3CDTF">2018-09-18T10:28:00Z</dcterms:created>
  <dcterms:modified xsi:type="dcterms:W3CDTF">2018-09-18T16:46:00Z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89600</vt:r8>
  </property>
</Properties>
</file>