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F21F" w14:textId="77777777" w:rsidR="00156494" w:rsidRPr="008B6BCC" w:rsidRDefault="00156494" w:rsidP="00B952A4">
      <w:pPr>
        <w:spacing w:line="288" w:lineRule="auto"/>
        <w:jc w:val="both"/>
        <w:rPr>
          <w:rFonts w:ascii="Arial" w:hAnsi="Arial" w:cs="Arial"/>
        </w:rPr>
      </w:pPr>
      <w:bookmarkStart w:id="0" w:name="_GoBack"/>
      <w:bookmarkEnd w:id="0"/>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904F3A" w:rsidRPr="008B6BCC" w14:paraId="56125710" w14:textId="77777777" w:rsidTr="00904F3A">
        <w:tc>
          <w:tcPr>
            <w:tcW w:w="2660" w:type="dxa"/>
          </w:tcPr>
          <w:p w14:paraId="6FCF674D" w14:textId="77777777" w:rsidR="00904F3A" w:rsidRPr="008B6BCC" w:rsidRDefault="00904F3A" w:rsidP="00B952A4">
            <w:pPr>
              <w:spacing w:before="60" w:after="120" w:line="288" w:lineRule="auto"/>
              <w:jc w:val="both"/>
              <w:rPr>
                <w:rFonts w:ascii="Arial" w:hAnsi="Arial" w:cs="Arial"/>
                <w:b/>
              </w:rPr>
            </w:pPr>
            <w:r w:rsidRPr="008B6BCC">
              <w:rPr>
                <w:rFonts w:ascii="Arial" w:hAnsi="Arial" w:cs="Arial"/>
                <w:noProof/>
              </w:rPr>
              <w:drawing>
                <wp:inline distT="0" distB="0" distL="0" distR="0" wp14:anchorId="17B62B83" wp14:editId="42B00EBD">
                  <wp:extent cx="1289304" cy="447675"/>
                  <wp:effectExtent l="19050" t="0" r="6096" b="0"/>
                  <wp:docPr id="4" name="Imagem 1"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1">
                            <a:duotone>
                              <a:schemeClr val="accent1">
                                <a:shade val="45000"/>
                                <a:satMod val="135000"/>
                              </a:schemeClr>
                              <a:prstClr val="white"/>
                            </a:duotone>
                            <a:lum contrast="33000"/>
                          </a:blip>
                          <a:srcRect/>
                          <a:stretch>
                            <a:fillRect/>
                          </a:stretch>
                        </pic:blipFill>
                        <pic:spPr bwMode="auto">
                          <a:xfrm>
                            <a:off x="0" y="0"/>
                            <a:ext cx="1289304" cy="447675"/>
                          </a:xfrm>
                          <a:prstGeom prst="rect">
                            <a:avLst/>
                          </a:prstGeom>
                          <a:noFill/>
                          <a:ln w="9525">
                            <a:noFill/>
                            <a:miter lim="800000"/>
                            <a:headEnd/>
                            <a:tailEnd/>
                          </a:ln>
                          <a:effectLst/>
                        </pic:spPr>
                      </pic:pic>
                    </a:graphicData>
                  </a:graphic>
                </wp:inline>
              </w:drawing>
            </w:r>
          </w:p>
        </w:tc>
        <w:tc>
          <w:tcPr>
            <w:tcW w:w="6552" w:type="dxa"/>
            <w:shd w:val="clear" w:color="auto" w:fill="548DD4"/>
            <w:vAlign w:val="center"/>
          </w:tcPr>
          <w:p w14:paraId="02BADF3A" w14:textId="77777777" w:rsidR="00904F3A" w:rsidRPr="008B6BCC" w:rsidRDefault="00904F3A" w:rsidP="00B952A4">
            <w:pPr>
              <w:spacing w:before="60" w:after="120" w:line="288" w:lineRule="auto"/>
              <w:jc w:val="center"/>
              <w:rPr>
                <w:rFonts w:ascii="Arial" w:hAnsi="Arial" w:cs="Arial"/>
                <w:color w:val="FFFFFF" w:themeColor="background1"/>
              </w:rPr>
            </w:pPr>
            <w:r w:rsidRPr="008B6BCC">
              <w:rPr>
                <w:rFonts w:ascii="Arial" w:hAnsi="Arial" w:cs="Arial"/>
                <w:i/>
                <w:color w:val="FFFFFF" w:themeColor="background1"/>
              </w:rPr>
              <w:t>N</w:t>
            </w:r>
            <w:r w:rsidRPr="008B6BCC">
              <w:rPr>
                <w:rFonts w:ascii="Arial" w:hAnsi="Arial" w:cs="Arial"/>
                <w:color w:val="FFFFFF" w:themeColor="background1"/>
              </w:rPr>
              <w:t xml:space="preserve">ota </w:t>
            </w:r>
            <w:r w:rsidRPr="008B6BCC">
              <w:rPr>
                <w:rFonts w:ascii="Arial" w:hAnsi="Arial" w:cs="Arial"/>
                <w:i/>
                <w:color w:val="FFFFFF" w:themeColor="background1"/>
              </w:rPr>
              <w:t>T</w:t>
            </w:r>
            <w:r w:rsidRPr="008B6BCC">
              <w:rPr>
                <w:rFonts w:ascii="Arial" w:hAnsi="Arial" w:cs="Arial"/>
                <w:color w:val="FFFFFF" w:themeColor="background1"/>
              </w:rPr>
              <w:t>écnica</w:t>
            </w:r>
          </w:p>
        </w:tc>
      </w:tr>
    </w:tbl>
    <w:p w14:paraId="18A2D3FD" w14:textId="77777777" w:rsidR="00BD2481" w:rsidRPr="008B6BCC" w:rsidRDefault="00BD2481" w:rsidP="00B952A4">
      <w:pPr>
        <w:spacing w:before="60" w:after="120" w:line="288" w:lineRule="auto"/>
        <w:jc w:val="both"/>
        <w:rPr>
          <w:rFonts w:ascii="Arial" w:hAnsi="Arial" w:cs="Arial"/>
          <w:b/>
        </w:rPr>
      </w:pPr>
    </w:p>
    <w:p w14:paraId="39AB4CDA" w14:textId="77777777" w:rsidR="00BD2481" w:rsidRPr="008B6BCC" w:rsidRDefault="00BD2481" w:rsidP="00B952A4">
      <w:pPr>
        <w:spacing w:before="60" w:after="120" w:line="288" w:lineRule="auto"/>
        <w:jc w:val="both"/>
        <w:rPr>
          <w:rFonts w:ascii="Arial" w:hAnsi="Arial" w:cs="Arial"/>
          <w:b/>
        </w:rPr>
      </w:pPr>
    </w:p>
    <w:p w14:paraId="7BB02D05" w14:textId="77777777" w:rsidR="00BD2481" w:rsidRPr="008B6BCC" w:rsidRDefault="00157B0D" w:rsidP="00B952A4">
      <w:pPr>
        <w:spacing w:before="60" w:after="120" w:line="288" w:lineRule="auto"/>
        <w:ind w:left="142"/>
        <w:jc w:val="both"/>
        <w:rPr>
          <w:rFonts w:ascii="Arial" w:hAnsi="Arial" w:cs="Arial"/>
          <w:b/>
        </w:rPr>
      </w:pPr>
      <w:hyperlink r:id="rId12" w:history="1">
        <w:r w:rsidR="00A21194" w:rsidRPr="008B6BCC">
          <w:rPr>
            <w:rStyle w:val="Hiperligao"/>
            <w:rFonts w:ascii="Arial" w:hAnsi="Arial" w:cs="Arial"/>
            <w:b/>
          </w:rPr>
          <w:t>Pro</w:t>
        </w:r>
        <w:r w:rsidR="00267DDE" w:rsidRPr="008B6BCC">
          <w:rPr>
            <w:rStyle w:val="Hiperligao"/>
            <w:rFonts w:ascii="Arial" w:hAnsi="Arial" w:cs="Arial"/>
            <w:b/>
          </w:rPr>
          <w:t>jeto de Lei</w:t>
        </w:r>
        <w:r w:rsidR="00A21194" w:rsidRPr="008B6BCC">
          <w:rPr>
            <w:rStyle w:val="Hiperligao"/>
            <w:rFonts w:ascii="Arial" w:hAnsi="Arial" w:cs="Arial"/>
            <w:b/>
          </w:rPr>
          <w:t xml:space="preserve"> n.º </w:t>
        </w:r>
        <w:r w:rsidR="004D5F26" w:rsidRPr="008B6BCC">
          <w:rPr>
            <w:rStyle w:val="Hiperligao"/>
            <w:rFonts w:ascii="Arial" w:hAnsi="Arial" w:cs="Arial"/>
            <w:b/>
          </w:rPr>
          <w:t>611</w:t>
        </w:r>
        <w:r w:rsidR="00A72F57" w:rsidRPr="008B6BCC">
          <w:rPr>
            <w:rStyle w:val="Hiperligao"/>
            <w:rFonts w:ascii="Arial" w:hAnsi="Arial" w:cs="Arial"/>
            <w:b/>
          </w:rPr>
          <w:t>/XII</w:t>
        </w:r>
        <w:r w:rsidR="00F9763F" w:rsidRPr="008B6BCC">
          <w:rPr>
            <w:rStyle w:val="Hiperligao"/>
            <w:rFonts w:ascii="Arial" w:hAnsi="Arial" w:cs="Arial"/>
            <w:b/>
          </w:rPr>
          <w:t>I</w:t>
        </w:r>
        <w:r w:rsidR="00A21194" w:rsidRPr="008B6BCC">
          <w:rPr>
            <w:rStyle w:val="Hiperligao"/>
            <w:rFonts w:ascii="Arial" w:hAnsi="Arial" w:cs="Arial"/>
            <w:b/>
          </w:rPr>
          <w:t>/</w:t>
        </w:r>
        <w:r w:rsidR="000D16A9" w:rsidRPr="008B6BCC">
          <w:rPr>
            <w:rStyle w:val="Hiperligao"/>
            <w:rFonts w:ascii="Arial" w:hAnsi="Arial" w:cs="Arial"/>
            <w:b/>
          </w:rPr>
          <w:t>3</w:t>
        </w:r>
        <w:r w:rsidR="00A21194" w:rsidRPr="008B6BCC">
          <w:rPr>
            <w:rStyle w:val="Hiperligao"/>
            <w:rFonts w:ascii="Arial" w:hAnsi="Arial" w:cs="Arial"/>
            <w:b/>
          </w:rPr>
          <w:t>.ª</w:t>
        </w:r>
        <w:r w:rsidR="00A72F57" w:rsidRPr="008B6BCC">
          <w:rPr>
            <w:rStyle w:val="Hiperligao"/>
            <w:rFonts w:ascii="Arial" w:hAnsi="Arial" w:cs="Arial"/>
            <w:b/>
          </w:rPr>
          <w:t xml:space="preserve"> (</w:t>
        </w:r>
        <w:r w:rsidR="001A0DB4" w:rsidRPr="008B6BCC">
          <w:rPr>
            <w:rStyle w:val="Hiperligao"/>
            <w:rFonts w:ascii="Arial" w:hAnsi="Arial" w:cs="Arial"/>
            <w:b/>
          </w:rPr>
          <w:t>P</w:t>
        </w:r>
        <w:r w:rsidR="004D5F26" w:rsidRPr="008B6BCC">
          <w:rPr>
            <w:rStyle w:val="Hiperligao"/>
            <w:rFonts w:ascii="Arial" w:hAnsi="Arial" w:cs="Arial"/>
            <w:b/>
          </w:rPr>
          <w:t>CP)</w:t>
        </w:r>
      </w:hyperlink>
    </w:p>
    <w:p w14:paraId="30BC1340" w14:textId="77777777" w:rsidR="00BD2481" w:rsidRPr="008B6BCC" w:rsidRDefault="004D5F26" w:rsidP="00B952A4">
      <w:pPr>
        <w:spacing w:before="120" w:after="120" w:line="288" w:lineRule="auto"/>
        <w:ind w:left="142"/>
        <w:jc w:val="both"/>
        <w:rPr>
          <w:rStyle w:val="linkstram1"/>
          <w:rFonts w:ascii="Arial" w:hAnsi="Arial" w:cs="Arial"/>
          <w:b/>
          <w:color w:val="auto"/>
        </w:rPr>
      </w:pPr>
      <w:r w:rsidRPr="008B6BCC">
        <w:rPr>
          <w:rStyle w:val="linkstram1"/>
          <w:rFonts w:ascii="Arial" w:hAnsi="Arial" w:cs="Arial"/>
          <w:b/>
          <w:color w:val="auto"/>
        </w:rPr>
        <w:t>Estabelece o Regime para a Reposição de Freguesias</w:t>
      </w:r>
    </w:p>
    <w:p w14:paraId="3A3B5099" w14:textId="77777777" w:rsidR="00313DE0" w:rsidRPr="008B6BCC" w:rsidRDefault="00313DE0" w:rsidP="00B952A4">
      <w:pPr>
        <w:spacing w:before="120" w:after="120" w:line="288" w:lineRule="auto"/>
        <w:ind w:left="142"/>
        <w:jc w:val="both"/>
        <w:rPr>
          <w:rFonts w:ascii="Arial" w:hAnsi="Arial" w:cs="Arial"/>
          <w:b/>
        </w:rPr>
      </w:pPr>
    </w:p>
    <w:p w14:paraId="108FC8F7" w14:textId="77777777" w:rsidR="00A42300" w:rsidRPr="008B6BCC" w:rsidRDefault="00C332C9" w:rsidP="00B952A4">
      <w:pPr>
        <w:spacing w:before="120" w:after="120" w:line="288" w:lineRule="auto"/>
        <w:ind w:left="142"/>
        <w:jc w:val="both"/>
        <w:rPr>
          <w:rFonts w:ascii="Arial" w:hAnsi="Arial" w:cs="Arial"/>
        </w:rPr>
      </w:pPr>
      <w:r w:rsidRPr="008B6BCC">
        <w:rPr>
          <w:rFonts w:ascii="Arial" w:hAnsi="Arial" w:cs="Arial"/>
        </w:rPr>
        <w:t>Data de admissão</w:t>
      </w:r>
      <w:r w:rsidR="00351584" w:rsidRPr="008B6BCC">
        <w:rPr>
          <w:rFonts w:ascii="Arial" w:hAnsi="Arial" w:cs="Arial"/>
        </w:rPr>
        <w:t>:</w:t>
      </w:r>
      <w:r w:rsidR="00D46DC0" w:rsidRPr="008B6BCC">
        <w:rPr>
          <w:rFonts w:ascii="Arial" w:hAnsi="Arial" w:cs="Arial"/>
        </w:rPr>
        <w:t xml:space="preserve"> </w:t>
      </w:r>
      <w:r w:rsidR="004D5F26" w:rsidRPr="008B6BCC">
        <w:rPr>
          <w:rFonts w:ascii="Arial" w:hAnsi="Arial" w:cs="Arial"/>
        </w:rPr>
        <w:t>19 de setembro</w:t>
      </w:r>
      <w:r w:rsidR="00665BD4" w:rsidRPr="008B6BCC">
        <w:rPr>
          <w:rFonts w:ascii="Arial" w:hAnsi="Arial" w:cs="Arial"/>
        </w:rPr>
        <w:t xml:space="preserve"> de 2017</w:t>
      </w:r>
    </w:p>
    <w:sdt>
      <w:sdtPr>
        <w:rPr>
          <w:rFonts w:ascii="Arial" w:hAnsi="Arial" w:cs="Arial"/>
        </w:rPr>
        <w:alias w:val="Comissão a que baixou"/>
        <w:tag w:val="Comissão a que baixou"/>
        <w:id w:val="456029345"/>
        <w:placeholder>
          <w:docPart w:val="D048BE8DE9434DA48ACC3249BDD525C8"/>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Finanças e Modernização Administrativa (5.ª)" w:value="Comissão de Orçamento, Finanças e Modernização Administrativa (5.ª)"/>
          <w:listItem w:displayText="Comissão de Economia e Obras Públicas (6.ª)" w:value="Comissão de Economia e Obras Públicas (6.ª)"/>
          <w:listItem w:displayText="Comissão de Agricultura e Mar (7.ª)" w:value="Comissão de Agricultura e Mar (7.ª)"/>
          <w:listItem w:displayText="Comissão de Educação e Ciência (8.ª)" w:value="Comissão de Educação e Ciência (8.ª)"/>
          <w:listItem w:displayText="Comissão de Saúde (9.ª)" w:value="Comissão de Saúde (9.ª)"/>
          <w:listItem w:displayText="Comissão de Trabalho e Segurança Social (10.ª)" w:value="Comissão de Trabalho e Segurança Social (10.ª)"/>
          <w:listItem w:displayText="Comissão de Ambiente, Ordenamento do Território, Descentralização, Poder Local e Habitação (11.ª)" w:value="Comissão de Ambiente, Ordenamento do Território, Descentralização, Poder Local e Habitação (11.ª)"/>
          <w:listItem w:displayText="Comissão de Cultura, Comunicação, Juventude e Desporto (12.ª)" w:value="Comissão de Cultura, Comunicação, Juventude e Desporto (12.ª)"/>
        </w:comboBox>
      </w:sdtPr>
      <w:sdtEndPr/>
      <w:sdtContent>
        <w:p w14:paraId="771D54DD" w14:textId="77777777" w:rsidR="00E01EE9" w:rsidRPr="008B6BCC" w:rsidRDefault="004D5F26" w:rsidP="00B952A4">
          <w:pPr>
            <w:spacing w:line="288" w:lineRule="auto"/>
            <w:ind w:left="142"/>
            <w:jc w:val="both"/>
            <w:rPr>
              <w:rFonts w:ascii="Arial" w:hAnsi="Arial" w:cs="Arial"/>
            </w:rPr>
          </w:pPr>
          <w:r w:rsidRPr="008B6BCC">
            <w:rPr>
              <w:rFonts w:ascii="Arial" w:hAnsi="Arial" w:cs="Arial"/>
            </w:rPr>
            <w:t>Comissão de Ambiente, Ordenamento do Território, Descentralização, Poder Local e Habitação (11.ª)</w:t>
          </w:r>
        </w:p>
      </w:sdtContent>
    </w:sdt>
    <w:p w14:paraId="3B4D97C6" w14:textId="77777777" w:rsidR="00BD2481" w:rsidRPr="008B6BCC" w:rsidRDefault="00BD2481" w:rsidP="00B952A4">
      <w:pPr>
        <w:spacing w:after="0" w:line="288" w:lineRule="auto"/>
        <w:ind w:left="142"/>
        <w:jc w:val="both"/>
        <w:rPr>
          <w:rFonts w:ascii="Arial" w:hAnsi="Arial" w:cs="Arial"/>
          <w:b/>
        </w:rPr>
      </w:pPr>
    </w:p>
    <w:p w14:paraId="2AC45994" w14:textId="77777777" w:rsidR="00BD2481" w:rsidRPr="008B6BCC" w:rsidRDefault="00BD2481" w:rsidP="00B952A4">
      <w:pPr>
        <w:spacing w:after="0" w:line="288" w:lineRule="auto"/>
        <w:ind w:left="142"/>
        <w:jc w:val="both"/>
        <w:rPr>
          <w:rFonts w:ascii="Arial" w:hAnsi="Arial" w:cs="Arial"/>
          <w:b/>
        </w:rPr>
      </w:pPr>
    </w:p>
    <w:p w14:paraId="49AD43A7" w14:textId="77777777" w:rsidR="00156494" w:rsidRPr="008B6BCC" w:rsidRDefault="00156494" w:rsidP="00B952A4">
      <w:pPr>
        <w:spacing w:before="120" w:after="120" w:line="288" w:lineRule="auto"/>
        <w:ind w:right="175"/>
        <w:jc w:val="both"/>
        <w:rPr>
          <w:rFonts w:ascii="Arial" w:hAnsi="Arial" w:cs="Arial"/>
          <w:b/>
        </w:rPr>
      </w:pPr>
      <w:r w:rsidRPr="008B6BCC">
        <w:rPr>
          <w:rFonts w:ascii="Arial" w:hAnsi="Arial" w:cs="Arial"/>
          <w:b/>
        </w:rPr>
        <w:t>Índice</w:t>
      </w:r>
    </w:p>
    <w:p w14:paraId="1709430C" w14:textId="77777777" w:rsidR="0058249A" w:rsidRPr="008B6BCC" w:rsidRDefault="0058249A" w:rsidP="00B952A4">
      <w:pPr>
        <w:spacing w:before="120" w:after="120" w:line="288" w:lineRule="auto"/>
        <w:ind w:right="175"/>
        <w:jc w:val="both"/>
        <w:rPr>
          <w:rFonts w:ascii="Arial" w:hAnsi="Arial" w:cs="Arial"/>
          <w:b/>
        </w:rPr>
      </w:pPr>
    </w:p>
    <w:p w14:paraId="595DF3FB" w14:textId="77777777" w:rsidR="00D1495B" w:rsidRPr="008B6BCC" w:rsidRDefault="00875793">
      <w:pPr>
        <w:pStyle w:val="ndice1"/>
        <w:rPr>
          <w:rFonts w:ascii="Arial" w:eastAsiaTheme="minorEastAsia" w:hAnsi="Arial" w:cs="Arial"/>
          <w:noProof/>
        </w:rPr>
      </w:pPr>
      <w:r w:rsidRPr="008B6BCC">
        <w:rPr>
          <w:rFonts w:ascii="Arial" w:hAnsi="Arial" w:cs="Arial"/>
        </w:rPr>
        <w:fldChar w:fldCharType="begin"/>
      </w:r>
      <w:r w:rsidR="0058249A" w:rsidRPr="008B6BCC">
        <w:rPr>
          <w:rFonts w:ascii="Arial" w:hAnsi="Arial" w:cs="Arial"/>
        </w:rPr>
        <w:instrText xml:space="preserve"> TOC \o "1-1" \n \h \z \u </w:instrText>
      </w:r>
      <w:r w:rsidRPr="008B6BCC">
        <w:rPr>
          <w:rFonts w:ascii="Arial" w:hAnsi="Arial" w:cs="Arial"/>
        </w:rPr>
        <w:fldChar w:fldCharType="separate"/>
      </w:r>
      <w:hyperlink w:anchor="_Toc294863054" w:history="1">
        <w:r w:rsidR="00D1495B" w:rsidRPr="008B6BCC">
          <w:rPr>
            <w:rStyle w:val="Hiperligao"/>
            <w:rFonts w:ascii="Arial" w:hAnsi="Arial" w:cs="Arial"/>
            <w:noProof/>
          </w:rPr>
          <w:t>I.</w:t>
        </w:r>
        <w:r w:rsidR="00D1495B" w:rsidRPr="008B6BCC">
          <w:rPr>
            <w:rFonts w:ascii="Arial" w:eastAsiaTheme="minorEastAsia" w:hAnsi="Arial" w:cs="Arial"/>
            <w:noProof/>
          </w:rPr>
          <w:tab/>
        </w:r>
        <w:r w:rsidR="00D1495B" w:rsidRPr="008B6BCC">
          <w:rPr>
            <w:rStyle w:val="Hiperligao"/>
            <w:rFonts w:ascii="Arial" w:hAnsi="Arial" w:cs="Arial"/>
            <w:noProof/>
          </w:rPr>
          <w:t>Análise sucinta dos factos, situações e realidades respeitantes à iniciativa</w:t>
        </w:r>
      </w:hyperlink>
    </w:p>
    <w:p w14:paraId="0465CF1C" w14:textId="77777777" w:rsidR="00D1495B" w:rsidRPr="008B6BCC" w:rsidRDefault="00157B0D" w:rsidP="006C1F48">
      <w:pPr>
        <w:pStyle w:val="ndice1"/>
        <w:ind w:left="567" w:right="176" w:hanging="510"/>
        <w:rPr>
          <w:rFonts w:ascii="Arial" w:eastAsiaTheme="minorEastAsia" w:hAnsi="Arial" w:cs="Arial"/>
          <w:noProof/>
        </w:rPr>
      </w:pPr>
      <w:hyperlink w:anchor="_Toc294863055" w:history="1">
        <w:r w:rsidR="00D1495B" w:rsidRPr="008B6BCC">
          <w:rPr>
            <w:rStyle w:val="Hiperligao"/>
            <w:rFonts w:ascii="Arial" w:hAnsi="Arial" w:cs="Arial"/>
            <w:noProof/>
          </w:rPr>
          <w:t>II.</w:t>
        </w:r>
        <w:r w:rsidR="00D1495B" w:rsidRPr="008B6BCC">
          <w:rPr>
            <w:rFonts w:ascii="Arial" w:eastAsiaTheme="minorEastAsia" w:hAnsi="Arial" w:cs="Arial"/>
            <w:noProof/>
          </w:rPr>
          <w:tab/>
        </w:r>
        <w:r w:rsidR="00D1495B" w:rsidRPr="008B6BCC">
          <w:rPr>
            <w:rStyle w:val="Hiperligao"/>
            <w:rFonts w:ascii="Arial" w:hAnsi="Arial" w:cs="Arial"/>
            <w:noProof/>
          </w:rPr>
          <w:t>Apreciação da conformidade dos requisitos formais, constitucionais e regimentais e do cumprimento da lei formulário</w:t>
        </w:r>
      </w:hyperlink>
    </w:p>
    <w:p w14:paraId="50C7205D" w14:textId="77777777" w:rsidR="00D1495B" w:rsidRPr="008B6BCC" w:rsidRDefault="00157B0D" w:rsidP="006C1F48">
      <w:pPr>
        <w:pStyle w:val="ndice1"/>
        <w:ind w:right="176"/>
        <w:rPr>
          <w:rFonts w:ascii="Arial" w:eastAsiaTheme="minorEastAsia" w:hAnsi="Arial" w:cs="Arial"/>
          <w:noProof/>
        </w:rPr>
      </w:pPr>
      <w:hyperlink w:anchor="_Toc294863056" w:history="1">
        <w:r w:rsidR="00D1495B" w:rsidRPr="008B6BCC">
          <w:rPr>
            <w:rStyle w:val="Hiperligao"/>
            <w:rFonts w:ascii="Arial" w:hAnsi="Arial" w:cs="Arial"/>
            <w:noProof/>
          </w:rPr>
          <w:t>III.</w:t>
        </w:r>
        <w:r w:rsidR="00D1495B" w:rsidRPr="008B6BCC">
          <w:rPr>
            <w:rFonts w:ascii="Arial" w:eastAsiaTheme="minorEastAsia" w:hAnsi="Arial" w:cs="Arial"/>
            <w:noProof/>
          </w:rPr>
          <w:tab/>
        </w:r>
        <w:r w:rsidR="00D1495B" w:rsidRPr="008B6BCC">
          <w:rPr>
            <w:rStyle w:val="Hiperligao"/>
            <w:rFonts w:ascii="Arial" w:hAnsi="Arial" w:cs="Arial"/>
            <w:noProof/>
          </w:rPr>
          <w:t>Enquadramento legal e doutrinário e antecedentes</w:t>
        </w:r>
      </w:hyperlink>
    </w:p>
    <w:p w14:paraId="02317CA9" w14:textId="77777777" w:rsidR="00D1495B" w:rsidRPr="008B6BCC" w:rsidRDefault="00157B0D" w:rsidP="006C1F48">
      <w:pPr>
        <w:pStyle w:val="ndice1"/>
        <w:ind w:right="176"/>
        <w:rPr>
          <w:rFonts w:ascii="Arial" w:eastAsiaTheme="minorEastAsia" w:hAnsi="Arial" w:cs="Arial"/>
          <w:noProof/>
        </w:rPr>
      </w:pPr>
      <w:hyperlink w:anchor="_Toc294863057" w:history="1">
        <w:r w:rsidR="00D1495B" w:rsidRPr="008B6BCC">
          <w:rPr>
            <w:rStyle w:val="Hiperligao"/>
            <w:rFonts w:ascii="Arial" w:hAnsi="Arial" w:cs="Arial"/>
            <w:noProof/>
          </w:rPr>
          <w:t>IV.</w:t>
        </w:r>
        <w:r w:rsidR="00D1495B" w:rsidRPr="008B6BCC">
          <w:rPr>
            <w:rFonts w:ascii="Arial" w:eastAsiaTheme="minorEastAsia" w:hAnsi="Arial" w:cs="Arial"/>
            <w:noProof/>
          </w:rPr>
          <w:tab/>
        </w:r>
        <w:r w:rsidR="00D1495B" w:rsidRPr="008B6BCC">
          <w:rPr>
            <w:rStyle w:val="Hiperligao"/>
            <w:rFonts w:ascii="Arial" w:hAnsi="Arial" w:cs="Arial"/>
            <w:noProof/>
          </w:rPr>
          <w:t>Iniciativas legislativas e petições pendentes sobre a mesma matéria</w:t>
        </w:r>
      </w:hyperlink>
    </w:p>
    <w:p w14:paraId="3F880FF3" w14:textId="77777777" w:rsidR="00D1495B" w:rsidRPr="008B6BCC" w:rsidRDefault="00157B0D" w:rsidP="006C1F48">
      <w:pPr>
        <w:pStyle w:val="ndice1"/>
        <w:ind w:right="176"/>
        <w:rPr>
          <w:rFonts w:ascii="Arial" w:eastAsiaTheme="minorEastAsia" w:hAnsi="Arial" w:cs="Arial"/>
          <w:noProof/>
        </w:rPr>
      </w:pPr>
      <w:hyperlink w:anchor="_Toc294863058" w:history="1">
        <w:r w:rsidR="00D1495B" w:rsidRPr="008B6BCC">
          <w:rPr>
            <w:rStyle w:val="Hiperligao"/>
            <w:rFonts w:ascii="Arial" w:hAnsi="Arial" w:cs="Arial"/>
            <w:noProof/>
          </w:rPr>
          <w:t>V.</w:t>
        </w:r>
        <w:r w:rsidR="00D1495B" w:rsidRPr="008B6BCC">
          <w:rPr>
            <w:rFonts w:ascii="Arial" w:eastAsiaTheme="minorEastAsia" w:hAnsi="Arial" w:cs="Arial"/>
            <w:noProof/>
          </w:rPr>
          <w:tab/>
        </w:r>
        <w:r w:rsidR="00D1495B" w:rsidRPr="008B6BCC">
          <w:rPr>
            <w:rStyle w:val="Hiperligao"/>
            <w:rFonts w:ascii="Arial" w:hAnsi="Arial" w:cs="Arial"/>
            <w:noProof/>
          </w:rPr>
          <w:t>Consultas e contributos</w:t>
        </w:r>
      </w:hyperlink>
    </w:p>
    <w:p w14:paraId="61D8ABBA" w14:textId="77777777" w:rsidR="00D1495B" w:rsidRPr="008B6BCC" w:rsidRDefault="00157B0D" w:rsidP="006C1F48">
      <w:pPr>
        <w:pStyle w:val="ndice1"/>
        <w:ind w:left="567" w:right="176" w:hanging="510"/>
        <w:rPr>
          <w:rFonts w:ascii="Arial" w:eastAsiaTheme="minorEastAsia" w:hAnsi="Arial" w:cs="Arial"/>
          <w:noProof/>
        </w:rPr>
      </w:pPr>
      <w:hyperlink w:anchor="_Toc294863059" w:history="1">
        <w:r w:rsidR="00D1495B" w:rsidRPr="008B6BCC">
          <w:rPr>
            <w:rStyle w:val="Hiperligao"/>
            <w:rFonts w:ascii="Arial" w:hAnsi="Arial" w:cs="Arial"/>
            <w:noProof/>
          </w:rPr>
          <w:t>VI.</w:t>
        </w:r>
        <w:r w:rsidR="00D1495B" w:rsidRPr="008B6BCC">
          <w:rPr>
            <w:rFonts w:ascii="Arial" w:eastAsiaTheme="minorEastAsia" w:hAnsi="Arial" w:cs="Arial"/>
            <w:noProof/>
          </w:rPr>
          <w:tab/>
        </w:r>
        <w:r w:rsidR="00D1495B" w:rsidRPr="008B6BCC">
          <w:rPr>
            <w:rStyle w:val="Hiperligao"/>
            <w:rFonts w:ascii="Arial" w:hAnsi="Arial" w:cs="Arial"/>
            <w:noProof/>
          </w:rPr>
          <w:t>Apreciação das consequências da aprovação e dos previsíveis encargos com a sua aplicação</w:t>
        </w:r>
      </w:hyperlink>
    </w:p>
    <w:p w14:paraId="5040F63B" w14:textId="77777777" w:rsidR="00BD2481" w:rsidRPr="008B6BCC" w:rsidRDefault="00875793" w:rsidP="00B952A4">
      <w:pPr>
        <w:spacing w:after="0" w:line="288" w:lineRule="auto"/>
        <w:jc w:val="both"/>
        <w:rPr>
          <w:rFonts w:ascii="Arial" w:hAnsi="Arial" w:cs="Arial"/>
        </w:rPr>
      </w:pPr>
      <w:r w:rsidRPr="008B6BCC">
        <w:rPr>
          <w:rFonts w:ascii="Arial" w:hAnsi="Arial" w:cs="Arial"/>
        </w:rPr>
        <w:fldChar w:fldCharType="end"/>
      </w:r>
    </w:p>
    <w:p w14:paraId="67331258" w14:textId="77777777" w:rsidR="00A3143A" w:rsidRPr="008B6BCC" w:rsidRDefault="00A3143A" w:rsidP="00B952A4">
      <w:pPr>
        <w:spacing w:after="0" w:line="288" w:lineRule="auto"/>
        <w:jc w:val="both"/>
        <w:rPr>
          <w:rFonts w:ascii="Arial" w:hAnsi="Arial" w:cs="Arial"/>
          <w:b/>
        </w:rPr>
      </w:pPr>
    </w:p>
    <w:p w14:paraId="2D539CCD" w14:textId="77777777" w:rsidR="00A3143A" w:rsidRPr="008B6BCC" w:rsidRDefault="00A3143A" w:rsidP="00B952A4">
      <w:pPr>
        <w:spacing w:after="0" w:line="288" w:lineRule="auto"/>
        <w:jc w:val="both"/>
        <w:rPr>
          <w:rFonts w:ascii="Arial" w:hAnsi="Arial" w:cs="Arial"/>
          <w:b/>
        </w:rPr>
      </w:pPr>
    </w:p>
    <w:p w14:paraId="7BB32E59" w14:textId="77777777" w:rsidR="00A3143A" w:rsidRPr="008B6BCC" w:rsidRDefault="00A3143A" w:rsidP="00B952A4">
      <w:pPr>
        <w:spacing w:after="0" w:line="288" w:lineRule="auto"/>
        <w:jc w:val="both"/>
        <w:rPr>
          <w:rFonts w:ascii="Arial" w:hAnsi="Arial" w:cs="Arial"/>
          <w:b/>
        </w:rPr>
      </w:pPr>
    </w:p>
    <w:p w14:paraId="24061048" w14:textId="77777777" w:rsidR="00A3143A" w:rsidRPr="008B6BCC" w:rsidRDefault="00A3143A" w:rsidP="00B952A4">
      <w:pPr>
        <w:spacing w:after="0" w:line="288" w:lineRule="auto"/>
        <w:jc w:val="both"/>
        <w:rPr>
          <w:rFonts w:ascii="Arial" w:hAnsi="Arial" w:cs="Arial"/>
          <w:b/>
        </w:rPr>
      </w:pPr>
    </w:p>
    <w:p w14:paraId="17AB6F0E" w14:textId="77777777" w:rsidR="00A3143A" w:rsidRPr="008B6BCC" w:rsidRDefault="00A3143A" w:rsidP="00B952A4">
      <w:pPr>
        <w:spacing w:after="0" w:line="288" w:lineRule="auto"/>
        <w:jc w:val="both"/>
        <w:rPr>
          <w:rFonts w:ascii="Arial" w:hAnsi="Arial" w:cs="Arial"/>
          <w:b/>
        </w:rPr>
      </w:pPr>
    </w:p>
    <w:p w14:paraId="26D017D9" w14:textId="77777777" w:rsidR="008264BC" w:rsidRPr="008B6BCC" w:rsidRDefault="008264BC" w:rsidP="00B952A4">
      <w:pPr>
        <w:spacing w:after="0" w:line="288" w:lineRule="auto"/>
        <w:jc w:val="both"/>
        <w:rPr>
          <w:rFonts w:ascii="Arial" w:hAnsi="Arial" w:cs="Arial"/>
          <w:b/>
        </w:rPr>
      </w:pPr>
    </w:p>
    <w:p w14:paraId="182F964F" w14:textId="77777777" w:rsidR="008264BC" w:rsidRPr="008B6BCC" w:rsidRDefault="008264BC" w:rsidP="00B952A4">
      <w:pPr>
        <w:spacing w:after="0" w:line="288" w:lineRule="auto"/>
        <w:jc w:val="both"/>
        <w:rPr>
          <w:rFonts w:ascii="Arial" w:hAnsi="Arial" w:cs="Arial"/>
          <w:b/>
        </w:rPr>
      </w:pPr>
    </w:p>
    <w:p w14:paraId="74A60A32" w14:textId="77777777" w:rsidR="008264BC" w:rsidRPr="008B6BCC" w:rsidRDefault="008264BC" w:rsidP="00B952A4">
      <w:pPr>
        <w:spacing w:after="0" w:line="288" w:lineRule="auto"/>
        <w:jc w:val="both"/>
        <w:rPr>
          <w:rFonts w:ascii="Arial" w:hAnsi="Arial" w:cs="Arial"/>
          <w:b/>
        </w:rPr>
      </w:pPr>
    </w:p>
    <w:p w14:paraId="20E21488" w14:textId="77777777" w:rsidR="00960EB3" w:rsidRPr="008B6BCC" w:rsidRDefault="00012099" w:rsidP="00960EB3">
      <w:pPr>
        <w:pStyle w:val="PargrafodaLista"/>
        <w:shd w:val="clear" w:color="auto" w:fill="548DD4"/>
        <w:tabs>
          <w:tab w:val="right" w:leader="dot" w:pos="9072"/>
        </w:tabs>
        <w:spacing w:before="60" w:after="60" w:line="288" w:lineRule="auto"/>
        <w:ind w:left="0"/>
        <w:jc w:val="both"/>
        <w:rPr>
          <w:rFonts w:ascii="Arial" w:hAnsi="Arial" w:cs="Arial"/>
          <w:color w:val="FFFFFF" w:themeColor="background1"/>
        </w:rPr>
      </w:pPr>
      <w:r w:rsidRPr="008B6BCC">
        <w:rPr>
          <w:rFonts w:ascii="Arial" w:hAnsi="Arial" w:cs="Arial"/>
          <w:color w:val="FFFFFF" w:themeColor="background1"/>
        </w:rPr>
        <w:t>Elaborada por:</w:t>
      </w:r>
      <w:r w:rsidR="00960EB3" w:rsidRPr="008B6BCC">
        <w:rPr>
          <w:rFonts w:ascii="Arial" w:hAnsi="Arial" w:cs="Arial"/>
          <w:color w:val="FFFFFF" w:themeColor="background1"/>
        </w:rPr>
        <w:t xml:space="preserve"> </w:t>
      </w:r>
      <w:r w:rsidR="00D46DC0" w:rsidRPr="008B6BCC">
        <w:rPr>
          <w:rFonts w:ascii="Arial" w:hAnsi="Arial" w:cs="Arial"/>
          <w:color w:val="FFFFFF" w:themeColor="background1"/>
        </w:rPr>
        <w:t>Rafael Silva (DAPLEN</w:t>
      </w:r>
      <w:r w:rsidR="00330690" w:rsidRPr="008B6BCC">
        <w:rPr>
          <w:rFonts w:ascii="Arial" w:hAnsi="Arial" w:cs="Arial"/>
          <w:color w:val="FFFFFF" w:themeColor="background1"/>
        </w:rPr>
        <w:t>)</w:t>
      </w:r>
      <w:r w:rsidR="00960EB3" w:rsidRPr="008B6BCC">
        <w:rPr>
          <w:rFonts w:ascii="Arial" w:hAnsi="Arial" w:cs="Arial"/>
          <w:color w:val="FFFFFF" w:themeColor="background1"/>
        </w:rPr>
        <w:t xml:space="preserve"> </w:t>
      </w:r>
      <w:r w:rsidR="00DD148B" w:rsidRPr="008B6BCC">
        <w:rPr>
          <w:rFonts w:ascii="Arial" w:hAnsi="Arial" w:cs="Arial"/>
          <w:color w:val="FFFFFF" w:themeColor="background1"/>
        </w:rPr>
        <w:t>; Rosalina Alves (BIB); Cristina Ferreira (DAPLEN) e Isabel Gonçalves (DAC)</w:t>
      </w:r>
    </w:p>
    <w:p w14:paraId="1C3A5C55" w14:textId="77777777" w:rsidR="00DD148B" w:rsidRPr="008B6BCC" w:rsidRDefault="00DD148B" w:rsidP="00DD148B">
      <w:pPr>
        <w:pStyle w:val="PargrafodaLista"/>
        <w:shd w:val="clear" w:color="auto" w:fill="548DD4"/>
        <w:tabs>
          <w:tab w:val="right" w:leader="dot" w:pos="9072"/>
        </w:tabs>
        <w:spacing w:before="60" w:after="60" w:line="288" w:lineRule="auto"/>
        <w:ind w:left="0"/>
        <w:jc w:val="both"/>
        <w:rPr>
          <w:rFonts w:ascii="Arial" w:hAnsi="Arial" w:cs="Arial"/>
          <w:color w:val="FFFFFF" w:themeColor="background1"/>
        </w:rPr>
      </w:pPr>
      <w:r w:rsidRPr="008B6BCC">
        <w:rPr>
          <w:rFonts w:ascii="Arial" w:hAnsi="Arial" w:cs="Arial"/>
          <w:color w:val="FFFFFF" w:themeColor="background1"/>
        </w:rPr>
        <w:t>Data: 13 de outubro de 2017</w:t>
      </w:r>
    </w:p>
    <w:p w14:paraId="05F4E1D4" w14:textId="77777777" w:rsidR="00DD148B" w:rsidRPr="00A22746" w:rsidRDefault="00DD148B" w:rsidP="00A22746">
      <w:pPr>
        <w:pStyle w:val="Cabealho1"/>
        <w:pBdr>
          <w:bottom w:val="single" w:sz="4" w:space="1" w:color="auto"/>
        </w:pBdr>
        <w:tabs>
          <w:tab w:val="left" w:pos="851"/>
        </w:tabs>
        <w:spacing w:line="360" w:lineRule="auto"/>
        <w:jc w:val="both"/>
        <w:rPr>
          <w:rFonts w:ascii="Arial" w:hAnsi="Arial" w:cs="Arial"/>
          <w:sz w:val="22"/>
          <w:szCs w:val="22"/>
        </w:rPr>
      </w:pPr>
      <w:bookmarkStart w:id="1" w:name="_Toc244324545"/>
      <w:bookmarkStart w:id="2" w:name="_Toc294863054"/>
    </w:p>
    <w:p w14:paraId="1E88374B" w14:textId="77777777" w:rsidR="00BD2481" w:rsidRPr="00A22746" w:rsidRDefault="00933503" w:rsidP="00A22746">
      <w:pPr>
        <w:pStyle w:val="Cabealho1"/>
        <w:numPr>
          <w:ilvl w:val="0"/>
          <w:numId w:val="1"/>
        </w:numPr>
        <w:pBdr>
          <w:bottom w:val="single" w:sz="4" w:space="1" w:color="auto"/>
        </w:pBdr>
        <w:tabs>
          <w:tab w:val="left" w:pos="851"/>
        </w:tabs>
        <w:spacing w:line="360" w:lineRule="auto"/>
        <w:ind w:left="0" w:firstLine="0"/>
        <w:jc w:val="both"/>
        <w:rPr>
          <w:rFonts w:ascii="Arial" w:hAnsi="Arial" w:cs="Arial"/>
          <w:sz w:val="22"/>
          <w:szCs w:val="22"/>
        </w:rPr>
      </w:pPr>
      <w:r w:rsidRPr="00A22746">
        <w:rPr>
          <w:rFonts w:ascii="Arial" w:hAnsi="Arial" w:cs="Arial"/>
          <w:sz w:val="22"/>
          <w:szCs w:val="22"/>
        </w:rPr>
        <w:t xml:space="preserve">Análise sucinta dos factos, </w:t>
      </w:r>
      <w:r w:rsidR="00BD2481" w:rsidRPr="00A22746">
        <w:rPr>
          <w:rFonts w:ascii="Arial" w:hAnsi="Arial" w:cs="Arial"/>
          <w:sz w:val="22"/>
          <w:szCs w:val="22"/>
        </w:rPr>
        <w:t>situações</w:t>
      </w:r>
      <w:bookmarkEnd w:id="1"/>
      <w:r w:rsidR="00BD2481" w:rsidRPr="00A22746">
        <w:rPr>
          <w:rFonts w:ascii="Arial" w:hAnsi="Arial" w:cs="Arial"/>
          <w:sz w:val="22"/>
          <w:szCs w:val="22"/>
        </w:rPr>
        <w:t xml:space="preserve"> </w:t>
      </w:r>
      <w:r w:rsidRPr="00A22746">
        <w:rPr>
          <w:rFonts w:ascii="Arial" w:hAnsi="Arial" w:cs="Arial"/>
          <w:sz w:val="22"/>
          <w:szCs w:val="22"/>
        </w:rPr>
        <w:t>e realidades respeitantes à iniciativa</w:t>
      </w:r>
      <w:bookmarkEnd w:id="2"/>
    </w:p>
    <w:p w14:paraId="6ABDF157" w14:textId="77777777" w:rsidR="00106BE5" w:rsidRPr="00A22746" w:rsidRDefault="00106BE5" w:rsidP="00A22746">
      <w:pPr>
        <w:spacing w:line="360" w:lineRule="auto"/>
        <w:jc w:val="both"/>
        <w:rPr>
          <w:rFonts w:ascii="Arial" w:hAnsi="Arial" w:cs="Arial"/>
        </w:rPr>
      </w:pPr>
    </w:p>
    <w:p w14:paraId="13E0802F" w14:textId="514BA568" w:rsidR="00106BE5" w:rsidRPr="00A22746" w:rsidRDefault="00106BE5" w:rsidP="00A22746">
      <w:pPr>
        <w:spacing w:line="360" w:lineRule="auto"/>
        <w:jc w:val="both"/>
        <w:rPr>
          <w:rFonts w:ascii="Arial" w:hAnsi="Arial" w:cs="Arial"/>
        </w:rPr>
      </w:pPr>
      <w:r w:rsidRPr="00A22746">
        <w:rPr>
          <w:rFonts w:ascii="Arial" w:hAnsi="Arial" w:cs="Arial"/>
        </w:rPr>
        <w:t xml:space="preserve">O Projeto de Lei n.º 611/XIII/3.ª - </w:t>
      </w:r>
      <w:r w:rsidRPr="00A22746">
        <w:rPr>
          <w:rFonts w:ascii="Arial" w:hAnsi="Arial" w:cs="Arial"/>
          <w:i/>
        </w:rPr>
        <w:t>Estabelece o Regime para a Reposição de Freguesias,</w:t>
      </w:r>
      <w:r w:rsidRPr="00A22746">
        <w:rPr>
          <w:rFonts w:ascii="Arial" w:hAnsi="Arial" w:cs="Arial"/>
        </w:rPr>
        <w:t xml:space="preserve"> apresentado pelo G</w:t>
      </w:r>
      <w:r w:rsidR="0096341B">
        <w:rPr>
          <w:rFonts w:ascii="Arial" w:hAnsi="Arial" w:cs="Arial"/>
        </w:rPr>
        <w:t>rupo Parlamentar do Partido Comunista Português (</w:t>
      </w:r>
      <w:r w:rsidRPr="00A22746">
        <w:rPr>
          <w:rFonts w:ascii="Arial" w:hAnsi="Arial" w:cs="Arial"/>
        </w:rPr>
        <w:t>PCP</w:t>
      </w:r>
      <w:r w:rsidR="0096341B">
        <w:rPr>
          <w:rFonts w:ascii="Arial" w:hAnsi="Arial" w:cs="Arial"/>
        </w:rPr>
        <w:t>)</w:t>
      </w:r>
      <w:r w:rsidRPr="00A22746">
        <w:rPr>
          <w:rFonts w:ascii="Arial" w:hAnsi="Arial" w:cs="Arial"/>
        </w:rPr>
        <w:t xml:space="preserve">, tem como objetivo principal modificar os termos e efeitos da Reorganização Administrativa do Território das Freguesias operada na sequência da publicação da Lei n.º 11-A/2013, de 28 de janeiro, em execução da Lei n.º 22/2012, de 30 de maio. </w:t>
      </w:r>
    </w:p>
    <w:p w14:paraId="26A23BEE" w14:textId="77777777" w:rsidR="00AF5F7F" w:rsidRPr="00A22746" w:rsidRDefault="009F1847" w:rsidP="00A22746">
      <w:pPr>
        <w:spacing w:line="360" w:lineRule="auto"/>
        <w:jc w:val="both"/>
        <w:rPr>
          <w:rFonts w:ascii="Arial" w:hAnsi="Arial" w:cs="Arial"/>
        </w:rPr>
      </w:pPr>
      <w:r w:rsidRPr="00A22746">
        <w:rPr>
          <w:rFonts w:ascii="Arial" w:hAnsi="Arial" w:cs="Arial"/>
        </w:rPr>
        <w:t>O presente Projeto vem na sequência do Projeto de Lei n.º 231/XIII/1.ª - Estabelece o Regime para a Reposição de Freguesias, apresentado pelo GP PCP, que foi rejeitado com os votos contra do PSD, PS, CDS-PP, a favor do BE, PCP, PEV</w:t>
      </w:r>
      <w:r w:rsidR="00AF5F7F" w:rsidRPr="00A22746">
        <w:rPr>
          <w:rFonts w:ascii="Arial" w:hAnsi="Arial" w:cs="Arial"/>
        </w:rPr>
        <w:t xml:space="preserve"> e abstenção do PAN.</w:t>
      </w:r>
    </w:p>
    <w:p w14:paraId="38E1DD6C" w14:textId="5E1562CB" w:rsidR="00AF5F7F" w:rsidRPr="00A22746" w:rsidRDefault="00AF5F7F" w:rsidP="00A22746">
      <w:pPr>
        <w:spacing w:line="360" w:lineRule="auto"/>
        <w:jc w:val="both"/>
        <w:rPr>
          <w:rFonts w:ascii="Arial" w:hAnsi="Arial" w:cs="Arial"/>
        </w:rPr>
      </w:pPr>
      <w:r w:rsidRPr="00A22746">
        <w:rPr>
          <w:rFonts w:ascii="Arial" w:hAnsi="Arial" w:cs="Arial"/>
        </w:rPr>
        <w:t xml:space="preserve">No decurso da discussão em sede de especialidade desse projeto </w:t>
      </w:r>
      <w:r w:rsidR="00F46A16" w:rsidRPr="00A22746">
        <w:rPr>
          <w:rFonts w:ascii="Arial" w:hAnsi="Arial" w:cs="Arial"/>
        </w:rPr>
        <w:t xml:space="preserve">foi realizada </w:t>
      </w:r>
      <w:r w:rsidRPr="00A22746">
        <w:rPr>
          <w:rFonts w:ascii="Arial" w:hAnsi="Arial" w:cs="Arial"/>
        </w:rPr>
        <w:t xml:space="preserve">uma audição pública organizada pela Comissão de Ambiente, Ordenamento do Território, Descentralização, Poder Local e Habitação, que contou com a participação de centenas de autarcas, tendo sido proferidas dezenas de intervenções. </w:t>
      </w:r>
    </w:p>
    <w:p w14:paraId="4BF84868" w14:textId="77777777" w:rsidR="009F1847" w:rsidRPr="00A22746" w:rsidRDefault="00AF5F7F" w:rsidP="00A22746">
      <w:pPr>
        <w:spacing w:line="360" w:lineRule="auto"/>
        <w:jc w:val="both"/>
        <w:rPr>
          <w:rFonts w:ascii="Arial" w:hAnsi="Arial" w:cs="Arial"/>
        </w:rPr>
      </w:pPr>
      <w:r w:rsidRPr="00A22746">
        <w:rPr>
          <w:rFonts w:ascii="Arial" w:hAnsi="Arial" w:cs="Arial"/>
        </w:rPr>
        <w:t>Assim, atendendo a que, de acordo com a exposição de motivos, “a esmagadora maioria das intervenções estavam de acordo com a reposição das freguesias”, referindo “as dificuldades sentidas na gestão de um território maior e com mais população, abordaram a perda de proximidade e de identidade e defenderam a devolução das freguesias extintas”, o GP PCP reapresenta a presente iniciativa.</w:t>
      </w:r>
    </w:p>
    <w:p w14:paraId="0EFEA543" w14:textId="77777777" w:rsidR="00106BE5" w:rsidRPr="00A22746" w:rsidRDefault="009F1847" w:rsidP="00A22746">
      <w:pPr>
        <w:spacing w:line="360" w:lineRule="auto"/>
        <w:jc w:val="both"/>
        <w:rPr>
          <w:rFonts w:ascii="Arial" w:hAnsi="Arial" w:cs="Arial"/>
        </w:rPr>
      </w:pPr>
      <w:r w:rsidRPr="00A22746">
        <w:rPr>
          <w:rFonts w:ascii="Arial" w:hAnsi="Arial" w:cs="Arial"/>
        </w:rPr>
        <w:t>N</w:t>
      </w:r>
      <w:r w:rsidR="00106BE5" w:rsidRPr="00A22746">
        <w:rPr>
          <w:rFonts w:ascii="Arial" w:hAnsi="Arial" w:cs="Arial"/>
        </w:rPr>
        <w:t>o seu artigo 1.º, o projeto estabelece a reposição automática e de princípio de todas as freguesias extintas, com parecer expresso ou oposição tácita dos órgãos deliberativos chamados a pronunciar-se, enquanto nos artigos 2.º e 3.º estabelece procedimentos de reposição e termos da respetiva formalização.</w:t>
      </w:r>
    </w:p>
    <w:p w14:paraId="5A16A8E5" w14:textId="77777777" w:rsidR="00106BE5" w:rsidRPr="00A22746" w:rsidRDefault="00106BE5" w:rsidP="00A22746">
      <w:pPr>
        <w:spacing w:line="360" w:lineRule="auto"/>
        <w:jc w:val="both"/>
        <w:rPr>
          <w:rFonts w:ascii="Arial" w:hAnsi="Arial" w:cs="Arial"/>
        </w:rPr>
      </w:pPr>
      <w:r w:rsidRPr="00A22746">
        <w:rPr>
          <w:rFonts w:ascii="Arial" w:hAnsi="Arial" w:cs="Arial"/>
        </w:rPr>
        <w:t>Acresce ainda que o artigo 4.º do projeto estipula a repristinação da Lei n.º 8/93, de 5 de março e o artigo 5.º recupera a figura das comissões instaladoras sobre as quais dispõe o artigo 9.º da Lei repristinada.</w:t>
      </w:r>
    </w:p>
    <w:p w14:paraId="325A43D1" w14:textId="77777777" w:rsidR="00106BE5" w:rsidRPr="00A22746" w:rsidRDefault="00106BE5" w:rsidP="00A22746">
      <w:pPr>
        <w:spacing w:line="360" w:lineRule="auto"/>
        <w:jc w:val="both"/>
        <w:rPr>
          <w:rFonts w:ascii="Arial" w:hAnsi="Arial" w:cs="Arial"/>
        </w:rPr>
      </w:pPr>
      <w:r w:rsidRPr="00A22746">
        <w:rPr>
          <w:rFonts w:ascii="Arial" w:hAnsi="Arial" w:cs="Arial"/>
        </w:rPr>
        <w:lastRenderedPageBreak/>
        <w:t>Prevê-se que entre em vigor no dia seguinte ao da sua publicação, sendo afirmado na exposição de motivos que “não é possível estimar antecipadamente os custos diretos que irão resultar da execução da presente lei”.</w:t>
      </w:r>
    </w:p>
    <w:p w14:paraId="77A164EC" w14:textId="77777777" w:rsidR="00E05A0D" w:rsidRDefault="003C21B0" w:rsidP="003C21B0">
      <w:pPr>
        <w:spacing w:line="360" w:lineRule="auto"/>
        <w:jc w:val="both"/>
        <w:rPr>
          <w:rFonts w:ascii="Arial" w:hAnsi="Arial" w:cs="Arial"/>
        </w:rPr>
      </w:pPr>
      <w:r>
        <w:rPr>
          <w:rFonts w:ascii="Arial" w:hAnsi="Arial" w:cs="Arial"/>
        </w:rPr>
        <w:t xml:space="preserve">Funcionou, no âmbito da 11ª Comissão, um grupo de trabalho sobre a </w:t>
      </w:r>
      <w:r w:rsidRPr="003C21B0">
        <w:rPr>
          <w:rFonts w:ascii="Arial" w:hAnsi="Arial" w:cs="Arial"/>
          <w:bCs/>
        </w:rPr>
        <w:t>Reorganização Territorial de Freguesias</w:t>
      </w:r>
      <w:r>
        <w:rPr>
          <w:rFonts w:ascii="Arial" w:hAnsi="Arial" w:cs="Arial"/>
          <w:bCs/>
        </w:rPr>
        <w:t xml:space="preserve">, tendo esse GT </w:t>
      </w:r>
      <w:hyperlink r:id="rId13" w:history="1">
        <w:r w:rsidR="00E05A0D" w:rsidRPr="00E05A0D">
          <w:rPr>
            <w:rStyle w:val="Hiperligao"/>
            <w:rFonts w:ascii="Arial" w:hAnsi="Arial" w:cs="Arial"/>
            <w:bCs/>
          </w:rPr>
          <w:t xml:space="preserve">ouvido o </w:t>
        </w:r>
        <w:r w:rsidRPr="00E05A0D">
          <w:rPr>
            <w:rStyle w:val="Hiperligao"/>
            <w:rFonts w:ascii="Arial" w:hAnsi="Arial" w:cs="Arial"/>
          </w:rPr>
          <w:t xml:space="preserve">grupo técnico criado </w:t>
        </w:r>
        <w:r w:rsidR="00E05A0D" w:rsidRPr="00E05A0D">
          <w:rPr>
            <w:rStyle w:val="Hiperligao"/>
            <w:rFonts w:ascii="Arial" w:hAnsi="Arial" w:cs="Arial"/>
          </w:rPr>
          <w:t>pelo Governo</w:t>
        </w:r>
      </w:hyperlink>
      <w:r w:rsidRPr="003C21B0">
        <w:rPr>
          <w:rFonts w:ascii="Arial" w:hAnsi="Arial" w:cs="Arial"/>
        </w:rPr>
        <w:t xml:space="preserve">, </w:t>
      </w:r>
      <w:r w:rsidR="00E05A0D" w:rsidRPr="00E05A0D">
        <w:rPr>
          <w:rFonts w:ascii="Arial" w:hAnsi="Arial" w:cs="Arial"/>
        </w:rPr>
        <w:t>para a definição de critérios para a avaliação da reorganização do território das freguesias</w:t>
      </w:r>
      <w:r w:rsidR="00E05A0D">
        <w:rPr>
          <w:rFonts w:ascii="Arial" w:hAnsi="Arial" w:cs="Arial"/>
        </w:rPr>
        <w:t>.</w:t>
      </w:r>
    </w:p>
    <w:p w14:paraId="471CB4C3" w14:textId="54ABFB0B" w:rsidR="00E05A0D" w:rsidRDefault="00E05A0D" w:rsidP="003C21B0">
      <w:pPr>
        <w:spacing w:line="360" w:lineRule="auto"/>
        <w:jc w:val="both"/>
        <w:rPr>
          <w:rFonts w:ascii="Arial" w:hAnsi="Arial" w:cs="Arial"/>
        </w:rPr>
      </w:pPr>
      <w:r>
        <w:rPr>
          <w:rFonts w:ascii="Arial" w:hAnsi="Arial" w:cs="Arial"/>
        </w:rPr>
        <w:t xml:space="preserve">Posteriormente, foi aprovada, com os votos favoráveis do PS e do PAN, votos contra do </w:t>
      </w:r>
      <w:r w:rsidR="009B719A">
        <w:rPr>
          <w:rFonts w:ascii="Arial" w:hAnsi="Arial" w:cs="Arial"/>
        </w:rPr>
        <w:t xml:space="preserve">BE, PCP e PEV e a abstenção do PSD e do CDS-PP, </w:t>
      </w:r>
      <w:r w:rsidR="009B719A" w:rsidRPr="009B719A">
        <w:rPr>
          <w:rFonts w:ascii="Arial" w:hAnsi="Arial" w:cs="Arial"/>
        </w:rPr>
        <w:t xml:space="preserve">a </w:t>
      </w:r>
      <w:r w:rsidRPr="009B719A">
        <w:rPr>
          <w:rFonts w:ascii="Arial" w:hAnsi="Arial" w:cs="Arial"/>
          <w:bCs/>
        </w:rPr>
        <w:t>Resolução da Assembleia da República n.º 8/2017</w:t>
      </w:r>
      <w:r w:rsidRPr="009B719A">
        <w:rPr>
          <w:rFonts w:ascii="Arial" w:hAnsi="Arial" w:cs="Arial"/>
        </w:rPr>
        <w:t>,</w:t>
      </w:r>
      <w:r>
        <w:rPr>
          <w:rFonts w:ascii="Arial" w:hAnsi="Arial" w:cs="Arial"/>
        </w:rPr>
        <w:t xml:space="preserve"> de 25 de janeiro, que recomenda ao Governo </w:t>
      </w:r>
      <w:r w:rsidRPr="00E05A0D">
        <w:rPr>
          <w:rFonts w:ascii="Arial" w:hAnsi="Arial" w:cs="Arial"/>
        </w:rPr>
        <w:t>a avaliação da reorganização territorial das freguesias e do respetivo reforço de competências</w:t>
      </w:r>
      <w:r>
        <w:rPr>
          <w:rFonts w:ascii="Arial" w:hAnsi="Arial" w:cs="Arial"/>
        </w:rPr>
        <w:t>.</w:t>
      </w:r>
    </w:p>
    <w:p w14:paraId="2EE82DAA" w14:textId="77777777" w:rsidR="00BD2481" w:rsidRPr="00A22746" w:rsidRDefault="00BD2481" w:rsidP="00A22746">
      <w:pPr>
        <w:pStyle w:val="Cabealho1"/>
        <w:numPr>
          <w:ilvl w:val="0"/>
          <w:numId w:val="1"/>
        </w:numPr>
        <w:pBdr>
          <w:bottom w:val="single" w:sz="4" w:space="1" w:color="auto"/>
        </w:pBdr>
        <w:tabs>
          <w:tab w:val="left" w:pos="851"/>
        </w:tabs>
        <w:spacing w:line="360" w:lineRule="auto"/>
        <w:ind w:left="851" w:hanging="851"/>
        <w:jc w:val="both"/>
        <w:rPr>
          <w:rStyle w:val="Forte"/>
          <w:rFonts w:ascii="Arial" w:hAnsi="Arial" w:cs="Arial"/>
          <w:b/>
          <w:bCs/>
          <w:sz w:val="22"/>
          <w:szCs w:val="22"/>
        </w:rPr>
      </w:pPr>
      <w:bookmarkStart w:id="3" w:name="_Toc244324546"/>
      <w:bookmarkStart w:id="4" w:name="_Toc294863055"/>
      <w:r w:rsidRPr="00A22746">
        <w:rPr>
          <w:rFonts w:ascii="Arial" w:hAnsi="Arial" w:cs="Arial"/>
          <w:sz w:val="22"/>
          <w:szCs w:val="22"/>
        </w:rPr>
        <w:t>Apreciação da conformidade dos requisitos formais, constitucionais e regimentais e do cumprimento da lei formulário</w:t>
      </w:r>
      <w:bookmarkEnd w:id="3"/>
      <w:bookmarkEnd w:id="4"/>
      <w:r w:rsidRPr="00A22746">
        <w:rPr>
          <w:rStyle w:val="Forte"/>
          <w:rFonts w:ascii="Arial" w:hAnsi="Arial" w:cs="Arial"/>
          <w:b/>
          <w:bCs/>
          <w:sz w:val="22"/>
          <w:szCs w:val="22"/>
        </w:rPr>
        <w:t xml:space="preserve"> </w:t>
      </w:r>
    </w:p>
    <w:p w14:paraId="1C2CA82E" w14:textId="77777777" w:rsidR="00147351" w:rsidRPr="00A22746" w:rsidRDefault="00147351" w:rsidP="00A22746">
      <w:pPr>
        <w:pStyle w:val="PargrafodaLista"/>
        <w:spacing w:after="120" w:line="360" w:lineRule="auto"/>
        <w:ind w:left="720"/>
        <w:rPr>
          <w:rFonts w:ascii="Arial" w:hAnsi="Arial" w:cs="Arial"/>
          <w:b/>
          <w:i/>
        </w:rPr>
      </w:pPr>
      <w:bookmarkStart w:id="5" w:name="_Toc244324547"/>
      <w:bookmarkStart w:id="6" w:name="_Toc244330499"/>
    </w:p>
    <w:p w14:paraId="783CA2E2" w14:textId="77777777" w:rsidR="00B4090C" w:rsidRPr="008F7ED1" w:rsidRDefault="00BD2481" w:rsidP="008F7ED1">
      <w:pPr>
        <w:pStyle w:val="PargrafodaLista"/>
        <w:numPr>
          <w:ilvl w:val="0"/>
          <w:numId w:val="10"/>
        </w:numPr>
        <w:spacing w:after="120" w:line="360" w:lineRule="auto"/>
        <w:rPr>
          <w:rFonts w:ascii="Arial" w:hAnsi="Arial" w:cs="Arial"/>
          <w:b/>
          <w:i/>
        </w:rPr>
      </w:pPr>
      <w:r w:rsidRPr="00A22746">
        <w:rPr>
          <w:rFonts w:ascii="Arial" w:hAnsi="Arial" w:cs="Arial"/>
          <w:b/>
        </w:rPr>
        <w:t>Conformidade com os requisitos formais, constitucionais e regimentais</w:t>
      </w:r>
      <w:bookmarkStart w:id="7" w:name="_Toc244324548"/>
      <w:bookmarkStart w:id="8" w:name="_Toc244330500"/>
      <w:bookmarkEnd w:id="5"/>
      <w:bookmarkEnd w:id="6"/>
      <w:r w:rsidRPr="00A22746">
        <w:rPr>
          <w:rFonts w:ascii="Arial" w:hAnsi="Arial" w:cs="Arial"/>
          <w:b/>
        </w:rPr>
        <w:t xml:space="preserve"> </w:t>
      </w:r>
    </w:p>
    <w:p w14:paraId="49419E74" w14:textId="77777777" w:rsidR="006D5298" w:rsidRPr="00A22746" w:rsidRDefault="00604FBF" w:rsidP="00A22746">
      <w:pPr>
        <w:spacing w:after="120" w:line="360" w:lineRule="auto"/>
        <w:jc w:val="both"/>
        <w:rPr>
          <w:rFonts w:ascii="Arial" w:hAnsi="Arial" w:cs="Arial"/>
        </w:rPr>
      </w:pPr>
      <w:r w:rsidRPr="00A22746">
        <w:rPr>
          <w:rFonts w:ascii="Arial" w:hAnsi="Arial" w:cs="Arial"/>
        </w:rPr>
        <w:t>O Projeto de Lei</w:t>
      </w:r>
      <w:r w:rsidR="004D5F26" w:rsidRPr="00A22746">
        <w:rPr>
          <w:rFonts w:ascii="Arial" w:hAnsi="Arial" w:cs="Arial"/>
        </w:rPr>
        <w:t xml:space="preserve"> n.º 611</w:t>
      </w:r>
      <w:r w:rsidR="000D16A9" w:rsidRPr="00A22746">
        <w:rPr>
          <w:rFonts w:ascii="Arial" w:hAnsi="Arial" w:cs="Arial"/>
        </w:rPr>
        <w:t>/XIII/3</w:t>
      </w:r>
      <w:r w:rsidR="008035B2" w:rsidRPr="00A22746">
        <w:rPr>
          <w:rFonts w:ascii="Arial" w:hAnsi="Arial" w:cs="Arial"/>
        </w:rPr>
        <w:t>.ª</w:t>
      </w:r>
      <w:r w:rsidRPr="00A22746">
        <w:rPr>
          <w:rFonts w:ascii="Arial" w:hAnsi="Arial" w:cs="Arial"/>
        </w:rPr>
        <w:t xml:space="preserve"> é subscrito </w:t>
      </w:r>
      <w:r w:rsidR="004D5F26" w:rsidRPr="00A22746">
        <w:rPr>
          <w:rFonts w:ascii="Arial" w:hAnsi="Arial" w:cs="Arial"/>
        </w:rPr>
        <w:t>por doze</w:t>
      </w:r>
      <w:r w:rsidRPr="00A22746">
        <w:rPr>
          <w:rFonts w:ascii="Arial" w:hAnsi="Arial" w:cs="Arial"/>
        </w:rPr>
        <w:t xml:space="preserve"> Deputados do Grupo </w:t>
      </w:r>
      <w:r w:rsidR="004D5F26" w:rsidRPr="00A22746">
        <w:rPr>
          <w:rFonts w:ascii="Arial" w:hAnsi="Arial" w:cs="Arial"/>
        </w:rPr>
        <w:t>Parlamentar do Partido Comunista Português</w:t>
      </w:r>
      <w:r w:rsidRPr="00A22746">
        <w:rPr>
          <w:rFonts w:ascii="Arial" w:hAnsi="Arial" w:cs="Arial"/>
        </w:rPr>
        <w:t xml:space="preserve">, ao abrigo do disposto no n.º 1 do </w:t>
      </w:r>
      <w:r w:rsidRPr="00A22746">
        <w:rPr>
          <w:rFonts w:ascii="Arial" w:hAnsi="Arial" w:cs="Arial"/>
          <w:bCs/>
        </w:rPr>
        <w:t xml:space="preserve">artigo 167.º da </w:t>
      </w:r>
      <w:hyperlink r:id="rId14" w:history="1">
        <w:r w:rsidRPr="00A22746">
          <w:rPr>
            <w:rStyle w:val="Hiperligao"/>
            <w:rFonts w:ascii="Arial" w:hAnsi="Arial" w:cs="Arial"/>
          </w:rPr>
          <w:t>Constituição</w:t>
        </w:r>
      </w:hyperlink>
      <w:r w:rsidRPr="00A22746">
        <w:rPr>
          <w:rFonts w:ascii="Arial" w:hAnsi="Arial" w:cs="Arial"/>
          <w:bCs/>
        </w:rPr>
        <w:t xml:space="preserve"> e no artigo 118.º do </w:t>
      </w:r>
      <w:hyperlink r:id="rId15" w:history="1">
        <w:r w:rsidRPr="00A22746">
          <w:rPr>
            <w:rStyle w:val="Hiperligao"/>
            <w:rFonts w:ascii="Arial" w:hAnsi="Arial" w:cs="Arial"/>
          </w:rPr>
          <w:t>Regimento da Assembleia da República</w:t>
        </w:r>
      </w:hyperlink>
      <w:r w:rsidR="00374157" w:rsidRPr="00A22746">
        <w:rPr>
          <w:rFonts w:ascii="Arial" w:hAnsi="Arial" w:cs="Arial"/>
          <w:bCs/>
        </w:rPr>
        <w:t xml:space="preserve"> (Regimento</w:t>
      </w:r>
      <w:r w:rsidRPr="00A22746">
        <w:rPr>
          <w:rFonts w:ascii="Arial" w:hAnsi="Arial" w:cs="Arial"/>
          <w:bCs/>
        </w:rPr>
        <w:t xml:space="preserve">), que consagram </w:t>
      </w:r>
      <w:r w:rsidRPr="00A22746">
        <w:rPr>
          <w:rFonts w:ascii="Arial" w:hAnsi="Arial" w:cs="Arial"/>
        </w:rPr>
        <w:t xml:space="preserve">o </w:t>
      </w:r>
      <w:r w:rsidRPr="00A22746">
        <w:rPr>
          <w:rFonts w:ascii="Arial" w:hAnsi="Arial" w:cs="Arial"/>
          <w:bCs/>
        </w:rPr>
        <w:t>poder de iniciativa</w:t>
      </w:r>
      <w:r w:rsidRPr="00A22746">
        <w:rPr>
          <w:rFonts w:ascii="Arial" w:hAnsi="Arial" w:cs="Arial"/>
        </w:rPr>
        <w:t xml:space="preserve"> da lei. Trata-se de</w:t>
      </w:r>
      <w:r w:rsidRPr="00A22746">
        <w:rPr>
          <w:rFonts w:ascii="Arial" w:hAnsi="Arial" w:cs="Arial"/>
          <w:bCs/>
        </w:rPr>
        <w:t xml:space="preserve"> um poder dos Deputados, nos termos da alínea b) do artigo 156.º da Constituição e da alínea b) do n.º 1 do artigo 4.º do </w:t>
      </w:r>
      <w:r w:rsidR="00374157" w:rsidRPr="00A22746">
        <w:rPr>
          <w:rFonts w:ascii="Arial" w:hAnsi="Arial" w:cs="Arial"/>
          <w:bCs/>
        </w:rPr>
        <w:t>Regimento</w:t>
      </w:r>
      <w:r w:rsidRPr="00A22746">
        <w:rPr>
          <w:rFonts w:ascii="Arial" w:hAnsi="Arial" w:cs="Arial"/>
          <w:bCs/>
        </w:rPr>
        <w:t xml:space="preserve">, </w:t>
      </w:r>
      <w:r w:rsidR="002C637E" w:rsidRPr="00A22746">
        <w:rPr>
          <w:rFonts w:ascii="Arial" w:hAnsi="Arial" w:cs="Arial"/>
          <w:bCs/>
        </w:rPr>
        <w:t>e</w:t>
      </w:r>
      <w:r w:rsidRPr="00A22746">
        <w:rPr>
          <w:rFonts w:ascii="Arial" w:hAnsi="Arial" w:cs="Arial"/>
          <w:bCs/>
        </w:rPr>
        <w:t xml:space="preserve"> dos grupos parlamentares, nos termos da alínea </w:t>
      </w:r>
      <w:r w:rsidRPr="00A22746">
        <w:rPr>
          <w:rFonts w:ascii="Arial" w:hAnsi="Arial" w:cs="Arial"/>
          <w:bCs/>
          <w:i/>
        </w:rPr>
        <w:t>g</w:t>
      </w:r>
      <w:r w:rsidRPr="00A22746">
        <w:rPr>
          <w:rFonts w:ascii="Arial" w:hAnsi="Arial" w:cs="Arial"/>
          <w:bCs/>
        </w:rPr>
        <w:t xml:space="preserve">) do n.º 2 do artigo 180.º da Constituição e da alínea f) do artigo 8.º do </w:t>
      </w:r>
      <w:r w:rsidR="00374157" w:rsidRPr="00A22746">
        <w:rPr>
          <w:rFonts w:ascii="Arial" w:hAnsi="Arial" w:cs="Arial"/>
          <w:bCs/>
        </w:rPr>
        <w:t>Regimento</w:t>
      </w:r>
      <w:r w:rsidRPr="00A22746">
        <w:rPr>
          <w:rFonts w:ascii="Arial" w:hAnsi="Arial" w:cs="Arial"/>
          <w:bCs/>
        </w:rPr>
        <w:t>.</w:t>
      </w:r>
    </w:p>
    <w:p w14:paraId="7568A6C6" w14:textId="77777777" w:rsidR="002C02A4" w:rsidRPr="00A22746" w:rsidRDefault="002C02A4" w:rsidP="00A22746">
      <w:pPr>
        <w:spacing w:after="120" w:line="360" w:lineRule="auto"/>
        <w:jc w:val="both"/>
        <w:rPr>
          <w:rFonts w:ascii="Arial" w:hAnsi="Arial" w:cs="Arial"/>
          <w:bCs/>
        </w:rPr>
      </w:pPr>
      <w:r w:rsidRPr="00A22746">
        <w:rPr>
          <w:rFonts w:ascii="Arial" w:hAnsi="Arial" w:cs="Arial"/>
        </w:rPr>
        <w:t xml:space="preserve">Toma </w:t>
      </w:r>
      <w:r w:rsidRPr="00A22746">
        <w:rPr>
          <w:rFonts w:ascii="Arial" w:hAnsi="Arial" w:cs="Arial"/>
          <w:bCs/>
        </w:rPr>
        <w:t xml:space="preserve">a forma de projeto de lei, em conformidade com o disposto no n.º 1 do artigo 119.º do </w:t>
      </w:r>
      <w:r w:rsidR="00374157" w:rsidRPr="00A22746">
        <w:rPr>
          <w:rFonts w:ascii="Arial" w:hAnsi="Arial" w:cs="Arial"/>
          <w:bCs/>
        </w:rPr>
        <w:t>Regimento</w:t>
      </w:r>
      <w:r w:rsidRPr="00A22746">
        <w:rPr>
          <w:rFonts w:ascii="Arial" w:hAnsi="Arial" w:cs="Arial"/>
          <w:bCs/>
        </w:rPr>
        <w:t xml:space="preserve">, encontra-se redigida sob a forma de artigos, é precedida de uma breve exposição de motivos e tem uma designação que traduz sinteticamente o seu objeto principal, embora possa ser objeto de aperfeiçoamento em caso de aprovação, dando assim cumprimento aos requisitos formais estabelecidos no n.º 1 do artigo 124.º do </w:t>
      </w:r>
      <w:r w:rsidR="00374157" w:rsidRPr="00A22746">
        <w:rPr>
          <w:rFonts w:ascii="Arial" w:hAnsi="Arial" w:cs="Arial"/>
          <w:bCs/>
        </w:rPr>
        <w:t>Regimento</w:t>
      </w:r>
      <w:r w:rsidRPr="00A22746">
        <w:rPr>
          <w:rFonts w:ascii="Arial" w:hAnsi="Arial" w:cs="Arial"/>
          <w:bCs/>
        </w:rPr>
        <w:t>.</w:t>
      </w:r>
    </w:p>
    <w:p w14:paraId="4AD2E394" w14:textId="77777777" w:rsidR="001C3EF9" w:rsidRPr="00A22746" w:rsidRDefault="002C02A4" w:rsidP="00A22746">
      <w:pPr>
        <w:tabs>
          <w:tab w:val="left" w:pos="709"/>
        </w:tabs>
        <w:spacing w:after="120" w:line="360" w:lineRule="auto"/>
        <w:jc w:val="both"/>
        <w:rPr>
          <w:rFonts w:ascii="Arial" w:hAnsi="Arial" w:cs="Arial"/>
          <w:bCs/>
        </w:rPr>
      </w:pPr>
      <w:r w:rsidRPr="00A22746">
        <w:rPr>
          <w:rFonts w:ascii="Arial" w:hAnsi="Arial" w:cs="Arial"/>
          <w:bCs/>
        </w:rPr>
        <w:t xml:space="preserve">De igual modo encontram-se respeitados os limites à admissão das iniciativas, previstos no n.º 1 do artigo 120.º do </w:t>
      </w:r>
      <w:r w:rsidR="00374157" w:rsidRPr="00A22746">
        <w:rPr>
          <w:rFonts w:ascii="Arial" w:hAnsi="Arial" w:cs="Arial"/>
          <w:bCs/>
        </w:rPr>
        <w:t>Regimento</w:t>
      </w:r>
      <w:r w:rsidRPr="00A22746">
        <w:rPr>
          <w:rFonts w:ascii="Arial" w:hAnsi="Arial" w:cs="Arial"/>
          <w:bCs/>
        </w:rPr>
        <w:t xml:space="preserve">, uma vez que este projeto de lei não parece infringir princípios </w:t>
      </w:r>
      <w:r w:rsidR="004B1AAC" w:rsidRPr="00A22746">
        <w:rPr>
          <w:rFonts w:ascii="Arial" w:hAnsi="Arial" w:cs="Arial"/>
          <w:bCs/>
        </w:rPr>
        <w:t>constitucionais</w:t>
      </w:r>
      <w:r w:rsidRPr="00A22746">
        <w:rPr>
          <w:rFonts w:ascii="Arial" w:hAnsi="Arial" w:cs="Arial"/>
          <w:bCs/>
        </w:rPr>
        <w:t xml:space="preserve"> e define concretamente o sentido das modificações a introduzir na ordem legislativa.</w:t>
      </w:r>
      <w:r w:rsidR="007B696E" w:rsidRPr="00A22746">
        <w:rPr>
          <w:rFonts w:ascii="Arial" w:hAnsi="Arial" w:cs="Arial"/>
          <w:bCs/>
        </w:rPr>
        <w:t xml:space="preserve"> </w:t>
      </w:r>
      <w:r w:rsidR="00A66CB4" w:rsidRPr="00A22746">
        <w:rPr>
          <w:rFonts w:ascii="Arial" w:hAnsi="Arial" w:cs="Arial"/>
          <w:bCs/>
        </w:rPr>
        <w:t>Caso se considere que projeto de lei pode</w:t>
      </w:r>
      <w:r w:rsidR="001C3EF9" w:rsidRPr="00A22746">
        <w:rPr>
          <w:rFonts w:ascii="Arial" w:hAnsi="Arial" w:cs="Arial"/>
          <w:bCs/>
        </w:rPr>
        <w:t xml:space="preserve"> envolver um aumento das despesas previstas na lei do Orçamento do Estado, o que constituiria um limite à apresentação de iniciativas, consagrado no n.º 2 do artigo 167.º da Constituição e no n.º 2 do artigo 120.º do Regimento, conhecido como “lei travão”</w:t>
      </w:r>
      <w:r w:rsidR="00A66CB4" w:rsidRPr="00A22746">
        <w:rPr>
          <w:rFonts w:ascii="Arial" w:hAnsi="Arial" w:cs="Arial"/>
          <w:bCs/>
        </w:rPr>
        <w:t xml:space="preserve">, </w:t>
      </w:r>
      <w:r w:rsidR="00A66CB4" w:rsidRPr="00A22746">
        <w:rPr>
          <w:rFonts w:ascii="Arial" w:hAnsi="Arial" w:cs="Arial"/>
          <w:bCs/>
        </w:rPr>
        <w:lastRenderedPageBreak/>
        <w:t>ess</w:t>
      </w:r>
      <w:r w:rsidR="001C3EF9" w:rsidRPr="00A22746">
        <w:rPr>
          <w:rFonts w:ascii="Arial" w:hAnsi="Arial" w:cs="Arial"/>
          <w:bCs/>
        </w:rPr>
        <w:t xml:space="preserve">a </w:t>
      </w:r>
      <w:r w:rsidR="006120B3" w:rsidRPr="00A22746">
        <w:rPr>
          <w:rFonts w:ascii="Arial" w:hAnsi="Arial" w:cs="Arial"/>
          <w:bCs/>
        </w:rPr>
        <w:t>consideração</w:t>
      </w:r>
      <w:r w:rsidR="001C3EF9" w:rsidRPr="00A22746">
        <w:rPr>
          <w:rFonts w:ascii="Arial" w:hAnsi="Arial" w:cs="Arial"/>
          <w:bCs/>
        </w:rPr>
        <w:t xml:space="preserve"> pode ser </w:t>
      </w:r>
      <w:r w:rsidR="006120B3" w:rsidRPr="00A22746">
        <w:rPr>
          <w:rFonts w:ascii="Arial" w:hAnsi="Arial" w:cs="Arial"/>
          <w:bCs/>
        </w:rPr>
        <w:t>salvaguardada</w:t>
      </w:r>
      <w:r w:rsidR="001C3EF9" w:rsidRPr="00A22746">
        <w:rPr>
          <w:rFonts w:ascii="Arial" w:hAnsi="Arial" w:cs="Arial"/>
          <w:bCs/>
        </w:rPr>
        <w:t xml:space="preserve"> prevendo-se a entrada em vigor da iniciativa com o Orçamento do Estado posterior à sua publicação.</w:t>
      </w:r>
    </w:p>
    <w:p w14:paraId="1771831A" w14:textId="77777777" w:rsidR="00374764" w:rsidRPr="00A22746" w:rsidRDefault="00374764" w:rsidP="00A22746">
      <w:pPr>
        <w:tabs>
          <w:tab w:val="left" w:pos="709"/>
        </w:tabs>
        <w:spacing w:after="120" w:line="360" w:lineRule="auto"/>
        <w:jc w:val="both"/>
        <w:rPr>
          <w:rFonts w:ascii="Arial" w:hAnsi="Arial" w:cs="Arial"/>
        </w:rPr>
      </w:pPr>
      <w:r w:rsidRPr="00A22746">
        <w:rPr>
          <w:rFonts w:ascii="Arial" w:hAnsi="Arial" w:cs="Arial"/>
        </w:rPr>
        <w:t>A matéria sobre a qual versa o presente projeto de lei - “</w:t>
      </w:r>
      <w:r w:rsidR="005E5904" w:rsidRPr="00A22746">
        <w:rPr>
          <w:rFonts w:ascii="Arial" w:hAnsi="Arial" w:cs="Arial"/>
          <w:i/>
        </w:rPr>
        <w:t>criação, extinção e modificação de autarquias locais e respetivo regime</w:t>
      </w:r>
      <w:r w:rsidRPr="00A22746">
        <w:rPr>
          <w:rFonts w:ascii="Arial" w:hAnsi="Arial" w:cs="Arial"/>
        </w:rPr>
        <w:t xml:space="preserve">” – enquadra-se, por força do disposto na alínea </w:t>
      </w:r>
      <w:r w:rsidR="00AD32BB" w:rsidRPr="00A22746">
        <w:rPr>
          <w:rFonts w:ascii="Arial" w:hAnsi="Arial" w:cs="Arial"/>
        </w:rPr>
        <w:t>n</w:t>
      </w:r>
      <w:r w:rsidRPr="00A22746">
        <w:rPr>
          <w:rFonts w:ascii="Arial" w:hAnsi="Arial" w:cs="Arial"/>
        </w:rPr>
        <w:t xml:space="preserve">) do artigo 164.º da Constituição, no âmbito da reserva absoluta de competência legislativa da Assembleia da República. </w:t>
      </w:r>
      <w:r w:rsidR="005E5904" w:rsidRPr="00A22746">
        <w:rPr>
          <w:rFonts w:ascii="Arial" w:hAnsi="Arial" w:cs="Arial"/>
        </w:rPr>
        <w:t>Assim,</w:t>
      </w:r>
      <w:r w:rsidRPr="00A22746">
        <w:rPr>
          <w:rFonts w:ascii="Arial" w:hAnsi="Arial" w:cs="Arial"/>
        </w:rPr>
        <w:t xml:space="preserve"> nos termos do disposto no n.º 2 do artigo 166.º</w:t>
      </w:r>
      <w:r w:rsidR="005E5904" w:rsidRPr="00A22746">
        <w:rPr>
          <w:rFonts w:ascii="Arial" w:hAnsi="Arial" w:cs="Arial"/>
        </w:rPr>
        <w:t>,</w:t>
      </w:r>
      <w:r w:rsidRPr="00A22746">
        <w:rPr>
          <w:rFonts w:ascii="Arial" w:hAnsi="Arial" w:cs="Arial"/>
        </w:rPr>
        <w:t xml:space="preserve"> a presente iniciativa legislativa, em caso de aprovação e promulgação, revestirá a forma de lei orgânica.</w:t>
      </w:r>
    </w:p>
    <w:p w14:paraId="78BF4A38" w14:textId="77777777" w:rsidR="00374764" w:rsidRPr="00A22746" w:rsidRDefault="00374764" w:rsidP="00A22746">
      <w:pPr>
        <w:tabs>
          <w:tab w:val="left" w:pos="284"/>
        </w:tabs>
        <w:spacing w:after="120" w:line="360" w:lineRule="auto"/>
        <w:jc w:val="both"/>
        <w:rPr>
          <w:rFonts w:ascii="Arial" w:hAnsi="Arial" w:cs="Arial"/>
        </w:rPr>
      </w:pPr>
      <w:r w:rsidRPr="00A22746">
        <w:rPr>
          <w:rFonts w:ascii="Arial" w:hAnsi="Arial" w:cs="Arial"/>
        </w:rPr>
        <w:t>As leis orgânicas carecem “</w:t>
      </w:r>
      <w:r w:rsidRPr="00A22746">
        <w:rPr>
          <w:rFonts w:ascii="Arial" w:hAnsi="Arial" w:cs="Arial"/>
          <w:i/>
        </w:rPr>
        <w:t>de aprovação, na votação final global, por maioria absoluta dos Deputados em efetividade de funções</w:t>
      </w:r>
      <w:r w:rsidRPr="00A22746">
        <w:rPr>
          <w:rFonts w:ascii="Arial" w:hAnsi="Arial" w:cs="Arial"/>
        </w:rPr>
        <w:t xml:space="preserve">”, nos termos do disposto no n.º 5 do artigo 168.º da Constituição. Refira-se, igualmente, que o artigo 94.º do </w:t>
      </w:r>
      <w:r w:rsidR="00374157" w:rsidRPr="00A22746">
        <w:rPr>
          <w:rFonts w:ascii="Arial" w:hAnsi="Arial" w:cs="Arial"/>
        </w:rPr>
        <w:t>Regimento</w:t>
      </w:r>
      <w:r w:rsidRPr="00A22746">
        <w:rPr>
          <w:rFonts w:ascii="Arial" w:hAnsi="Arial" w:cs="Arial"/>
        </w:rPr>
        <w:t xml:space="preserve"> estatui que essa votação, por maioria qualificada, deve ser realizada com recurso ao voto eletrónico.</w:t>
      </w:r>
    </w:p>
    <w:p w14:paraId="5D8F3503" w14:textId="77777777" w:rsidR="00374764" w:rsidRPr="00A22746" w:rsidRDefault="00626316" w:rsidP="00A22746">
      <w:pPr>
        <w:tabs>
          <w:tab w:val="left" w:pos="284"/>
        </w:tabs>
        <w:spacing w:after="120" w:line="360" w:lineRule="auto"/>
        <w:jc w:val="both"/>
        <w:rPr>
          <w:rFonts w:ascii="Arial" w:hAnsi="Arial" w:cs="Arial"/>
          <w:bCs/>
        </w:rPr>
      </w:pPr>
      <w:r w:rsidRPr="00A22746">
        <w:rPr>
          <w:rFonts w:ascii="Arial" w:hAnsi="Arial" w:cs="Arial"/>
          <w:bCs/>
        </w:rPr>
        <w:t>Atente-se ainda ao disposto no n.º 5 do artigo 278.º da Constituição:</w:t>
      </w:r>
      <w:r w:rsidR="00374764" w:rsidRPr="00A22746">
        <w:rPr>
          <w:rFonts w:ascii="Arial" w:hAnsi="Arial" w:cs="Arial"/>
          <w:bCs/>
        </w:rPr>
        <w:t xml:space="preserve"> “</w:t>
      </w:r>
      <w:r w:rsidR="00374764" w:rsidRPr="00A22746">
        <w:rPr>
          <w:rFonts w:ascii="Arial" w:hAnsi="Arial" w:cs="Arial"/>
          <w:bCs/>
          <w:i/>
        </w:rPr>
        <w:t>O Presidente da Assembleia da República, na data em que enviar ao Presidente da República decreto que deva ser promulgado como lei orgânica, dará disso conhecimento ao Primeiro-Ministro e aos grupos parlamentares da Assembleia da República</w:t>
      </w:r>
      <w:r w:rsidRPr="00A22746">
        <w:rPr>
          <w:rFonts w:ascii="Arial" w:hAnsi="Arial" w:cs="Arial"/>
          <w:bCs/>
        </w:rPr>
        <w:t>”</w:t>
      </w:r>
      <w:r w:rsidR="00374764" w:rsidRPr="00A22746">
        <w:rPr>
          <w:rFonts w:ascii="Arial" w:hAnsi="Arial" w:cs="Arial"/>
          <w:bCs/>
        </w:rPr>
        <w:t>.</w:t>
      </w:r>
    </w:p>
    <w:p w14:paraId="59F198DE" w14:textId="77777777" w:rsidR="00DB135A" w:rsidRPr="00A22746" w:rsidRDefault="00335654" w:rsidP="00A22746">
      <w:pPr>
        <w:spacing w:after="120" w:line="360" w:lineRule="auto"/>
        <w:jc w:val="both"/>
        <w:rPr>
          <w:rFonts w:ascii="Arial" w:hAnsi="Arial" w:cs="Arial"/>
        </w:rPr>
      </w:pPr>
      <w:r w:rsidRPr="00A22746">
        <w:rPr>
          <w:rFonts w:ascii="Arial" w:hAnsi="Arial" w:cs="Arial"/>
        </w:rPr>
        <w:t>O projeto de lei em apreciaç</w:t>
      </w:r>
      <w:r w:rsidR="001A2EF3" w:rsidRPr="00A22746">
        <w:rPr>
          <w:rFonts w:ascii="Arial" w:hAnsi="Arial" w:cs="Arial"/>
        </w:rPr>
        <w:t xml:space="preserve">ão deu entrada a 15 de setembro de </w:t>
      </w:r>
      <w:r w:rsidR="00665BD4" w:rsidRPr="00A22746">
        <w:rPr>
          <w:rFonts w:ascii="Arial" w:hAnsi="Arial" w:cs="Arial"/>
        </w:rPr>
        <w:t>2017</w:t>
      </w:r>
      <w:r w:rsidR="001A2EF3" w:rsidRPr="00A22746">
        <w:rPr>
          <w:rFonts w:ascii="Arial" w:hAnsi="Arial" w:cs="Arial"/>
        </w:rPr>
        <w:t>. Foi admitido</w:t>
      </w:r>
      <w:r w:rsidRPr="00A22746">
        <w:rPr>
          <w:rFonts w:ascii="Arial" w:hAnsi="Arial" w:cs="Arial"/>
        </w:rPr>
        <w:t xml:space="preserve"> e baixou na generalidade à Comissão de Ambiente, Ordenamento do Território, Descentralização, Poder Local e Habitação (11.ª), por despacho de S. Ex.ª o Presidente da Assembleia da República,</w:t>
      </w:r>
      <w:r w:rsidR="001A2EF3" w:rsidRPr="00A22746">
        <w:rPr>
          <w:rFonts w:ascii="Arial" w:hAnsi="Arial" w:cs="Arial"/>
        </w:rPr>
        <w:t xml:space="preserve"> a 19 de setembro,</w:t>
      </w:r>
      <w:r w:rsidRPr="00A22746">
        <w:rPr>
          <w:rFonts w:ascii="Arial" w:hAnsi="Arial" w:cs="Arial"/>
        </w:rPr>
        <w:t xml:space="preserve"> tendo sido </w:t>
      </w:r>
      <w:r w:rsidR="001A2EF3" w:rsidRPr="00A22746">
        <w:rPr>
          <w:rFonts w:ascii="Arial" w:hAnsi="Arial" w:cs="Arial"/>
        </w:rPr>
        <w:t xml:space="preserve">anunciado na </w:t>
      </w:r>
      <w:r w:rsidRPr="00A22746">
        <w:rPr>
          <w:rFonts w:ascii="Arial" w:hAnsi="Arial" w:cs="Arial"/>
        </w:rPr>
        <w:t>sessão plenária</w:t>
      </w:r>
      <w:r w:rsidR="001A2EF3" w:rsidRPr="00A22746">
        <w:rPr>
          <w:rFonts w:ascii="Arial" w:hAnsi="Arial" w:cs="Arial"/>
        </w:rPr>
        <w:t xml:space="preserve"> desse mesmo dia.</w:t>
      </w:r>
    </w:p>
    <w:p w14:paraId="24826241" w14:textId="77777777" w:rsidR="001C097F" w:rsidRPr="00A22746" w:rsidRDefault="001C097F" w:rsidP="00A22746">
      <w:pPr>
        <w:spacing w:after="120" w:line="360" w:lineRule="auto"/>
        <w:jc w:val="both"/>
        <w:rPr>
          <w:rFonts w:ascii="Arial" w:hAnsi="Arial" w:cs="Arial"/>
        </w:rPr>
      </w:pPr>
      <w:r w:rsidRPr="00A22746">
        <w:rPr>
          <w:rFonts w:ascii="Arial" w:hAnsi="Arial" w:cs="Arial"/>
        </w:rPr>
        <w:t>Nos termos do n.º 4 do seu artig</w:t>
      </w:r>
      <w:r w:rsidR="00323944" w:rsidRPr="00A22746">
        <w:rPr>
          <w:rFonts w:ascii="Arial" w:hAnsi="Arial" w:cs="Arial"/>
        </w:rPr>
        <w:t>o 2.º esta iniciativa prevê que</w:t>
      </w:r>
      <w:r w:rsidRPr="00A22746">
        <w:rPr>
          <w:rFonts w:ascii="Arial" w:hAnsi="Arial" w:cs="Arial"/>
        </w:rPr>
        <w:t xml:space="preserve"> “</w:t>
      </w:r>
      <w:r w:rsidRPr="00A22746">
        <w:rPr>
          <w:rFonts w:ascii="Arial" w:hAnsi="Arial" w:cs="Arial"/>
          <w:i/>
        </w:rPr>
        <w:t>Nos 45 dias seguintes à realização dos procedimentos referidos nos números anteriores, a comissão parlamentar competente da Assembleia da República elabora relatório e proposta de mapa geral das freguesias a repor em execução da presente lei, que será aprovado por lei da Assembleia da República</w:t>
      </w:r>
      <w:r w:rsidRPr="00A22746">
        <w:rPr>
          <w:rFonts w:ascii="Arial" w:hAnsi="Arial" w:cs="Arial"/>
        </w:rPr>
        <w:t>”, procedimento</w:t>
      </w:r>
      <w:r w:rsidR="00201083" w:rsidRPr="00A22746">
        <w:rPr>
          <w:rFonts w:ascii="Arial" w:hAnsi="Arial" w:cs="Arial"/>
        </w:rPr>
        <w:t xml:space="preserve"> </w:t>
      </w:r>
      <w:r w:rsidRPr="00A22746">
        <w:rPr>
          <w:rFonts w:ascii="Arial" w:hAnsi="Arial" w:cs="Arial"/>
        </w:rPr>
        <w:t>de que depende a reposição de freguesias (n.º 1 do artigo 1.º) que os proponentes preconizam.</w:t>
      </w:r>
    </w:p>
    <w:p w14:paraId="390016C7" w14:textId="77777777" w:rsidR="00A2785D" w:rsidRPr="00A22746" w:rsidRDefault="00A2785D" w:rsidP="00A22746">
      <w:pPr>
        <w:spacing w:after="120" w:line="360" w:lineRule="auto"/>
        <w:jc w:val="both"/>
        <w:rPr>
          <w:rFonts w:ascii="Arial" w:hAnsi="Arial" w:cs="Arial"/>
        </w:rPr>
      </w:pPr>
    </w:p>
    <w:p w14:paraId="5376AEDA" w14:textId="77777777" w:rsidR="00BD2481" w:rsidRPr="00A22746" w:rsidRDefault="00BD2481" w:rsidP="00A22746">
      <w:pPr>
        <w:pStyle w:val="PargrafodaLista"/>
        <w:numPr>
          <w:ilvl w:val="0"/>
          <w:numId w:val="10"/>
        </w:numPr>
        <w:spacing w:line="360" w:lineRule="auto"/>
        <w:rPr>
          <w:rFonts w:ascii="Arial" w:hAnsi="Arial" w:cs="Arial"/>
          <w:b/>
          <w:i/>
        </w:rPr>
      </w:pPr>
      <w:r w:rsidRPr="00A22746">
        <w:rPr>
          <w:rFonts w:ascii="Arial" w:hAnsi="Arial" w:cs="Arial"/>
          <w:b/>
        </w:rPr>
        <w:t>Verificação do cumprimento da lei formulário</w:t>
      </w:r>
      <w:bookmarkEnd w:id="7"/>
      <w:bookmarkEnd w:id="8"/>
    </w:p>
    <w:p w14:paraId="0B1EC3E1" w14:textId="77777777" w:rsidR="00A666EE" w:rsidRPr="00A22746" w:rsidRDefault="00832E19" w:rsidP="00A22746">
      <w:pPr>
        <w:spacing w:after="120" w:line="360" w:lineRule="auto"/>
        <w:jc w:val="both"/>
        <w:rPr>
          <w:rFonts w:ascii="Arial" w:hAnsi="Arial" w:cs="Arial"/>
        </w:rPr>
      </w:pPr>
      <w:r w:rsidRPr="00A22746">
        <w:rPr>
          <w:rFonts w:ascii="Arial" w:hAnsi="Arial" w:cs="Arial"/>
        </w:rPr>
        <w:t xml:space="preserve">O título da presente iniciativa legislativa - </w:t>
      </w:r>
      <w:r w:rsidRPr="00A22746">
        <w:rPr>
          <w:rFonts w:ascii="Arial" w:hAnsi="Arial" w:cs="Arial"/>
          <w:i/>
        </w:rPr>
        <w:t>“</w:t>
      </w:r>
      <w:r w:rsidR="001A2EF3" w:rsidRPr="00A22746">
        <w:rPr>
          <w:rFonts w:ascii="Arial" w:hAnsi="Arial" w:cs="Arial"/>
          <w:i/>
        </w:rPr>
        <w:t>Estabelece o Regime para a Reposição de Freguesias</w:t>
      </w:r>
      <w:r w:rsidRPr="00A22746">
        <w:rPr>
          <w:rFonts w:ascii="Arial" w:hAnsi="Arial" w:cs="Arial"/>
          <w:i/>
        </w:rPr>
        <w:t>”</w:t>
      </w:r>
      <w:r w:rsidRPr="00A22746">
        <w:rPr>
          <w:rFonts w:ascii="Arial" w:hAnsi="Arial" w:cs="Arial"/>
        </w:rPr>
        <w:t xml:space="preserve"> -</w:t>
      </w:r>
      <w:r w:rsidRPr="00A22746">
        <w:rPr>
          <w:rFonts w:ascii="Arial" w:hAnsi="Arial" w:cs="Arial"/>
          <w:i/>
        </w:rPr>
        <w:t xml:space="preserve"> </w:t>
      </w:r>
      <w:r w:rsidRPr="00A22746">
        <w:rPr>
          <w:rFonts w:ascii="Arial" w:hAnsi="Arial" w:cs="Arial"/>
        </w:rPr>
        <w:t>traduz sinteticamente o seu objeto, mostrando-se conforme ao disposto no n.º 2 do artigo 7.º da</w:t>
      </w:r>
      <w:r w:rsidRPr="00A22746">
        <w:rPr>
          <w:rFonts w:ascii="Arial" w:hAnsi="Arial" w:cs="Arial"/>
          <w:bCs/>
        </w:rPr>
        <w:t xml:space="preserve"> Lei n.º 74/98, de 11 de novembro, conhecida como</w:t>
      </w:r>
      <w:r w:rsidRPr="00A22746">
        <w:rPr>
          <w:rFonts w:ascii="Arial" w:hAnsi="Arial" w:cs="Arial"/>
        </w:rPr>
        <w:t xml:space="preserve"> </w:t>
      </w:r>
      <w:r w:rsidRPr="00A22746">
        <w:rPr>
          <w:rFonts w:ascii="Arial" w:hAnsi="Arial" w:cs="Arial"/>
          <w:i/>
        </w:rPr>
        <w:t>lei formulário</w:t>
      </w:r>
      <w:bookmarkStart w:id="9" w:name="_Ref462395281"/>
      <w:r w:rsidRPr="00A22746">
        <w:rPr>
          <w:rFonts w:ascii="Arial" w:hAnsi="Arial" w:cs="Arial"/>
          <w:i/>
        </w:rPr>
        <w:t xml:space="preserve"> </w:t>
      </w:r>
      <w:r w:rsidRPr="00A22746">
        <w:rPr>
          <w:rFonts w:ascii="Arial" w:hAnsi="Arial" w:cs="Arial"/>
          <w:vertAlign w:val="superscript"/>
        </w:rPr>
        <w:footnoteReference w:id="1"/>
      </w:r>
      <w:bookmarkEnd w:id="9"/>
      <w:r w:rsidRPr="00A22746">
        <w:rPr>
          <w:rFonts w:ascii="Arial" w:hAnsi="Arial" w:cs="Arial"/>
        </w:rPr>
        <w:t>, embora, em caso de aprovação, possa ser objeto de aperfeiçoamento, em sede de apreciação na especialidade</w:t>
      </w:r>
      <w:r w:rsidR="003510E2" w:rsidRPr="00A22746">
        <w:rPr>
          <w:rFonts w:ascii="Arial" w:hAnsi="Arial" w:cs="Arial"/>
        </w:rPr>
        <w:t xml:space="preserve"> </w:t>
      </w:r>
      <w:r w:rsidR="00892B22" w:rsidRPr="00A22746">
        <w:rPr>
          <w:rFonts w:ascii="Arial" w:hAnsi="Arial" w:cs="Arial"/>
        </w:rPr>
        <w:t xml:space="preserve">ou </w:t>
      </w:r>
      <w:r w:rsidR="00355535" w:rsidRPr="00A22746">
        <w:rPr>
          <w:rFonts w:ascii="Arial" w:hAnsi="Arial" w:cs="Arial"/>
        </w:rPr>
        <w:t>em</w:t>
      </w:r>
      <w:r w:rsidR="00892B22" w:rsidRPr="00A22746">
        <w:rPr>
          <w:rFonts w:ascii="Arial" w:hAnsi="Arial" w:cs="Arial"/>
        </w:rPr>
        <w:t xml:space="preserve"> redação final</w:t>
      </w:r>
      <w:r w:rsidRPr="00A22746">
        <w:rPr>
          <w:rFonts w:ascii="Arial" w:hAnsi="Arial" w:cs="Arial"/>
        </w:rPr>
        <w:t>.</w:t>
      </w:r>
    </w:p>
    <w:p w14:paraId="364D4AAF" w14:textId="77777777" w:rsidR="00B4090C" w:rsidRPr="00A22746" w:rsidRDefault="00625970" w:rsidP="00A22746">
      <w:pPr>
        <w:spacing w:after="120" w:line="360" w:lineRule="auto"/>
        <w:jc w:val="both"/>
        <w:rPr>
          <w:rFonts w:ascii="Arial" w:hAnsi="Arial" w:cs="Arial"/>
        </w:rPr>
      </w:pPr>
      <w:r w:rsidRPr="00A22746">
        <w:rPr>
          <w:rFonts w:ascii="Arial" w:hAnsi="Arial" w:cs="Arial"/>
        </w:rPr>
        <w:t xml:space="preserve">A presente iniciativa propõe a reposição das freguesias extintas pela </w:t>
      </w:r>
      <w:hyperlink r:id="rId16" w:history="1">
        <w:r w:rsidRPr="00A22746">
          <w:rPr>
            <w:rStyle w:val="Hiperligao"/>
            <w:rFonts w:ascii="Arial" w:hAnsi="Arial" w:cs="Arial"/>
          </w:rPr>
          <w:t>Lei n.º 11-A/2013, de 28 de janeiro</w:t>
        </w:r>
      </w:hyperlink>
      <w:r w:rsidRPr="00A22746">
        <w:rPr>
          <w:rFonts w:ascii="Arial" w:hAnsi="Arial" w:cs="Arial"/>
        </w:rPr>
        <w:t xml:space="preserve">, que </w:t>
      </w:r>
      <w:r w:rsidR="00BC04BA" w:rsidRPr="00A22746">
        <w:rPr>
          <w:rFonts w:ascii="Arial" w:hAnsi="Arial" w:cs="Arial"/>
        </w:rPr>
        <w:t xml:space="preserve">criou freguesias por agregação ou por alteração dos limites territoriais de acordo com os princípios, critérios e parâmetros definidos na </w:t>
      </w:r>
      <w:hyperlink r:id="rId17" w:history="1">
        <w:r w:rsidR="00BC04BA" w:rsidRPr="00A22746">
          <w:rPr>
            <w:rStyle w:val="Hiperligao"/>
            <w:rFonts w:ascii="Arial" w:hAnsi="Arial" w:cs="Arial"/>
          </w:rPr>
          <w:t>Lei n.º 22/2012, de 30 de maio</w:t>
        </w:r>
      </w:hyperlink>
      <w:r w:rsidR="00BC04BA" w:rsidRPr="00A22746">
        <w:rPr>
          <w:rFonts w:ascii="Arial" w:hAnsi="Arial" w:cs="Arial"/>
        </w:rPr>
        <w:t xml:space="preserve">, e consequentemente a repristinação da </w:t>
      </w:r>
      <w:hyperlink r:id="rId18" w:history="1">
        <w:r w:rsidR="00BC04BA" w:rsidRPr="00A22746">
          <w:rPr>
            <w:rStyle w:val="Hiperligao"/>
            <w:rFonts w:ascii="Arial" w:hAnsi="Arial" w:cs="Arial"/>
          </w:rPr>
          <w:t>Lei n.º 8/93, de 11 de janeiro</w:t>
        </w:r>
      </w:hyperlink>
      <w:r w:rsidR="00803EA4" w:rsidRPr="00A22746">
        <w:rPr>
          <w:rFonts w:ascii="Arial" w:hAnsi="Arial" w:cs="Arial"/>
        </w:rPr>
        <w:t>,</w:t>
      </w:r>
      <w:r w:rsidR="00BC04BA" w:rsidRPr="00A22746">
        <w:rPr>
          <w:rFonts w:ascii="Arial" w:hAnsi="Arial" w:cs="Arial"/>
        </w:rPr>
        <w:t xml:space="preserve"> e das lei</w:t>
      </w:r>
      <w:r w:rsidR="00502C07" w:rsidRPr="00A22746">
        <w:rPr>
          <w:rFonts w:ascii="Arial" w:hAnsi="Arial" w:cs="Arial"/>
        </w:rPr>
        <w:t>s</w:t>
      </w:r>
      <w:r w:rsidR="00BC04BA" w:rsidRPr="00A22746">
        <w:rPr>
          <w:rFonts w:ascii="Arial" w:hAnsi="Arial" w:cs="Arial"/>
        </w:rPr>
        <w:t xml:space="preserve"> que criaram as freguesias extintas (cfr. n.º 1 do artigo 3.º e artigo 4.º</w:t>
      </w:r>
      <w:r w:rsidR="00EE5CFD" w:rsidRPr="00A22746">
        <w:rPr>
          <w:rFonts w:ascii="Arial" w:hAnsi="Arial" w:cs="Arial"/>
        </w:rPr>
        <w:t xml:space="preserve"> do projeto de lei</w:t>
      </w:r>
      <w:r w:rsidR="00BC04BA" w:rsidRPr="00A22746">
        <w:rPr>
          <w:rFonts w:ascii="Arial" w:hAnsi="Arial" w:cs="Arial"/>
        </w:rPr>
        <w:t xml:space="preserve">). </w:t>
      </w:r>
    </w:p>
    <w:p w14:paraId="4E36DB0A" w14:textId="77777777" w:rsidR="00B4090C" w:rsidRPr="00A22746" w:rsidRDefault="00BC04BA" w:rsidP="00A22746">
      <w:pPr>
        <w:spacing w:after="120" w:line="360" w:lineRule="auto"/>
        <w:jc w:val="both"/>
        <w:rPr>
          <w:rFonts w:ascii="Arial" w:hAnsi="Arial" w:cs="Arial"/>
        </w:rPr>
      </w:pPr>
      <w:r w:rsidRPr="00A22746">
        <w:rPr>
          <w:rFonts w:ascii="Arial" w:hAnsi="Arial" w:cs="Arial"/>
        </w:rPr>
        <w:t>Em caso de aprovação na generalidade, sugere</w:t>
      </w:r>
      <w:r w:rsidR="00EE5CFD" w:rsidRPr="00A22746">
        <w:rPr>
          <w:rFonts w:ascii="Arial" w:hAnsi="Arial" w:cs="Arial"/>
        </w:rPr>
        <w:t>-se</w:t>
      </w:r>
      <w:r w:rsidRPr="00A22746">
        <w:rPr>
          <w:rFonts w:ascii="Arial" w:hAnsi="Arial" w:cs="Arial"/>
        </w:rPr>
        <w:t xml:space="preserve"> que em sede de </w:t>
      </w:r>
      <w:r w:rsidR="00502C07" w:rsidRPr="00A22746">
        <w:rPr>
          <w:rFonts w:ascii="Arial" w:hAnsi="Arial" w:cs="Arial"/>
        </w:rPr>
        <w:t xml:space="preserve">apreciação na </w:t>
      </w:r>
      <w:r w:rsidRPr="00A22746">
        <w:rPr>
          <w:rFonts w:ascii="Arial" w:hAnsi="Arial" w:cs="Arial"/>
        </w:rPr>
        <w:t xml:space="preserve">especialidade a Comissão possa analisar se </w:t>
      </w:r>
      <w:r w:rsidR="00502C07" w:rsidRPr="00A22746">
        <w:rPr>
          <w:rFonts w:ascii="Arial" w:hAnsi="Arial" w:cs="Arial"/>
        </w:rPr>
        <w:t xml:space="preserve">não seria </w:t>
      </w:r>
      <w:r w:rsidRPr="00A22746">
        <w:rPr>
          <w:rFonts w:ascii="Arial" w:hAnsi="Arial" w:cs="Arial"/>
        </w:rPr>
        <w:t>mais claro</w:t>
      </w:r>
      <w:r w:rsidR="00EE5CFD" w:rsidRPr="00A22746">
        <w:rPr>
          <w:rFonts w:ascii="Arial" w:hAnsi="Arial" w:cs="Arial"/>
        </w:rPr>
        <w:t xml:space="preserve">, </w:t>
      </w:r>
      <w:r w:rsidR="00502C07" w:rsidRPr="00A22746">
        <w:rPr>
          <w:rFonts w:ascii="Arial" w:hAnsi="Arial" w:cs="Arial"/>
        </w:rPr>
        <w:t xml:space="preserve">do ponto de vista </w:t>
      </w:r>
      <w:r w:rsidR="00EE5CFD" w:rsidRPr="00A22746">
        <w:rPr>
          <w:rFonts w:ascii="Arial" w:hAnsi="Arial" w:cs="Arial"/>
          <w:bCs/>
        </w:rPr>
        <w:t>das modificações a introduzir na ordem legislativa,</w:t>
      </w:r>
      <w:r w:rsidR="00EE5CFD" w:rsidRPr="00A22746">
        <w:rPr>
          <w:rFonts w:ascii="Arial" w:hAnsi="Arial" w:cs="Arial"/>
        </w:rPr>
        <w:t xml:space="preserve"> </w:t>
      </w:r>
      <w:r w:rsidRPr="00A22746">
        <w:rPr>
          <w:rFonts w:ascii="Arial" w:hAnsi="Arial" w:cs="Arial"/>
        </w:rPr>
        <w:t>proceder a uma revogação, total ou parcial, ou alteração expressa da Lei n.º 11-A/2013, de 28 de janeiro</w:t>
      </w:r>
      <w:r w:rsidR="00D21780" w:rsidRPr="00A22746">
        <w:rPr>
          <w:rFonts w:ascii="Arial" w:hAnsi="Arial" w:cs="Arial"/>
        </w:rPr>
        <w:t>, ou</w:t>
      </w:r>
      <w:r w:rsidRPr="00A22746">
        <w:rPr>
          <w:rFonts w:ascii="Arial" w:hAnsi="Arial" w:cs="Arial"/>
        </w:rPr>
        <w:t xml:space="preserve"> da Lei n.º 22/2012, de 30 de maio.</w:t>
      </w:r>
    </w:p>
    <w:p w14:paraId="297DE2B4" w14:textId="77777777" w:rsidR="00A2785D" w:rsidRPr="00830254" w:rsidRDefault="00BC04BA" w:rsidP="00A22746">
      <w:pPr>
        <w:spacing w:after="120" w:line="360" w:lineRule="auto"/>
        <w:jc w:val="both"/>
        <w:rPr>
          <w:rFonts w:ascii="Arial" w:hAnsi="Arial" w:cs="Arial"/>
        </w:rPr>
      </w:pPr>
      <w:r w:rsidRPr="00A22746">
        <w:rPr>
          <w:rFonts w:ascii="Arial" w:hAnsi="Arial" w:cs="Arial"/>
          <w:bCs/>
        </w:rPr>
        <w:t>S</w:t>
      </w:r>
      <w:r w:rsidRPr="00A22746">
        <w:rPr>
          <w:rFonts w:ascii="Arial" w:hAnsi="Arial" w:cs="Arial"/>
        </w:rPr>
        <w:t>egundo as regras de legística formal, “</w:t>
      </w:r>
      <w:r w:rsidRPr="00A22746">
        <w:rPr>
          <w:rFonts w:ascii="Arial" w:hAnsi="Arial" w:cs="Arial"/>
          <w:i/>
        </w:rPr>
        <w:t>o título de um ato de alteração deve referir o título do ato alterado, bem como o número de ordem de alteração</w:t>
      </w:r>
      <w:r w:rsidRPr="00A22746">
        <w:rPr>
          <w:rFonts w:ascii="Arial" w:hAnsi="Arial" w:cs="Arial"/>
        </w:rPr>
        <w:t>”</w:t>
      </w:r>
      <w:bookmarkStart w:id="10" w:name="_Ref462406360"/>
      <w:r w:rsidRPr="00A22746">
        <w:rPr>
          <w:rFonts w:ascii="Arial" w:hAnsi="Arial" w:cs="Arial"/>
        </w:rPr>
        <w:t xml:space="preserve"> </w:t>
      </w:r>
      <w:r w:rsidRPr="00A22746">
        <w:rPr>
          <w:rFonts w:ascii="Arial" w:hAnsi="Arial" w:cs="Arial"/>
          <w:vertAlign w:val="superscript"/>
        </w:rPr>
        <w:footnoteReference w:id="2"/>
      </w:r>
      <w:bookmarkEnd w:id="10"/>
      <w:r w:rsidR="00803EA4" w:rsidRPr="00A22746">
        <w:rPr>
          <w:rFonts w:ascii="Arial" w:hAnsi="Arial" w:cs="Arial"/>
        </w:rPr>
        <w:t xml:space="preserve"> e “</w:t>
      </w:r>
      <w:r w:rsidR="00803EA4" w:rsidRPr="00A22746">
        <w:rPr>
          <w:rFonts w:ascii="Arial" w:hAnsi="Arial" w:cs="Arial"/>
          <w:i/>
        </w:rPr>
        <w:t>as vicissitudes que afetem globalmente um ato normativo devem ser identificadas no título, o que ocorre, por exemplo, em atos de suspensão ou em revogações expressas de todo um outro ato</w:t>
      </w:r>
      <w:r w:rsidR="00803EA4" w:rsidRPr="00A22746">
        <w:rPr>
          <w:rFonts w:ascii="Arial" w:hAnsi="Arial" w:cs="Arial"/>
        </w:rPr>
        <w:t xml:space="preserve">” </w:t>
      </w:r>
      <w:r w:rsidR="00803EA4" w:rsidRPr="00A22746">
        <w:rPr>
          <w:rFonts w:ascii="Arial" w:hAnsi="Arial" w:cs="Arial"/>
          <w:vertAlign w:val="superscript"/>
        </w:rPr>
        <w:footnoteReference w:id="3"/>
      </w:r>
      <w:r w:rsidRPr="00A22746">
        <w:rPr>
          <w:rFonts w:ascii="Arial" w:hAnsi="Arial" w:cs="Arial"/>
        </w:rPr>
        <w:t xml:space="preserve">. </w:t>
      </w:r>
      <w:r w:rsidR="00803EA4" w:rsidRPr="00A22746">
        <w:rPr>
          <w:rFonts w:ascii="Arial" w:hAnsi="Arial" w:cs="Arial"/>
        </w:rPr>
        <w:t>Desse modo, sugere-se que o título faça referência à repristinação da Lei n.º 8/93, de 11 de janeiro</w:t>
      </w:r>
      <w:r w:rsidR="00502C07" w:rsidRPr="00A22746">
        <w:rPr>
          <w:rFonts w:ascii="Arial" w:hAnsi="Arial" w:cs="Arial"/>
        </w:rPr>
        <w:t xml:space="preserve">, </w:t>
      </w:r>
      <w:r w:rsidR="00803EA4" w:rsidRPr="00A22746">
        <w:rPr>
          <w:rFonts w:ascii="Arial" w:hAnsi="Arial" w:cs="Arial"/>
        </w:rPr>
        <w:t>e eventuais diplomas que ainda possam vir a ser alterados ou revogados expressamente no âmbito deste processo legislativo</w:t>
      </w:r>
      <w:r w:rsidR="00502C07" w:rsidRPr="00A22746">
        <w:rPr>
          <w:rFonts w:ascii="Arial" w:hAnsi="Arial" w:cs="Arial"/>
        </w:rPr>
        <w:t>, no âmbito da</w:t>
      </w:r>
      <w:r w:rsidR="00D21780" w:rsidRPr="00A22746">
        <w:rPr>
          <w:rFonts w:ascii="Arial" w:hAnsi="Arial" w:cs="Arial"/>
        </w:rPr>
        <w:t xml:space="preserve"> eventual</w:t>
      </w:r>
      <w:r w:rsidR="00502C07" w:rsidRPr="00A22746">
        <w:rPr>
          <w:rFonts w:ascii="Arial" w:hAnsi="Arial" w:cs="Arial"/>
        </w:rPr>
        <w:t xml:space="preserve"> apreciação na especialidade</w:t>
      </w:r>
      <w:r w:rsidR="00803EA4" w:rsidRPr="00A22746">
        <w:rPr>
          <w:rFonts w:ascii="Arial" w:hAnsi="Arial" w:cs="Arial"/>
        </w:rPr>
        <w:t>.</w:t>
      </w:r>
    </w:p>
    <w:p w14:paraId="5D6EE596" w14:textId="77777777" w:rsidR="00A2785D" w:rsidRPr="00830254" w:rsidRDefault="00F508F5" w:rsidP="00A22746">
      <w:pPr>
        <w:spacing w:after="120" w:line="360" w:lineRule="auto"/>
        <w:jc w:val="both"/>
        <w:rPr>
          <w:rFonts w:ascii="Arial" w:hAnsi="Arial" w:cs="Arial"/>
          <w:bCs/>
        </w:rPr>
      </w:pPr>
      <w:r w:rsidRPr="00A22746">
        <w:rPr>
          <w:rFonts w:ascii="Arial" w:hAnsi="Arial" w:cs="Arial"/>
          <w:color w:val="000000"/>
        </w:rPr>
        <w:t>No que respeita ao início de</w:t>
      </w:r>
      <w:r w:rsidR="00021E29" w:rsidRPr="00A22746">
        <w:rPr>
          <w:rFonts w:ascii="Arial" w:hAnsi="Arial" w:cs="Arial"/>
          <w:color w:val="000000"/>
        </w:rPr>
        <w:t xml:space="preserve"> vigência,</w:t>
      </w:r>
      <w:r w:rsidR="00555B5B" w:rsidRPr="00A22746">
        <w:rPr>
          <w:rFonts w:ascii="Arial" w:hAnsi="Arial" w:cs="Arial"/>
        </w:rPr>
        <w:t xml:space="preserve"> o artigo 6</w:t>
      </w:r>
      <w:r w:rsidR="00021E29" w:rsidRPr="00A22746">
        <w:rPr>
          <w:rFonts w:ascii="Arial" w:hAnsi="Arial" w:cs="Arial"/>
        </w:rPr>
        <w:t>.º deste projeto de lei</w:t>
      </w:r>
      <w:r w:rsidR="002C208A" w:rsidRPr="00A22746">
        <w:rPr>
          <w:rFonts w:ascii="Arial" w:hAnsi="Arial" w:cs="Arial"/>
        </w:rPr>
        <w:t xml:space="preserve"> estabelece</w:t>
      </w:r>
      <w:r w:rsidR="00021E29" w:rsidRPr="00A22746">
        <w:rPr>
          <w:rFonts w:ascii="Arial" w:hAnsi="Arial" w:cs="Arial"/>
        </w:rPr>
        <w:t xml:space="preserve"> que a sua entrada em vigor ocorrerá </w:t>
      </w:r>
      <w:r w:rsidR="00E702F3" w:rsidRPr="00A22746">
        <w:rPr>
          <w:rFonts w:ascii="Arial" w:hAnsi="Arial" w:cs="Arial"/>
          <w:i/>
        </w:rPr>
        <w:t>“no dia seguinte ao da sua publicação”</w:t>
      </w:r>
      <w:r w:rsidR="00021E29" w:rsidRPr="00A22746">
        <w:rPr>
          <w:rFonts w:ascii="Arial" w:hAnsi="Arial" w:cs="Arial"/>
        </w:rPr>
        <w:t xml:space="preserve">, </w:t>
      </w:r>
      <w:r w:rsidR="00616D7E" w:rsidRPr="00A22746">
        <w:rPr>
          <w:rFonts w:ascii="Arial" w:hAnsi="Arial" w:cs="Arial"/>
          <w:bCs/>
        </w:rPr>
        <w:t xml:space="preserve">mostrando-se assim conforme com </w:t>
      </w:r>
      <w:r w:rsidR="00021E29" w:rsidRPr="00A22746">
        <w:rPr>
          <w:rFonts w:ascii="Arial" w:hAnsi="Arial" w:cs="Arial"/>
          <w:bCs/>
        </w:rPr>
        <w:t>o previsto no n.º 1 do artigo 2.º da L</w:t>
      </w:r>
      <w:r w:rsidR="004E186E" w:rsidRPr="00A22746">
        <w:rPr>
          <w:rFonts w:ascii="Arial" w:hAnsi="Arial" w:cs="Arial"/>
          <w:bCs/>
        </w:rPr>
        <w:t>ei n.º 74/98, de 11</w:t>
      </w:r>
      <w:r w:rsidR="00616D7E" w:rsidRPr="00A22746">
        <w:rPr>
          <w:rFonts w:ascii="Arial" w:hAnsi="Arial" w:cs="Arial"/>
          <w:bCs/>
        </w:rPr>
        <w:t xml:space="preserve"> de novembro, segundo o qual</w:t>
      </w:r>
      <w:r w:rsidR="004E186E" w:rsidRPr="00A22746">
        <w:rPr>
          <w:rFonts w:ascii="Arial" w:hAnsi="Arial" w:cs="Arial"/>
          <w:bCs/>
        </w:rPr>
        <w:t xml:space="preserve"> os atos legislativos “</w:t>
      </w:r>
      <w:r w:rsidR="004E186E" w:rsidRPr="00A22746">
        <w:rPr>
          <w:rFonts w:ascii="Arial" w:hAnsi="Arial" w:cs="Arial"/>
          <w:bCs/>
          <w:i/>
        </w:rPr>
        <w:t>entram em vigor no dia neles fixado, não podendo, em caso algum, o início de vigência verificar-se no próprio dia da publicação</w:t>
      </w:r>
      <w:r w:rsidR="004E186E" w:rsidRPr="00A22746">
        <w:rPr>
          <w:rFonts w:ascii="Arial" w:hAnsi="Arial" w:cs="Arial"/>
          <w:bCs/>
        </w:rPr>
        <w:t>”.</w:t>
      </w:r>
      <w:r w:rsidR="001C3EF9" w:rsidRPr="00A22746">
        <w:rPr>
          <w:rFonts w:ascii="Arial" w:hAnsi="Arial" w:cs="Arial"/>
          <w:bCs/>
        </w:rPr>
        <w:t xml:space="preserve"> Ressalvar apenas, como se referiu anteriormente, que caso se considere poder estar em causa o princípio constitucional conhecido como “lei travão”, o mesmo </w:t>
      </w:r>
      <w:r w:rsidR="00502C07" w:rsidRPr="00A22746">
        <w:rPr>
          <w:rFonts w:ascii="Arial" w:hAnsi="Arial" w:cs="Arial"/>
          <w:bCs/>
        </w:rPr>
        <w:t>deve</w:t>
      </w:r>
      <w:r w:rsidR="001C3EF9" w:rsidRPr="00A22746">
        <w:rPr>
          <w:rFonts w:ascii="Arial" w:hAnsi="Arial" w:cs="Arial"/>
          <w:bCs/>
        </w:rPr>
        <w:t xml:space="preserve"> ser salvaguardado através da norma de entrada em vigor </w:t>
      </w:r>
      <w:r w:rsidR="00502C07" w:rsidRPr="00A22746">
        <w:rPr>
          <w:rFonts w:ascii="Arial" w:hAnsi="Arial" w:cs="Arial"/>
          <w:bCs/>
        </w:rPr>
        <w:t xml:space="preserve">(ou produção de efeitos) </w:t>
      </w:r>
      <w:r w:rsidR="001C3EF9" w:rsidRPr="00A22746">
        <w:rPr>
          <w:rFonts w:ascii="Arial" w:hAnsi="Arial" w:cs="Arial"/>
          <w:bCs/>
        </w:rPr>
        <w:t>da presente iniciativa, que faça coincidir a mesma com o Orçamento do Estado posterior à sua publicação.</w:t>
      </w:r>
    </w:p>
    <w:p w14:paraId="026A8F4D" w14:textId="77777777" w:rsidR="00350439" w:rsidRPr="00A22746" w:rsidRDefault="008E7949" w:rsidP="00A22746">
      <w:pPr>
        <w:spacing w:after="120" w:line="360" w:lineRule="auto"/>
        <w:jc w:val="both"/>
        <w:rPr>
          <w:rFonts w:ascii="Arial" w:hAnsi="Arial" w:cs="Arial"/>
        </w:rPr>
      </w:pPr>
      <w:r w:rsidRPr="00A22746">
        <w:rPr>
          <w:rFonts w:ascii="Arial" w:hAnsi="Arial" w:cs="Arial"/>
        </w:rPr>
        <w:t xml:space="preserve">Em caso de aprovação esta iniciativa deve ser objeto de publicação na 1.ª série do Diário da República, em conformidade com o disposto na alínea c) do n.º 2 do artigo 3.º da </w:t>
      </w:r>
      <w:r w:rsidRPr="00A22746">
        <w:rPr>
          <w:rFonts w:ascii="Arial" w:hAnsi="Arial" w:cs="Arial"/>
          <w:i/>
        </w:rPr>
        <w:t>lei formulário</w:t>
      </w:r>
      <w:r w:rsidRPr="00A22746">
        <w:rPr>
          <w:rFonts w:ascii="Arial" w:hAnsi="Arial" w:cs="Arial"/>
        </w:rPr>
        <w:t>.</w:t>
      </w:r>
      <w:r w:rsidR="00A666EE" w:rsidRPr="00A22746">
        <w:rPr>
          <w:rFonts w:ascii="Arial" w:hAnsi="Arial" w:cs="Arial"/>
        </w:rPr>
        <w:t xml:space="preserve"> </w:t>
      </w:r>
      <w:r w:rsidR="00350439" w:rsidRPr="00A22746">
        <w:rPr>
          <w:rFonts w:ascii="Arial" w:hAnsi="Arial" w:cs="Arial"/>
        </w:rPr>
        <w:t xml:space="preserve">Nesta fase do processo legislativo, a iniciativa em apreço não nos parece suscitar outras questões em face da </w:t>
      </w:r>
      <w:r w:rsidR="00350439" w:rsidRPr="00A22746">
        <w:rPr>
          <w:rFonts w:ascii="Arial" w:hAnsi="Arial" w:cs="Arial"/>
          <w:i/>
        </w:rPr>
        <w:t>lei formulário</w:t>
      </w:r>
      <w:r w:rsidR="00350439" w:rsidRPr="00A22746">
        <w:rPr>
          <w:rFonts w:ascii="Arial" w:hAnsi="Arial" w:cs="Arial"/>
        </w:rPr>
        <w:t>.</w:t>
      </w:r>
    </w:p>
    <w:p w14:paraId="4D082E5A" w14:textId="77777777" w:rsidR="00832E19" w:rsidRPr="00A22746" w:rsidRDefault="00832E19" w:rsidP="00A22746">
      <w:pPr>
        <w:spacing w:after="120" w:line="360" w:lineRule="auto"/>
        <w:jc w:val="both"/>
        <w:rPr>
          <w:rFonts w:ascii="Arial" w:hAnsi="Arial" w:cs="Arial"/>
        </w:rPr>
      </w:pPr>
    </w:p>
    <w:p w14:paraId="4DE70112" w14:textId="77777777" w:rsidR="00BD2481" w:rsidRPr="00A22746" w:rsidRDefault="00BD2481" w:rsidP="00A22746">
      <w:pPr>
        <w:pStyle w:val="Cabealho1"/>
        <w:numPr>
          <w:ilvl w:val="0"/>
          <w:numId w:val="1"/>
        </w:numPr>
        <w:pBdr>
          <w:bottom w:val="single" w:sz="4" w:space="3" w:color="auto"/>
        </w:pBdr>
        <w:tabs>
          <w:tab w:val="left" w:pos="851"/>
        </w:tabs>
        <w:spacing w:line="360" w:lineRule="auto"/>
        <w:ind w:left="0" w:firstLine="0"/>
        <w:jc w:val="both"/>
        <w:rPr>
          <w:rStyle w:val="Forte"/>
          <w:rFonts w:ascii="Arial" w:hAnsi="Arial" w:cs="Arial"/>
          <w:b/>
          <w:bCs/>
          <w:sz w:val="22"/>
          <w:szCs w:val="22"/>
        </w:rPr>
      </w:pPr>
      <w:bookmarkStart w:id="11" w:name="_Toc244324549"/>
      <w:bookmarkStart w:id="12" w:name="_Toc294863056"/>
      <w:r w:rsidRPr="00A22746">
        <w:rPr>
          <w:rStyle w:val="Forte"/>
          <w:rFonts w:ascii="Arial" w:hAnsi="Arial" w:cs="Arial"/>
          <w:b/>
          <w:bCs/>
          <w:sz w:val="22"/>
          <w:szCs w:val="22"/>
        </w:rPr>
        <w:t>Enquadramento legal</w:t>
      </w:r>
      <w:r w:rsidR="00D1495B" w:rsidRPr="00A22746">
        <w:rPr>
          <w:rStyle w:val="Forte"/>
          <w:rFonts w:ascii="Arial" w:hAnsi="Arial" w:cs="Arial"/>
          <w:b/>
          <w:bCs/>
          <w:sz w:val="22"/>
          <w:szCs w:val="22"/>
        </w:rPr>
        <w:t xml:space="preserve"> </w:t>
      </w:r>
      <w:r w:rsidRPr="00A22746">
        <w:rPr>
          <w:rStyle w:val="Forte"/>
          <w:rFonts w:ascii="Arial" w:hAnsi="Arial" w:cs="Arial"/>
          <w:b/>
          <w:bCs/>
          <w:sz w:val="22"/>
          <w:szCs w:val="22"/>
        </w:rPr>
        <w:t xml:space="preserve">e </w:t>
      </w:r>
      <w:r w:rsidR="00D1495B" w:rsidRPr="00A22746">
        <w:rPr>
          <w:rStyle w:val="Forte"/>
          <w:rFonts w:ascii="Arial" w:hAnsi="Arial" w:cs="Arial"/>
          <w:b/>
          <w:bCs/>
          <w:sz w:val="22"/>
          <w:szCs w:val="22"/>
        </w:rPr>
        <w:t xml:space="preserve">doutrinário e </w:t>
      </w:r>
      <w:r w:rsidRPr="00A22746">
        <w:rPr>
          <w:rStyle w:val="Forte"/>
          <w:rFonts w:ascii="Arial" w:hAnsi="Arial" w:cs="Arial"/>
          <w:b/>
          <w:bCs/>
          <w:sz w:val="22"/>
          <w:szCs w:val="22"/>
        </w:rPr>
        <w:t>antecedentes</w:t>
      </w:r>
      <w:bookmarkEnd w:id="11"/>
      <w:bookmarkEnd w:id="12"/>
    </w:p>
    <w:p w14:paraId="3221003B" w14:textId="77777777" w:rsidR="00147351" w:rsidRPr="00A22746" w:rsidRDefault="00147351" w:rsidP="00A22746">
      <w:pPr>
        <w:pStyle w:val="PargrafodaLista"/>
        <w:spacing w:line="360" w:lineRule="auto"/>
        <w:ind w:left="720"/>
        <w:rPr>
          <w:rFonts w:ascii="Arial" w:hAnsi="Arial" w:cs="Arial"/>
          <w:b/>
          <w:i/>
        </w:rPr>
      </w:pPr>
      <w:bookmarkStart w:id="13" w:name="_Toc244324550"/>
      <w:bookmarkStart w:id="14" w:name="_Toc244330502"/>
    </w:p>
    <w:p w14:paraId="3712B877" w14:textId="77777777" w:rsidR="00566E2B" w:rsidRPr="00A22746" w:rsidRDefault="00BD2481" w:rsidP="00A22746">
      <w:pPr>
        <w:pStyle w:val="PargrafodaLista"/>
        <w:numPr>
          <w:ilvl w:val="0"/>
          <w:numId w:val="9"/>
        </w:numPr>
        <w:spacing w:line="360" w:lineRule="auto"/>
        <w:rPr>
          <w:rFonts w:ascii="Arial" w:hAnsi="Arial" w:cs="Arial"/>
          <w:b/>
          <w:i/>
        </w:rPr>
      </w:pPr>
      <w:r w:rsidRPr="00A22746">
        <w:rPr>
          <w:rFonts w:ascii="Arial" w:hAnsi="Arial" w:cs="Arial"/>
          <w:b/>
        </w:rPr>
        <w:t>Enquadramento legal nacional e antecedentes</w:t>
      </w:r>
      <w:bookmarkEnd w:id="13"/>
      <w:bookmarkEnd w:id="14"/>
      <w:r w:rsidRPr="00A22746">
        <w:rPr>
          <w:rFonts w:ascii="Arial" w:hAnsi="Arial" w:cs="Arial"/>
          <w:b/>
        </w:rPr>
        <w:t xml:space="preserve"> </w:t>
      </w:r>
    </w:p>
    <w:p w14:paraId="643B8FAF"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A presente iniciativa renova o Projeto de Lei n.º 231/XIII (PCP) apresentado na 1.ª sessão legislativa e que foi rejeitado na reunião plenária de 22 de dezembro de 2016. Propõe a reposição das freguesias extintas pela </w:t>
      </w:r>
      <w:hyperlink r:id="rId19" w:history="1">
        <w:r w:rsidRPr="00A22746">
          <w:rPr>
            <w:rFonts w:ascii="Arial" w:hAnsi="Arial" w:cs="Arial"/>
            <w:color w:val="0000FF"/>
            <w:u w:val="single"/>
          </w:rPr>
          <w:t>Lei n.º 11-A/2013, de 28 de janeiro</w:t>
        </w:r>
      </w:hyperlink>
      <w:r w:rsidRPr="00A22746">
        <w:rPr>
          <w:rFonts w:ascii="Arial" w:hAnsi="Arial" w:cs="Arial"/>
        </w:rPr>
        <w:t xml:space="preserve">, com exceção daquelas cujos órgãos deliberativos e do município em que se integravam se tenham pronunciado favoravelmente no âmbito do processo regulado pela </w:t>
      </w:r>
      <w:hyperlink r:id="rId20" w:history="1">
        <w:r w:rsidRPr="00A22746">
          <w:rPr>
            <w:rFonts w:ascii="Arial" w:hAnsi="Arial" w:cs="Arial"/>
            <w:color w:val="0000FF"/>
            <w:u w:val="single"/>
          </w:rPr>
          <w:t>Lei n.º 22/2012, de 30 de maio</w:t>
        </w:r>
      </w:hyperlink>
      <w:r w:rsidRPr="00A22746">
        <w:rPr>
          <w:rFonts w:ascii="Arial" w:hAnsi="Arial" w:cs="Arial"/>
        </w:rPr>
        <w:t xml:space="preserve">, reposição esta que se opera pela repristinação das leis que as criaram. Propõe, ainda, a repristinação da </w:t>
      </w:r>
      <w:hyperlink r:id="rId21" w:history="1">
        <w:r w:rsidRPr="00A22746">
          <w:rPr>
            <w:rFonts w:ascii="Arial" w:hAnsi="Arial" w:cs="Arial"/>
            <w:color w:val="0000FF"/>
            <w:u w:val="single"/>
          </w:rPr>
          <w:t>Lei n.º 8/93, de 5 de março</w:t>
        </w:r>
      </w:hyperlink>
      <w:r w:rsidRPr="00A22746">
        <w:rPr>
          <w:rFonts w:ascii="Arial" w:hAnsi="Arial" w:cs="Arial"/>
        </w:rPr>
        <w:t>.</w:t>
      </w:r>
    </w:p>
    <w:p w14:paraId="5C042056" w14:textId="77777777" w:rsidR="00566E2B" w:rsidRPr="00A22746" w:rsidRDefault="00566E2B" w:rsidP="00A22746">
      <w:pPr>
        <w:spacing w:after="0" w:line="360" w:lineRule="auto"/>
        <w:jc w:val="both"/>
        <w:rPr>
          <w:rFonts w:ascii="Arial" w:hAnsi="Arial" w:cs="Arial"/>
        </w:rPr>
      </w:pPr>
    </w:p>
    <w:p w14:paraId="2559756F"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A freguesia teve origem eclesiástica. A sua génese pode ser encontrada na paróquia, caracterizando-se por ser formada por um grupo de vizinhos que professavam a mesma religião. Foi somente no início do século passado que as paróquias foram transformadas em freguesias, através da </w:t>
      </w:r>
      <w:hyperlink r:id="rId22" w:history="1">
        <w:r w:rsidRPr="00A22746">
          <w:rPr>
            <w:rStyle w:val="Hiperligao"/>
            <w:rFonts w:ascii="Arial" w:hAnsi="Arial" w:cs="Arial"/>
          </w:rPr>
          <w:t>Lei n.º 621, de 23 de junho de 1916</w:t>
        </w:r>
      </w:hyperlink>
      <w:r w:rsidRPr="00A22746">
        <w:rPr>
          <w:rFonts w:ascii="Arial" w:hAnsi="Arial" w:cs="Arial"/>
        </w:rPr>
        <w:t>.</w:t>
      </w:r>
    </w:p>
    <w:p w14:paraId="73FAF644" w14:textId="77777777" w:rsidR="0034586A" w:rsidRPr="00A22746" w:rsidRDefault="0034586A" w:rsidP="00A22746">
      <w:pPr>
        <w:spacing w:after="0" w:line="360" w:lineRule="auto"/>
        <w:jc w:val="both"/>
        <w:rPr>
          <w:rFonts w:ascii="Arial" w:hAnsi="Arial" w:cs="Arial"/>
        </w:rPr>
      </w:pPr>
    </w:p>
    <w:p w14:paraId="7DC691D3" w14:textId="77777777" w:rsidR="00566E2B" w:rsidRPr="00A22746" w:rsidRDefault="00566E2B" w:rsidP="00A22746">
      <w:pPr>
        <w:spacing w:after="0" w:line="360" w:lineRule="auto"/>
        <w:jc w:val="both"/>
        <w:rPr>
          <w:rFonts w:ascii="Arial" w:hAnsi="Arial" w:cs="Arial"/>
        </w:rPr>
      </w:pPr>
      <w:r w:rsidRPr="00A22746">
        <w:rPr>
          <w:rFonts w:ascii="Arial" w:hAnsi="Arial" w:cs="Arial"/>
        </w:rPr>
        <w:t>Mais tarde a</w:t>
      </w:r>
      <w:r w:rsidRPr="00A22746">
        <w:rPr>
          <w:rFonts w:ascii="Arial" w:hAnsi="Arial" w:cs="Arial"/>
          <w:i/>
        </w:rPr>
        <w:t xml:space="preserve"> </w:t>
      </w:r>
      <w:r w:rsidRPr="00A22746">
        <w:rPr>
          <w:rFonts w:ascii="Arial" w:hAnsi="Arial" w:cs="Arial"/>
        </w:rPr>
        <w:t>«Constituição de 1933 consagrou a existência das freguesias, mas apenas impondo-as no Continente e não nos Açores e na Madeira e declarando-as parcelas dos concelhos (artigo 124.º, segundo o qual o território do Continente se dividia em concelhos, que se formavam de freguesias)</w:t>
      </w:r>
      <w:r w:rsidRPr="00A22746">
        <w:rPr>
          <w:rStyle w:val="Refdenotaderodap"/>
          <w:rFonts w:ascii="Arial" w:hAnsi="Arial" w:cs="Arial"/>
        </w:rPr>
        <w:footnoteReference w:id="4"/>
      </w:r>
      <w:r w:rsidRPr="00A22746">
        <w:rPr>
          <w:rStyle w:val="Refdenotaderodap"/>
          <w:rFonts w:ascii="Arial" w:hAnsi="Arial" w:cs="Arial"/>
        </w:rPr>
        <w:t>.</w:t>
      </w:r>
    </w:p>
    <w:p w14:paraId="45D5470F" w14:textId="77777777" w:rsidR="0034586A" w:rsidRPr="00A22746" w:rsidRDefault="0034586A" w:rsidP="00A22746">
      <w:pPr>
        <w:spacing w:after="0" w:line="360" w:lineRule="auto"/>
        <w:jc w:val="both"/>
        <w:rPr>
          <w:rFonts w:ascii="Arial" w:hAnsi="Arial" w:cs="Arial"/>
        </w:rPr>
      </w:pPr>
    </w:p>
    <w:p w14:paraId="2213EA96" w14:textId="77777777" w:rsidR="00566E2B" w:rsidRPr="00A22746" w:rsidRDefault="00566E2B" w:rsidP="00A22746">
      <w:pPr>
        <w:spacing w:after="0" w:line="360" w:lineRule="auto"/>
        <w:jc w:val="both"/>
        <w:rPr>
          <w:rFonts w:ascii="Arial" w:hAnsi="Arial" w:cs="Arial"/>
        </w:rPr>
      </w:pPr>
      <w:r w:rsidRPr="00A22746">
        <w:rPr>
          <w:rFonts w:ascii="Arial" w:hAnsi="Arial" w:cs="Arial"/>
        </w:rPr>
        <w:t>A Constituição de 1976 prevê-as em todo o território nacional e autonomiza-as frente aos municípios. Nem estes se reduzem a agregados de freguesias, nem as freguesias se reduzem a elementos integrantes dos municípios, sujeitos a quaisquer poderes por parte destes»</w:t>
      </w:r>
      <w:r w:rsidRPr="00A22746">
        <w:rPr>
          <w:rFonts w:ascii="Arial" w:hAnsi="Arial" w:cs="Arial"/>
          <w:vertAlign w:val="superscript"/>
        </w:rPr>
        <w:footnoteReference w:id="5"/>
      </w:r>
      <w:r w:rsidRPr="00A22746">
        <w:rPr>
          <w:rFonts w:ascii="Arial" w:hAnsi="Arial" w:cs="Arial"/>
        </w:rPr>
        <w:t>.</w:t>
      </w:r>
    </w:p>
    <w:p w14:paraId="711B31B0" w14:textId="77777777" w:rsidR="00566E2B" w:rsidRPr="00A22746" w:rsidRDefault="00566E2B" w:rsidP="00A22746">
      <w:pPr>
        <w:spacing w:after="0" w:line="360" w:lineRule="auto"/>
        <w:jc w:val="both"/>
        <w:rPr>
          <w:rFonts w:ascii="Arial" w:hAnsi="Arial" w:cs="Arial"/>
        </w:rPr>
      </w:pPr>
    </w:p>
    <w:p w14:paraId="3B4E2BCB"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A </w:t>
      </w:r>
      <w:hyperlink r:id="rId23" w:history="1">
        <w:r w:rsidRPr="00A22746">
          <w:rPr>
            <w:rStyle w:val="Hiperligao"/>
            <w:rFonts w:ascii="Arial" w:hAnsi="Arial" w:cs="Arial"/>
          </w:rPr>
          <w:t>Constituição da República Portuguesa (CRP)</w:t>
        </w:r>
      </w:hyperlink>
      <w:r w:rsidRPr="00A22746">
        <w:rPr>
          <w:rFonts w:ascii="Arial" w:hAnsi="Arial" w:cs="Arial"/>
        </w:rPr>
        <w:t xml:space="preserve"> determina no </w:t>
      </w:r>
      <w:hyperlink r:id="rId24" w:anchor="art6" w:history="1">
        <w:r w:rsidRPr="00A22746">
          <w:rPr>
            <w:rStyle w:val="Hiperligao"/>
            <w:rFonts w:ascii="Arial" w:hAnsi="Arial" w:cs="Arial"/>
          </w:rPr>
          <w:t>artigo 6.º</w:t>
        </w:r>
      </w:hyperlink>
      <w:r w:rsidRPr="00A22746">
        <w:rPr>
          <w:rFonts w:ascii="Arial" w:hAnsi="Arial" w:cs="Arial"/>
        </w:rPr>
        <w:t xml:space="preserve"> que o «Estado é unitário e respeita na sua organização e funcionamento o regime autonómico insular e os princípios da subsidiariedade, da autonomia das autarquias locais e da descentralização democrática da Administração Pública. A organização democrática do Estado compreende a existência de autarquias locais, sendo as autarquias locais pessoas coletivas territoriais dotadas de órgãos representativos, que visam a prossecução de interesses próprios das populações respetivas» (</w:t>
      </w:r>
      <w:hyperlink r:id="rId25" w:anchor="art235" w:history="1">
        <w:r w:rsidRPr="00A22746">
          <w:rPr>
            <w:rStyle w:val="Hiperligao"/>
            <w:rFonts w:ascii="Arial" w:hAnsi="Arial" w:cs="Arial"/>
          </w:rPr>
          <w:t>artigo 235.º</w:t>
        </w:r>
      </w:hyperlink>
      <w:r w:rsidRPr="00A22746">
        <w:rPr>
          <w:rFonts w:ascii="Arial" w:hAnsi="Arial" w:cs="Arial"/>
        </w:rPr>
        <w:t xml:space="preserve"> da CRP).</w:t>
      </w:r>
    </w:p>
    <w:p w14:paraId="40F2D227" w14:textId="77777777" w:rsidR="00566E2B" w:rsidRPr="00A22746" w:rsidRDefault="00566E2B" w:rsidP="00A22746">
      <w:pPr>
        <w:spacing w:after="0" w:line="360" w:lineRule="auto"/>
        <w:jc w:val="both"/>
        <w:rPr>
          <w:rFonts w:ascii="Arial" w:hAnsi="Arial" w:cs="Arial"/>
        </w:rPr>
      </w:pPr>
    </w:p>
    <w:p w14:paraId="3E74FFFB"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Cabe ao </w:t>
      </w:r>
      <w:hyperlink r:id="rId26" w:anchor="art236" w:history="1">
        <w:r w:rsidRPr="00A22746">
          <w:rPr>
            <w:rStyle w:val="Hiperligao"/>
            <w:rFonts w:ascii="Arial" w:hAnsi="Arial" w:cs="Arial"/>
          </w:rPr>
          <w:t>artigo 236.º</w:t>
        </w:r>
      </w:hyperlink>
      <w:r w:rsidRPr="00A22746">
        <w:rPr>
          <w:rStyle w:val="Refdenotaderodap"/>
          <w:rFonts w:ascii="Arial" w:hAnsi="Arial" w:cs="Arial"/>
        </w:rPr>
        <w:footnoteReference w:id="6"/>
      </w:r>
      <w:r w:rsidRPr="00A22746">
        <w:rPr>
          <w:rFonts w:ascii="Arial" w:hAnsi="Arial" w:cs="Arial"/>
        </w:rPr>
        <w:t xml:space="preserve"> da CRP consagrar as categorias de autarquias locais e divisão administrativa, estabelecendo, designadamente, para esse efeito, que «no continente as autarquias locais são as freguesias, os municípios e as regiões administrativas» (n.º 1) e que «a divisão administrativa do território será estabelecida por lei» (n.º 4).</w:t>
      </w:r>
    </w:p>
    <w:p w14:paraId="298D038C" w14:textId="77777777" w:rsidR="00566E2B" w:rsidRPr="00A22746" w:rsidRDefault="00566E2B" w:rsidP="00A22746">
      <w:pPr>
        <w:spacing w:after="0" w:line="360" w:lineRule="auto"/>
        <w:jc w:val="both"/>
        <w:rPr>
          <w:rFonts w:ascii="Arial" w:hAnsi="Arial" w:cs="Arial"/>
        </w:rPr>
      </w:pPr>
    </w:p>
    <w:p w14:paraId="21CDD0A7"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Nos termos da alínea </w:t>
      </w:r>
      <w:r w:rsidRPr="00A22746">
        <w:rPr>
          <w:rFonts w:ascii="Arial" w:hAnsi="Arial" w:cs="Arial"/>
          <w:i/>
        </w:rPr>
        <w:t>n)</w:t>
      </w:r>
      <w:r w:rsidRPr="00A22746">
        <w:rPr>
          <w:rFonts w:ascii="Arial" w:hAnsi="Arial" w:cs="Arial"/>
        </w:rPr>
        <w:t xml:space="preserve">, do </w:t>
      </w:r>
      <w:hyperlink r:id="rId27" w:anchor="art164" w:history="1">
        <w:r w:rsidRPr="00A22746">
          <w:rPr>
            <w:rStyle w:val="Hiperligao"/>
            <w:rFonts w:ascii="Arial" w:hAnsi="Arial" w:cs="Arial"/>
          </w:rPr>
          <w:t>artigo 164.º</w:t>
        </w:r>
      </w:hyperlink>
      <w:r w:rsidRPr="00A22746">
        <w:rPr>
          <w:rFonts w:ascii="Arial" w:hAnsi="Arial" w:cs="Arial"/>
        </w:rPr>
        <w:t xml:space="preserve"> da Constituição, é da exclusiva competência da Assembleia da República legislar sobre a criação, extinção e modificação de autarquias locais e respetivo regime, sem prejuízo dos poderes das regiões autónomas. Por outro lado, de acordo com a alínea </w:t>
      </w:r>
      <w:r w:rsidRPr="00A22746">
        <w:rPr>
          <w:rFonts w:ascii="Arial" w:hAnsi="Arial" w:cs="Arial"/>
          <w:i/>
        </w:rPr>
        <w:t>q)</w:t>
      </w:r>
      <w:r w:rsidRPr="00A22746">
        <w:rPr>
          <w:rFonts w:ascii="Arial" w:hAnsi="Arial" w:cs="Arial"/>
        </w:rPr>
        <w:t xml:space="preserve">, do n.º 1, do </w:t>
      </w:r>
      <w:hyperlink r:id="rId28" w:anchor="art165" w:history="1">
        <w:r w:rsidRPr="00A22746">
          <w:rPr>
            <w:rStyle w:val="Hiperligao"/>
            <w:rFonts w:ascii="Arial" w:hAnsi="Arial" w:cs="Arial"/>
          </w:rPr>
          <w:t>artigo 165.º</w:t>
        </w:r>
      </w:hyperlink>
      <w:r w:rsidRPr="00A22746">
        <w:rPr>
          <w:rFonts w:ascii="Arial" w:hAnsi="Arial" w:cs="Arial"/>
        </w:rPr>
        <w:t xml:space="preserve"> da Constituição é da exclusiva competência da Assembleia da República legislar, salvo autorização ao Governo, sobre o estatuto das autarquias locais, incluindo o regime das finanças locais.</w:t>
      </w:r>
    </w:p>
    <w:p w14:paraId="6FCA5262" w14:textId="77777777" w:rsidR="00566E2B" w:rsidRPr="00A22746" w:rsidRDefault="00566E2B" w:rsidP="00A22746">
      <w:pPr>
        <w:spacing w:after="0" w:line="360" w:lineRule="auto"/>
        <w:jc w:val="both"/>
        <w:rPr>
          <w:rFonts w:ascii="Arial" w:hAnsi="Arial" w:cs="Arial"/>
        </w:rPr>
      </w:pPr>
    </w:p>
    <w:p w14:paraId="3FC770E3"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No desenvolvimento da norma constitucional, a </w:t>
      </w:r>
      <w:hyperlink r:id="rId29" w:history="1">
        <w:r w:rsidRPr="00A22746">
          <w:rPr>
            <w:rStyle w:val="Hiperligao"/>
            <w:rFonts w:ascii="Arial" w:hAnsi="Arial" w:cs="Arial"/>
          </w:rPr>
          <w:t>Lei n.º 11/82, de 2 de junho</w:t>
        </w:r>
      </w:hyperlink>
      <w:r w:rsidRPr="00A22746">
        <w:rPr>
          <w:rStyle w:val="Refdenotaderodap"/>
          <w:rFonts w:ascii="Arial" w:hAnsi="Arial" w:cs="Arial"/>
        </w:rPr>
        <w:footnoteReference w:id="7"/>
      </w:r>
      <w:r w:rsidRPr="00A22746">
        <w:rPr>
          <w:rFonts w:ascii="Arial" w:hAnsi="Arial" w:cs="Arial"/>
        </w:rPr>
        <w:t xml:space="preserve">, aprovou o regime de criação e extinção das autarquias locais e de designação e determinação da categoria das povoações, e revogou os artigos 8.º, 9.º e 12.º do </w:t>
      </w:r>
      <w:hyperlink r:id="rId30" w:history="1">
        <w:r w:rsidRPr="00A22746">
          <w:rPr>
            <w:rStyle w:val="Hiperligao"/>
            <w:rFonts w:ascii="Arial" w:hAnsi="Arial" w:cs="Arial"/>
          </w:rPr>
          <w:t>Código Administrativo</w:t>
        </w:r>
      </w:hyperlink>
      <w:r w:rsidRPr="00A22746">
        <w:rPr>
          <w:rFonts w:ascii="Arial" w:hAnsi="Arial" w:cs="Arial"/>
        </w:rPr>
        <w:t xml:space="preserve"> vigente. A Lei n.º 11/82, de 2 de junho foi alterada pela </w:t>
      </w:r>
      <w:hyperlink r:id="rId31" w:history="1">
        <w:r w:rsidRPr="00A22746">
          <w:rPr>
            <w:rStyle w:val="Hiperligao"/>
            <w:rFonts w:ascii="Arial" w:hAnsi="Arial" w:cs="Arial"/>
          </w:rPr>
          <w:t>Lei n.º 8/93, de 5 de março</w:t>
        </w:r>
      </w:hyperlink>
      <w:r w:rsidRPr="00A22746">
        <w:rPr>
          <w:rStyle w:val="Refdenotaderodap"/>
          <w:rFonts w:ascii="Arial" w:hAnsi="Arial" w:cs="Arial"/>
        </w:rPr>
        <w:footnoteReference w:id="8"/>
      </w:r>
      <w:r w:rsidRPr="00A22746">
        <w:rPr>
          <w:rFonts w:ascii="Arial" w:hAnsi="Arial" w:cs="Arial"/>
        </w:rPr>
        <w:t>.</w:t>
      </w:r>
    </w:p>
    <w:p w14:paraId="614294E5" w14:textId="77777777" w:rsidR="0034586A" w:rsidRPr="00A22746" w:rsidRDefault="0034586A" w:rsidP="00A22746">
      <w:pPr>
        <w:spacing w:after="0" w:line="360" w:lineRule="auto"/>
        <w:jc w:val="both"/>
        <w:rPr>
          <w:rFonts w:ascii="Arial" w:hAnsi="Arial" w:cs="Arial"/>
        </w:rPr>
      </w:pPr>
    </w:p>
    <w:p w14:paraId="52570CA0" w14:textId="77777777" w:rsidR="00566E2B" w:rsidRPr="00A22746" w:rsidRDefault="00566E2B" w:rsidP="00A22746">
      <w:pPr>
        <w:spacing w:after="0" w:line="360" w:lineRule="auto"/>
        <w:jc w:val="both"/>
        <w:rPr>
          <w:rFonts w:ascii="Arial" w:hAnsi="Arial" w:cs="Arial"/>
        </w:rPr>
      </w:pPr>
      <w:r w:rsidRPr="00A22746">
        <w:rPr>
          <w:rFonts w:ascii="Arial" w:hAnsi="Arial" w:cs="Arial"/>
        </w:rPr>
        <w:t>Os artigos 1.º e 2.º da Lei n.º 11/82 estabeleciam que compete à Assembleia da República legislar sobre a criação ou extinção das autarquias locais e fixação dos limites da respetiva circunscrição territorial, e sobre a designação e a determinação da categoria das povoações. De acordo com o disposto no artigo 3.º, o Parlamento, na apreciação das respetivas iniciativas legislativas, deveria ter em conta os «pertinentes índices geográficos, demográficos, sociais, culturais e económicos; as razões de ordem histórica; os interesses de ordem geral e local em causa, bem como as repercussões administrativas e financeiras da alteração pretendida; e os pareceres e apreciações expressos pelos órgãos do poder local.»</w:t>
      </w:r>
    </w:p>
    <w:p w14:paraId="708C447E" w14:textId="77777777" w:rsidR="00566E2B" w:rsidRPr="00A22746" w:rsidRDefault="00566E2B" w:rsidP="00A22746">
      <w:pPr>
        <w:spacing w:after="0" w:line="360" w:lineRule="auto"/>
        <w:jc w:val="both"/>
        <w:rPr>
          <w:rFonts w:ascii="Arial" w:hAnsi="Arial" w:cs="Arial"/>
        </w:rPr>
      </w:pPr>
    </w:p>
    <w:p w14:paraId="502C84F7"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Cerca de uma década mais tarde, a </w:t>
      </w:r>
      <w:hyperlink r:id="rId32" w:history="1">
        <w:r w:rsidRPr="00A22746">
          <w:rPr>
            <w:rStyle w:val="Hiperligao"/>
            <w:rFonts w:ascii="Arial" w:hAnsi="Arial" w:cs="Arial"/>
          </w:rPr>
          <w:t>Lei n.º 8/93, de 5 de março</w:t>
        </w:r>
      </w:hyperlink>
      <w:r w:rsidRPr="00A22746">
        <w:rPr>
          <w:rFonts w:ascii="Arial" w:hAnsi="Arial" w:cs="Arial"/>
        </w:rPr>
        <w:t xml:space="preserve">, veio aprovar o regime jurídico de criação de freguesias, revogando a parte de Lei n.º 11/82, de 2 de junho respeitantes às freguesias, e que foi posteriormente alterada pela </w:t>
      </w:r>
      <w:hyperlink r:id="rId33" w:history="1">
        <w:r w:rsidRPr="00A22746">
          <w:rPr>
            <w:rStyle w:val="Hiperligao"/>
            <w:rFonts w:ascii="Arial" w:hAnsi="Arial" w:cs="Arial"/>
          </w:rPr>
          <w:t>Lei n.º 51-A/93, de 9 de julho</w:t>
        </w:r>
      </w:hyperlink>
      <w:r w:rsidRPr="00A22746">
        <w:rPr>
          <w:rStyle w:val="Refdenotaderodap"/>
          <w:rFonts w:ascii="Arial" w:hAnsi="Arial" w:cs="Arial"/>
        </w:rPr>
        <w:footnoteReference w:id="9"/>
      </w:r>
      <w:r w:rsidRPr="00A22746">
        <w:rPr>
          <w:rFonts w:ascii="Arial" w:hAnsi="Arial" w:cs="Arial"/>
        </w:rPr>
        <w:t>.</w:t>
      </w:r>
    </w:p>
    <w:p w14:paraId="56F5E6D9" w14:textId="77777777" w:rsidR="0034586A" w:rsidRPr="00A22746" w:rsidRDefault="0034586A" w:rsidP="00A22746">
      <w:pPr>
        <w:spacing w:after="0" w:line="360" w:lineRule="auto"/>
        <w:jc w:val="both"/>
        <w:rPr>
          <w:rFonts w:ascii="Arial" w:hAnsi="Arial" w:cs="Arial"/>
        </w:rPr>
      </w:pPr>
    </w:p>
    <w:p w14:paraId="32A5FAFC" w14:textId="77777777" w:rsidR="00566E2B" w:rsidRPr="00A22746" w:rsidRDefault="00566E2B" w:rsidP="00A22746">
      <w:pPr>
        <w:spacing w:after="0" w:line="360" w:lineRule="auto"/>
        <w:jc w:val="both"/>
        <w:rPr>
          <w:rFonts w:ascii="Arial" w:hAnsi="Arial" w:cs="Arial"/>
          <w:i/>
        </w:rPr>
      </w:pPr>
      <w:r w:rsidRPr="00A22746">
        <w:rPr>
          <w:rFonts w:ascii="Arial" w:hAnsi="Arial" w:cs="Arial"/>
        </w:rPr>
        <w:t>Nos termos do artigo 2.º a «criação de freguesias incumbe à Assembleia da República, no respeito pelo regime geral definido na presente lei-quadro. O artigo 3.º acrescentava que na apreciação das iniciativas legislativas que visem a criação de freguesias deve a Assembleia da República ter em conta: a vontade das populações abrangidas, expressa através de parecer dos órgãos autárquicos representativos a que alude a alínea e) do n.º 1 do artigo 7.º desta lei; razões de ordem histórica, geográfica, demográfica, económica, social e cultural; e a viabilidade político-administrativa, aferida pelos interesses de ordem geral ou local em causa, bem como pelas repercussões administrativas e financeiras das alterações pretendidas.»</w:t>
      </w:r>
    </w:p>
    <w:p w14:paraId="249A5B75" w14:textId="77777777" w:rsidR="00566E2B" w:rsidRPr="00A22746" w:rsidRDefault="00566E2B" w:rsidP="00A22746">
      <w:pPr>
        <w:spacing w:after="0" w:line="360" w:lineRule="auto"/>
        <w:jc w:val="both"/>
        <w:rPr>
          <w:rFonts w:ascii="Arial" w:hAnsi="Arial" w:cs="Arial"/>
        </w:rPr>
      </w:pPr>
    </w:p>
    <w:p w14:paraId="50B35D09"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Na sequência do </w:t>
      </w:r>
      <w:hyperlink r:id="rId34" w:history="1">
        <w:r w:rsidRPr="00A22746">
          <w:rPr>
            <w:rStyle w:val="Hiperligao"/>
            <w:rFonts w:ascii="Arial" w:hAnsi="Arial" w:cs="Arial"/>
          </w:rPr>
          <w:t>Memorando de Entendimento</w:t>
        </w:r>
      </w:hyperlink>
      <w:r w:rsidRPr="00A22746">
        <w:rPr>
          <w:rFonts w:ascii="Arial" w:hAnsi="Arial" w:cs="Arial"/>
        </w:rPr>
        <w:t xml:space="preserve">, do </w:t>
      </w:r>
      <w:hyperlink r:id="rId35" w:history="1">
        <w:r w:rsidRPr="00A22746">
          <w:rPr>
            <w:rStyle w:val="Hiperligao"/>
            <w:rFonts w:ascii="Arial" w:hAnsi="Arial" w:cs="Arial"/>
          </w:rPr>
          <w:t>Programa do XIX Governo Constitucional</w:t>
        </w:r>
      </w:hyperlink>
      <w:r w:rsidRPr="00A22746">
        <w:rPr>
          <w:rFonts w:ascii="Arial" w:hAnsi="Arial" w:cs="Arial"/>
        </w:rPr>
        <w:t xml:space="preserve"> e da </w:t>
      </w:r>
      <w:hyperlink r:id="rId36" w:history="1">
        <w:r w:rsidRPr="00A22746">
          <w:rPr>
            <w:rStyle w:val="Hiperligao"/>
            <w:rFonts w:ascii="Arial" w:hAnsi="Arial" w:cs="Arial"/>
          </w:rPr>
          <w:t>Resolução do Conselho de Ministros n.º 40/2011, de 22 de setembro</w:t>
        </w:r>
      </w:hyperlink>
      <w:r w:rsidRPr="00A22746">
        <w:rPr>
          <w:rFonts w:ascii="Arial" w:hAnsi="Arial" w:cs="Arial"/>
        </w:rPr>
        <w:t xml:space="preserve">, o XIX Governo apresentou em setembro de 2011, o </w:t>
      </w:r>
      <w:hyperlink r:id="rId37" w:history="1">
        <w:r w:rsidRPr="00A22746">
          <w:rPr>
            <w:rStyle w:val="Hiperligao"/>
            <w:rFonts w:ascii="Arial" w:hAnsi="Arial" w:cs="Arial"/>
          </w:rPr>
          <w:t>Documento Verde da Reforma da Administração Local</w:t>
        </w:r>
      </w:hyperlink>
      <w:r w:rsidRPr="00A22746">
        <w:rPr>
          <w:rFonts w:ascii="Arial" w:hAnsi="Arial" w:cs="Arial"/>
        </w:rPr>
        <w:t xml:space="preserve">. Tendo este documento por base, o Governo entregou na Assembleia da República a </w:t>
      </w:r>
      <w:hyperlink r:id="rId38" w:history="1">
        <w:r w:rsidRPr="00A22746">
          <w:rPr>
            <w:rStyle w:val="Hiperligao"/>
            <w:rFonts w:ascii="Arial" w:hAnsi="Arial" w:cs="Arial"/>
          </w:rPr>
          <w:t>Proposta de Lei n.º 44/XII</w:t>
        </w:r>
      </w:hyperlink>
      <w:r w:rsidRPr="00A22746">
        <w:rPr>
          <w:rFonts w:ascii="Arial" w:hAnsi="Arial" w:cs="Arial"/>
        </w:rPr>
        <w:t xml:space="preserve"> - Aprova o regime jurídico da reorganização administrativa territorial autárquica</w:t>
      </w:r>
      <w:r w:rsidRPr="00A22746">
        <w:rPr>
          <w:rFonts w:ascii="Arial" w:hAnsi="Arial" w:cs="Arial"/>
          <w:i/>
        </w:rPr>
        <w:t xml:space="preserve"> </w:t>
      </w:r>
      <w:r w:rsidRPr="00A22746">
        <w:rPr>
          <w:rFonts w:ascii="Arial" w:hAnsi="Arial" w:cs="Arial"/>
        </w:rPr>
        <w:t xml:space="preserve">que, segundo a respetiva exposição de motivos, pretendia aprovar o regime jurídico da reorganização administrativa territorial autárquica, com o objetivo de proceder ao «reforço da coesão nacional, à melhoria da prestação dos serviços públicos locais e à otimização da atividade dos diversos entes autárquicos.» </w:t>
      </w:r>
    </w:p>
    <w:p w14:paraId="0C0511B1" w14:textId="77777777" w:rsidR="00566E2B" w:rsidRPr="00A22746" w:rsidRDefault="00566E2B" w:rsidP="00A22746">
      <w:pPr>
        <w:spacing w:after="0" w:line="360" w:lineRule="auto"/>
        <w:jc w:val="both"/>
        <w:rPr>
          <w:rFonts w:ascii="Arial" w:hAnsi="Arial" w:cs="Arial"/>
        </w:rPr>
      </w:pPr>
    </w:p>
    <w:p w14:paraId="39846A99"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Esta iniciativa deu origem à </w:t>
      </w:r>
      <w:hyperlink r:id="rId39" w:history="1">
        <w:r w:rsidRPr="00A22746">
          <w:rPr>
            <w:rStyle w:val="Hiperligao"/>
            <w:rFonts w:ascii="Arial" w:hAnsi="Arial" w:cs="Arial"/>
          </w:rPr>
          <w:t>Lei n.º 22/2012, de 30 de maio</w:t>
        </w:r>
      </w:hyperlink>
      <w:r w:rsidRPr="00A22746">
        <w:rPr>
          <w:rFonts w:ascii="Arial" w:hAnsi="Arial" w:cs="Arial"/>
        </w:rPr>
        <w:t xml:space="preserve">, que aprovou o regime jurídico da reorganização administrativa territorial autárquica, tendo ainda revogado as já mencionadas </w:t>
      </w:r>
      <w:hyperlink r:id="rId40" w:history="1">
        <w:r w:rsidRPr="00A22746">
          <w:rPr>
            <w:rStyle w:val="Hiperligao"/>
            <w:rFonts w:ascii="Arial" w:hAnsi="Arial" w:cs="Arial"/>
          </w:rPr>
          <w:t>Lei n.º 11/82, de 2 de junho</w:t>
        </w:r>
      </w:hyperlink>
      <w:r w:rsidRPr="00A22746">
        <w:rPr>
          <w:rFonts w:ascii="Arial" w:hAnsi="Arial" w:cs="Arial"/>
        </w:rPr>
        <w:t xml:space="preserve">, e </w:t>
      </w:r>
      <w:hyperlink r:id="rId41" w:history="1">
        <w:r w:rsidRPr="00A22746">
          <w:rPr>
            <w:rStyle w:val="Hiperligao"/>
            <w:rFonts w:ascii="Arial" w:hAnsi="Arial" w:cs="Arial"/>
          </w:rPr>
          <w:t>Lei n.º 8/93, de 5 de março</w:t>
        </w:r>
      </w:hyperlink>
      <w:r w:rsidRPr="00A22746">
        <w:rPr>
          <w:rFonts w:ascii="Arial" w:hAnsi="Arial" w:cs="Arial"/>
        </w:rPr>
        <w:t xml:space="preserve">, e ainda o artigo 33.º da </w:t>
      </w:r>
      <w:hyperlink r:id="rId42" w:history="1">
        <w:r w:rsidRPr="00A22746">
          <w:rPr>
            <w:rStyle w:val="Hiperligao"/>
            <w:rFonts w:ascii="Arial" w:hAnsi="Arial" w:cs="Arial"/>
          </w:rPr>
          <w:t>Lei n.º 2/2007, de 15 de janeiro</w:t>
        </w:r>
      </w:hyperlink>
      <w:r w:rsidRPr="00A22746">
        <w:rPr>
          <w:rStyle w:val="Hiperligao"/>
          <w:rFonts w:ascii="Arial" w:hAnsi="Arial" w:cs="Arial"/>
        </w:rPr>
        <w:t xml:space="preserve"> (Lei das Finanças Locais)</w:t>
      </w:r>
      <w:r w:rsidRPr="00A22746">
        <w:rPr>
          <w:rFonts w:ascii="Arial" w:hAnsi="Arial" w:cs="Arial"/>
        </w:rPr>
        <w:t>.</w:t>
      </w:r>
    </w:p>
    <w:p w14:paraId="27FA4B5F" w14:textId="77777777" w:rsidR="00A75FEB" w:rsidRPr="00A22746" w:rsidRDefault="00A75FEB" w:rsidP="00A22746">
      <w:pPr>
        <w:spacing w:after="0" w:line="360" w:lineRule="auto"/>
        <w:jc w:val="both"/>
        <w:rPr>
          <w:rFonts w:ascii="Arial" w:hAnsi="Arial" w:cs="Arial"/>
        </w:rPr>
      </w:pPr>
    </w:p>
    <w:p w14:paraId="482A428B"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Na Reunião Plenária de 13 de abril de 2012 esta proposta de lei foi </w:t>
      </w:r>
      <w:hyperlink r:id="rId43" w:history="1">
        <w:r w:rsidRPr="00A22746">
          <w:rPr>
            <w:rStyle w:val="Hiperligao"/>
            <w:rFonts w:ascii="Arial" w:hAnsi="Arial" w:cs="Arial"/>
          </w:rPr>
          <w:t>aprovada</w:t>
        </w:r>
      </w:hyperlink>
      <w:r w:rsidRPr="00A22746">
        <w:rPr>
          <w:rFonts w:ascii="Arial" w:hAnsi="Arial" w:cs="Arial"/>
        </w:rPr>
        <w:t xml:space="preserve"> com os votos a favor dos Grupos Parlamentares (GPs) do Partido Social Democrata e do CDS – Partido Popular, a abstenção do Deputado do Partido Socialista Miguel Coelho e os votos contra dos Grupos Parlamentares do Partido Socialista, do Partido Comunista Português, do Bloco de Esquerda e do Partido Os Verdes.</w:t>
      </w:r>
    </w:p>
    <w:p w14:paraId="1847AFD5" w14:textId="77777777" w:rsidR="00566E2B" w:rsidRPr="00A22746" w:rsidRDefault="00566E2B" w:rsidP="00A22746">
      <w:pPr>
        <w:spacing w:after="0" w:line="360" w:lineRule="auto"/>
        <w:jc w:val="both"/>
        <w:rPr>
          <w:rFonts w:ascii="Arial" w:hAnsi="Arial" w:cs="Arial"/>
        </w:rPr>
      </w:pPr>
    </w:p>
    <w:p w14:paraId="11312FFC"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Dando cumprimento ao disposto na </w:t>
      </w:r>
      <w:hyperlink r:id="rId44" w:history="1">
        <w:r w:rsidRPr="00A22746">
          <w:rPr>
            <w:rStyle w:val="Hiperligao"/>
            <w:rFonts w:ascii="Arial" w:hAnsi="Arial" w:cs="Arial"/>
          </w:rPr>
          <w:t>Lei n.º 22/2012, de 30 de maio</w:t>
        </w:r>
      </w:hyperlink>
      <w:r w:rsidRPr="00A22746">
        <w:rPr>
          <w:rFonts w:ascii="Arial" w:hAnsi="Arial" w:cs="Arial"/>
        </w:rPr>
        <w:t xml:space="preserve">, a </w:t>
      </w:r>
      <w:hyperlink r:id="rId45" w:history="1">
        <w:r w:rsidRPr="00A22746">
          <w:rPr>
            <w:rStyle w:val="Hiperligao"/>
            <w:rFonts w:ascii="Arial" w:hAnsi="Arial" w:cs="Arial"/>
          </w:rPr>
          <w:t>Lei n.º 11-A/2013, de 28 de janeiro</w:t>
        </w:r>
      </w:hyperlink>
      <w:r w:rsidRPr="00A22746">
        <w:rPr>
          <w:rStyle w:val="Refdenotaderodap"/>
          <w:rFonts w:ascii="Arial" w:hAnsi="Arial" w:cs="Arial"/>
        </w:rPr>
        <w:footnoteReference w:id="10"/>
      </w:r>
      <w:r w:rsidRPr="00A22746">
        <w:rPr>
          <w:rFonts w:ascii="Arial" w:hAnsi="Arial" w:cs="Arial"/>
        </w:rPr>
        <w:t xml:space="preserve">, retificada pela </w:t>
      </w:r>
      <w:hyperlink r:id="rId46" w:history="1">
        <w:r w:rsidRPr="00A22746">
          <w:rPr>
            <w:rStyle w:val="Hiperligao"/>
            <w:rFonts w:ascii="Arial" w:hAnsi="Arial" w:cs="Arial"/>
          </w:rPr>
          <w:t>Declaração de Retificação n.º 19/2013, de 28 de março</w:t>
        </w:r>
      </w:hyperlink>
      <w:r w:rsidRPr="00A22746">
        <w:rPr>
          <w:rFonts w:ascii="Arial" w:hAnsi="Arial" w:cs="Arial"/>
        </w:rPr>
        <w:t xml:space="preserve">, procedeu à reorganização administrativa do território das freguesias. De acordo com o n.º 2 do artigo 1.º, «a reorganização administrativa das freguesias é estabelecida através da criação de freguesias por agregação ou por alteração dos limites territoriais de acordo com os princípios, critérios e parâmetros definidos na Lei n.º 22/2012, de 30 de maio, com as especificidades previstas na presente lei.» </w:t>
      </w:r>
    </w:p>
    <w:p w14:paraId="270A9377" w14:textId="77777777" w:rsidR="0034586A" w:rsidRPr="00A22746" w:rsidRDefault="0034586A" w:rsidP="00A22746">
      <w:pPr>
        <w:spacing w:after="0" w:line="360" w:lineRule="auto"/>
        <w:jc w:val="both"/>
        <w:rPr>
          <w:rFonts w:ascii="Arial" w:hAnsi="Arial" w:cs="Arial"/>
        </w:rPr>
      </w:pPr>
    </w:p>
    <w:p w14:paraId="5BC8098E"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Esta lei teve origem no </w:t>
      </w:r>
      <w:hyperlink r:id="rId47" w:history="1">
        <w:r w:rsidRPr="00A22746">
          <w:rPr>
            <w:rStyle w:val="Hiperligao"/>
            <w:rFonts w:ascii="Arial" w:hAnsi="Arial" w:cs="Arial"/>
          </w:rPr>
          <w:t>Projeto de Lei n.º 320/XII (PSD/CDS-PP)</w:t>
        </w:r>
      </w:hyperlink>
      <w:r w:rsidRPr="00A22746">
        <w:rPr>
          <w:rFonts w:ascii="Arial" w:hAnsi="Arial" w:cs="Arial"/>
        </w:rPr>
        <w:t xml:space="preserve"> - Reorganização Administrativa do Território das Freguesias. Em votação final global foi </w:t>
      </w:r>
      <w:hyperlink r:id="rId48" w:history="1">
        <w:r w:rsidRPr="00A22746">
          <w:rPr>
            <w:rStyle w:val="Hiperligao"/>
            <w:rFonts w:ascii="Arial" w:hAnsi="Arial" w:cs="Arial"/>
          </w:rPr>
          <w:t>aprovada</w:t>
        </w:r>
      </w:hyperlink>
      <w:r w:rsidRPr="00A22746">
        <w:rPr>
          <w:rFonts w:ascii="Arial" w:hAnsi="Arial" w:cs="Arial"/>
        </w:rPr>
        <w:t>, com os votos a favor dos Grupos Parlamentares proponentes e com os votos contra dos restantes.</w:t>
      </w:r>
    </w:p>
    <w:p w14:paraId="242377CF" w14:textId="77777777" w:rsidR="00566E2B" w:rsidRPr="00A22746" w:rsidRDefault="00566E2B" w:rsidP="00A22746">
      <w:pPr>
        <w:spacing w:after="0" w:line="360" w:lineRule="auto"/>
        <w:jc w:val="both"/>
        <w:rPr>
          <w:rFonts w:ascii="Arial" w:hAnsi="Arial" w:cs="Arial"/>
        </w:rPr>
      </w:pPr>
    </w:p>
    <w:p w14:paraId="7FB81743"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Importa igualmente referir a </w:t>
      </w:r>
      <w:hyperlink r:id="rId49" w:history="1">
        <w:r w:rsidRPr="00A22746">
          <w:rPr>
            <w:rStyle w:val="Hiperligao"/>
            <w:rFonts w:ascii="Arial" w:hAnsi="Arial" w:cs="Arial"/>
          </w:rPr>
          <w:t>Lei n.º 56/2012, de 8 de novembro</w:t>
        </w:r>
      </w:hyperlink>
      <w:r w:rsidRPr="00A22746">
        <w:rPr>
          <w:rStyle w:val="Refdenotaderodap"/>
          <w:rFonts w:ascii="Arial" w:hAnsi="Arial" w:cs="Arial"/>
        </w:rPr>
        <w:footnoteReference w:id="11"/>
      </w:r>
      <w:r w:rsidRPr="00A22746">
        <w:rPr>
          <w:rFonts w:ascii="Arial" w:hAnsi="Arial" w:cs="Arial"/>
        </w:rPr>
        <w:t xml:space="preserve">, modificada pela </w:t>
      </w:r>
      <w:hyperlink r:id="rId50" w:history="1">
        <w:r w:rsidRPr="00A22746">
          <w:rPr>
            <w:rStyle w:val="Hiperligao"/>
            <w:rFonts w:ascii="Arial" w:hAnsi="Arial" w:cs="Arial"/>
          </w:rPr>
          <w:t>Lei n.º 85/2015, de 7 de agosto</w:t>
        </w:r>
      </w:hyperlink>
      <w:r w:rsidRPr="00A22746">
        <w:rPr>
          <w:rStyle w:val="Refdenotaderodap"/>
          <w:rFonts w:ascii="Arial" w:hAnsi="Arial" w:cs="Arial"/>
        </w:rPr>
        <w:footnoteReference w:id="12"/>
      </w:r>
      <w:r w:rsidRPr="00A22746">
        <w:rPr>
          <w:rFonts w:ascii="Arial" w:hAnsi="Arial" w:cs="Arial"/>
        </w:rPr>
        <w:t xml:space="preserve">, que estabeleceu a reorganização administrativa de Lisboa, através da definição de um novo mapa da cidade, de um quadro específico das competências próprias dos respetivos órgãos executivos, bem como dos critérios de repartição de recursos entre o município e as freguesias do concelho. </w:t>
      </w:r>
    </w:p>
    <w:p w14:paraId="54616817" w14:textId="77777777" w:rsidR="00566E2B" w:rsidRPr="00A22746" w:rsidRDefault="00566E2B" w:rsidP="00A22746">
      <w:pPr>
        <w:spacing w:after="0" w:line="360" w:lineRule="auto"/>
        <w:jc w:val="both"/>
        <w:rPr>
          <w:rFonts w:ascii="Arial" w:hAnsi="Arial" w:cs="Arial"/>
        </w:rPr>
      </w:pPr>
    </w:p>
    <w:p w14:paraId="37E312D9"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A </w:t>
      </w:r>
      <w:hyperlink r:id="rId51" w:history="1">
        <w:r w:rsidRPr="00A22746">
          <w:rPr>
            <w:rStyle w:val="Hiperligao"/>
            <w:rFonts w:ascii="Arial" w:hAnsi="Arial" w:cs="Arial"/>
          </w:rPr>
          <w:t>Lei n.º 81/2013, de 6 de dezembro</w:t>
        </w:r>
      </w:hyperlink>
      <w:r w:rsidRPr="00A22746">
        <w:rPr>
          <w:rStyle w:val="Refdenotaderodap"/>
          <w:rFonts w:ascii="Arial" w:hAnsi="Arial" w:cs="Arial"/>
        </w:rPr>
        <w:footnoteReference w:id="13"/>
      </w:r>
      <w:r w:rsidRPr="00A22746">
        <w:rPr>
          <w:rFonts w:ascii="Arial" w:hAnsi="Arial" w:cs="Arial"/>
        </w:rPr>
        <w:t xml:space="preserve">, veio proceder à interpretação de normas das Leis n.ºs 56/2012, de 8 de novembro, e 11-A/2013, de 28 de janeiro, estabelecer o princípio da gratuidade da constituição das novas freguesias e clarificar regras em matéria de remunerações dos eleitos das juntas de freguesia. </w:t>
      </w:r>
    </w:p>
    <w:p w14:paraId="1D56D62B" w14:textId="77777777" w:rsidR="00566E2B" w:rsidRPr="00A22746" w:rsidRDefault="00566E2B" w:rsidP="00A22746">
      <w:pPr>
        <w:spacing w:after="0" w:line="360" w:lineRule="auto"/>
        <w:jc w:val="both"/>
        <w:rPr>
          <w:rFonts w:ascii="Arial" w:hAnsi="Arial" w:cs="Arial"/>
        </w:rPr>
      </w:pPr>
    </w:p>
    <w:p w14:paraId="2762E01A"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Porque conexa com esta matéria cumpre mencionar a </w:t>
      </w:r>
      <w:hyperlink r:id="rId52" w:history="1">
        <w:r w:rsidRPr="00A22746">
          <w:rPr>
            <w:rStyle w:val="Hiperligao"/>
            <w:rFonts w:ascii="Arial" w:hAnsi="Arial" w:cs="Arial"/>
          </w:rPr>
          <w:t>Lei n.º 169/99, de 18 de setembro</w:t>
        </w:r>
      </w:hyperlink>
      <w:r w:rsidRPr="00A22746">
        <w:rPr>
          <w:rStyle w:val="Refdenotaderodap"/>
          <w:rFonts w:ascii="Arial" w:hAnsi="Arial" w:cs="Arial"/>
        </w:rPr>
        <w:footnoteReference w:id="14"/>
      </w:r>
      <w:r w:rsidRPr="00A22746">
        <w:rPr>
          <w:rStyle w:val="Hiperligao"/>
          <w:rFonts w:ascii="Arial" w:hAnsi="Arial" w:cs="Arial"/>
        </w:rPr>
        <w:t xml:space="preserve"> (</w:t>
      </w:r>
      <w:hyperlink r:id="rId53" w:history="1">
        <w:r w:rsidRPr="00A22746">
          <w:rPr>
            <w:rStyle w:val="Hiperligao"/>
            <w:rFonts w:ascii="Arial" w:hAnsi="Arial" w:cs="Arial"/>
          </w:rPr>
          <w:t>versão consolidada</w:t>
        </w:r>
      </w:hyperlink>
      <w:r w:rsidRPr="00A22746">
        <w:rPr>
          <w:rStyle w:val="Hiperligao"/>
          <w:rFonts w:ascii="Arial" w:hAnsi="Arial" w:cs="Arial"/>
        </w:rPr>
        <w:t>)</w:t>
      </w:r>
      <w:r w:rsidRPr="00A22746">
        <w:rPr>
          <w:rFonts w:ascii="Arial" w:hAnsi="Arial" w:cs="Arial"/>
        </w:rPr>
        <w:t xml:space="preserve">, que estabeleceu o quadro de competências, assim como o regime de funcionamento dos órgãos dos municípios e das freguesias, diploma que foi alterado pela </w:t>
      </w:r>
      <w:hyperlink r:id="rId54" w:history="1">
        <w:r w:rsidRPr="00A22746">
          <w:rPr>
            <w:rStyle w:val="Hiperligao"/>
            <w:rFonts w:ascii="Arial" w:hAnsi="Arial" w:cs="Arial"/>
          </w:rPr>
          <w:t>Lei n.º 5-A/2002, de 11 de janeiro</w:t>
        </w:r>
      </w:hyperlink>
      <w:r w:rsidRPr="00A22746">
        <w:rPr>
          <w:rFonts w:ascii="Arial" w:hAnsi="Arial" w:cs="Arial"/>
        </w:rPr>
        <w:t>, (</w:t>
      </w:r>
      <w:hyperlink r:id="rId55" w:history="1">
        <w:r w:rsidRPr="00A22746">
          <w:rPr>
            <w:rStyle w:val="Hiperligao"/>
            <w:rFonts w:ascii="Arial" w:hAnsi="Arial" w:cs="Arial"/>
          </w:rPr>
          <w:t>Declaração de Retificação n.º 4/2002, de 6 de fevereiro</w:t>
        </w:r>
      </w:hyperlink>
      <w:r w:rsidRPr="00A22746">
        <w:rPr>
          <w:rFonts w:ascii="Arial" w:hAnsi="Arial" w:cs="Arial"/>
        </w:rPr>
        <w:t xml:space="preserve"> e </w:t>
      </w:r>
      <w:hyperlink r:id="rId56" w:history="1">
        <w:r w:rsidRPr="00A22746">
          <w:rPr>
            <w:rStyle w:val="Hiperligao"/>
            <w:rFonts w:ascii="Arial" w:hAnsi="Arial" w:cs="Arial"/>
          </w:rPr>
          <w:t>Declaração de Retificação n.º 9/2002, de 5 de março</w:t>
        </w:r>
      </w:hyperlink>
      <w:r w:rsidRPr="00A22746">
        <w:rPr>
          <w:rFonts w:ascii="Arial" w:hAnsi="Arial" w:cs="Arial"/>
        </w:rPr>
        <w:t xml:space="preserve">), pela </w:t>
      </w:r>
      <w:hyperlink r:id="rId57" w:history="1">
        <w:r w:rsidRPr="00A22746">
          <w:rPr>
            <w:rStyle w:val="Hiperligao"/>
            <w:rFonts w:ascii="Arial" w:hAnsi="Arial" w:cs="Arial"/>
          </w:rPr>
          <w:t>Lei n.º 67/2007, de 31 de dezembro</w:t>
        </w:r>
      </w:hyperlink>
      <w:r w:rsidRPr="00A22746">
        <w:rPr>
          <w:rFonts w:ascii="Arial" w:hAnsi="Arial" w:cs="Arial"/>
        </w:rPr>
        <w:t xml:space="preserve">, </w:t>
      </w:r>
      <w:hyperlink r:id="rId58" w:history="1">
        <w:r w:rsidRPr="00A22746">
          <w:rPr>
            <w:rStyle w:val="Hiperligao"/>
            <w:rFonts w:ascii="Arial" w:hAnsi="Arial" w:cs="Arial"/>
          </w:rPr>
          <w:t>Lei Orgânica n.º 1/2011, de 30 de novembro</w:t>
        </w:r>
      </w:hyperlink>
      <w:r w:rsidRPr="00A22746">
        <w:rPr>
          <w:rFonts w:ascii="Arial" w:hAnsi="Arial" w:cs="Arial"/>
        </w:rPr>
        <w:t xml:space="preserve">, </w:t>
      </w:r>
      <w:hyperlink r:id="rId59" w:history="1">
        <w:r w:rsidRPr="00A22746">
          <w:rPr>
            <w:rStyle w:val="Hiperligao"/>
            <w:rFonts w:ascii="Arial" w:hAnsi="Arial" w:cs="Arial"/>
          </w:rPr>
          <w:t>Lei n.º 75/2013, de 12 de setembro</w:t>
        </w:r>
      </w:hyperlink>
      <w:r w:rsidRPr="00A22746">
        <w:rPr>
          <w:rFonts w:ascii="Arial" w:hAnsi="Arial" w:cs="Arial"/>
        </w:rPr>
        <w:t xml:space="preserve"> (</w:t>
      </w:r>
      <w:hyperlink r:id="rId60" w:history="1">
        <w:r w:rsidRPr="00A22746">
          <w:rPr>
            <w:rStyle w:val="Hiperligao"/>
            <w:rFonts w:ascii="Arial" w:hAnsi="Arial" w:cs="Arial"/>
          </w:rPr>
          <w:t>Declaração de Retificação n.º 46-C/2013, de 1 de novembro</w:t>
        </w:r>
      </w:hyperlink>
      <w:r w:rsidRPr="00A22746">
        <w:rPr>
          <w:rFonts w:ascii="Arial" w:hAnsi="Arial" w:cs="Arial"/>
        </w:rPr>
        <w:t xml:space="preserve">, e </w:t>
      </w:r>
      <w:hyperlink r:id="rId61" w:history="1">
        <w:r w:rsidRPr="00A22746">
          <w:rPr>
            <w:rStyle w:val="Hiperligao"/>
            <w:rFonts w:ascii="Arial" w:hAnsi="Arial" w:cs="Arial"/>
          </w:rPr>
          <w:t>Declaração de Retificação n.º 50-A/2013, de 11 de novembro</w:t>
        </w:r>
      </w:hyperlink>
      <w:r w:rsidRPr="00A22746">
        <w:rPr>
          <w:rFonts w:ascii="Arial" w:hAnsi="Arial" w:cs="Arial"/>
        </w:rPr>
        <w:t xml:space="preserve">), e </w:t>
      </w:r>
      <w:hyperlink r:id="rId62" w:history="1">
        <w:r w:rsidRPr="00A22746">
          <w:rPr>
            <w:rStyle w:val="Hiperligao"/>
            <w:rFonts w:ascii="Arial" w:hAnsi="Arial" w:cs="Arial"/>
          </w:rPr>
          <w:t>Lei n.º 7-A/2016, de 30 de março</w:t>
        </w:r>
      </w:hyperlink>
      <w:r w:rsidRPr="00A22746">
        <w:rPr>
          <w:rFonts w:ascii="Arial" w:hAnsi="Arial" w:cs="Arial"/>
        </w:rPr>
        <w:t>.</w:t>
      </w:r>
    </w:p>
    <w:p w14:paraId="173C0CEE" w14:textId="77777777" w:rsidR="00566E2B" w:rsidRPr="00A22746" w:rsidRDefault="00566E2B" w:rsidP="00A22746">
      <w:pPr>
        <w:spacing w:after="0" w:line="360" w:lineRule="auto"/>
        <w:jc w:val="both"/>
        <w:rPr>
          <w:rFonts w:ascii="Arial" w:hAnsi="Arial" w:cs="Arial"/>
        </w:rPr>
      </w:pPr>
    </w:p>
    <w:p w14:paraId="75C8C4E0"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Refira-se, ainda, a Lei n.º </w:t>
      </w:r>
      <w:hyperlink r:id="rId63" w:history="1">
        <w:r w:rsidRPr="00A22746">
          <w:rPr>
            <w:rStyle w:val="Hiperligao"/>
            <w:rFonts w:ascii="Arial" w:hAnsi="Arial" w:cs="Arial"/>
          </w:rPr>
          <w:t>Lei n.º 75/2013, de 12 de setembro</w:t>
        </w:r>
      </w:hyperlink>
      <w:r w:rsidRPr="00A22746">
        <w:rPr>
          <w:rStyle w:val="Refdenotaderodap"/>
          <w:rFonts w:ascii="Arial" w:hAnsi="Arial" w:cs="Arial"/>
        </w:rPr>
        <w:footnoteReference w:id="15"/>
      </w:r>
      <w:r w:rsidRPr="00A22746">
        <w:rPr>
          <w:rFonts w:ascii="Arial" w:hAnsi="Arial" w:cs="Arial"/>
        </w:rPr>
        <w:t xml:space="preserve"> (</w:t>
      </w:r>
      <w:hyperlink r:id="rId64" w:history="1">
        <w:r w:rsidRPr="00A22746">
          <w:rPr>
            <w:rStyle w:val="Hiperligao"/>
            <w:rFonts w:ascii="Arial" w:hAnsi="Arial" w:cs="Arial"/>
          </w:rPr>
          <w:t>Declaração de Retificação n.º 46-C/2013, de 1 de novembro</w:t>
        </w:r>
      </w:hyperlink>
      <w:r w:rsidRPr="00A22746">
        <w:rPr>
          <w:rFonts w:ascii="Arial" w:hAnsi="Arial" w:cs="Arial"/>
        </w:rPr>
        <w:t xml:space="preserve">, e </w:t>
      </w:r>
      <w:hyperlink r:id="rId65" w:history="1">
        <w:r w:rsidRPr="00A22746">
          <w:rPr>
            <w:rStyle w:val="Hiperligao"/>
            <w:rFonts w:ascii="Arial" w:hAnsi="Arial" w:cs="Arial"/>
          </w:rPr>
          <w:t>Declaração de Retificação n.º 50-A/2013, de 11 de novembro</w:t>
        </w:r>
      </w:hyperlink>
      <w:r w:rsidRPr="00A22746">
        <w:rPr>
          <w:rFonts w:ascii="Arial" w:hAnsi="Arial" w:cs="Arial"/>
        </w:rPr>
        <w:t xml:space="preserve">), que veio estabelecer o regime jurídico das autarquias locais, aprova o estatuto das entidades intermunicipais, estabelece o regime jurídico da transferência de competências do Estado para as autarquias locais e para as entidades intermunicipais e aprova o regime jurídico do associativismo autárquico. Este diploma sofreu as alterações introduzidas pela </w:t>
      </w:r>
      <w:hyperlink r:id="rId66" w:history="1">
        <w:r w:rsidRPr="00A22746">
          <w:rPr>
            <w:rStyle w:val="Hiperligao"/>
            <w:rFonts w:ascii="Arial" w:hAnsi="Arial" w:cs="Arial"/>
          </w:rPr>
          <w:t>Lei n.º 25/2015, de 30 de março</w:t>
        </w:r>
      </w:hyperlink>
      <w:r w:rsidRPr="00A22746">
        <w:rPr>
          <w:rFonts w:ascii="Arial" w:hAnsi="Arial" w:cs="Arial"/>
        </w:rPr>
        <w:t xml:space="preserve">, </w:t>
      </w:r>
      <w:hyperlink r:id="rId67" w:history="1">
        <w:r w:rsidRPr="00A22746">
          <w:rPr>
            <w:rStyle w:val="Hiperligao"/>
            <w:rFonts w:ascii="Arial" w:hAnsi="Arial" w:cs="Arial"/>
          </w:rPr>
          <w:t>Lei n.º 69/2015, de 16 de julho</w:t>
        </w:r>
      </w:hyperlink>
      <w:r w:rsidRPr="00A22746">
        <w:rPr>
          <w:rFonts w:ascii="Arial" w:hAnsi="Arial" w:cs="Arial"/>
        </w:rPr>
        <w:t xml:space="preserve">, </w:t>
      </w:r>
      <w:hyperlink r:id="rId68" w:history="1">
        <w:r w:rsidRPr="00A22746">
          <w:rPr>
            <w:rStyle w:val="Hiperligao"/>
            <w:rFonts w:ascii="Arial" w:hAnsi="Arial" w:cs="Arial"/>
          </w:rPr>
          <w:t>Lei n.º 7-A/2016, de 30 de março</w:t>
        </w:r>
      </w:hyperlink>
      <w:r w:rsidRPr="00A22746">
        <w:rPr>
          <w:rStyle w:val="Hiperligao"/>
          <w:rFonts w:ascii="Arial" w:hAnsi="Arial" w:cs="Arial"/>
        </w:rPr>
        <w:t xml:space="preserve"> e Lei n.º 42/2016, de 28 de dezembro, podendo a versão consolidada ser consultada </w:t>
      </w:r>
      <w:hyperlink r:id="rId69" w:history="1">
        <w:r w:rsidRPr="00A22746">
          <w:rPr>
            <w:rStyle w:val="Hiperligao"/>
            <w:rFonts w:ascii="Arial" w:hAnsi="Arial" w:cs="Arial"/>
          </w:rPr>
          <w:t>aqui</w:t>
        </w:r>
      </w:hyperlink>
      <w:r w:rsidRPr="00A22746">
        <w:rPr>
          <w:rStyle w:val="Hiperligao"/>
          <w:rFonts w:ascii="Arial" w:hAnsi="Arial" w:cs="Arial"/>
        </w:rPr>
        <w:t xml:space="preserve">. </w:t>
      </w:r>
    </w:p>
    <w:p w14:paraId="3235AAFB" w14:textId="77777777" w:rsidR="00566E2B" w:rsidRPr="00A22746" w:rsidRDefault="00566E2B" w:rsidP="00A22746">
      <w:pPr>
        <w:spacing w:after="0" w:line="360" w:lineRule="auto"/>
        <w:jc w:val="both"/>
        <w:rPr>
          <w:rFonts w:ascii="Arial" w:hAnsi="Arial" w:cs="Arial"/>
        </w:rPr>
      </w:pPr>
    </w:p>
    <w:p w14:paraId="4FED1E59" w14:textId="77777777" w:rsidR="00566E2B" w:rsidRPr="00A22746" w:rsidRDefault="00566E2B" w:rsidP="00A22746">
      <w:pPr>
        <w:spacing w:after="0" w:line="360" w:lineRule="auto"/>
        <w:jc w:val="both"/>
        <w:rPr>
          <w:rFonts w:ascii="Arial" w:hAnsi="Arial" w:cs="Arial"/>
        </w:rPr>
      </w:pPr>
      <w:r w:rsidRPr="00A22746">
        <w:rPr>
          <w:rFonts w:ascii="Arial" w:hAnsi="Arial" w:cs="Arial"/>
        </w:rPr>
        <w:t>Sobre esta matéria e para além das iniciativas já referidas foram, ainda, entregues três projetos de lei na XII Legislatura:</w:t>
      </w:r>
    </w:p>
    <w:p w14:paraId="56B21AE4" w14:textId="77777777" w:rsidR="00566E2B" w:rsidRPr="00A22746" w:rsidRDefault="00157B0D" w:rsidP="00A22746">
      <w:pPr>
        <w:pStyle w:val="PargrafodaLista"/>
        <w:numPr>
          <w:ilvl w:val="0"/>
          <w:numId w:val="12"/>
        </w:numPr>
        <w:spacing w:after="0" w:line="360" w:lineRule="auto"/>
        <w:jc w:val="both"/>
        <w:rPr>
          <w:rFonts w:ascii="Arial" w:hAnsi="Arial" w:cs="Arial"/>
          <w:i/>
        </w:rPr>
      </w:pPr>
      <w:hyperlink r:id="rId70" w:history="1">
        <w:r w:rsidR="00566E2B" w:rsidRPr="00A22746">
          <w:rPr>
            <w:rStyle w:val="Hiperligao"/>
            <w:rFonts w:ascii="Arial" w:hAnsi="Arial" w:cs="Arial"/>
          </w:rPr>
          <w:t>Projeto de Lei n.º 298/XII (BE)</w:t>
        </w:r>
      </w:hyperlink>
      <w:r w:rsidR="00566E2B" w:rsidRPr="00A22746">
        <w:rPr>
          <w:rFonts w:ascii="Arial" w:hAnsi="Arial" w:cs="Arial"/>
        </w:rPr>
        <w:t xml:space="preserve"> - Revoga o Regime Jurídico da Reorganização Administrativa Territorial Autárquica aprovado pela Lei n.º 22/2012, de 30 de maio.</w:t>
      </w:r>
      <w:r w:rsidR="00566E2B" w:rsidRPr="00A22746">
        <w:rPr>
          <w:rFonts w:ascii="Arial" w:hAnsi="Arial" w:cs="Arial"/>
          <w:i/>
        </w:rPr>
        <w:t xml:space="preserve"> </w:t>
      </w:r>
      <w:r w:rsidR="00566E2B" w:rsidRPr="00A22746">
        <w:rPr>
          <w:rFonts w:ascii="Arial" w:hAnsi="Arial" w:cs="Arial"/>
        </w:rPr>
        <w:t>Segundo a exposição de motivos, «a Reorganização Administrativa Territorial Autárquica não evidencia critérios adequados a uma eventual reforma do mapa das autarquias locais, antes impondo quotas de redução do número de freguesias em cada município. Trata-se de uma mera supressão quantitativa, que não respeita sequer a audição das populações e não assegura a efetiva audição das próprias autarquias mais afetadas: as freguesias. (…) Mais, a ânsia da atual maioria parlamentar de extinguir freguesias a toda a força é tal, que o papel das freguesias no procedimento da Reorganização Administrativa demonstra bem uma desconsideração institucional pela sua autonomia e caracterização constitucional, colocando a decisão nas mãos de um órgão do município, autarquia local da qual as freguesias são autónomas, e que não exerce sobre elas qualquer papel de direção, superintendência ou tutela. De resto, esta solução tem visto a sua constitucionalidade ser posta em causa por diversos atores políticos e sociais.»</w:t>
      </w:r>
    </w:p>
    <w:p w14:paraId="09BE7F83" w14:textId="77777777" w:rsidR="00566E2B" w:rsidRPr="00A22746" w:rsidRDefault="00157B0D" w:rsidP="00A22746">
      <w:pPr>
        <w:pStyle w:val="PargrafodaLista"/>
        <w:numPr>
          <w:ilvl w:val="0"/>
          <w:numId w:val="12"/>
        </w:numPr>
        <w:spacing w:after="0" w:line="360" w:lineRule="auto"/>
        <w:jc w:val="both"/>
        <w:rPr>
          <w:rFonts w:ascii="Arial" w:hAnsi="Arial" w:cs="Arial"/>
        </w:rPr>
      </w:pPr>
      <w:hyperlink r:id="rId71" w:history="1">
        <w:r w:rsidR="00566E2B" w:rsidRPr="00A22746">
          <w:rPr>
            <w:rStyle w:val="Hiperligao"/>
            <w:rFonts w:ascii="Arial" w:hAnsi="Arial" w:cs="Arial"/>
          </w:rPr>
          <w:t>Projeto de Lei n.º 303/XII (PCP)</w:t>
        </w:r>
      </w:hyperlink>
      <w:r w:rsidR="00566E2B" w:rsidRPr="00A22746">
        <w:rPr>
          <w:rFonts w:ascii="Arial" w:hAnsi="Arial" w:cs="Arial"/>
        </w:rPr>
        <w:t xml:space="preserve"> - Revoga a Lei n.º 22/2012 de 30 de maio que Aprova o regime jurídico da reorganização administrativa territorial autárquica. De acordo com a exposição de motivos «a lei pretende única e exclusivamente extinguir freguesias e não promover uma reorganização administrativa territorial; nem o conteúdo da lei vai ao encontro dos princípios enunciados na mesma. Uma séria reorganização administrativa do território passa pela concretização da regionalização como determina a Constituição da República Portuguesa, assente num processo de descentralização que promova o desenvolvimento económico e a autonomia.»</w:t>
      </w:r>
    </w:p>
    <w:p w14:paraId="6C2E8088" w14:textId="77777777" w:rsidR="00566E2B" w:rsidRPr="00A22746" w:rsidRDefault="00157B0D" w:rsidP="00A22746">
      <w:pPr>
        <w:pStyle w:val="PargrafodaLista"/>
        <w:numPr>
          <w:ilvl w:val="0"/>
          <w:numId w:val="12"/>
        </w:numPr>
        <w:spacing w:after="0" w:line="360" w:lineRule="auto"/>
        <w:jc w:val="both"/>
        <w:rPr>
          <w:rFonts w:ascii="Arial" w:hAnsi="Arial" w:cs="Arial"/>
          <w:i/>
        </w:rPr>
      </w:pPr>
      <w:hyperlink r:id="rId72" w:history="1">
        <w:r w:rsidR="00566E2B" w:rsidRPr="00A22746">
          <w:rPr>
            <w:rStyle w:val="Hiperligao"/>
            <w:rFonts w:ascii="Arial" w:hAnsi="Arial" w:cs="Arial"/>
          </w:rPr>
          <w:t>Projeto de Lei 322/XII (PEV)</w:t>
        </w:r>
      </w:hyperlink>
      <w:r w:rsidR="00566E2B" w:rsidRPr="00A22746">
        <w:rPr>
          <w:rFonts w:ascii="Arial" w:hAnsi="Arial" w:cs="Arial"/>
        </w:rPr>
        <w:t xml:space="preserve"> - Procede à revogação da Lei n.º 22/2012, de 30 de maio (Regime jurídico da reorganização administrativa territorial autárquica)</w:t>
      </w:r>
      <w:r w:rsidR="00566E2B" w:rsidRPr="00A22746">
        <w:rPr>
          <w:rFonts w:ascii="Arial" w:hAnsi="Arial" w:cs="Arial"/>
          <w:i/>
        </w:rPr>
        <w:t xml:space="preserve"> </w:t>
      </w:r>
      <w:r w:rsidR="00566E2B" w:rsidRPr="00A22746">
        <w:rPr>
          <w:rFonts w:ascii="Arial" w:hAnsi="Arial" w:cs="Arial"/>
        </w:rPr>
        <w:t>do Grupo Parlamentar Os Verdes. Defende na exposição de motivos que «esta Lei da extinção de freguesias, representa um inqualificável atentado à democracia, à descentralização de poderes, ao desenvolvimento e à coesão social e territorial do País e vai fragilizar de forma substancial a prestação dos serviços públicos prestados às populações</w:t>
      </w:r>
      <w:r w:rsidR="00566E2B" w:rsidRPr="00A22746">
        <w:rPr>
          <w:rFonts w:ascii="Arial" w:hAnsi="Arial" w:cs="Arial"/>
          <w:i/>
        </w:rPr>
        <w:t>.</w:t>
      </w:r>
      <w:r w:rsidR="00566E2B" w:rsidRPr="00A22746">
        <w:rPr>
          <w:rFonts w:ascii="Arial" w:hAnsi="Arial" w:cs="Arial"/>
        </w:rPr>
        <w:t>»</w:t>
      </w:r>
    </w:p>
    <w:p w14:paraId="4F05C73C" w14:textId="77777777" w:rsidR="00566E2B" w:rsidRPr="00A22746" w:rsidRDefault="00566E2B" w:rsidP="00A22746">
      <w:pPr>
        <w:spacing w:after="0" w:line="360" w:lineRule="auto"/>
        <w:jc w:val="both"/>
        <w:rPr>
          <w:rFonts w:ascii="Arial" w:hAnsi="Arial" w:cs="Arial"/>
        </w:rPr>
      </w:pPr>
    </w:p>
    <w:p w14:paraId="2BB91CF1" w14:textId="77777777" w:rsidR="00566E2B" w:rsidRPr="00A22746" w:rsidRDefault="00566E2B" w:rsidP="00A22746">
      <w:pPr>
        <w:spacing w:after="0" w:line="360" w:lineRule="auto"/>
        <w:jc w:val="both"/>
        <w:rPr>
          <w:rFonts w:ascii="Arial" w:hAnsi="Arial" w:cs="Arial"/>
          <w:b/>
          <w:u w:val="single"/>
        </w:rPr>
      </w:pPr>
      <w:r w:rsidRPr="00A22746">
        <w:rPr>
          <w:rFonts w:ascii="Arial" w:hAnsi="Arial" w:cs="Arial"/>
        </w:rPr>
        <w:t xml:space="preserve">As iniciativas - que foram objeto de </w:t>
      </w:r>
      <w:hyperlink r:id="rId73" w:history="1">
        <w:r w:rsidRPr="00A22746">
          <w:rPr>
            <w:rStyle w:val="Hiperligao"/>
            <w:rFonts w:ascii="Arial" w:hAnsi="Arial" w:cs="Arial"/>
          </w:rPr>
          <w:t>discussão conjunta</w:t>
        </w:r>
      </w:hyperlink>
      <w:r w:rsidRPr="00A22746">
        <w:rPr>
          <w:rFonts w:ascii="Arial" w:hAnsi="Arial" w:cs="Arial"/>
        </w:rPr>
        <w:t xml:space="preserve"> - apresentavam as mesmas propostas e objetivos: revogação da </w:t>
      </w:r>
      <w:hyperlink r:id="rId74" w:history="1">
        <w:r w:rsidRPr="00A22746">
          <w:rPr>
            <w:rStyle w:val="Hiperligao"/>
            <w:rFonts w:ascii="Arial" w:hAnsi="Arial" w:cs="Arial"/>
          </w:rPr>
          <w:t>Lei n.º 22/2012, de 30 de maio</w:t>
        </w:r>
      </w:hyperlink>
      <w:r w:rsidRPr="00A22746">
        <w:rPr>
          <w:rFonts w:ascii="Arial" w:hAnsi="Arial" w:cs="Arial"/>
        </w:rPr>
        <w:t xml:space="preserve">, que aprovou o regime jurídico da reorganização administrativa territorial autárquica e repristinação da </w:t>
      </w:r>
      <w:hyperlink r:id="rId75" w:history="1">
        <w:r w:rsidRPr="00A22746">
          <w:rPr>
            <w:rStyle w:val="Hiperligao"/>
            <w:rFonts w:ascii="Arial" w:hAnsi="Arial" w:cs="Arial"/>
          </w:rPr>
          <w:t>Lei n.º 11/82, de 2 de junho</w:t>
        </w:r>
      </w:hyperlink>
      <w:r w:rsidRPr="00A22746">
        <w:rPr>
          <w:rFonts w:ascii="Arial" w:hAnsi="Arial" w:cs="Arial"/>
        </w:rPr>
        <w:t xml:space="preserve"> (Regime de criação e extinção das autarquias locais e de designação e determinação da categoria das povoações), da </w:t>
      </w:r>
      <w:hyperlink r:id="rId76" w:history="1">
        <w:r w:rsidRPr="00A22746">
          <w:rPr>
            <w:rStyle w:val="Hiperligao"/>
            <w:rFonts w:ascii="Arial" w:hAnsi="Arial" w:cs="Arial"/>
          </w:rPr>
          <w:t>Lei n.º 8/93, de 5 de março</w:t>
        </w:r>
      </w:hyperlink>
      <w:r w:rsidRPr="00A22746">
        <w:rPr>
          <w:rFonts w:ascii="Arial" w:hAnsi="Arial" w:cs="Arial"/>
        </w:rPr>
        <w:t xml:space="preserve"> (Regime jurídico de criação de freguesias), e do artigo 33.º da </w:t>
      </w:r>
      <w:hyperlink r:id="rId77" w:history="1">
        <w:r w:rsidRPr="00A22746">
          <w:rPr>
            <w:rStyle w:val="Hiperligao"/>
            <w:rFonts w:ascii="Arial" w:hAnsi="Arial" w:cs="Arial"/>
          </w:rPr>
          <w:t>Lei n.º 2/2007, de 15 de janeiro</w:t>
        </w:r>
      </w:hyperlink>
      <w:r w:rsidRPr="00A22746">
        <w:rPr>
          <w:rStyle w:val="Refdenotaderodap"/>
          <w:rFonts w:ascii="Arial" w:hAnsi="Arial" w:cs="Arial"/>
        </w:rPr>
        <w:footnoteReference w:id="16"/>
      </w:r>
      <w:r w:rsidRPr="00A22746">
        <w:rPr>
          <w:rFonts w:ascii="Arial" w:hAnsi="Arial" w:cs="Arial"/>
        </w:rPr>
        <w:t xml:space="preserve"> (Lei das Finanças Locais), artigo este referente à majoração do Fundo de Financiamento das Freguesias para a fusão de freguesias, e que determinava o seguinte: </w:t>
      </w:r>
    </w:p>
    <w:p w14:paraId="779822B6" w14:textId="77777777" w:rsidR="00566E2B" w:rsidRPr="00A22746" w:rsidRDefault="00566E2B" w:rsidP="00A22746">
      <w:pPr>
        <w:spacing w:after="0" w:line="360" w:lineRule="auto"/>
        <w:ind w:left="708"/>
        <w:jc w:val="both"/>
        <w:rPr>
          <w:rFonts w:ascii="Arial" w:hAnsi="Arial" w:cs="Arial"/>
        </w:rPr>
      </w:pPr>
      <w:r w:rsidRPr="00A22746">
        <w:rPr>
          <w:rFonts w:ascii="Arial" w:hAnsi="Arial" w:cs="Arial"/>
        </w:rPr>
        <w:t>«1 - Quando se verifique a fusão de freguesias, a respetiva participação no FFF é aumentada de 10%, em dotação inscrita no Orçamento do Estado, até ao final do mandato seguinte à fusão, nos termos do regime jurídico de criação, extinção e modificação de autarquias locais.</w:t>
      </w:r>
    </w:p>
    <w:p w14:paraId="2278A62B" w14:textId="77777777" w:rsidR="00566E2B" w:rsidRPr="00A22746" w:rsidRDefault="00566E2B" w:rsidP="00A22746">
      <w:pPr>
        <w:spacing w:after="0" w:line="360" w:lineRule="auto"/>
        <w:ind w:left="708"/>
        <w:jc w:val="both"/>
        <w:rPr>
          <w:rFonts w:ascii="Arial" w:hAnsi="Arial" w:cs="Arial"/>
        </w:rPr>
      </w:pPr>
      <w:r w:rsidRPr="00A22746">
        <w:rPr>
          <w:rFonts w:ascii="Arial" w:hAnsi="Arial" w:cs="Arial"/>
        </w:rPr>
        <w:t>2 - A verba para as freguesias fundidas, prevista no número anterior, é inscrita anualmente na Lei do Orçamento do Estado</w:t>
      </w:r>
      <w:r w:rsidRPr="00A22746">
        <w:rPr>
          <w:rFonts w:ascii="Arial" w:hAnsi="Arial" w:cs="Arial"/>
          <w:i/>
        </w:rPr>
        <w:t>.</w:t>
      </w:r>
      <w:r w:rsidRPr="00A22746">
        <w:rPr>
          <w:rFonts w:ascii="Arial" w:hAnsi="Arial" w:cs="Arial"/>
        </w:rPr>
        <w:t>»</w:t>
      </w:r>
    </w:p>
    <w:p w14:paraId="098B7174" w14:textId="77777777" w:rsidR="00A75FEB" w:rsidRPr="00A22746" w:rsidRDefault="00A75FEB" w:rsidP="00A22746">
      <w:pPr>
        <w:spacing w:after="0" w:line="360" w:lineRule="auto"/>
        <w:jc w:val="both"/>
        <w:rPr>
          <w:rFonts w:ascii="Arial" w:hAnsi="Arial" w:cs="Arial"/>
        </w:rPr>
      </w:pPr>
    </w:p>
    <w:p w14:paraId="458C1A99"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Tendo sido objeto de </w:t>
      </w:r>
      <w:hyperlink r:id="rId78" w:history="1">
        <w:r w:rsidRPr="00A22746">
          <w:rPr>
            <w:rStyle w:val="Hiperligao"/>
            <w:rFonts w:ascii="Arial" w:hAnsi="Arial" w:cs="Arial"/>
          </w:rPr>
          <w:t>votação na generalidade</w:t>
        </w:r>
      </w:hyperlink>
      <w:r w:rsidRPr="00A22746">
        <w:rPr>
          <w:rFonts w:ascii="Arial" w:hAnsi="Arial" w:cs="Arial"/>
        </w:rPr>
        <w:t>, os projetos de lei foram rejeitados com os votos a favor do Partido Socialista, Partido Comunista Português, Bloco de Esquerda e Os Verdes, e os votos contra dos restantes GPs.</w:t>
      </w:r>
    </w:p>
    <w:p w14:paraId="2AE546E9" w14:textId="77777777" w:rsidR="00566E2B" w:rsidRPr="00A22746" w:rsidRDefault="00566E2B" w:rsidP="00A22746">
      <w:pPr>
        <w:spacing w:after="0" w:line="360" w:lineRule="auto"/>
        <w:jc w:val="both"/>
        <w:rPr>
          <w:rFonts w:ascii="Arial" w:hAnsi="Arial" w:cs="Arial"/>
        </w:rPr>
      </w:pPr>
    </w:p>
    <w:p w14:paraId="38DE1EA1"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Na atual Legislatura, além do Projeto de Lei n.º 231/XIII (PCP) já mencionado, foram apresentados, relacionados com o objeto da presente iniciativa, o </w:t>
      </w:r>
      <w:hyperlink r:id="rId79" w:history="1">
        <w:r w:rsidRPr="00A22746">
          <w:rPr>
            <w:rStyle w:val="Hiperligao"/>
            <w:rFonts w:ascii="Arial" w:hAnsi="Arial" w:cs="Arial"/>
          </w:rPr>
          <w:t>Projeto de Lei n.º 272/XIII</w:t>
        </w:r>
      </w:hyperlink>
      <w:r w:rsidRPr="00A22746">
        <w:rPr>
          <w:rFonts w:ascii="Arial" w:hAnsi="Arial" w:cs="Arial"/>
        </w:rPr>
        <w:t xml:space="preserve"> da autoria do BE, que Aprova o processo extraordinário de restauração de freguesias extintas pela Lei n.º 11-A/2013, de 28 de janeiro, e o </w:t>
      </w:r>
      <w:hyperlink r:id="rId80" w:history="1">
        <w:r w:rsidRPr="00A22746">
          <w:rPr>
            <w:rStyle w:val="Hiperligao"/>
            <w:rFonts w:ascii="Arial" w:hAnsi="Arial" w:cs="Arial"/>
          </w:rPr>
          <w:t>Projeto de Resolução n.º 393/XIII</w:t>
        </w:r>
      </w:hyperlink>
      <w:r w:rsidRPr="00A22746">
        <w:rPr>
          <w:rFonts w:ascii="Arial" w:hAnsi="Arial" w:cs="Arial"/>
        </w:rPr>
        <w:t xml:space="preserve"> da iniciativa do PS, que Recomenda ao Governo o reforço de competências das freguesias e a avaliação da reorganização territorial das freguesias. As três iniciativas foram </w:t>
      </w:r>
      <w:hyperlink r:id="rId81" w:history="1">
        <w:r w:rsidRPr="00A22746">
          <w:rPr>
            <w:rStyle w:val="Hiperligao"/>
            <w:rFonts w:ascii="Arial" w:hAnsi="Arial" w:cs="Arial"/>
          </w:rPr>
          <w:t>discutidas conjuntamente</w:t>
        </w:r>
      </w:hyperlink>
      <w:r w:rsidRPr="00A22746">
        <w:rPr>
          <w:rFonts w:ascii="Arial" w:hAnsi="Arial" w:cs="Arial"/>
        </w:rPr>
        <w:t xml:space="preserve"> na sessão plenária de 30 de junho de 2016. Os Projetos de Lei n.º 231/XIII (PCP) e 272/XIII (BE) foram </w:t>
      </w:r>
      <w:hyperlink r:id="rId82" w:history="1">
        <w:r w:rsidRPr="00A22746">
          <w:rPr>
            <w:rStyle w:val="Hiperligao"/>
            <w:rFonts w:ascii="Arial" w:hAnsi="Arial" w:cs="Arial"/>
          </w:rPr>
          <w:t>rejeitados</w:t>
        </w:r>
      </w:hyperlink>
      <w:r w:rsidRPr="00A22746">
        <w:rPr>
          <w:rFonts w:ascii="Arial" w:hAnsi="Arial" w:cs="Arial"/>
        </w:rPr>
        <w:t xml:space="preserve"> na sessão plenária de 22 de dezembro de 2016. O Projeto de Resolução n.º 393/XIII (PS) foi </w:t>
      </w:r>
      <w:hyperlink r:id="rId83" w:history="1">
        <w:r w:rsidRPr="00A22746">
          <w:rPr>
            <w:rStyle w:val="Hiperligao"/>
            <w:rFonts w:ascii="Arial" w:hAnsi="Arial" w:cs="Arial"/>
          </w:rPr>
          <w:t>aprovado</w:t>
        </w:r>
      </w:hyperlink>
      <w:r w:rsidRPr="00A22746">
        <w:rPr>
          <w:rFonts w:ascii="Arial" w:hAnsi="Arial" w:cs="Arial"/>
        </w:rPr>
        <w:t xml:space="preserve"> na mesma sessão plenária de com os votos contra do BE, do PCP e do PEV, a abstenção do PSD e do CDS-PP e os votos a favor do PS e do PAN dando origem à </w:t>
      </w:r>
      <w:hyperlink r:id="rId84" w:history="1">
        <w:r w:rsidRPr="00A22746">
          <w:rPr>
            <w:rStyle w:val="Hiperligao"/>
            <w:rFonts w:ascii="Arial" w:hAnsi="Arial" w:cs="Arial"/>
          </w:rPr>
          <w:t>Resolução da AR n.º 8/2017, de 25 de janeiro</w:t>
        </w:r>
      </w:hyperlink>
      <w:r w:rsidRPr="00A22746">
        <w:rPr>
          <w:rFonts w:ascii="Arial" w:hAnsi="Arial" w:cs="Arial"/>
        </w:rPr>
        <w:t>, que Recomenda ao Governo a avaliação da reorganização territorial das freguesias e do respetivo reforço de competências.</w:t>
      </w:r>
    </w:p>
    <w:p w14:paraId="3C49D2FE" w14:textId="77777777" w:rsidR="00566E2B" w:rsidRPr="00A22746" w:rsidRDefault="00566E2B" w:rsidP="00A22746">
      <w:pPr>
        <w:spacing w:after="0" w:line="360" w:lineRule="auto"/>
        <w:jc w:val="both"/>
        <w:rPr>
          <w:rFonts w:ascii="Arial" w:hAnsi="Arial" w:cs="Arial"/>
        </w:rPr>
      </w:pPr>
    </w:p>
    <w:p w14:paraId="77301F34"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A Associação Nacional de Freguesias – ANAFRE, realizou em 20 de abril de 2013, o 3.º Encontro Nacional de Freguesias, tendo lavrado, nomeadamente, as seguintes </w:t>
      </w:r>
      <w:hyperlink r:id="rId85" w:history="1">
        <w:r w:rsidRPr="00A22746">
          <w:rPr>
            <w:rStyle w:val="Hiperligao"/>
            <w:rFonts w:ascii="Arial" w:hAnsi="Arial" w:cs="Arial"/>
          </w:rPr>
          <w:t>conclusões</w:t>
        </w:r>
      </w:hyperlink>
      <w:r w:rsidRPr="00A22746">
        <w:rPr>
          <w:rFonts w:ascii="Arial" w:hAnsi="Arial" w:cs="Arial"/>
        </w:rPr>
        <w:t>:</w:t>
      </w:r>
    </w:p>
    <w:p w14:paraId="0C2A124B" w14:textId="77777777" w:rsidR="00566E2B" w:rsidRPr="00A22746" w:rsidRDefault="00566E2B" w:rsidP="00A22746">
      <w:pPr>
        <w:spacing w:after="0" w:line="360" w:lineRule="auto"/>
        <w:ind w:left="708"/>
        <w:jc w:val="both"/>
        <w:rPr>
          <w:rFonts w:ascii="Arial" w:hAnsi="Arial" w:cs="Arial"/>
        </w:rPr>
      </w:pPr>
      <w:r w:rsidRPr="00A22746">
        <w:rPr>
          <w:rFonts w:ascii="Arial" w:hAnsi="Arial" w:cs="Arial"/>
        </w:rPr>
        <w:t xml:space="preserve">«1.ª - Incentivar uma onda de </w:t>
      </w:r>
      <w:r w:rsidRPr="00A22746">
        <w:rPr>
          <w:rFonts w:ascii="Arial" w:hAnsi="Arial" w:cs="Arial"/>
          <w:b/>
        </w:rPr>
        <w:t>solidariedade nacional</w:t>
      </w:r>
      <w:r w:rsidRPr="00A22746">
        <w:rPr>
          <w:rFonts w:ascii="Arial" w:hAnsi="Arial" w:cs="Arial"/>
        </w:rPr>
        <w:t xml:space="preserve"> com as Freguesias agregadas conta sua vontade, fazendo eco da vontade das populações.</w:t>
      </w:r>
    </w:p>
    <w:p w14:paraId="450C7939" w14:textId="77777777" w:rsidR="00566E2B" w:rsidRPr="00A22746" w:rsidRDefault="00566E2B" w:rsidP="00A22746">
      <w:pPr>
        <w:spacing w:after="0" w:line="360" w:lineRule="auto"/>
        <w:ind w:left="708"/>
        <w:jc w:val="both"/>
        <w:rPr>
          <w:rFonts w:ascii="Arial" w:hAnsi="Arial" w:cs="Arial"/>
        </w:rPr>
      </w:pPr>
      <w:r w:rsidRPr="00A22746">
        <w:rPr>
          <w:rFonts w:ascii="Arial" w:hAnsi="Arial" w:cs="Arial"/>
        </w:rPr>
        <w:t xml:space="preserve">2.ª – Que esta onda chegue aos órgãos de soberania e às forças político-partidárias, em manifestação de </w:t>
      </w:r>
      <w:r w:rsidRPr="00A22746">
        <w:rPr>
          <w:rFonts w:ascii="Arial" w:hAnsi="Arial" w:cs="Arial"/>
          <w:b/>
        </w:rPr>
        <w:t>repúdio e desagrado.</w:t>
      </w:r>
    </w:p>
    <w:p w14:paraId="0A935F78" w14:textId="77777777" w:rsidR="00566E2B" w:rsidRPr="00A22746" w:rsidRDefault="00566E2B" w:rsidP="00A22746">
      <w:pPr>
        <w:spacing w:after="0" w:line="360" w:lineRule="auto"/>
        <w:ind w:left="708"/>
        <w:jc w:val="both"/>
        <w:rPr>
          <w:rFonts w:ascii="Arial" w:hAnsi="Arial" w:cs="Arial"/>
        </w:rPr>
      </w:pPr>
      <w:r w:rsidRPr="00A22746">
        <w:rPr>
          <w:rFonts w:ascii="Arial" w:hAnsi="Arial" w:cs="Arial"/>
        </w:rPr>
        <w:t xml:space="preserve">3.ª - </w:t>
      </w:r>
      <w:r w:rsidRPr="00A22746">
        <w:rPr>
          <w:rFonts w:ascii="Arial" w:hAnsi="Arial" w:cs="Arial"/>
          <w:b/>
        </w:rPr>
        <w:t>Rejeitar</w:t>
      </w:r>
      <w:r w:rsidRPr="00A22746">
        <w:rPr>
          <w:rFonts w:ascii="Arial" w:hAnsi="Arial" w:cs="Arial"/>
        </w:rPr>
        <w:t xml:space="preserve"> a Lei n.º 22/2012, de 30 de maio e a Lei n.º 11-A/2013, de 28 de janeiro, mostrando disponibilidade para as </w:t>
      </w:r>
      <w:r w:rsidRPr="00A22746">
        <w:rPr>
          <w:rFonts w:ascii="Arial" w:hAnsi="Arial" w:cs="Arial"/>
          <w:b/>
        </w:rPr>
        <w:t>reformar</w:t>
      </w:r>
      <w:r w:rsidRPr="00A22746">
        <w:rPr>
          <w:rFonts w:ascii="Arial" w:hAnsi="Arial" w:cs="Arial"/>
        </w:rPr>
        <w:t xml:space="preserve"> no respeito pela vontade das populações livre e localmente manifestada.»</w:t>
      </w:r>
    </w:p>
    <w:p w14:paraId="52C23750" w14:textId="77777777" w:rsidR="00566E2B" w:rsidRPr="00A22746" w:rsidRDefault="00566E2B" w:rsidP="00A22746">
      <w:pPr>
        <w:spacing w:after="0" w:line="360" w:lineRule="auto"/>
        <w:jc w:val="both"/>
        <w:rPr>
          <w:rFonts w:ascii="Arial" w:hAnsi="Arial" w:cs="Arial"/>
        </w:rPr>
      </w:pPr>
    </w:p>
    <w:p w14:paraId="7FD0E528"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Relativamente a esta matéria é importante destacar os sítios da </w:t>
      </w:r>
      <w:hyperlink r:id="rId86" w:history="1">
        <w:r w:rsidRPr="00A22746">
          <w:rPr>
            <w:rStyle w:val="Hiperligao"/>
            <w:rFonts w:ascii="Arial" w:hAnsi="Arial" w:cs="Arial"/>
          </w:rPr>
          <w:t>Associação Nacional de Freguesias – ANAFRE</w:t>
        </w:r>
      </w:hyperlink>
      <w:r w:rsidRPr="00A22746">
        <w:rPr>
          <w:rFonts w:ascii="Arial" w:hAnsi="Arial" w:cs="Arial"/>
        </w:rPr>
        <w:t xml:space="preserve">, onde pode ser consultada múltipla informação sobre todas as freguesias portuguesas e da </w:t>
      </w:r>
      <w:hyperlink r:id="rId87" w:history="1">
        <w:r w:rsidRPr="00A22746">
          <w:rPr>
            <w:rStyle w:val="Hiperligao"/>
            <w:rFonts w:ascii="Arial" w:hAnsi="Arial" w:cs="Arial"/>
          </w:rPr>
          <w:t>Associação Nacional de Municípios Portugueses – ANMP</w:t>
        </w:r>
      </w:hyperlink>
      <w:r w:rsidRPr="00A22746">
        <w:rPr>
          <w:rFonts w:ascii="Arial" w:hAnsi="Arial" w:cs="Arial"/>
        </w:rPr>
        <w:t>.</w:t>
      </w:r>
    </w:p>
    <w:p w14:paraId="0BF41B5B" w14:textId="77777777" w:rsidR="00566E2B" w:rsidRPr="00A22746" w:rsidRDefault="00566E2B" w:rsidP="00A22746">
      <w:pPr>
        <w:spacing w:after="0" w:line="360" w:lineRule="auto"/>
        <w:jc w:val="both"/>
        <w:rPr>
          <w:rFonts w:ascii="Arial" w:hAnsi="Arial" w:cs="Arial"/>
        </w:rPr>
      </w:pPr>
    </w:p>
    <w:p w14:paraId="2ECA3439" w14:textId="77777777" w:rsidR="00566E2B" w:rsidRPr="00A22746" w:rsidRDefault="00566E2B" w:rsidP="00A22746">
      <w:pPr>
        <w:spacing w:after="0" w:line="360" w:lineRule="auto"/>
        <w:jc w:val="both"/>
        <w:rPr>
          <w:rFonts w:ascii="Arial" w:hAnsi="Arial" w:cs="Arial"/>
        </w:rPr>
      </w:pPr>
    </w:p>
    <w:p w14:paraId="1E423119" w14:textId="77777777" w:rsidR="00A666EE" w:rsidRPr="00A22746" w:rsidRDefault="00566E2B" w:rsidP="00A22746">
      <w:pPr>
        <w:pStyle w:val="PargrafodaLista"/>
        <w:numPr>
          <w:ilvl w:val="0"/>
          <w:numId w:val="9"/>
        </w:numPr>
        <w:spacing w:line="360" w:lineRule="auto"/>
        <w:rPr>
          <w:rFonts w:ascii="Arial" w:hAnsi="Arial" w:cs="Arial"/>
          <w:b/>
          <w:i/>
        </w:rPr>
      </w:pPr>
      <w:r w:rsidRPr="00A22746">
        <w:rPr>
          <w:rFonts w:ascii="Arial" w:hAnsi="Arial" w:cs="Arial"/>
          <w:b/>
        </w:rPr>
        <w:t>Enquadramento doutrinário/bibliográfico</w:t>
      </w:r>
    </w:p>
    <w:p w14:paraId="6C623D02" w14:textId="77777777" w:rsidR="00831360" w:rsidRPr="00A22746" w:rsidRDefault="00831360" w:rsidP="00A22746">
      <w:pPr>
        <w:spacing w:line="360" w:lineRule="auto"/>
        <w:jc w:val="both"/>
        <w:rPr>
          <w:rFonts w:ascii="Arial" w:hAnsi="Arial" w:cs="Arial"/>
        </w:rPr>
      </w:pPr>
      <w:r w:rsidRPr="00A22746">
        <w:rPr>
          <w:rFonts w:ascii="Arial" w:hAnsi="Arial" w:cs="Arial"/>
        </w:rPr>
        <w:t xml:space="preserve">ALEXANDRINO, José de Melo – Dez questões em torno do lugar das freguesias na organização do Estado. </w:t>
      </w:r>
      <w:r w:rsidRPr="00A22746">
        <w:rPr>
          <w:rFonts w:ascii="Arial" w:hAnsi="Arial" w:cs="Arial"/>
          <w:b/>
        </w:rPr>
        <w:t>Questões atuais de direito local</w:t>
      </w:r>
      <w:r w:rsidRPr="00A22746">
        <w:rPr>
          <w:rFonts w:ascii="Arial" w:hAnsi="Arial" w:cs="Arial"/>
        </w:rPr>
        <w:t>. Braga. ISSN 2183-1300. Nº 8, (out./dez. 2015), p. 7 a 18. Cota: RP-173</w:t>
      </w:r>
    </w:p>
    <w:p w14:paraId="0FCB6705" w14:textId="77777777" w:rsidR="00831360" w:rsidRPr="00A22746" w:rsidRDefault="00831360" w:rsidP="00A22746">
      <w:pPr>
        <w:spacing w:line="360" w:lineRule="auto"/>
        <w:jc w:val="both"/>
        <w:rPr>
          <w:rFonts w:ascii="Arial" w:hAnsi="Arial" w:cs="Arial"/>
        </w:rPr>
      </w:pPr>
      <w:r w:rsidRPr="00A22746">
        <w:rPr>
          <w:rFonts w:ascii="Arial" w:hAnsi="Arial" w:cs="Arial"/>
        </w:rPr>
        <w:t>Resumo: Neste artigo o autor responde a dez questões por si levantadas sobre o lugar das freguesias na organização do Estado, visando suscitar a reflexão e o debate em torno do problema e, simultaneamente, apresentando uma visão geral do tema. Salientamos as respostas do autor relativamente às seguintes questões: “As freguesias em tempo de crise: valorizadas ou ofendidas?” e “Em busca do conceito perdido: o que é hoje uma freguesia?”.</w:t>
      </w:r>
    </w:p>
    <w:p w14:paraId="093BF6DF" w14:textId="77777777" w:rsidR="00831360" w:rsidRPr="00A22746" w:rsidRDefault="00831360" w:rsidP="00A22746">
      <w:pPr>
        <w:spacing w:line="360" w:lineRule="auto"/>
        <w:jc w:val="both"/>
        <w:rPr>
          <w:rFonts w:ascii="Arial" w:hAnsi="Arial" w:cs="Arial"/>
        </w:rPr>
      </w:pPr>
    </w:p>
    <w:p w14:paraId="5C7A8A7F" w14:textId="77777777" w:rsidR="00831360" w:rsidRPr="00A22746" w:rsidRDefault="00831360" w:rsidP="00A22746">
      <w:pPr>
        <w:spacing w:line="360" w:lineRule="auto"/>
        <w:jc w:val="both"/>
        <w:rPr>
          <w:rFonts w:ascii="Arial" w:hAnsi="Arial" w:cs="Arial"/>
        </w:rPr>
      </w:pPr>
      <w:r w:rsidRPr="00A22746">
        <w:rPr>
          <w:rFonts w:ascii="Arial" w:hAnsi="Arial" w:cs="Arial"/>
        </w:rPr>
        <w:t xml:space="preserve">CORTE REAL, Isabel – Pensar a administração local. </w:t>
      </w:r>
      <w:r w:rsidRPr="00A22746">
        <w:rPr>
          <w:rFonts w:ascii="Arial" w:hAnsi="Arial" w:cs="Arial"/>
          <w:b/>
        </w:rPr>
        <w:t>Revista de administração local</w:t>
      </w:r>
      <w:r w:rsidRPr="00A22746">
        <w:rPr>
          <w:rFonts w:ascii="Arial" w:hAnsi="Arial" w:cs="Arial"/>
        </w:rPr>
        <w:t>. Lisboa. ISSN 0870-810X. A. 37, nº 261 (maio/jun. 2014), p. 265-284. Cota: RP-224</w:t>
      </w:r>
    </w:p>
    <w:p w14:paraId="642020E5" w14:textId="77777777" w:rsidR="00831360" w:rsidRPr="00A22746" w:rsidRDefault="00831360" w:rsidP="00A22746">
      <w:pPr>
        <w:spacing w:line="360" w:lineRule="auto"/>
        <w:jc w:val="both"/>
        <w:rPr>
          <w:rFonts w:ascii="Arial" w:hAnsi="Arial" w:cs="Arial"/>
        </w:rPr>
      </w:pPr>
      <w:r w:rsidRPr="00A22746">
        <w:rPr>
          <w:rFonts w:ascii="Arial" w:hAnsi="Arial" w:cs="Arial"/>
        </w:rPr>
        <w:t>Resumo: Esta comunicação foi apresentada pela autora no seminário com o mesmo nome, organizado pelo INA e pela Universidade Aberta a 22 de maio de 2014.</w:t>
      </w:r>
    </w:p>
    <w:p w14:paraId="3F9AED93" w14:textId="77777777" w:rsidR="00831360" w:rsidRDefault="00831360" w:rsidP="00A22746">
      <w:pPr>
        <w:spacing w:line="360" w:lineRule="auto"/>
        <w:jc w:val="both"/>
        <w:rPr>
          <w:rFonts w:ascii="Arial" w:hAnsi="Arial" w:cs="Arial"/>
        </w:rPr>
      </w:pPr>
      <w:r w:rsidRPr="00A22746">
        <w:rPr>
          <w:rFonts w:ascii="Arial" w:hAnsi="Arial" w:cs="Arial"/>
        </w:rPr>
        <w:t>No ponto 4 da sua comunicação “Pontos em aberto na Administração local”, a autora interroga-se sobre o que deve ser alterado para melhorar a gestão das autarquias em Portugal, exprime a sua opinião sobre a redução do número de freguesias e municípios e aborda a questão da regionalização. Ao longo da intervenção a autora reflete sobre a Administração Local do futuro correlacionando-a com a mudança também necessária na Administração Central. </w:t>
      </w:r>
    </w:p>
    <w:p w14:paraId="3598E7F6" w14:textId="77777777" w:rsidR="00F14709" w:rsidRDefault="00F14709" w:rsidP="00A22746">
      <w:pPr>
        <w:spacing w:line="360" w:lineRule="auto"/>
        <w:jc w:val="both"/>
        <w:rPr>
          <w:rFonts w:ascii="Arial" w:hAnsi="Arial" w:cs="Arial"/>
        </w:rPr>
      </w:pPr>
    </w:p>
    <w:p w14:paraId="46078DC0" w14:textId="77777777" w:rsidR="00831360" w:rsidRPr="00A22746" w:rsidRDefault="00831360" w:rsidP="00A22746">
      <w:pPr>
        <w:spacing w:line="360" w:lineRule="auto"/>
        <w:jc w:val="both"/>
        <w:rPr>
          <w:rFonts w:ascii="Arial" w:hAnsi="Arial" w:cs="Arial"/>
        </w:rPr>
      </w:pPr>
      <w:r w:rsidRPr="00A22746">
        <w:rPr>
          <w:rFonts w:ascii="Arial" w:hAnsi="Arial" w:cs="Arial"/>
          <w:b/>
        </w:rPr>
        <w:t>AS FREGUESIAS</w:t>
      </w:r>
      <w:r w:rsidRPr="00A22746">
        <w:rPr>
          <w:rFonts w:ascii="Arial" w:hAnsi="Arial" w:cs="Arial"/>
        </w:rPr>
        <w:t xml:space="preserve"> na organização do Estado : um património nacional. Lisboa : ANAFRE - Associação Nacional de Freguesias, 2016. 365 p. ISBN  978-989-206772. Cota: 04.36 - 97/2017</w:t>
      </w:r>
    </w:p>
    <w:p w14:paraId="2AD5E03C" w14:textId="77777777" w:rsidR="00831360" w:rsidRPr="00A22746" w:rsidRDefault="00831360" w:rsidP="00A22746">
      <w:pPr>
        <w:spacing w:line="360" w:lineRule="auto"/>
        <w:jc w:val="both"/>
        <w:rPr>
          <w:rFonts w:ascii="Arial" w:hAnsi="Arial" w:cs="Arial"/>
        </w:rPr>
      </w:pPr>
      <w:r w:rsidRPr="00A22746">
        <w:rPr>
          <w:rFonts w:ascii="Arial" w:hAnsi="Arial" w:cs="Arial"/>
        </w:rPr>
        <w:t>Resumo: Esta obra em homenagem ao Professor Cândido de Oliveira, “amigo confesso da descentralização, do municipalismo e, sobretudo, das freguesias,…” é uma compilação das comunicações apresentadas na conferência «As freguesias no estado de direito democrático», que decorreu na Sala do Senado da Assembleia da República, no dia 2 de junho de 2015, sob a organização da ANAFRE. Contém ainda contributos do relatório «As freguesias: um ano depois da reforma territorial e da delegação legal de competências» (os acordos de execução), resultantes do inquérito e estudo promovidos pela ANAFRE, NEDAL e AEDRL, no início de 2015.</w:t>
      </w:r>
    </w:p>
    <w:p w14:paraId="6A081D55" w14:textId="77777777" w:rsidR="00831360" w:rsidRPr="00A22746" w:rsidRDefault="00831360" w:rsidP="00A22746">
      <w:pPr>
        <w:spacing w:line="360" w:lineRule="auto"/>
        <w:jc w:val="both"/>
        <w:rPr>
          <w:rFonts w:ascii="Arial" w:hAnsi="Arial" w:cs="Arial"/>
        </w:rPr>
      </w:pPr>
    </w:p>
    <w:p w14:paraId="545A4747" w14:textId="77777777" w:rsidR="00831360" w:rsidRPr="00A22746" w:rsidRDefault="00831360" w:rsidP="00A22746">
      <w:pPr>
        <w:spacing w:line="360" w:lineRule="auto"/>
        <w:jc w:val="both"/>
        <w:rPr>
          <w:rFonts w:ascii="Arial" w:hAnsi="Arial" w:cs="Arial"/>
        </w:rPr>
      </w:pPr>
      <w:r w:rsidRPr="00A22746">
        <w:rPr>
          <w:rFonts w:ascii="Arial" w:hAnsi="Arial" w:cs="Arial"/>
        </w:rPr>
        <w:t xml:space="preserve">SCHMIDT, Luísa ; SEIXAS, João; BAIXINHO, Alexandra – </w:t>
      </w:r>
      <w:r w:rsidRPr="00A22746">
        <w:rPr>
          <w:rFonts w:ascii="Arial" w:hAnsi="Arial" w:cs="Arial"/>
          <w:b/>
        </w:rPr>
        <w:t>Governação de proximidade : as Juntas de Freguesia de Lisboa</w:t>
      </w:r>
      <w:r w:rsidRPr="00A22746">
        <w:rPr>
          <w:rFonts w:ascii="Arial" w:hAnsi="Arial" w:cs="Arial"/>
        </w:rPr>
        <w:t>. Lisboa: Imprensa Nacional-Casa da Moeda, 2014. 305 p. ISBN 978-972-27-2223-0. Cota: 04.36 - 151/2015</w:t>
      </w:r>
    </w:p>
    <w:p w14:paraId="266D633C" w14:textId="77777777" w:rsidR="00831360" w:rsidRPr="00A22746" w:rsidRDefault="00831360" w:rsidP="00A22746">
      <w:pPr>
        <w:spacing w:line="360" w:lineRule="auto"/>
        <w:jc w:val="both"/>
        <w:rPr>
          <w:rFonts w:ascii="Arial" w:hAnsi="Arial" w:cs="Arial"/>
        </w:rPr>
      </w:pPr>
      <w:r w:rsidRPr="00A22746">
        <w:rPr>
          <w:rFonts w:ascii="Arial" w:hAnsi="Arial" w:cs="Arial"/>
        </w:rPr>
        <w:t>Resumo: “Como nível de poder local e de administração pública mais próximo dos cidadãos, numa posição privilegiada para identificar carências, gerir espaços, apoiar gentes e dinamizar atividades, as freguesias tornaram-se hoje espaços-chave para a possível reconciliação – e para a urgente reaproximação – entre sociedade e política, entre global e local, entre cidade e cidadania.</w:t>
      </w:r>
    </w:p>
    <w:p w14:paraId="4D84B29D" w14:textId="77777777" w:rsidR="00831360" w:rsidRPr="00A22746" w:rsidRDefault="00831360" w:rsidP="00A22746">
      <w:pPr>
        <w:spacing w:line="360" w:lineRule="auto"/>
        <w:jc w:val="both"/>
        <w:rPr>
          <w:rFonts w:ascii="Arial" w:hAnsi="Arial" w:cs="Arial"/>
        </w:rPr>
      </w:pPr>
      <w:r w:rsidRPr="00A22746">
        <w:rPr>
          <w:rFonts w:ascii="Arial" w:hAnsi="Arial" w:cs="Arial"/>
        </w:rPr>
        <w:t xml:space="preserve">A recente reforma administrativa das freguesias de Lisboa, feita após um processo fundamentado e debatido – contrariamente ao que aconteceu com a reforma das freguesias no resto do país – teve, como objetivo a qualificação dos padrões de administração e de participação da cidade. </w:t>
      </w:r>
    </w:p>
    <w:p w14:paraId="76C50540" w14:textId="77777777" w:rsidR="00831360" w:rsidRPr="00A22746" w:rsidRDefault="00831360" w:rsidP="00A22746">
      <w:pPr>
        <w:spacing w:line="360" w:lineRule="auto"/>
        <w:jc w:val="both"/>
        <w:rPr>
          <w:rFonts w:ascii="Arial" w:hAnsi="Arial" w:cs="Arial"/>
        </w:rPr>
      </w:pPr>
      <w:r w:rsidRPr="00A22746">
        <w:rPr>
          <w:rFonts w:ascii="Arial" w:hAnsi="Arial" w:cs="Arial"/>
        </w:rPr>
        <w:t>Este livro reflete uma das dimensões dos estudos científicos então desenvolvidos, no âmbito do projeto «Qualidade de vida e governação da cidade»: uma análise da evolução histórica das freguesias e juntas da cidade, uma avaliação da sua distribuição populacional, urbanística e das várias problemáticas locais, e os resultados de um inquérito aplicado de forma direta aos presidentes das então cinquenta e três juntas de freguesia. Oferece, portanto, segundo os autores, uma base central para o melhor entendimento das exigências da governação de proximidade na cidade contemporânea, fornecendo um guia de leitura e informação aos fregueses sobre os seus direitos e deveres, convidando-os igualmente a intervir, mais e melhor.”</w:t>
      </w:r>
    </w:p>
    <w:p w14:paraId="7F676EBE" w14:textId="77777777" w:rsidR="008B6BCC" w:rsidRPr="00A22746" w:rsidRDefault="008B6BCC" w:rsidP="00A22746">
      <w:pPr>
        <w:spacing w:line="360" w:lineRule="auto"/>
        <w:jc w:val="both"/>
        <w:rPr>
          <w:rFonts w:ascii="Arial" w:hAnsi="Arial" w:cs="Arial"/>
        </w:rPr>
      </w:pPr>
    </w:p>
    <w:p w14:paraId="3E107106" w14:textId="77777777" w:rsidR="00831360" w:rsidRPr="00A22746" w:rsidRDefault="00831360" w:rsidP="00A22746">
      <w:pPr>
        <w:spacing w:line="360" w:lineRule="auto"/>
        <w:jc w:val="both"/>
        <w:rPr>
          <w:rFonts w:ascii="Arial" w:hAnsi="Arial" w:cs="Arial"/>
        </w:rPr>
      </w:pPr>
      <w:r w:rsidRPr="00A22746">
        <w:rPr>
          <w:rFonts w:ascii="Arial" w:hAnsi="Arial" w:cs="Arial"/>
        </w:rPr>
        <w:t xml:space="preserve">SIMÕES, Cristina – Proposta de um modelo de poder local : analisar novas formas de democracia em Portugal no contexto Europa. </w:t>
      </w:r>
      <w:r w:rsidRPr="00A22746">
        <w:rPr>
          <w:rFonts w:ascii="Arial" w:hAnsi="Arial" w:cs="Arial"/>
          <w:b/>
        </w:rPr>
        <w:t>Revista portuguesa de ciência política</w:t>
      </w:r>
      <w:r w:rsidRPr="00A22746">
        <w:rPr>
          <w:rFonts w:ascii="Arial" w:hAnsi="Arial" w:cs="Arial"/>
        </w:rPr>
        <w:t>. ISSN 1647-4090. Lisboa. Nº 6 (2016), p. 27-50. Cota: RP-11</w:t>
      </w:r>
    </w:p>
    <w:p w14:paraId="17CCD2B7" w14:textId="77777777" w:rsidR="00831360" w:rsidRPr="00A22746" w:rsidRDefault="00831360" w:rsidP="00A22746">
      <w:pPr>
        <w:spacing w:line="360" w:lineRule="auto"/>
        <w:jc w:val="both"/>
        <w:rPr>
          <w:rFonts w:ascii="Arial" w:hAnsi="Arial" w:cs="Arial"/>
        </w:rPr>
      </w:pPr>
      <w:r w:rsidRPr="00A22746">
        <w:rPr>
          <w:rFonts w:ascii="Arial" w:hAnsi="Arial" w:cs="Arial"/>
        </w:rPr>
        <w:t xml:space="preserve">Resumo: Neste artigo a autora propõem-se analisar um novo modelo de poder local com vista a novas formas de democracia em Portugal. De acordo com aquela, através do estudo comparativo dos processos de descentralização, em Portugal, Reino Unido e França, podemos analisar o funcionamento do Estado e a articulação entre o central e o local e as formas como este último lida com o tecido social. A investigação comparativa neste trabalho procurará apresentar ao leitor as múltiplas complexidades de configurações socio espaciais e modelos de administração nos países atrás mencionados. </w:t>
      </w:r>
    </w:p>
    <w:p w14:paraId="27BC80A9" w14:textId="77777777" w:rsidR="00831360" w:rsidRPr="00A22746" w:rsidRDefault="00831360" w:rsidP="00A22746">
      <w:pPr>
        <w:spacing w:line="360" w:lineRule="auto"/>
        <w:jc w:val="both"/>
        <w:rPr>
          <w:rFonts w:ascii="Arial" w:hAnsi="Arial" w:cs="Arial"/>
        </w:rPr>
      </w:pPr>
    </w:p>
    <w:p w14:paraId="05A0A67E" w14:textId="77777777" w:rsidR="00566E2B" w:rsidRPr="00A22746" w:rsidRDefault="00566E2B" w:rsidP="00A22746">
      <w:pPr>
        <w:pStyle w:val="PargrafodaLista"/>
        <w:numPr>
          <w:ilvl w:val="0"/>
          <w:numId w:val="9"/>
        </w:numPr>
        <w:spacing w:line="360" w:lineRule="auto"/>
        <w:rPr>
          <w:rFonts w:ascii="Arial" w:hAnsi="Arial" w:cs="Arial"/>
          <w:b/>
          <w:i/>
        </w:rPr>
      </w:pPr>
      <w:r w:rsidRPr="00A22746">
        <w:rPr>
          <w:rFonts w:ascii="Arial" w:hAnsi="Arial" w:cs="Arial"/>
          <w:b/>
        </w:rPr>
        <w:t>Enquadramento internacional</w:t>
      </w:r>
    </w:p>
    <w:p w14:paraId="7F1FF41B" w14:textId="77777777" w:rsidR="00566E2B" w:rsidRPr="00A22746" w:rsidRDefault="00566E2B" w:rsidP="00A22746">
      <w:pPr>
        <w:spacing w:after="0" w:line="360" w:lineRule="auto"/>
        <w:ind w:left="1134"/>
        <w:jc w:val="both"/>
        <w:rPr>
          <w:rFonts w:ascii="Arial" w:hAnsi="Arial" w:cs="Arial"/>
          <w:b/>
        </w:rPr>
      </w:pPr>
      <w:r w:rsidRPr="00A22746">
        <w:rPr>
          <w:rFonts w:ascii="Arial" w:hAnsi="Arial" w:cs="Arial"/>
          <w:b/>
        </w:rPr>
        <w:t>Países europeus</w:t>
      </w:r>
    </w:p>
    <w:p w14:paraId="07E4A2D4" w14:textId="77777777" w:rsidR="00566E2B" w:rsidRPr="00A22746" w:rsidRDefault="00566E2B" w:rsidP="00A22746">
      <w:pPr>
        <w:spacing w:after="0" w:line="360" w:lineRule="auto"/>
        <w:ind w:left="1134"/>
        <w:jc w:val="both"/>
        <w:rPr>
          <w:rFonts w:ascii="Arial" w:hAnsi="Arial" w:cs="Arial"/>
          <w:b/>
        </w:rPr>
      </w:pPr>
    </w:p>
    <w:p w14:paraId="69474B99" w14:textId="77777777" w:rsidR="00566E2B" w:rsidRPr="00A22746" w:rsidRDefault="00566E2B" w:rsidP="00A22746">
      <w:pPr>
        <w:spacing w:after="0" w:line="360" w:lineRule="auto"/>
        <w:jc w:val="both"/>
        <w:rPr>
          <w:rFonts w:ascii="Arial" w:hAnsi="Arial" w:cs="Arial"/>
        </w:rPr>
      </w:pPr>
      <w:r w:rsidRPr="00A22746">
        <w:rPr>
          <w:rFonts w:ascii="Arial" w:hAnsi="Arial" w:cs="Arial"/>
        </w:rPr>
        <w:t>Atendendo à especificidade que cada país apresenta relativamente à organização administrativa territorial, entendeu-se incluir no enquadramento internacional a França e a Espanha visto que, o primeiro país a partir de 2010 e o segundo a partir de 2013, introduziram reformas na sua organização administrativa territorial.</w:t>
      </w:r>
    </w:p>
    <w:p w14:paraId="6F2C0957" w14:textId="77777777" w:rsidR="00566E2B" w:rsidRPr="00A22746" w:rsidRDefault="00566E2B" w:rsidP="00A22746">
      <w:pPr>
        <w:spacing w:after="0" w:line="360" w:lineRule="auto"/>
        <w:jc w:val="both"/>
        <w:rPr>
          <w:rFonts w:ascii="Arial" w:hAnsi="Arial" w:cs="Arial"/>
        </w:rPr>
      </w:pPr>
    </w:p>
    <w:p w14:paraId="076F49DE" w14:textId="77777777" w:rsidR="00566E2B" w:rsidRPr="00A22746" w:rsidRDefault="00566E2B" w:rsidP="00A22746">
      <w:pPr>
        <w:spacing w:after="0" w:line="360" w:lineRule="auto"/>
        <w:jc w:val="center"/>
        <w:rPr>
          <w:rFonts w:ascii="Arial" w:hAnsi="Arial" w:cs="Arial"/>
          <w:b/>
        </w:rPr>
      </w:pPr>
      <w:r w:rsidRPr="00A22746">
        <w:rPr>
          <w:rFonts w:ascii="Arial" w:hAnsi="Arial" w:cs="Arial"/>
          <w:b/>
        </w:rPr>
        <w:t>ESPANHA</w:t>
      </w:r>
    </w:p>
    <w:p w14:paraId="5371757B"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A Constituição de 1978 estabelece, no seu </w:t>
      </w:r>
      <w:hyperlink r:id="rId88" w:anchor="a137" w:history="1">
        <w:r w:rsidRPr="00A22746">
          <w:rPr>
            <w:rStyle w:val="Hiperligao"/>
            <w:rFonts w:ascii="Arial" w:hAnsi="Arial" w:cs="Arial"/>
          </w:rPr>
          <w:t>artigo 137</w:t>
        </w:r>
      </w:hyperlink>
      <w:r w:rsidRPr="00A22746">
        <w:rPr>
          <w:rFonts w:ascii="Arial" w:hAnsi="Arial" w:cs="Arial"/>
        </w:rPr>
        <w:t xml:space="preserve">, que o estado se organiza territorialmente em municípios e províncias. O </w:t>
      </w:r>
      <w:hyperlink r:id="rId89" w:anchor="a141" w:history="1">
        <w:r w:rsidRPr="00A22746">
          <w:rPr>
            <w:rStyle w:val="Hiperligao"/>
            <w:rFonts w:ascii="Arial" w:hAnsi="Arial" w:cs="Arial"/>
          </w:rPr>
          <w:t>artigo 141</w:t>
        </w:r>
      </w:hyperlink>
      <w:r w:rsidRPr="00A22746">
        <w:rPr>
          <w:rFonts w:ascii="Arial" w:hAnsi="Arial" w:cs="Arial"/>
        </w:rPr>
        <w:t>.4 reconhece uma forma de administração própria das ilhas. Para além disso permite que se possam criar agrupamentos de municípios diferentes da província (</w:t>
      </w:r>
      <w:hyperlink r:id="rId90" w:anchor="a141" w:history="1">
        <w:r w:rsidRPr="00A22746">
          <w:rPr>
            <w:rStyle w:val="Hiperligao"/>
            <w:rFonts w:ascii="Arial" w:hAnsi="Arial" w:cs="Arial"/>
          </w:rPr>
          <w:t>artigo 141.3</w:t>
        </w:r>
      </w:hyperlink>
      <w:r w:rsidRPr="00A22746">
        <w:rPr>
          <w:rFonts w:ascii="Arial" w:hAnsi="Arial" w:cs="Arial"/>
        </w:rPr>
        <w:t>) nos termos definidos pelos Estatutos das Comunidades Autónomas</w:t>
      </w:r>
      <w:r w:rsidRPr="00A22746">
        <w:rPr>
          <w:rStyle w:val="Refdenotaderodap"/>
          <w:rFonts w:ascii="Arial" w:hAnsi="Arial" w:cs="Arial"/>
        </w:rPr>
        <w:footnoteReference w:id="17"/>
      </w:r>
      <w:r w:rsidRPr="00A22746">
        <w:rPr>
          <w:rFonts w:ascii="Arial" w:hAnsi="Arial" w:cs="Arial"/>
        </w:rPr>
        <w:t xml:space="preserve"> (</w:t>
      </w:r>
      <w:hyperlink r:id="rId91" w:anchor="a152" w:history="1">
        <w:r w:rsidRPr="00A22746">
          <w:rPr>
            <w:rStyle w:val="Hiperligao"/>
            <w:rFonts w:ascii="Arial" w:hAnsi="Arial" w:cs="Arial"/>
          </w:rPr>
          <w:t>artigo 152.3</w:t>
        </w:r>
      </w:hyperlink>
      <w:r w:rsidRPr="00A22746">
        <w:rPr>
          <w:rFonts w:ascii="Arial" w:hAnsi="Arial" w:cs="Arial"/>
        </w:rPr>
        <w:t xml:space="preserve">). Assim, sob autorização constitucional, os Estatutos de Autonomia previram a criação de entidades inframunicipais as quais não pressupõem a supressão dos municípios (crf. </w:t>
      </w:r>
      <w:hyperlink r:id="rId92" w:anchor="a2" w:history="1">
        <w:r w:rsidRPr="00A22746">
          <w:rPr>
            <w:rStyle w:val="Hiperligao"/>
            <w:rFonts w:ascii="Arial" w:hAnsi="Arial" w:cs="Arial"/>
          </w:rPr>
          <w:t>artigo 2</w:t>
        </w:r>
      </w:hyperlink>
      <w:r w:rsidRPr="00A22746">
        <w:rPr>
          <w:rFonts w:ascii="Arial" w:hAnsi="Arial" w:cs="Arial"/>
        </w:rPr>
        <w:t xml:space="preserve"> do Estatuto de Autonomia da Cantabria, aprovado pela </w:t>
      </w:r>
      <w:hyperlink r:id="rId93" w:history="1">
        <w:r w:rsidRPr="00A22746">
          <w:rPr>
            <w:rStyle w:val="Hiperligao"/>
            <w:rFonts w:ascii="Arial" w:hAnsi="Arial" w:cs="Arial"/>
            <w:i/>
          </w:rPr>
          <w:t>Ley Orgánica 8/1981, de 30 de dezembro</w:t>
        </w:r>
      </w:hyperlink>
      <w:r w:rsidRPr="00A22746">
        <w:rPr>
          <w:rFonts w:ascii="Arial" w:hAnsi="Arial" w:cs="Arial"/>
        </w:rPr>
        <w:t>), ou de agrupamentos baseados em desenvolvimentos/expansões urbanísticos (</w:t>
      </w:r>
      <w:hyperlink r:id="rId94" w:anchor="a40" w:history="1">
        <w:r w:rsidRPr="00A22746">
          <w:rPr>
            <w:rStyle w:val="Hiperligao"/>
            <w:rFonts w:ascii="Arial" w:hAnsi="Arial" w:cs="Arial"/>
          </w:rPr>
          <w:t>artigo 40</w:t>
        </w:r>
      </w:hyperlink>
      <w:r w:rsidRPr="00A22746">
        <w:rPr>
          <w:rFonts w:ascii="Arial" w:hAnsi="Arial" w:cs="Arial"/>
        </w:rPr>
        <w:t xml:space="preserve"> do Estatuto de Autonomia da Galiza, aprovado pela </w:t>
      </w:r>
      <w:hyperlink r:id="rId95" w:history="1">
        <w:r w:rsidRPr="00A22746">
          <w:rPr>
            <w:rStyle w:val="Hiperligao"/>
            <w:rFonts w:ascii="Arial" w:hAnsi="Arial" w:cs="Arial"/>
            <w:i/>
          </w:rPr>
          <w:t>Ley Orgánica 1/1981, de 6 de abril</w:t>
        </w:r>
      </w:hyperlink>
      <w:r w:rsidRPr="00A22746">
        <w:rPr>
          <w:rFonts w:ascii="Arial" w:hAnsi="Arial" w:cs="Arial"/>
        </w:rPr>
        <w:t xml:space="preserve">), ou reconhecer personalidade jurídica a entidades inframunicipais tradicionais como a paróquia rural (artigo 40 do Estatuto da Galiza e </w:t>
      </w:r>
      <w:hyperlink r:id="rId96" w:anchor="a6" w:history="1">
        <w:r w:rsidRPr="00A22746">
          <w:rPr>
            <w:rStyle w:val="Hiperligao"/>
            <w:rFonts w:ascii="Arial" w:hAnsi="Arial" w:cs="Arial"/>
          </w:rPr>
          <w:t>artigo 6</w:t>
        </w:r>
      </w:hyperlink>
      <w:r w:rsidRPr="00A22746">
        <w:rPr>
          <w:rFonts w:ascii="Arial" w:hAnsi="Arial" w:cs="Arial"/>
        </w:rPr>
        <w:t xml:space="preserve"> do Estatuto de Autonomia do Principado das Asturias, aprovado pela </w:t>
      </w:r>
      <w:hyperlink r:id="rId97" w:history="1">
        <w:r w:rsidRPr="00A22746">
          <w:rPr>
            <w:rStyle w:val="Hiperligao"/>
            <w:rFonts w:ascii="Arial" w:hAnsi="Arial" w:cs="Arial"/>
            <w:i/>
          </w:rPr>
          <w:t>Ley Orgánica 7/1981, de 30 de dezembro</w:t>
        </w:r>
      </w:hyperlink>
      <w:r w:rsidRPr="00A22746">
        <w:rPr>
          <w:rFonts w:ascii="Arial" w:hAnsi="Arial" w:cs="Arial"/>
        </w:rPr>
        <w:t xml:space="preserve">), </w:t>
      </w:r>
    </w:p>
    <w:p w14:paraId="42B4D37D" w14:textId="77777777" w:rsidR="00566E2B" w:rsidRPr="00A22746" w:rsidRDefault="00566E2B" w:rsidP="00A22746">
      <w:pPr>
        <w:spacing w:after="0" w:line="360" w:lineRule="auto"/>
        <w:jc w:val="both"/>
        <w:rPr>
          <w:rFonts w:ascii="Arial" w:hAnsi="Arial" w:cs="Arial"/>
        </w:rPr>
      </w:pPr>
    </w:p>
    <w:p w14:paraId="2E223A27"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A </w:t>
      </w:r>
      <w:r w:rsidRPr="00A22746">
        <w:rPr>
          <w:rFonts w:ascii="Arial" w:hAnsi="Arial" w:cs="Arial"/>
          <w:i/>
        </w:rPr>
        <w:t>Ley Reguladora de las Bases del Régimen Local (</w:t>
      </w:r>
      <w:hyperlink r:id="rId98" w:history="1">
        <w:r w:rsidRPr="00A22746">
          <w:rPr>
            <w:rStyle w:val="Hiperligao"/>
            <w:rFonts w:ascii="Arial" w:hAnsi="Arial" w:cs="Arial"/>
            <w:i/>
          </w:rPr>
          <w:t>Ley n.º 7/1985, de 2 de abril</w:t>
        </w:r>
      </w:hyperlink>
      <w:r w:rsidRPr="00A22746">
        <w:rPr>
          <w:rFonts w:ascii="Arial" w:hAnsi="Arial" w:cs="Arial"/>
          <w:i/>
        </w:rPr>
        <w:t>)</w:t>
      </w:r>
      <w:r w:rsidRPr="00A22746">
        <w:rPr>
          <w:rFonts w:ascii="Arial" w:hAnsi="Arial" w:cs="Arial"/>
        </w:rPr>
        <w:t xml:space="preserve"> reconhece como entidades locais territoriais, as que são constitucionalmente garantidas: município, província e ilha (</w:t>
      </w:r>
      <w:hyperlink r:id="rId99" w:anchor="a3" w:history="1">
        <w:r w:rsidRPr="00A22746">
          <w:rPr>
            <w:rStyle w:val="Hiperligao"/>
            <w:rFonts w:ascii="Arial" w:hAnsi="Arial" w:cs="Arial"/>
          </w:rPr>
          <w:t>art. 3.1</w:t>
        </w:r>
      </w:hyperlink>
      <w:r w:rsidRPr="00A22746">
        <w:rPr>
          <w:rFonts w:ascii="Arial" w:hAnsi="Arial" w:cs="Arial"/>
        </w:rPr>
        <w:t xml:space="preserve">), mas atribui também a categoria de entidades locais às entidades de âmbito territorial inferior ao municipal instituídas ou reconhecidas pelas comunidades autónomas, as </w:t>
      </w:r>
      <w:r w:rsidRPr="00A22746">
        <w:rPr>
          <w:rFonts w:ascii="Arial" w:hAnsi="Arial" w:cs="Arial"/>
          <w:i/>
        </w:rPr>
        <w:t>comarcas</w:t>
      </w:r>
      <w:r w:rsidRPr="00A22746">
        <w:rPr>
          <w:rFonts w:ascii="Arial" w:hAnsi="Arial" w:cs="Arial"/>
        </w:rPr>
        <w:t xml:space="preserve"> ou outras entidades que agrupem vários municípios, instituídas pelas comunidades autónomas; as áreas metropolitanas, e as áreas metropolitanas e as associações de municípios (</w:t>
      </w:r>
      <w:hyperlink r:id="rId100" w:anchor="a3" w:history="1">
        <w:r w:rsidRPr="00A22746">
          <w:rPr>
            <w:rStyle w:val="Hiperligao"/>
            <w:rFonts w:ascii="Arial" w:hAnsi="Arial" w:cs="Arial"/>
          </w:rPr>
          <w:t>art. 3.2</w:t>
        </w:r>
      </w:hyperlink>
      <w:r w:rsidRPr="00A22746">
        <w:rPr>
          <w:rFonts w:ascii="Arial" w:hAnsi="Arial" w:cs="Arial"/>
        </w:rPr>
        <w:t>), estas últimas entidades locais que terão os poderes administrativos que lhes sejam reconhecidas pelas respetivas leis das comunidades autónomas (</w:t>
      </w:r>
      <w:hyperlink r:id="rId101" w:anchor="a4" w:history="1">
        <w:r w:rsidRPr="00A22746">
          <w:rPr>
            <w:rStyle w:val="Hiperligao"/>
            <w:rFonts w:ascii="Arial" w:hAnsi="Arial" w:cs="Arial"/>
          </w:rPr>
          <w:t>art. 4.2</w:t>
        </w:r>
      </w:hyperlink>
      <w:r w:rsidRPr="00A22746">
        <w:rPr>
          <w:rFonts w:ascii="Arial" w:hAnsi="Arial" w:cs="Arial"/>
        </w:rPr>
        <w:t xml:space="preserve">). O procedimento para criar </w:t>
      </w:r>
      <w:r w:rsidRPr="00A22746">
        <w:rPr>
          <w:rFonts w:ascii="Arial" w:hAnsi="Arial" w:cs="Arial"/>
          <w:i/>
        </w:rPr>
        <w:t>comarcas</w:t>
      </w:r>
      <w:r w:rsidRPr="00A22746">
        <w:rPr>
          <w:rFonts w:ascii="Arial" w:hAnsi="Arial" w:cs="Arial"/>
        </w:rPr>
        <w:t xml:space="preserve">, áreas metropolitanas e entidades de âmbito territorial inferior ao município é estabelecido pelas leis das comunidades autónomas, nos termos do definido pela </w:t>
      </w:r>
      <w:r w:rsidRPr="00A22746">
        <w:rPr>
          <w:rFonts w:ascii="Arial" w:hAnsi="Arial" w:cs="Arial"/>
          <w:i/>
        </w:rPr>
        <w:t xml:space="preserve">Ley Reguladora de las Bases del Regimén Local </w:t>
      </w:r>
      <w:r w:rsidRPr="00A22746">
        <w:rPr>
          <w:rFonts w:ascii="Arial" w:hAnsi="Arial" w:cs="Arial"/>
        </w:rPr>
        <w:t>(</w:t>
      </w:r>
      <w:hyperlink r:id="rId102" w:anchor="t4" w:history="1">
        <w:r w:rsidRPr="00A22746">
          <w:rPr>
            <w:rStyle w:val="Hiperligao"/>
            <w:rFonts w:ascii="Arial" w:hAnsi="Arial" w:cs="Arial"/>
          </w:rPr>
          <w:t>art. 42, 43 e 45</w:t>
        </w:r>
      </w:hyperlink>
      <w:r w:rsidRPr="00A22746">
        <w:rPr>
          <w:rFonts w:ascii="Arial" w:hAnsi="Arial" w:cs="Arial"/>
        </w:rPr>
        <w:t xml:space="preserve">), para o qual a própria lei habilita as comunidades autónomas (disposição adicional 1.ª). </w:t>
      </w:r>
    </w:p>
    <w:p w14:paraId="721DB88A" w14:textId="77777777" w:rsidR="00566E2B" w:rsidRPr="00A22746" w:rsidRDefault="00566E2B" w:rsidP="00A22746">
      <w:pPr>
        <w:spacing w:after="0" w:line="360" w:lineRule="auto"/>
        <w:jc w:val="both"/>
        <w:rPr>
          <w:rFonts w:ascii="Arial" w:hAnsi="Arial" w:cs="Arial"/>
        </w:rPr>
      </w:pPr>
    </w:p>
    <w:p w14:paraId="793D862F"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O </w:t>
      </w:r>
      <w:hyperlink r:id="rId103" w:history="1">
        <w:r w:rsidRPr="00A22746">
          <w:rPr>
            <w:rStyle w:val="Hiperligao"/>
            <w:rFonts w:ascii="Arial" w:hAnsi="Arial" w:cs="Arial"/>
            <w:i/>
          </w:rPr>
          <w:t>Real Decreto Legislativo 781/1986, de 18 de abril</w:t>
        </w:r>
      </w:hyperlink>
      <w:r w:rsidRPr="00A22746">
        <w:rPr>
          <w:rFonts w:ascii="Arial" w:hAnsi="Arial" w:cs="Arial"/>
          <w:i/>
        </w:rPr>
        <w:t xml:space="preserve">, </w:t>
      </w:r>
      <w:r w:rsidRPr="00A22746">
        <w:rPr>
          <w:rFonts w:ascii="Arial" w:hAnsi="Arial" w:cs="Arial"/>
        </w:rPr>
        <w:t xml:space="preserve">que aprova o </w:t>
      </w:r>
      <w:r w:rsidRPr="00A22746">
        <w:rPr>
          <w:rFonts w:ascii="Arial" w:hAnsi="Arial" w:cs="Arial"/>
          <w:i/>
        </w:rPr>
        <w:t>Texto Refundido de las disposiciones legales vigentes en materia de Régimen Local</w:t>
      </w:r>
      <w:r w:rsidRPr="00A22746">
        <w:rPr>
          <w:rFonts w:ascii="Arial" w:hAnsi="Arial" w:cs="Arial"/>
        </w:rPr>
        <w:t xml:space="preserve">, estabelece nos </w:t>
      </w:r>
      <w:hyperlink r:id="rId104" w:anchor="a38" w:history="1">
        <w:r w:rsidRPr="00A22746">
          <w:rPr>
            <w:rStyle w:val="Hiperligao"/>
            <w:rFonts w:ascii="Arial" w:hAnsi="Arial" w:cs="Arial"/>
          </w:rPr>
          <w:t>artigos 38.º</w:t>
        </w:r>
      </w:hyperlink>
      <w:r w:rsidRPr="00A22746">
        <w:rPr>
          <w:rFonts w:ascii="Arial" w:hAnsi="Arial" w:cs="Arial"/>
        </w:rPr>
        <w:t xml:space="preserve"> ao </w:t>
      </w:r>
      <w:hyperlink r:id="rId105" w:anchor="a45" w:history="1">
        <w:r w:rsidRPr="00A22746">
          <w:rPr>
            <w:rStyle w:val="Hiperligao"/>
            <w:rFonts w:ascii="Arial" w:hAnsi="Arial" w:cs="Arial"/>
          </w:rPr>
          <w:t>45.º</w:t>
        </w:r>
      </w:hyperlink>
      <w:r w:rsidRPr="00A22746">
        <w:rPr>
          <w:rFonts w:ascii="Arial" w:hAnsi="Arial" w:cs="Arial"/>
        </w:rPr>
        <w:t xml:space="preserve">, as regras de constituição, modificação, extinção, atribuições e competências das entidades locais de âmbito territorial inferior ao municipal. </w:t>
      </w:r>
    </w:p>
    <w:p w14:paraId="4851A33F" w14:textId="77777777" w:rsidR="00566E2B" w:rsidRPr="00A22746" w:rsidRDefault="00566E2B" w:rsidP="00A22746">
      <w:pPr>
        <w:spacing w:after="0" w:line="360" w:lineRule="auto"/>
        <w:jc w:val="both"/>
        <w:rPr>
          <w:rFonts w:ascii="Arial" w:hAnsi="Arial" w:cs="Arial"/>
        </w:rPr>
      </w:pPr>
    </w:p>
    <w:p w14:paraId="7EF0908F"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Na sequência da revisão constitucional de 2011, o </w:t>
      </w:r>
      <w:hyperlink r:id="rId106" w:anchor="a135" w:history="1">
        <w:r w:rsidRPr="00A22746">
          <w:rPr>
            <w:rStyle w:val="Hiperligao"/>
            <w:rFonts w:ascii="Arial" w:hAnsi="Arial" w:cs="Arial"/>
          </w:rPr>
          <w:t>artigo 135</w:t>
        </w:r>
      </w:hyperlink>
      <w:r w:rsidRPr="00A22746">
        <w:rPr>
          <w:rFonts w:ascii="Arial" w:hAnsi="Arial" w:cs="Arial"/>
        </w:rPr>
        <w:t xml:space="preserve"> da Constituição espanhola passou a consagrar a estabilidade orçamental como principio orientador de toda a atuação da administração pública. Nesta sequência foi aprovada a </w:t>
      </w:r>
      <w:hyperlink r:id="rId107" w:history="1">
        <w:r w:rsidRPr="00A22746">
          <w:rPr>
            <w:rStyle w:val="Hiperligao"/>
            <w:rFonts w:ascii="Arial" w:hAnsi="Arial" w:cs="Arial"/>
            <w:i/>
          </w:rPr>
          <w:t>Ley Orgánica 2/2012, de 27 de abril</w:t>
        </w:r>
      </w:hyperlink>
      <w:r w:rsidRPr="00A22746">
        <w:rPr>
          <w:rFonts w:ascii="Arial" w:hAnsi="Arial" w:cs="Arial"/>
          <w:i/>
        </w:rPr>
        <w:t xml:space="preserve">, de Estabilidad Presupuestaria e Sostenibilidad Financeira </w:t>
      </w:r>
      <w:r w:rsidRPr="00A22746">
        <w:rPr>
          <w:rFonts w:ascii="Arial" w:hAnsi="Arial" w:cs="Arial"/>
        </w:rPr>
        <w:t>e que exigiu a adaptação de leis básicas em matéria de administração local de modo a adequa-las aos princípios da estabilidade orçamental, sustentabilidade financeira ou eficiência no uso dos recursos públicos locais.</w:t>
      </w:r>
    </w:p>
    <w:p w14:paraId="6DE6B4A2" w14:textId="77777777" w:rsidR="00566E2B" w:rsidRPr="00A22746" w:rsidRDefault="00566E2B" w:rsidP="00A22746">
      <w:pPr>
        <w:spacing w:after="0" w:line="360" w:lineRule="auto"/>
        <w:jc w:val="both"/>
        <w:rPr>
          <w:rFonts w:ascii="Arial" w:hAnsi="Arial" w:cs="Arial"/>
        </w:rPr>
      </w:pPr>
    </w:p>
    <w:p w14:paraId="46ACA044"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Nesta sequência procedeu-se a uma profunda revisão de um conjunto de disposições relativas ao estatuto da administração local, tendo neste âmbito sido aprovada em 2003 a </w:t>
      </w:r>
      <w:hyperlink r:id="rId108" w:history="1">
        <w:r w:rsidRPr="00A22746">
          <w:rPr>
            <w:rStyle w:val="Hiperligao"/>
            <w:rFonts w:ascii="Arial" w:hAnsi="Arial" w:cs="Arial"/>
            <w:i/>
          </w:rPr>
          <w:t>Ley 27/2013, de 27 de dezembro</w:t>
        </w:r>
      </w:hyperlink>
      <w:r w:rsidRPr="00A22746">
        <w:rPr>
          <w:rFonts w:ascii="Arial" w:hAnsi="Arial" w:cs="Arial"/>
          <w:i/>
        </w:rPr>
        <w:t>, de racionalización y sostenibilidad de la Administración Local.</w:t>
      </w:r>
      <w:r w:rsidRPr="00A22746">
        <w:rPr>
          <w:rFonts w:ascii="Arial" w:hAnsi="Arial" w:cs="Arial"/>
        </w:rPr>
        <w:t xml:space="preserve"> Um dos objetivos da reforma aprovada por esta lei prendeu-se com a intenção de reduzir o número de entidades locais e de clarificar as competências municipais a fim de evitar duplicações de competências de outras administrações e de diminuir, desta forma, o gasto público. Estabeleceu-se, também, o incentivo às fusões voluntárias de municípios, a fim de racionalizar as respetivas estruturas e de ultrapassar/eliminar/superar a atomização do mapa municipal. Para facilitar a fusão de municípios, passou a exigir-se que a deliberação fosse tomada com maioria simples, ao invés de maioria absoluta como vinha sendo requerido. Passou a exigir-se um mínimo de 5000 habitantes para a criação de novos municípios e prova de sustentabilidade financeira. O leque de competências próprias passou a estar associado ao número de habitantes. </w:t>
      </w:r>
    </w:p>
    <w:p w14:paraId="678D1C74" w14:textId="77777777" w:rsidR="00566E2B" w:rsidRPr="00A22746" w:rsidRDefault="00566E2B" w:rsidP="00A22746">
      <w:pPr>
        <w:spacing w:after="0" w:line="360" w:lineRule="auto"/>
        <w:jc w:val="both"/>
        <w:rPr>
          <w:rFonts w:ascii="Arial" w:hAnsi="Arial" w:cs="Arial"/>
        </w:rPr>
      </w:pPr>
    </w:p>
    <w:p w14:paraId="2B89807C"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Nos sítios da </w:t>
      </w:r>
      <w:hyperlink r:id="rId109" w:history="1">
        <w:r w:rsidRPr="00A22746">
          <w:rPr>
            <w:rStyle w:val="Hiperligao"/>
            <w:rFonts w:ascii="Arial" w:hAnsi="Arial" w:cs="Arial"/>
            <w:i/>
          </w:rPr>
          <w:t>Fundación Democracia y Gobierno Local</w:t>
        </w:r>
      </w:hyperlink>
      <w:r w:rsidRPr="00A22746">
        <w:rPr>
          <w:rFonts w:ascii="Arial" w:hAnsi="Arial" w:cs="Arial"/>
          <w:i/>
        </w:rPr>
        <w:t xml:space="preserve"> </w:t>
      </w:r>
      <w:r w:rsidRPr="00A22746">
        <w:rPr>
          <w:rFonts w:ascii="Arial" w:hAnsi="Arial" w:cs="Arial"/>
        </w:rPr>
        <w:t xml:space="preserve">e da </w:t>
      </w:r>
      <w:hyperlink r:id="rId110" w:history="1">
        <w:r w:rsidRPr="00A22746">
          <w:rPr>
            <w:rStyle w:val="Hiperligao"/>
            <w:rFonts w:ascii="Arial" w:hAnsi="Arial" w:cs="Arial"/>
            <w:i/>
          </w:rPr>
          <w:t>Federacion Española de Municipios y Provincias</w:t>
        </w:r>
      </w:hyperlink>
      <w:r w:rsidRPr="00A22746">
        <w:rPr>
          <w:rFonts w:ascii="Arial" w:hAnsi="Arial" w:cs="Arial"/>
          <w:i/>
        </w:rPr>
        <w:t xml:space="preserve"> </w:t>
      </w:r>
      <w:r w:rsidRPr="00A22746">
        <w:rPr>
          <w:rFonts w:ascii="Arial" w:hAnsi="Arial" w:cs="Arial"/>
        </w:rPr>
        <w:t>encontra-se informação complementar sobre o poder local em Espanha.</w:t>
      </w:r>
    </w:p>
    <w:p w14:paraId="5512CF91" w14:textId="77777777" w:rsidR="00566E2B" w:rsidRPr="00A22746" w:rsidRDefault="00566E2B" w:rsidP="00A22746">
      <w:pPr>
        <w:spacing w:after="0" w:line="360" w:lineRule="auto"/>
        <w:jc w:val="both"/>
        <w:rPr>
          <w:rFonts w:ascii="Arial" w:hAnsi="Arial" w:cs="Arial"/>
        </w:rPr>
      </w:pPr>
    </w:p>
    <w:p w14:paraId="4DB1C232" w14:textId="77777777" w:rsidR="00566E2B" w:rsidRPr="00A22746" w:rsidRDefault="00566E2B" w:rsidP="00A22746">
      <w:pPr>
        <w:spacing w:after="0" w:line="360" w:lineRule="auto"/>
        <w:jc w:val="center"/>
        <w:rPr>
          <w:rFonts w:ascii="Arial" w:hAnsi="Arial" w:cs="Arial"/>
          <w:b/>
        </w:rPr>
      </w:pPr>
      <w:r w:rsidRPr="00A22746">
        <w:rPr>
          <w:rFonts w:ascii="Arial" w:hAnsi="Arial" w:cs="Arial"/>
          <w:b/>
        </w:rPr>
        <w:t>FRANÇA</w:t>
      </w:r>
    </w:p>
    <w:p w14:paraId="3773CDCF"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Em França, </w:t>
      </w:r>
      <w:r w:rsidRPr="00A22746">
        <w:rPr>
          <w:rFonts w:ascii="Arial" w:hAnsi="Arial" w:cs="Arial"/>
          <w:i/>
        </w:rPr>
        <w:t>la région</w:t>
      </w:r>
      <w:r w:rsidRPr="00A22746">
        <w:rPr>
          <w:rFonts w:ascii="Arial" w:hAnsi="Arial" w:cs="Arial"/>
        </w:rPr>
        <w:t xml:space="preserve">, </w:t>
      </w:r>
      <w:r w:rsidRPr="00A22746">
        <w:rPr>
          <w:rFonts w:ascii="Arial" w:hAnsi="Arial" w:cs="Arial"/>
          <w:i/>
        </w:rPr>
        <w:t>le département</w:t>
      </w:r>
      <w:r w:rsidRPr="00A22746">
        <w:rPr>
          <w:rFonts w:ascii="Arial" w:hAnsi="Arial" w:cs="Arial"/>
        </w:rPr>
        <w:t xml:space="preserve">, </w:t>
      </w:r>
      <w:r w:rsidRPr="00A22746">
        <w:rPr>
          <w:rFonts w:ascii="Arial" w:hAnsi="Arial" w:cs="Arial"/>
          <w:i/>
        </w:rPr>
        <w:t>la commune</w:t>
      </w:r>
      <w:r w:rsidRPr="00A22746">
        <w:rPr>
          <w:rFonts w:ascii="Arial" w:hAnsi="Arial" w:cs="Arial"/>
        </w:rPr>
        <w:t xml:space="preserve">, </w:t>
      </w:r>
      <w:r w:rsidRPr="00A22746">
        <w:rPr>
          <w:rFonts w:ascii="Arial" w:hAnsi="Arial" w:cs="Arial"/>
          <w:i/>
        </w:rPr>
        <w:t>les collectivités à statut particuleir</w:t>
      </w:r>
      <w:r w:rsidRPr="00A22746">
        <w:rPr>
          <w:rFonts w:ascii="Arial" w:hAnsi="Arial" w:cs="Arial"/>
        </w:rPr>
        <w:t xml:space="preserve"> e a </w:t>
      </w:r>
      <w:r w:rsidRPr="00A22746">
        <w:rPr>
          <w:rFonts w:ascii="Arial" w:hAnsi="Arial" w:cs="Arial"/>
          <w:i/>
        </w:rPr>
        <w:t>Collectivité d'Outre-mer</w:t>
      </w:r>
      <w:r w:rsidRPr="00A22746">
        <w:rPr>
          <w:rFonts w:ascii="Arial" w:hAnsi="Arial" w:cs="Arial"/>
        </w:rPr>
        <w:t xml:space="preserve">, são formas de organização administrativa do território que fazem parte de um conceito mais lato designado por </w:t>
      </w:r>
      <w:r w:rsidRPr="00A22746">
        <w:rPr>
          <w:rFonts w:ascii="Arial" w:hAnsi="Arial" w:cs="Arial"/>
          <w:i/>
        </w:rPr>
        <w:t>collectivités territoriales</w:t>
      </w:r>
      <w:r w:rsidRPr="00A22746">
        <w:rPr>
          <w:rFonts w:ascii="Arial" w:hAnsi="Arial" w:cs="Arial"/>
        </w:rPr>
        <w:t>. Constituem o quadro institucional da participação dos cidadãos na vida local e garantem a expressão da sua diversidade.</w:t>
      </w:r>
    </w:p>
    <w:p w14:paraId="70AB4946" w14:textId="77777777" w:rsidR="00566E2B" w:rsidRPr="00A22746" w:rsidRDefault="00566E2B" w:rsidP="00A22746">
      <w:pPr>
        <w:spacing w:after="0" w:line="360" w:lineRule="auto"/>
        <w:jc w:val="both"/>
        <w:rPr>
          <w:rFonts w:ascii="Arial" w:hAnsi="Arial" w:cs="Arial"/>
        </w:rPr>
      </w:pPr>
    </w:p>
    <w:p w14:paraId="762702C7"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As </w:t>
      </w:r>
      <w:r w:rsidRPr="00A22746">
        <w:rPr>
          <w:rFonts w:ascii="Arial" w:hAnsi="Arial" w:cs="Arial"/>
          <w:i/>
        </w:rPr>
        <w:t>collectivités territoriales</w:t>
      </w:r>
      <w:r w:rsidRPr="00A22746">
        <w:rPr>
          <w:rFonts w:ascii="Arial" w:hAnsi="Arial" w:cs="Arial"/>
        </w:rPr>
        <w:t xml:space="preserve"> são pessoas coletivas de direito público, com competências próprias, poder deliberativo, executivo e regulamentar.</w:t>
      </w:r>
    </w:p>
    <w:p w14:paraId="51A29257" w14:textId="77777777" w:rsidR="00566E2B" w:rsidRPr="00A22746" w:rsidRDefault="00566E2B" w:rsidP="00A22746">
      <w:pPr>
        <w:spacing w:after="0" w:line="360" w:lineRule="auto"/>
        <w:jc w:val="both"/>
        <w:rPr>
          <w:rFonts w:ascii="Arial" w:hAnsi="Arial" w:cs="Arial"/>
        </w:rPr>
      </w:pPr>
      <w:r w:rsidRPr="00A22746">
        <w:rPr>
          <w:rFonts w:ascii="Arial" w:hAnsi="Arial" w:cs="Arial"/>
        </w:rPr>
        <w:t xml:space="preserve">A administração das </w:t>
      </w:r>
      <w:r w:rsidRPr="00A22746">
        <w:rPr>
          <w:rFonts w:ascii="Arial" w:hAnsi="Arial" w:cs="Arial"/>
          <w:i/>
        </w:rPr>
        <w:t>collectivités territoriales</w:t>
      </w:r>
      <w:r w:rsidRPr="00A22746">
        <w:rPr>
          <w:rFonts w:ascii="Arial" w:hAnsi="Arial" w:cs="Arial"/>
        </w:rPr>
        <w:t xml:space="preserve"> sobre um determinado território é distinta da do Estado. A repartição das competências entre estas e o Estado é efetuada por forma a distinguir, dentro do possível, as que dizem respeito ao Estada e as que são reservadas às </w:t>
      </w:r>
      <w:r w:rsidRPr="00A22746">
        <w:rPr>
          <w:rFonts w:ascii="Arial" w:hAnsi="Arial" w:cs="Arial"/>
          <w:i/>
        </w:rPr>
        <w:t>collectivités territoriales</w:t>
      </w:r>
      <w:r w:rsidRPr="00A22746">
        <w:rPr>
          <w:rFonts w:ascii="Arial" w:hAnsi="Arial" w:cs="Arial"/>
        </w:rPr>
        <w:t>. Concorrem com o Estado na administração e organização do território, no desenvolvimento económico, social, sanitário, cultural e científico, assim como na proteção do ambiente, na luta contra o efeito de estufa e na melhoria da qualidade de vida.</w:t>
      </w:r>
    </w:p>
    <w:p w14:paraId="64D4EBCB" w14:textId="77777777" w:rsidR="00566E2B" w:rsidRPr="00A22746" w:rsidRDefault="00566E2B" w:rsidP="00A22746">
      <w:pPr>
        <w:spacing w:after="0" w:line="360" w:lineRule="auto"/>
        <w:jc w:val="both"/>
        <w:rPr>
          <w:rFonts w:ascii="Arial" w:hAnsi="Arial" w:cs="Arial"/>
          <w:bCs/>
        </w:rPr>
      </w:pPr>
    </w:p>
    <w:p w14:paraId="5766C2EE" w14:textId="77777777" w:rsidR="00566E2B" w:rsidRPr="00A22746" w:rsidRDefault="00566E2B" w:rsidP="00A22746">
      <w:pPr>
        <w:spacing w:after="0" w:line="360" w:lineRule="auto"/>
        <w:jc w:val="both"/>
        <w:rPr>
          <w:rFonts w:ascii="Arial" w:hAnsi="Arial" w:cs="Arial"/>
          <w:bCs/>
        </w:rPr>
      </w:pPr>
      <w:r w:rsidRPr="00A22746">
        <w:rPr>
          <w:rFonts w:ascii="Arial" w:hAnsi="Arial" w:cs="Arial"/>
          <w:bCs/>
        </w:rPr>
        <w:t>A partir de 2008 as entidades governamentais, responsáveis pela organização territorial do país, encetaram medidas no sentido de modificar a legislação respeitante a esta matéria, simplificando-a, por forma a reforçar a democracia local e tornar o território mais atrativo.</w:t>
      </w:r>
    </w:p>
    <w:p w14:paraId="1C510BCA" w14:textId="77777777" w:rsidR="006316DC" w:rsidRPr="00A22746" w:rsidRDefault="006316DC" w:rsidP="00A22746">
      <w:pPr>
        <w:spacing w:after="0" w:line="360" w:lineRule="auto"/>
        <w:jc w:val="both"/>
        <w:rPr>
          <w:rFonts w:ascii="Arial" w:hAnsi="Arial" w:cs="Arial"/>
          <w:bCs/>
        </w:rPr>
      </w:pPr>
    </w:p>
    <w:p w14:paraId="6C3E0A5D" w14:textId="77777777" w:rsidR="00566E2B" w:rsidRPr="00A22746" w:rsidRDefault="00566E2B" w:rsidP="00A22746">
      <w:pPr>
        <w:spacing w:after="0" w:line="360" w:lineRule="auto"/>
        <w:jc w:val="both"/>
        <w:rPr>
          <w:rFonts w:ascii="Arial" w:hAnsi="Arial" w:cs="Arial"/>
          <w:bCs/>
        </w:rPr>
      </w:pPr>
      <w:r w:rsidRPr="00A22746">
        <w:rPr>
          <w:rFonts w:ascii="Arial" w:hAnsi="Arial" w:cs="Arial"/>
          <w:bCs/>
        </w:rPr>
        <w:t xml:space="preserve">A </w:t>
      </w:r>
      <w:hyperlink r:id="rId111" w:history="1">
        <w:r w:rsidRPr="00A22746">
          <w:rPr>
            <w:rStyle w:val="Hiperligao"/>
            <w:rFonts w:ascii="Arial" w:hAnsi="Arial" w:cs="Arial"/>
          </w:rPr>
          <w:t>Lei n.º 2010-1563, de 16 de dezembro</w:t>
        </w:r>
      </w:hyperlink>
      <w:r w:rsidRPr="00A22746">
        <w:rPr>
          <w:rFonts w:ascii="Arial" w:hAnsi="Arial" w:cs="Arial"/>
        </w:rPr>
        <w:t xml:space="preserve">, que procede à reforma das </w:t>
      </w:r>
      <w:r w:rsidRPr="00A22746">
        <w:rPr>
          <w:rFonts w:ascii="Arial" w:hAnsi="Arial" w:cs="Arial"/>
          <w:i/>
        </w:rPr>
        <w:t>collectivités territoriales,</w:t>
      </w:r>
      <w:r w:rsidRPr="00A22746">
        <w:rPr>
          <w:rFonts w:ascii="Arial" w:hAnsi="Arial" w:cs="Arial"/>
        </w:rPr>
        <w:t xml:space="preserve"> define as grandes orientações, assim com o calendário de aplicação da profunda reforma da organização territorial. P</w:t>
      </w:r>
      <w:r w:rsidRPr="00A22746">
        <w:rPr>
          <w:rFonts w:ascii="Arial" w:hAnsi="Arial" w:cs="Arial"/>
          <w:bCs/>
        </w:rPr>
        <w:t xml:space="preserve">rocede à complementaridade de funcionamento entre as diversas entidades territoriais, designadamente através da criação de um </w:t>
      </w:r>
      <w:r w:rsidRPr="00A22746">
        <w:rPr>
          <w:rFonts w:ascii="Arial" w:hAnsi="Arial" w:cs="Arial"/>
          <w:bCs/>
          <w:i/>
        </w:rPr>
        <w:t xml:space="preserve">conseiller territorial, </w:t>
      </w:r>
      <w:r w:rsidRPr="00A22746">
        <w:rPr>
          <w:rFonts w:ascii="Arial" w:hAnsi="Arial" w:cs="Arial"/>
          <w:bCs/>
        </w:rPr>
        <w:t xml:space="preserve">que tem assento tanto no </w:t>
      </w:r>
      <w:r w:rsidRPr="00A22746">
        <w:rPr>
          <w:rFonts w:ascii="Arial" w:hAnsi="Arial" w:cs="Arial"/>
          <w:i/>
        </w:rPr>
        <w:t xml:space="preserve">département </w:t>
      </w:r>
      <w:r w:rsidRPr="00A22746">
        <w:rPr>
          <w:rFonts w:ascii="Arial" w:hAnsi="Arial" w:cs="Arial"/>
        </w:rPr>
        <w:t>como na</w:t>
      </w:r>
      <w:r w:rsidRPr="00A22746">
        <w:rPr>
          <w:rFonts w:ascii="Arial" w:hAnsi="Arial" w:cs="Arial"/>
          <w:i/>
        </w:rPr>
        <w:t xml:space="preserve"> région. </w:t>
      </w:r>
      <w:r w:rsidRPr="00A22746">
        <w:rPr>
          <w:rFonts w:ascii="Arial" w:hAnsi="Arial" w:cs="Arial"/>
          <w:bCs/>
        </w:rPr>
        <w:t>De forma simplificada, visa pôr fim à concorrência de funções, às despesas redundantes, à criação, fusão e extinção de entidades territoriais.</w:t>
      </w:r>
    </w:p>
    <w:p w14:paraId="232084A7" w14:textId="77777777" w:rsidR="006316DC" w:rsidRPr="00A22746" w:rsidRDefault="006316DC" w:rsidP="00A22746">
      <w:pPr>
        <w:spacing w:after="0" w:line="360" w:lineRule="auto"/>
        <w:jc w:val="both"/>
        <w:rPr>
          <w:rFonts w:ascii="Arial" w:hAnsi="Arial" w:cs="Arial"/>
          <w:bCs/>
        </w:rPr>
      </w:pPr>
    </w:p>
    <w:p w14:paraId="318DBFAE" w14:textId="77777777" w:rsidR="00566E2B" w:rsidRPr="00A22746" w:rsidRDefault="00566E2B" w:rsidP="00A22746">
      <w:pPr>
        <w:spacing w:after="0" w:line="360" w:lineRule="auto"/>
        <w:jc w:val="both"/>
        <w:rPr>
          <w:rFonts w:ascii="Arial" w:hAnsi="Arial" w:cs="Arial"/>
          <w:bCs/>
          <w:i/>
        </w:rPr>
      </w:pPr>
      <w:r w:rsidRPr="00A22746">
        <w:rPr>
          <w:rFonts w:ascii="Arial" w:hAnsi="Arial" w:cs="Arial"/>
          <w:bCs/>
        </w:rPr>
        <w:t xml:space="preserve">Os </w:t>
      </w:r>
      <w:r w:rsidRPr="00A22746">
        <w:rPr>
          <w:rFonts w:ascii="Arial" w:hAnsi="Arial" w:cs="Arial"/>
          <w:bCs/>
          <w:i/>
        </w:rPr>
        <w:t xml:space="preserve">conseillers territoriaux </w:t>
      </w:r>
      <w:r w:rsidRPr="00A22746">
        <w:rPr>
          <w:rFonts w:ascii="Arial" w:hAnsi="Arial" w:cs="Arial"/>
          <w:bCs/>
        </w:rPr>
        <w:t xml:space="preserve">com assento, ao mesmo tempo, no </w:t>
      </w:r>
      <w:r w:rsidRPr="00A22746">
        <w:rPr>
          <w:rFonts w:ascii="Arial" w:hAnsi="Arial" w:cs="Arial"/>
          <w:bCs/>
          <w:i/>
        </w:rPr>
        <w:t xml:space="preserve">conseil regional </w:t>
      </w:r>
      <w:r w:rsidRPr="00A22746">
        <w:rPr>
          <w:rFonts w:ascii="Arial" w:hAnsi="Arial" w:cs="Arial"/>
          <w:bCs/>
        </w:rPr>
        <w:t>e no</w:t>
      </w:r>
      <w:r w:rsidRPr="00A22746">
        <w:rPr>
          <w:rFonts w:ascii="Arial" w:hAnsi="Arial" w:cs="Arial"/>
          <w:bCs/>
          <w:i/>
        </w:rPr>
        <w:t xml:space="preserve"> conseil général du département </w:t>
      </w:r>
      <w:r w:rsidRPr="00A22746">
        <w:rPr>
          <w:rFonts w:ascii="Arial" w:hAnsi="Arial" w:cs="Arial"/>
          <w:bCs/>
        </w:rPr>
        <w:t xml:space="preserve">são eleitos por voto uninominal, a duas voltas, por um período de seis anos. </w:t>
      </w:r>
      <w:r w:rsidRPr="00A22746">
        <w:rPr>
          <w:rFonts w:ascii="Arial" w:hAnsi="Arial" w:cs="Arial"/>
        </w:rPr>
        <w:t xml:space="preserve">São as entidades que contribuem para uma melhor adaptação da repartição das competências às especificidades locais. Seis meses, após a sua eleição, elaboram um esquema regional que define e otimiza a repartição das competências entre a </w:t>
      </w:r>
      <w:r w:rsidRPr="00A22746">
        <w:rPr>
          <w:rFonts w:ascii="Arial" w:hAnsi="Arial" w:cs="Arial"/>
          <w:bCs/>
          <w:i/>
        </w:rPr>
        <w:t xml:space="preserve">region </w:t>
      </w:r>
      <w:r w:rsidRPr="00A22746">
        <w:rPr>
          <w:rFonts w:ascii="Arial" w:hAnsi="Arial" w:cs="Arial"/>
          <w:bCs/>
        </w:rPr>
        <w:t>e os</w:t>
      </w:r>
      <w:r w:rsidRPr="00A22746">
        <w:rPr>
          <w:rFonts w:ascii="Arial" w:hAnsi="Arial" w:cs="Arial"/>
          <w:bCs/>
          <w:i/>
        </w:rPr>
        <w:t xml:space="preserve"> départements.</w:t>
      </w:r>
    </w:p>
    <w:p w14:paraId="25FF34DA" w14:textId="77777777" w:rsidR="00566E2B" w:rsidRPr="00A22746" w:rsidRDefault="00566E2B" w:rsidP="00A22746">
      <w:pPr>
        <w:spacing w:after="0" w:line="360" w:lineRule="auto"/>
        <w:jc w:val="both"/>
        <w:rPr>
          <w:rFonts w:ascii="Arial" w:hAnsi="Arial" w:cs="Arial"/>
          <w:bCs/>
        </w:rPr>
      </w:pPr>
    </w:p>
    <w:p w14:paraId="4A9B6357" w14:textId="77777777" w:rsidR="00566E2B" w:rsidRPr="00A22746" w:rsidRDefault="00566E2B" w:rsidP="00A22746">
      <w:pPr>
        <w:spacing w:after="0" w:line="360" w:lineRule="auto"/>
        <w:jc w:val="both"/>
        <w:rPr>
          <w:rFonts w:ascii="Arial" w:hAnsi="Arial" w:cs="Arial"/>
          <w:bCs/>
        </w:rPr>
      </w:pPr>
      <w:r w:rsidRPr="00A22746">
        <w:rPr>
          <w:rFonts w:ascii="Arial" w:hAnsi="Arial" w:cs="Arial"/>
          <w:bCs/>
        </w:rPr>
        <w:t xml:space="preserve">A clarificação das competências das </w:t>
      </w:r>
      <w:r w:rsidRPr="00A22746">
        <w:rPr>
          <w:rFonts w:ascii="Arial" w:hAnsi="Arial" w:cs="Arial"/>
          <w:bCs/>
          <w:i/>
        </w:rPr>
        <w:t xml:space="preserve">collectivités territoriales </w:t>
      </w:r>
      <w:r w:rsidRPr="00A22746">
        <w:rPr>
          <w:rFonts w:ascii="Arial" w:hAnsi="Arial" w:cs="Arial"/>
          <w:bCs/>
        </w:rPr>
        <w:t xml:space="preserve">e a coordenação dos seus atores são as bases em que assenta a </w:t>
      </w:r>
      <w:hyperlink r:id="rId112" w:history="1">
        <w:r w:rsidRPr="00A22746">
          <w:rPr>
            <w:rStyle w:val="Hiperligao"/>
            <w:rFonts w:ascii="Arial" w:hAnsi="Arial" w:cs="Arial"/>
            <w:bCs/>
          </w:rPr>
          <w:t>Lei de n.º 2014-58, de 27 de janeiro de 2014</w:t>
        </w:r>
      </w:hyperlink>
      <w:r w:rsidRPr="00A22746">
        <w:rPr>
          <w:rFonts w:ascii="Arial" w:hAnsi="Arial" w:cs="Arial"/>
          <w:bCs/>
        </w:rPr>
        <w:t>, quando aprova a modernização da ação pública territorial e a afirmação das metrópoles.</w:t>
      </w:r>
    </w:p>
    <w:p w14:paraId="463ED9C5" w14:textId="77777777" w:rsidR="00566E2B" w:rsidRPr="00A22746" w:rsidRDefault="00566E2B" w:rsidP="00A22746">
      <w:pPr>
        <w:spacing w:after="0" w:line="360" w:lineRule="auto"/>
        <w:jc w:val="both"/>
        <w:rPr>
          <w:rFonts w:ascii="Arial" w:hAnsi="Arial" w:cs="Arial"/>
        </w:rPr>
      </w:pPr>
    </w:p>
    <w:p w14:paraId="74353A3F" w14:textId="77777777" w:rsidR="00566E2B" w:rsidRPr="00A22746" w:rsidRDefault="00566E2B" w:rsidP="00A22746">
      <w:pPr>
        <w:spacing w:after="0" w:line="360" w:lineRule="auto"/>
        <w:jc w:val="both"/>
        <w:rPr>
          <w:rFonts w:ascii="Arial" w:hAnsi="Arial" w:cs="Arial"/>
          <w:bCs/>
        </w:rPr>
      </w:pPr>
      <w:r w:rsidRPr="00A22746">
        <w:rPr>
          <w:rFonts w:ascii="Arial" w:hAnsi="Arial" w:cs="Arial"/>
        </w:rPr>
        <w:t xml:space="preserve">A cláusula geral de competência </w:t>
      </w:r>
      <w:r w:rsidRPr="00A22746">
        <w:rPr>
          <w:rFonts w:ascii="Arial" w:hAnsi="Arial" w:cs="Arial"/>
          <w:bCs/>
          <w:i/>
        </w:rPr>
        <w:t xml:space="preserve">(CCG) </w:t>
      </w:r>
      <w:r w:rsidRPr="00A22746">
        <w:rPr>
          <w:rFonts w:ascii="Arial" w:hAnsi="Arial" w:cs="Arial"/>
          <w:bCs/>
        </w:rPr>
        <w:t xml:space="preserve">consiste na capacidade geral de intervenção que a </w:t>
      </w:r>
      <w:r w:rsidRPr="00A22746">
        <w:rPr>
          <w:rFonts w:ascii="Arial" w:hAnsi="Arial" w:cs="Arial"/>
          <w:bCs/>
          <w:i/>
        </w:rPr>
        <w:t xml:space="preserve">collectivitée territoriale </w:t>
      </w:r>
      <w:r w:rsidRPr="00A22746">
        <w:rPr>
          <w:rFonts w:ascii="Arial" w:hAnsi="Arial" w:cs="Arial"/>
          <w:bCs/>
        </w:rPr>
        <w:t xml:space="preserve">beneficia, no âmbito do exercício das suas competências, sem que seja necessário especificação das mesmas. Assenta na concretização dos assuntos da </w:t>
      </w:r>
      <w:r w:rsidRPr="00A22746">
        <w:rPr>
          <w:rFonts w:ascii="Arial" w:hAnsi="Arial" w:cs="Arial"/>
          <w:bCs/>
          <w:i/>
        </w:rPr>
        <w:t>collectivité</w:t>
      </w:r>
      <w:r w:rsidRPr="00A22746">
        <w:rPr>
          <w:rFonts w:ascii="Arial" w:hAnsi="Arial" w:cs="Arial"/>
          <w:bCs/>
        </w:rPr>
        <w:t xml:space="preserve"> ou no interesse público local.</w:t>
      </w:r>
    </w:p>
    <w:p w14:paraId="3908815E" w14:textId="77777777" w:rsidR="006316DC" w:rsidRPr="00A22746" w:rsidRDefault="006316DC" w:rsidP="00A22746">
      <w:pPr>
        <w:spacing w:after="0" w:line="360" w:lineRule="auto"/>
        <w:jc w:val="both"/>
        <w:rPr>
          <w:rFonts w:ascii="Arial" w:hAnsi="Arial" w:cs="Arial"/>
          <w:bCs/>
        </w:rPr>
      </w:pPr>
    </w:p>
    <w:p w14:paraId="1657BE01" w14:textId="6C54F2B2" w:rsidR="00566E2B" w:rsidRPr="00A22746" w:rsidRDefault="00566E2B" w:rsidP="00A22746">
      <w:pPr>
        <w:spacing w:after="0" w:line="360" w:lineRule="auto"/>
        <w:jc w:val="both"/>
        <w:rPr>
          <w:rFonts w:ascii="Arial" w:hAnsi="Arial" w:cs="Arial"/>
          <w:bCs/>
        </w:rPr>
      </w:pPr>
      <w:r w:rsidRPr="00A22746">
        <w:rPr>
          <w:rFonts w:ascii="Arial" w:hAnsi="Arial" w:cs="Arial"/>
          <w:bCs/>
        </w:rPr>
        <w:t>Tal cl</w:t>
      </w:r>
      <w:r w:rsidR="0096341B">
        <w:rPr>
          <w:rFonts w:ascii="Arial" w:hAnsi="Arial" w:cs="Arial"/>
          <w:bCs/>
        </w:rPr>
        <w:t>á</w:t>
      </w:r>
      <w:r w:rsidRPr="00A22746">
        <w:rPr>
          <w:rFonts w:ascii="Arial" w:hAnsi="Arial" w:cs="Arial"/>
          <w:bCs/>
        </w:rPr>
        <w:t>usula tinha sido, em parte, suprimida com a reforma de 16 de dezembro de 2010 e restaurada pela Lei de n.º 2014-58, de 27 de janeiro de 2014.</w:t>
      </w:r>
    </w:p>
    <w:p w14:paraId="3F20F173" w14:textId="77777777" w:rsidR="006316DC" w:rsidRPr="00A22746" w:rsidRDefault="006316DC" w:rsidP="00A22746">
      <w:pPr>
        <w:spacing w:after="0" w:line="360" w:lineRule="auto"/>
        <w:jc w:val="both"/>
        <w:rPr>
          <w:rFonts w:ascii="Arial" w:hAnsi="Arial" w:cs="Arial"/>
          <w:bCs/>
        </w:rPr>
      </w:pPr>
    </w:p>
    <w:p w14:paraId="6DDB8E62" w14:textId="77777777" w:rsidR="00566E2B" w:rsidRPr="00A22746" w:rsidRDefault="00566E2B" w:rsidP="00A22746">
      <w:pPr>
        <w:spacing w:after="0" w:line="360" w:lineRule="auto"/>
        <w:jc w:val="both"/>
        <w:rPr>
          <w:rFonts w:ascii="Arial" w:hAnsi="Arial" w:cs="Arial"/>
          <w:bCs/>
        </w:rPr>
      </w:pPr>
      <w:r w:rsidRPr="00A22746">
        <w:rPr>
          <w:rFonts w:ascii="Arial" w:hAnsi="Arial" w:cs="Arial"/>
          <w:bCs/>
        </w:rPr>
        <w:t xml:space="preserve">Contudo, a </w:t>
      </w:r>
      <w:hyperlink r:id="rId113" w:history="1">
        <w:r w:rsidRPr="00A22746">
          <w:rPr>
            <w:rStyle w:val="Hiperligao"/>
            <w:rFonts w:ascii="Arial" w:hAnsi="Arial" w:cs="Arial"/>
            <w:bCs/>
          </w:rPr>
          <w:t>Lei n.º 2015-991, de 7 de agosto de 2015</w:t>
        </w:r>
      </w:hyperlink>
      <w:r w:rsidRPr="00A22746">
        <w:rPr>
          <w:rFonts w:ascii="Arial" w:hAnsi="Arial" w:cs="Arial"/>
          <w:bCs/>
        </w:rPr>
        <w:t>, que aprova a nova organização territorial da República</w:t>
      </w:r>
      <w:r w:rsidRPr="00A22746">
        <w:rPr>
          <w:rFonts w:ascii="Arial" w:hAnsi="Arial" w:cs="Arial"/>
        </w:rPr>
        <w:t xml:space="preserve"> extingue, novamente, a referida clausula no que respeita aos </w:t>
      </w:r>
      <w:r w:rsidRPr="00A22746">
        <w:rPr>
          <w:rFonts w:ascii="Arial" w:hAnsi="Arial" w:cs="Arial"/>
          <w:bCs/>
          <w:i/>
        </w:rPr>
        <w:t>départements</w:t>
      </w:r>
      <w:r w:rsidRPr="00A22746">
        <w:rPr>
          <w:rFonts w:ascii="Arial" w:hAnsi="Arial" w:cs="Arial"/>
          <w:bCs/>
        </w:rPr>
        <w:t xml:space="preserve"> e às </w:t>
      </w:r>
      <w:r w:rsidRPr="00A22746">
        <w:rPr>
          <w:rFonts w:ascii="Arial" w:hAnsi="Arial" w:cs="Arial"/>
          <w:bCs/>
          <w:i/>
        </w:rPr>
        <w:t>régions</w:t>
      </w:r>
      <w:r w:rsidRPr="00A22746">
        <w:rPr>
          <w:rFonts w:ascii="Arial" w:hAnsi="Arial" w:cs="Arial"/>
          <w:i/>
        </w:rPr>
        <w:t xml:space="preserve">, </w:t>
      </w:r>
      <w:r w:rsidRPr="00A22746">
        <w:rPr>
          <w:rFonts w:ascii="Arial" w:hAnsi="Arial" w:cs="Arial"/>
        </w:rPr>
        <w:t>substituindo-a por competências especificadas</w:t>
      </w:r>
      <w:r w:rsidRPr="00A22746">
        <w:rPr>
          <w:rFonts w:ascii="Arial" w:hAnsi="Arial" w:cs="Arial"/>
          <w:i/>
        </w:rPr>
        <w:t xml:space="preserve">. </w:t>
      </w:r>
      <w:r w:rsidRPr="00A22746">
        <w:rPr>
          <w:rFonts w:ascii="Arial" w:hAnsi="Arial" w:cs="Arial"/>
        </w:rPr>
        <w:t>Sendo aplicada, unicamente às</w:t>
      </w:r>
      <w:r w:rsidRPr="00A22746">
        <w:rPr>
          <w:rFonts w:ascii="Arial" w:hAnsi="Arial" w:cs="Arial"/>
          <w:i/>
        </w:rPr>
        <w:t xml:space="preserve"> communes.</w:t>
      </w:r>
    </w:p>
    <w:p w14:paraId="1AF23BFE" w14:textId="77777777" w:rsidR="00566E2B" w:rsidRPr="00A22746" w:rsidRDefault="00566E2B" w:rsidP="00A22746">
      <w:pPr>
        <w:spacing w:after="0" w:line="360" w:lineRule="auto"/>
        <w:jc w:val="both"/>
        <w:rPr>
          <w:rFonts w:ascii="Arial" w:hAnsi="Arial" w:cs="Arial"/>
          <w:bCs/>
        </w:rPr>
      </w:pPr>
    </w:p>
    <w:p w14:paraId="59F43273" w14:textId="77777777" w:rsidR="00566E2B" w:rsidRPr="00A22746" w:rsidRDefault="00566E2B" w:rsidP="00A22746">
      <w:pPr>
        <w:spacing w:after="0" w:line="360" w:lineRule="auto"/>
        <w:jc w:val="both"/>
        <w:rPr>
          <w:rFonts w:ascii="Arial" w:hAnsi="Arial" w:cs="Arial"/>
          <w:bCs/>
        </w:rPr>
      </w:pPr>
      <w:r w:rsidRPr="00A22746">
        <w:rPr>
          <w:rFonts w:ascii="Arial" w:hAnsi="Arial" w:cs="Arial"/>
          <w:bCs/>
        </w:rPr>
        <w:t xml:space="preserve">Prosseguindo o objetivo de clarificar as competências das </w:t>
      </w:r>
      <w:r w:rsidRPr="00A22746">
        <w:rPr>
          <w:rFonts w:ascii="Arial" w:hAnsi="Arial" w:cs="Arial"/>
          <w:bCs/>
          <w:i/>
        </w:rPr>
        <w:t>collectivités territoriales,</w:t>
      </w:r>
      <w:r w:rsidRPr="00A22746">
        <w:rPr>
          <w:rFonts w:ascii="Arial" w:hAnsi="Arial" w:cs="Arial"/>
          <w:bCs/>
        </w:rPr>
        <w:t xml:space="preserve"> a Lei n.º 2015-991, de 7 de agosto de 2015, que aprova a nova organização territorial da República</w:t>
      </w:r>
      <w:r w:rsidRPr="00A22746">
        <w:rPr>
          <w:rFonts w:ascii="Arial" w:hAnsi="Arial" w:cs="Arial"/>
        </w:rPr>
        <w:t xml:space="preserve">, mantém o princípio da especialização das competências das </w:t>
      </w:r>
      <w:r w:rsidRPr="00A22746">
        <w:rPr>
          <w:rFonts w:ascii="Arial" w:hAnsi="Arial" w:cs="Arial"/>
          <w:i/>
        </w:rPr>
        <w:t xml:space="preserve">régions </w:t>
      </w:r>
      <w:r w:rsidRPr="00A22746">
        <w:rPr>
          <w:rFonts w:ascii="Arial" w:hAnsi="Arial" w:cs="Arial"/>
        </w:rPr>
        <w:t>e dos</w:t>
      </w:r>
      <w:r w:rsidRPr="00A22746">
        <w:rPr>
          <w:rFonts w:ascii="Arial" w:hAnsi="Arial" w:cs="Arial"/>
          <w:i/>
        </w:rPr>
        <w:t xml:space="preserve"> départements, </w:t>
      </w:r>
      <w:r w:rsidRPr="00A22746">
        <w:rPr>
          <w:rFonts w:ascii="Arial" w:hAnsi="Arial" w:cs="Arial"/>
        </w:rPr>
        <w:t xml:space="preserve">corolário da supressão da cláusula geral de competência </w:t>
      </w:r>
      <w:r w:rsidRPr="00A22746">
        <w:rPr>
          <w:rFonts w:ascii="Arial" w:hAnsi="Arial" w:cs="Arial"/>
          <w:bCs/>
          <w:i/>
        </w:rPr>
        <w:t xml:space="preserve">(CCG). </w:t>
      </w:r>
    </w:p>
    <w:p w14:paraId="084041F1" w14:textId="77777777" w:rsidR="006316DC" w:rsidRPr="00A22746" w:rsidRDefault="006316DC" w:rsidP="00A22746">
      <w:pPr>
        <w:spacing w:after="0" w:line="360" w:lineRule="auto"/>
        <w:jc w:val="both"/>
        <w:rPr>
          <w:rFonts w:ascii="Arial" w:hAnsi="Arial" w:cs="Arial"/>
          <w:bCs/>
        </w:rPr>
      </w:pPr>
    </w:p>
    <w:p w14:paraId="242E7E10" w14:textId="77777777" w:rsidR="00566E2B" w:rsidRPr="00A22746" w:rsidRDefault="00566E2B" w:rsidP="00A22746">
      <w:pPr>
        <w:spacing w:after="0" w:line="360" w:lineRule="auto"/>
        <w:jc w:val="both"/>
        <w:rPr>
          <w:rFonts w:ascii="Arial" w:hAnsi="Arial" w:cs="Arial"/>
        </w:rPr>
      </w:pPr>
      <w:r w:rsidRPr="00A22746">
        <w:rPr>
          <w:rFonts w:ascii="Arial" w:hAnsi="Arial" w:cs="Arial"/>
          <w:bCs/>
        </w:rPr>
        <w:t xml:space="preserve">À luz deste princípio, as </w:t>
      </w:r>
      <w:r w:rsidRPr="00A22746">
        <w:rPr>
          <w:rFonts w:ascii="Arial" w:hAnsi="Arial" w:cs="Arial"/>
          <w:i/>
        </w:rPr>
        <w:t xml:space="preserve">régions </w:t>
      </w:r>
      <w:r w:rsidRPr="00A22746">
        <w:rPr>
          <w:rFonts w:ascii="Arial" w:hAnsi="Arial" w:cs="Arial"/>
        </w:rPr>
        <w:t>e os</w:t>
      </w:r>
      <w:r w:rsidRPr="00A22746">
        <w:rPr>
          <w:rFonts w:ascii="Arial" w:hAnsi="Arial" w:cs="Arial"/>
          <w:i/>
        </w:rPr>
        <w:t xml:space="preserve"> départements </w:t>
      </w:r>
      <w:r w:rsidRPr="00A22746">
        <w:rPr>
          <w:rFonts w:ascii="Arial" w:hAnsi="Arial" w:cs="Arial"/>
        </w:rPr>
        <w:t xml:space="preserve">só podem agir no quadro das competências que lhes são atribuídas pelo presente diploma, evitando, desta forma, a interferência do Estado ou outras </w:t>
      </w:r>
      <w:r w:rsidRPr="00A22746">
        <w:rPr>
          <w:rFonts w:ascii="Arial" w:hAnsi="Arial" w:cs="Arial"/>
          <w:bCs/>
          <w:i/>
        </w:rPr>
        <w:t>collectivités territoriales.</w:t>
      </w:r>
    </w:p>
    <w:p w14:paraId="26A6F88A" w14:textId="77777777" w:rsidR="00566E2B" w:rsidRPr="00A22746" w:rsidRDefault="00566E2B" w:rsidP="00A22746">
      <w:pPr>
        <w:spacing w:after="0" w:line="360" w:lineRule="auto"/>
        <w:jc w:val="both"/>
        <w:rPr>
          <w:rFonts w:ascii="Arial" w:hAnsi="Arial" w:cs="Arial"/>
        </w:rPr>
      </w:pPr>
    </w:p>
    <w:p w14:paraId="6E999FF8" w14:textId="77777777" w:rsidR="00566E2B" w:rsidRPr="00A22746" w:rsidRDefault="00566E2B" w:rsidP="00A22746">
      <w:pPr>
        <w:spacing w:after="0" w:line="360" w:lineRule="auto"/>
        <w:jc w:val="both"/>
        <w:rPr>
          <w:rFonts w:ascii="Arial" w:hAnsi="Arial" w:cs="Arial"/>
          <w:bCs/>
          <w:i/>
        </w:rPr>
      </w:pPr>
      <w:r w:rsidRPr="00A22746">
        <w:rPr>
          <w:rFonts w:ascii="Arial" w:hAnsi="Arial" w:cs="Arial"/>
        </w:rPr>
        <w:t xml:space="preserve">Paralelamente, o princípio das competências partilhadas é mantido no que respeita às competências que revestem um carater geral. Desta forma, as competências em matéria de cultura, desporto, turismo, promoção dos </w:t>
      </w:r>
      <w:r w:rsidRPr="00A22746">
        <w:rPr>
          <w:rFonts w:ascii="Arial" w:hAnsi="Arial" w:cs="Arial"/>
          <w:bCs/>
        </w:rPr>
        <w:t xml:space="preserve">línguas regionais e educação popular são partilhados entre as </w:t>
      </w:r>
      <w:r w:rsidRPr="00A22746">
        <w:rPr>
          <w:rFonts w:ascii="Arial" w:hAnsi="Arial" w:cs="Arial"/>
          <w:bCs/>
          <w:i/>
        </w:rPr>
        <w:t>communes,</w:t>
      </w:r>
      <w:r w:rsidRPr="00A22746">
        <w:rPr>
          <w:rFonts w:ascii="Arial" w:hAnsi="Arial" w:cs="Arial"/>
          <w:bCs/>
        </w:rPr>
        <w:t xml:space="preserve"> os </w:t>
      </w:r>
      <w:r w:rsidRPr="00A22746">
        <w:rPr>
          <w:rFonts w:ascii="Arial" w:hAnsi="Arial" w:cs="Arial"/>
          <w:bCs/>
          <w:i/>
        </w:rPr>
        <w:t>départements</w:t>
      </w:r>
      <w:r w:rsidRPr="00A22746">
        <w:rPr>
          <w:rFonts w:ascii="Arial" w:hAnsi="Arial" w:cs="Arial"/>
          <w:bCs/>
        </w:rPr>
        <w:t xml:space="preserve">, as </w:t>
      </w:r>
      <w:r w:rsidRPr="00A22746">
        <w:rPr>
          <w:rFonts w:ascii="Arial" w:hAnsi="Arial" w:cs="Arial"/>
          <w:bCs/>
          <w:i/>
        </w:rPr>
        <w:t>régions</w:t>
      </w:r>
      <w:r w:rsidRPr="00A22746">
        <w:rPr>
          <w:rFonts w:ascii="Arial" w:hAnsi="Arial" w:cs="Arial"/>
          <w:bCs/>
        </w:rPr>
        <w:t xml:space="preserve"> e as </w:t>
      </w:r>
      <w:r w:rsidRPr="00A22746">
        <w:rPr>
          <w:rFonts w:ascii="Arial" w:hAnsi="Arial" w:cs="Arial"/>
          <w:bCs/>
          <w:i/>
        </w:rPr>
        <w:t>collectivités à statut particulier.</w:t>
      </w:r>
    </w:p>
    <w:p w14:paraId="169AE522" w14:textId="77777777" w:rsidR="00566E2B" w:rsidRPr="00A22746" w:rsidRDefault="00566E2B" w:rsidP="00A22746">
      <w:pPr>
        <w:spacing w:after="0" w:line="360" w:lineRule="auto"/>
        <w:jc w:val="both"/>
        <w:rPr>
          <w:rFonts w:ascii="Arial" w:hAnsi="Arial" w:cs="Arial"/>
          <w:bCs/>
        </w:rPr>
      </w:pPr>
    </w:p>
    <w:p w14:paraId="4F54FC87" w14:textId="77777777" w:rsidR="00566E2B" w:rsidRPr="00A22746" w:rsidRDefault="00566E2B" w:rsidP="00A22746">
      <w:pPr>
        <w:spacing w:after="0" w:line="360" w:lineRule="auto"/>
        <w:jc w:val="both"/>
        <w:rPr>
          <w:rFonts w:ascii="Arial" w:hAnsi="Arial" w:cs="Arial"/>
          <w:bCs/>
        </w:rPr>
      </w:pPr>
      <w:r w:rsidRPr="00A22746">
        <w:rPr>
          <w:rFonts w:ascii="Arial" w:hAnsi="Arial" w:cs="Arial"/>
          <w:bCs/>
        </w:rPr>
        <w:t xml:space="preserve">De um modo geral, a nova definição das competências contemplada na Lei de agosto de 2015, confere às </w:t>
      </w:r>
      <w:r w:rsidRPr="00A22746">
        <w:rPr>
          <w:rFonts w:ascii="Arial" w:hAnsi="Arial" w:cs="Arial"/>
          <w:bCs/>
          <w:i/>
        </w:rPr>
        <w:t>régions</w:t>
      </w:r>
      <w:r w:rsidRPr="00A22746">
        <w:rPr>
          <w:rFonts w:ascii="Arial" w:hAnsi="Arial" w:cs="Arial"/>
          <w:bCs/>
        </w:rPr>
        <w:t xml:space="preserve"> e aos </w:t>
      </w:r>
      <w:r w:rsidRPr="00A22746">
        <w:rPr>
          <w:rFonts w:ascii="Arial" w:hAnsi="Arial" w:cs="Arial"/>
          <w:i/>
        </w:rPr>
        <w:t xml:space="preserve">départements, </w:t>
      </w:r>
      <w:r w:rsidRPr="00A22746">
        <w:rPr>
          <w:rFonts w:ascii="Arial" w:hAnsi="Arial" w:cs="Arial"/>
          <w:bCs/>
        </w:rPr>
        <w:t xml:space="preserve">um papel da maior responsabilidade, reforço da </w:t>
      </w:r>
      <w:r w:rsidRPr="00A22746">
        <w:rPr>
          <w:rFonts w:ascii="Arial" w:hAnsi="Arial" w:cs="Arial"/>
          <w:bCs/>
          <w:i/>
        </w:rPr>
        <w:t>intercommunalité</w:t>
      </w:r>
      <w:r w:rsidRPr="00A22746">
        <w:rPr>
          <w:rFonts w:ascii="Arial" w:hAnsi="Arial" w:cs="Arial"/>
          <w:bCs/>
        </w:rPr>
        <w:t xml:space="preserve"> e melhora a transparência e a gestão das </w:t>
      </w:r>
      <w:r w:rsidRPr="00A22746">
        <w:rPr>
          <w:rFonts w:ascii="Arial" w:hAnsi="Arial" w:cs="Arial"/>
          <w:bCs/>
          <w:i/>
        </w:rPr>
        <w:t>collectivités territoriales</w:t>
      </w:r>
      <w:r w:rsidRPr="00A22746">
        <w:rPr>
          <w:rFonts w:ascii="Arial" w:hAnsi="Arial" w:cs="Arial"/>
          <w:bCs/>
        </w:rPr>
        <w:t>.</w:t>
      </w:r>
    </w:p>
    <w:p w14:paraId="0A68A335" w14:textId="77777777" w:rsidR="00566E2B" w:rsidRPr="00A22746" w:rsidRDefault="00566E2B" w:rsidP="00A22746">
      <w:pPr>
        <w:spacing w:after="0" w:line="360" w:lineRule="auto"/>
        <w:jc w:val="both"/>
        <w:rPr>
          <w:rFonts w:ascii="Arial" w:hAnsi="Arial" w:cs="Arial"/>
          <w:bCs/>
        </w:rPr>
      </w:pPr>
    </w:p>
    <w:p w14:paraId="6B49EBC3" w14:textId="77777777" w:rsidR="00566E2B" w:rsidRPr="00A22746" w:rsidRDefault="00566E2B" w:rsidP="00A22746">
      <w:pPr>
        <w:spacing w:after="0" w:line="360" w:lineRule="auto"/>
        <w:jc w:val="both"/>
        <w:rPr>
          <w:rFonts w:ascii="Arial" w:hAnsi="Arial" w:cs="Arial"/>
        </w:rPr>
      </w:pPr>
      <w:r w:rsidRPr="00A22746">
        <w:rPr>
          <w:rFonts w:ascii="Arial" w:hAnsi="Arial" w:cs="Arial"/>
          <w:bCs/>
        </w:rPr>
        <w:t xml:space="preserve">Compete mencionar que as leis supra referidas modificam o </w:t>
      </w:r>
      <w:hyperlink r:id="rId114" w:history="1">
        <w:r w:rsidRPr="00A22746">
          <w:rPr>
            <w:rStyle w:val="Hiperligao"/>
            <w:rFonts w:ascii="Arial" w:hAnsi="Arial" w:cs="Arial"/>
            <w:bCs/>
            <w:i/>
          </w:rPr>
          <w:t>Code Général des Collectivités Territoriales</w:t>
        </w:r>
      </w:hyperlink>
      <w:r w:rsidRPr="00A22746">
        <w:rPr>
          <w:rFonts w:ascii="Arial" w:hAnsi="Arial" w:cs="Arial"/>
        </w:rPr>
        <w:t xml:space="preserve">, do qual constam, fundamentalmente, os </w:t>
      </w:r>
      <w:r w:rsidRPr="00A22746">
        <w:rPr>
          <w:rFonts w:ascii="Arial" w:hAnsi="Arial" w:cs="Arial"/>
          <w:bCs/>
        </w:rPr>
        <w:t xml:space="preserve">princípios gerais que regulam a descentralização da </w:t>
      </w:r>
      <w:r w:rsidRPr="00A22746">
        <w:rPr>
          <w:rFonts w:ascii="Arial" w:hAnsi="Arial" w:cs="Arial"/>
        </w:rPr>
        <w:t xml:space="preserve">organização administrativa territorial local </w:t>
      </w:r>
      <w:r w:rsidRPr="00A22746">
        <w:rPr>
          <w:rFonts w:ascii="Arial" w:hAnsi="Arial" w:cs="Arial"/>
          <w:i/>
        </w:rPr>
        <w:t>(</w:t>
      </w:r>
      <w:r w:rsidRPr="00A22746">
        <w:rPr>
          <w:rFonts w:ascii="Arial" w:hAnsi="Arial" w:cs="Arial"/>
          <w:bCs/>
          <w:i/>
        </w:rPr>
        <w:t>collectivités territoriales)</w:t>
      </w:r>
      <w:r w:rsidRPr="00A22746">
        <w:rPr>
          <w:rFonts w:ascii="Arial" w:hAnsi="Arial" w:cs="Arial"/>
          <w:i/>
        </w:rPr>
        <w:t>.</w:t>
      </w:r>
    </w:p>
    <w:p w14:paraId="0DE68AEF" w14:textId="77777777" w:rsidR="00566E2B" w:rsidRPr="00A22746" w:rsidRDefault="00566E2B" w:rsidP="00A22746">
      <w:pPr>
        <w:autoSpaceDE w:val="0"/>
        <w:autoSpaceDN w:val="0"/>
        <w:adjustRightInd w:val="0"/>
        <w:spacing w:after="0" w:line="360" w:lineRule="auto"/>
        <w:jc w:val="both"/>
        <w:rPr>
          <w:rFonts w:ascii="Arial" w:hAnsi="Arial" w:cs="Arial"/>
        </w:rPr>
      </w:pPr>
    </w:p>
    <w:p w14:paraId="606CA64C" w14:textId="77777777" w:rsidR="00566E2B" w:rsidRPr="00A22746" w:rsidRDefault="00566E2B" w:rsidP="00A22746">
      <w:pPr>
        <w:autoSpaceDE w:val="0"/>
        <w:autoSpaceDN w:val="0"/>
        <w:adjustRightInd w:val="0"/>
        <w:spacing w:after="0" w:line="360" w:lineRule="auto"/>
        <w:jc w:val="both"/>
        <w:rPr>
          <w:rFonts w:ascii="Arial" w:hAnsi="Arial" w:cs="Arial"/>
        </w:rPr>
      </w:pPr>
      <w:r w:rsidRPr="00A22746">
        <w:rPr>
          <w:rFonts w:ascii="Arial" w:hAnsi="Arial" w:cs="Arial"/>
        </w:rPr>
        <w:t xml:space="preserve">A </w:t>
      </w:r>
      <w:hyperlink r:id="rId115" w:history="1">
        <w:r w:rsidRPr="00A22746">
          <w:rPr>
            <w:rStyle w:val="Hiperligao"/>
            <w:rFonts w:ascii="Arial" w:hAnsi="Arial" w:cs="Arial"/>
            <w:i/>
          </w:rPr>
          <w:t>Direction de l’information légale et administrative – Vie Publique</w:t>
        </w:r>
      </w:hyperlink>
      <w:r w:rsidRPr="00A22746">
        <w:rPr>
          <w:rFonts w:ascii="Arial" w:hAnsi="Arial" w:cs="Arial"/>
        </w:rPr>
        <w:t xml:space="preserve"> dispõe de informação relevante sobre o assunto.</w:t>
      </w:r>
    </w:p>
    <w:p w14:paraId="4334A9A5" w14:textId="77777777" w:rsidR="00227645" w:rsidRPr="00A22746" w:rsidRDefault="00227645" w:rsidP="00A22746">
      <w:pPr>
        <w:spacing w:line="360" w:lineRule="auto"/>
        <w:ind w:left="1416"/>
        <w:jc w:val="both"/>
        <w:rPr>
          <w:rFonts w:ascii="Arial" w:hAnsi="Arial" w:cs="Arial"/>
          <w:b/>
        </w:rPr>
      </w:pPr>
    </w:p>
    <w:p w14:paraId="565CF854" w14:textId="77777777" w:rsidR="00BD2481" w:rsidRPr="00A22746" w:rsidRDefault="00914897" w:rsidP="00A22746">
      <w:pPr>
        <w:pStyle w:val="Cabealho1"/>
        <w:numPr>
          <w:ilvl w:val="0"/>
          <w:numId w:val="1"/>
        </w:numPr>
        <w:pBdr>
          <w:bottom w:val="single" w:sz="4" w:space="1" w:color="auto"/>
        </w:pBdr>
        <w:tabs>
          <w:tab w:val="left" w:pos="851"/>
        </w:tabs>
        <w:spacing w:line="360" w:lineRule="auto"/>
        <w:ind w:left="0" w:firstLine="0"/>
        <w:jc w:val="both"/>
        <w:rPr>
          <w:rFonts w:ascii="Arial" w:hAnsi="Arial" w:cs="Arial"/>
          <w:sz w:val="22"/>
          <w:szCs w:val="22"/>
        </w:rPr>
      </w:pPr>
      <w:bookmarkStart w:id="15" w:name="_Toc244324553"/>
      <w:bookmarkStart w:id="16" w:name="_Toc294863057"/>
      <w:r w:rsidRPr="00A22746">
        <w:rPr>
          <w:rFonts w:ascii="Arial" w:hAnsi="Arial" w:cs="Arial"/>
          <w:sz w:val="22"/>
          <w:szCs w:val="22"/>
        </w:rPr>
        <w:t>Iniciativas legislativas e p</w:t>
      </w:r>
      <w:r w:rsidR="00BD2481" w:rsidRPr="00A22746">
        <w:rPr>
          <w:rFonts w:ascii="Arial" w:hAnsi="Arial" w:cs="Arial"/>
          <w:sz w:val="22"/>
          <w:szCs w:val="22"/>
        </w:rPr>
        <w:t>etições pendentes sobre a mesma matéria</w:t>
      </w:r>
      <w:bookmarkEnd w:id="15"/>
      <w:bookmarkEnd w:id="16"/>
    </w:p>
    <w:p w14:paraId="47AFA31B" w14:textId="77777777" w:rsidR="00147351" w:rsidRPr="00A22746" w:rsidRDefault="00147351" w:rsidP="00A22746">
      <w:pPr>
        <w:pStyle w:val="PargrafodaLista"/>
        <w:spacing w:after="120" w:line="360" w:lineRule="auto"/>
        <w:ind w:left="720"/>
        <w:rPr>
          <w:rFonts w:ascii="Arial" w:hAnsi="Arial" w:cs="Arial"/>
          <w:b/>
          <w:i/>
        </w:rPr>
      </w:pPr>
    </w:p>
    <w:p w14:paraId="38110E90" w14:textId="77777777" w:rsidR="00760EB5" w:rsidRPr="00A22746" w:rsidRDefault="004530B7" w:rsidP="00782480">
      <w:pPr>
        <w:spacing w:after="120" w:line="360" w:lineRule="auto"/>
        <w:jc w:val="both"/>
        <w:rPr>
          <w:rFonts w:ascii="Arial" w:hAnsi="Arial" w:cs="Arial"/>
        </w:rPr>
      </w:pPr>
      <w:r w:rsidRPr="00A22746">
        <w:rPr>
          <w:rFonts w:ascii="Arial" w:hAnsi="Arial" w:cs="Arial"/>
        </w:rPr>
        <w:t>Efetuada consulta à base de dados da Atividade Parlamentar (AP), à data não se encontrou</w:t>
      </w:r>
      <w:r w:rsidR="00201083" w:rsidRPr="00A22746">
        <w:rPr>
          <w:rFonts w:ascii="Arial" w:hAnsi="Arial" w:cs="Arial"/>
        </w:rPr>
        <w:t>, neste momento</w:t>
      </w:r>
      <w:r w:rsidRPr="00A22746">
        <w:rPr>
          <w:rFonts w:ascii="Arial" w:hAnsi="Arial" w:cs="Arial"/>
        </w:rPr>
        <w:t xml:space="preserve"> qualquer iniciativa legislativa ou petição pendente sobre matéria idêntica.</w:t>
      </w:r>
    </w:p>
    <w:p w14:paraId="0168764B" w14:textId="77777777" w:rsidR="00147351" w:rsidRDefault="00BD2481" w:rsidP="008F7ED1">
      <w:pPr>
        <w:pStyle w:val="Cabealho1"/>
        <w:numPr>
          <w:ilvl w:val="0"/>
          <w:numId w:val="1"/>
        </w:numPr>
        <w:pBdr>
          <w:bottom w:val="single" w:sz="4" w:space="1" w:color="auto"/>
        </w:pBdr>
        <w:tabs>
          <w:tab w:val="left" w:pos="851"/>
        </w:tabs>
        <w:spacing w:line="360" w:lineRule="auto"/>
        <w:ind w:left="0" w:firstLine="0"/>
        <w:jc w:val="both"/>
        <w:rPr>
          <w:rFonts w:ascii="Arial" w:hAnsi="Arial" w:cs="Arial"/>
          <w:sz w:val="22"/>
          <w:szCs w:val="22"/>
        </w:rPr>
      </w:pPr>
      <w:bookmarkStart w:id="17" w:name="_Toc244324554"/>
      <w:bookmarkStart w:id="18" w:name="_Toc294863058"/>
      <w:r w:rsidRPr="00A22746">
        <w:rPr>
          <w:rFonts w:ascii="Arial" w:hAnsi="Arial" w:cs="Arial"/>
          <w:sz w:val="22"/>
          <w:szCs w:val="22"/>
        </w:rPr>
        <w:t>Consult</w:t>
      </w:r>
      <w:bookmarkEnd w:id="17"/>
      <w:r w:rsidR="00914897" w:rsidRPr="00A22746">
        <w:rPr>
          <w:rFonts w:ascii="Arial" w:hAnsi="Arial" w:cs="Arial"/>
          <w:sz w:val="22"/>
          <w:szCs w:val="22"/>
        </w:rPr>
        <w:t>as e c</w:t>
      </w:r>
      <w:r w:rsidR="00442ED5" w:rsidRPr="00A22746">
        <w:rPr>
          <w:rFonts w:ascii="Arial" w:hAnsi="Arial" w:cs="Arial"/>
          <w:sz w:val="22"/>
          <w:szCs w:val="22"/>
        </w:rPr>
        <w:t>ontributos</w:t>
      </w:r>
      <w:bookmarkStart w:id="19" w:name="_Toc244330509"/>
      <w:bookmarkEnd w:id="18"/>
    </w:p>
    <w:p w14:paraId="1F8ED5C4" w14:textId="77777777" w:rsidR="008F7ED1" w:rsidRPr="008F7ED1" w:rsidRDefault="008F7ED1" w:rsidP="008F7ED1"/>
    <w:bookmarkEnd w:id="19"/>
    <w:p w14:paraId="45AB94B9" w14:textId="77777777" w:rsidR="008F7ED1" w:rsidRDefault="008F7ED1" w:rsidP="00A22746">
      <w:pPr>
        <w:spacing w:line="360" w:lineRule="auto"/>
        <w:jc w:val="both"/>
        <w:rPr>
          <w:rFonts w:ascii="Arial" w:hAnsi="Arial" w:cs="Arial"/>
          <w:lang w:eastAsia="en-US"/>
        </w:rPr>
      </w:pPr>
      <w:r>
        <w:rPr>
          <w:rFonts w:ascii="Arial" w:hAnsi="Arial" w:cs="Arial"/>
          <w:lang w:eastAsia="en-US"/>
        </w:rPr>
        <w:t>Atendendo a que o</w:t>
      </w:r>
      <w:r w:rsidRPr="008F7ED1">
        <w:rPr>
          <w:rFonts w:ascii="Arial" w:hAnsi="Arial" w:cs="Arial"/>
          <w:lang w:eastAsia="en-US"/>
        </w:rPr>
        <w:t xml:space="preserve"> Regimento estabelece, no artigo 141.º, o dever de audição da Associação Nacional de Municípios Portugueses e da Associação Nacional de Freguesias quando os projetos de lei digam respeito às autarqui</w:t>
      </w:r>
      <w:r>
        <w:rPr>
          <w:rFonts w:ascii="Arial" w:hAnsi="Arial" w:cs="Arial"/>
          <w:lang w:eastAsia="en-US"/>
        </w:rPr>
        <w:t>as locais, como este em análise e</w:t>
      </w:r>
      <w:r w:rsidRPr="008F7ED1">
        <w:rPr>
          <w:rFonts w:ascii="Arial" w:hAnsi="Arial" w:cs="Arial"/>
          <w:lang w:eastAsia="en-US"/>
        </w:rPr>
        <w:t xml:space="preserve"> a Constituição estabelece no artigo 249.º, quanto ao Poder Local, o direito de audição órgãos das autarquias abrang</w:t>
      </w:r>
      <w:r>
        <w:rPr>
          <w:rFonts w:ascii="Arial" w:hAnsi="Arial" w:cs="Arial"/>
          <w:lang w:eastAsia="en-US"/>
        </w:rPr>
        <w:t>idas, d</w:t>
      </w:r>
      <w:r w:rsidR="00782480" w:rsidRPr="00782480">
        <w:rPr>
          <w:rFonts w:ascii="Arial" w:hAnsi="Arial" w:cs="Arial"/>
          <w:lang w:eastAsia="en-US"/>
        </w:rPr>
        <w:t xml:space="preserve">everá ser consultada a Associação Nacional de Municípios Portugueses (ANMP), </w:t>
      </w:r>
      <w:r w:rsidR="000A5CDF">
        <w:rPr>
          <w:rFonts w:ascii="Arial" w:hAnsi="Arial" w:cs="Arial"/>
          <w:lang w:eastAsia="en-US"/>
        </w:rPr>
        <w:t xml:space="preserve">também </w:t>
      </w:r>
      <w:r w:rsidR="00782480" w:rsidRPr="00782480">
        <w:rPr>
          <w:rFonts w:ascii="Arial" w:hAnsi="Arial" w:cs="Arial"/>
          <w:lang w:eastAsia="en-US"/>
        </w:rPr>
        <w:t>nos termos do n.º</w:t>
      </w:r>
      <w:r>
        <w:rPr>
          <w:rFonts w:ascii="Arial" w:hAnsi="Arial" w:cs="Arial"/>
          <w:lang w:eastAsia="en-US"/>
        </w:rPr>
        <w:t xml:space="preserve"> </w:t>
      </w:r>
      <w:r w:rsidR="00782480" w:rsidRPr="00782480">
        <w:rPr>
          <w:rFonts w:ascii="Arial" w:hAnsi="Arial" w:cs="Arial"/>
          <w:lang w:eastAsia="en-US"/>
        </w:rPr>
        <w:t>1, alínea a), e n.º 3 do artigo 4.º da Lei n.º 54/98, de 18 de Agosto, - “Associações Representativas dos Municípios e das Freguesias</w:t>
      </w:r>
      <w:r w:rsidR="000A5CDF">
        <w:rPr>
          <w:rFonts w:ascii="Arial" w:hAnsi="Arial" w:cs="Arial"/>
          <w:lang w:eastAsia="en-US"/>
        </w:rPr>
        <w:t>”.</w:t>
      </w:r>
    </w:p>
    <w:p w14:paraId="62755E5A" w14:textId="77777777" w:rsidR="004D01B2" w:rsidRPr="00782480" w:rsidRDefault="004D01B2" w:rsidP="00A22746">
      <w:pPr>
        <w:spacing w:line="360" w:lineRule="auto"/>
        <w:jc w:val="both"/>
        <w:rPr>
          <w:rFonts w:ascii="Arial" w:hAnsi="Arial" w:cs="Arial"/>
          <w:lang w:eastAsia="en-US"/>
        </w:rPr>
      </w:pPr>
    </w:p>
    <w:p w14:paraId="4BB17C76" w14:textId="77777777" w:rsidR="00BD2481" w:rsidRPr="00A22746" w:rsidRDefault="00BD2481" w:rsidP="00A22746">
      <w:pPr>
        <w:pStyle w:val="Cabealho1"/>
        <w:widowControl w:val="0"/>
        <w:numPr>
          <w:ilvl w:val="0"/>
          <w:numId w:val="1"/>
        </w:numPr>
        <w:pBdr>
          <w:bottom w:val="single" w:sz="4" w:space="1" w:color="auto"/>
        </w:pBdr>
        <w:tabs>
          <w:tab w:val="left" w:pos="851"/>
        </w:tabs>
        <w:spacing w:after="0" w:line="360" w:lineRule="auto"/>
        <w:ind w:left="851" w:hanging="851"/>
        <w:jc w:val="both"/>
        <w:rPr>
          <w:rFonts w:ascii="Arial" w:hAnsi="Arial" w:cs="Arial"/>
          <w:sz w:val="22"/>
          <w:szCs w:val="22"/>
        </w:rPr>
      </w:pPr>
      <w:bookmarkStart w:id="20" w:name="_Toc244324556"/>
      <w:bookmarkStart w:id="21" w:name="_Toc294863059"/>
      <w:r w:rsidRPr="00A22746">
        <w:rPr>
          <w:rFonts w:ascii="Arial" w:hAnsi="Arial" w:cs="Arial"/>
          <w:sz w:val="22"/>
          <w:szCs w:val="22"/>
        </w:rPr>
        <w:t>Apreciação das consequências da aprovação e dos previsíveis encargos com a sua aplicação</w:t>
      </w:r>
      <w:bookmarkEnd w:id="20"/>
      <w:bookmarkEnd w:id="21"/>
    </w:p>
    <w:p w14:paraId="73008591" w14:textId="77777777" w:rsidR="004E61C7" w:rsidRPr="00A22746" w:rsidRDefault="004E61C7" w:rsidP="00A22746">
      <w:pPr>
        <w:spacing w:after="120" w:line="360" w:lineRule="auto"/>
        <w:jc w:val="both"/>
        <w:rPr>
          <w:rFonts w:ascii="Arial" w:hAnsi="Arial" w:cs="Arial"/>
        </w:rPr>
      </w:pPr>
    </w:p>
    <w:p w14:paraId="76110F8C" w14:textId="77777777" w:rsidR="00D3079B" w:rsidRPr="008B6BCC" w:rsidRDefault="00D3079B" w:rsidP="00D3079B">
      <w:pPr>
        <w:spacing w:after="120" w:line="360" w:lineRule="auto"/>
        <w:jc w:val="both"/>
        <w:rPr>
          <w:rFonts w:ascii="Arial" w:hAnsi="Arial" w:cs="Arial"/>
          <w:bCs/>
        </w:rPr>
      </w:pPr>
      <w:r>
        <w:rPr>
          <w:rFonts w:ascii="Arial" w:hAnsi="Arial" w:cs="Arial"/>
          <w:bCs/>
        </w:rPr>
        <w:t>O</w:t>
      </w:r>
      <w:r w:rsidRPr="00D3079B">
        <w:rPr>
          <w:rFonts w:ascii="Arial" w:hAnsi="Arial" w:cs="Arial"/>
          <w:bCs/>
        </w:rPr>
        <w:t xml:space="preserve"> GP proponente (PCP) refere na exposição de motivos:</w:t>
      </w:r>
      <w:r w:rsidRPr="00D3079B">
        <w:rPr>
          <w:rFonts w:ascii="Arial" w:hAnsi="Arial" w:cs="Arial"/>
          <w:bCs/>
          <w:i/>
        </w:rPr>
        <w:t xml:space="preserve"> “Não é possível estimar antecipadamente os custos diretos que irão resultar da execução da presente lei, mas são seguramente irrisórios, associados a um pequeno acréscimo de senhas de presença para suportar o funcionamento das assembleias de freguesia, e podem mesmo ser total ou parcialmente anulados com as reduções possíveis decorrentes da possível cessação de situações de exercício de funções a tempo inteiro ou parcial”.</w:t>
      </w:r>
    </w:p>
    <w:p w14:paraId="078E6214" w14:textId="77777777" w:rsidR="00330690" w:rsidRDefault="00330690" w:rsidP="00A22746">
      <w:pPr>
        <w:spacing w:after="120" w:line="360" w:lineRule="auto"/>
        <w:jc w:val="both"/>
        <w:rPr>
          <w:rFonts w:ascii="Arial" w:hAnsi="Arial" w:cs="Arial"/>
        </w:rPr>
      </w:pPr>
      <w:r w:rsidRPr="00A22746">
        <w:rPr>
          <w:rFonts w:ascii="Arial" w:hAnsi="Arial" w:cs="Arial"/>
        </w:rPr>
        <w:t>E</w:t>
      </w:r>
      <w:r w:rsidR="00D3079B">
        <w:rPr>
          <w:rFonts w:ascii="Arial" w:hAnsi="Arial" w:cs="Arial"/>
        </w:rPr>
        <w:t>fetivamente, em</w:t>
      </w:r>
      <w:r w:rsidRPr="00A22746">
        <w:rPr>
          <w:rFonts w:ascii="Arial" w:hAnsi="Arial" w:cs="Arial"/>
        </w:rPr>
        <w:t xml:space="preserve"> face da informação disponível, não é possível</w:t>
      </w:r>
      <w:r w:rsidR="00FD6F89" w:rsidRPr="00A22746">
        <w:rPr>
          <w:rFonts w:ascii="Arial" w:hAnsi="Arial" w:cs="Arial"/>
        </w:rPr>
        <w:t xml:space="preserve"> determinar ou</w:t>
      </w:r>
      <w:r w:rsidRPr="00A22746">
        <w:rPr>
          <w:rFonts w:ascii="Arial" w:hAnsi="Arial" w:cs="Arial"/>
        </w:rPr>
        <w:t xml:space="preserve"> quantificar eventuais encargos resultantes da aprovação da presente iniciativa.</w:t>
      </w:r>
    </w:p>
    <w:p w14:paraId="4500F030" w14:textId="5D9C93C8" w:rsidR="009B719A" w:rsidRPr="00A22746" w:rsidRDefault="009B719A" w:rsidP="00A22746">
      <w:pPr>
        <w:spacing w:after="120" w:line="360" w:lineRule="auto"/>
        <w:jc w:val="both"/>
        <w:rPr>
          <w:rFonts w:ascii="Arial" w:hAnsi="Arial" w:cs="Arial"/>
        </w:rPr>
      </w:pPr>
      <w:r>
        <w:rPr>
          <w:rFonts w:ascii="Arial" w:hAnsi="Arial" w:cs="Arial"/>
        </w:rPr>
        <w:t>Todavia, é possível estimar, mesmo sem uma avaliação de impacto financeiro, que a execução da iniciativa poderá ter efeitos ao nível do recenseamento eleitoral, da atualização de instrumentos e bases de dados de gestão do território, da execução de responsabilidades contratuais e de prestação de contas das freguesias, da reorganização de serviços, de recursos humanos e de logística, bem como da necessidade de novos instrumentos regulamentares.</w:t>
      </w:r>
    </w:p>
    <w:p w14:paraId="7C554240" w14:textId="44D471EE" w:rsidR="007C3839" w:rsidRDefault="006120B3" w:rsidP="00A22746">
      <w:pPr>
        <w:spacing w:after="120" w:line="360" w:lineRule="auto"/>
        <w:jc w:val="both"/>
        <w:rPr>
          <w:rFonts w:ascii="Arial" w:hAnsi="Arial" w:cs="Arial"/>
          <w:bCs/>
        </w:rPr>
      </w:pPr>
      <w:r w:rsidRPr="00A22746">
        <w:rPr>
          <w:rFonts w:ascii="Arial" w:hAnsi="Arial" w:cs="Arial"/>
          <w:bCs/>
        </w:rPr>
        <w:t xml:space="preserve">Caso se considere que </w:t>
      </w:r>
      <w:r w:rsidR="00F46A16">
        <w:rPr>
          <w:rFonts w:ascii="Arial" w:hAnsi="Arial" w:cs="Arial"/>
          <w:bCs/>
        </w:rPr>
        <w:t xml:space="preserve">o </w:t>
      </w:r>
      <w:r w:rsidRPr="00A22746">
        <w:rPr>
          <w:rFonts w:ascii="Arial" w:hAnsi="Arial" w:cs="Arial"/>
          <w:bCs/>
        </w:rPr>
        <w:t xml:space="preserve">projeto de lei pode envolver um aumento das despesas previstas </w:t>
      </w:r>
      <w:r w:rsidR="00502C07" w:rsidRPr="00A22746">
        <w:rPr>
          <w:rFonts w:ascii="Arial" w:hAnsi="Arial" w:cs="Arial"/>
          <w:bCs/>
        </w:rPr>
        <w:t>n</w:t>
      </w:r>
      <w:r w:rsidRPr="00A22746">
        <w:rPr>
          <w:rFonts w:ascii="Arial" w:hAnsi="Arial" w:cs="Arial"/>
          <w:bCs/>
        </w:rPr>
        <w:t>o Orçamento do Estado, o que constituiria</w:t>
      </w:r>
      <w:r w:rsidR="00502C07" w:rsidRPr="00A22746">
        <w:rPr>
          <w:rFonts w:ascii="Arial" w:hAnsi="Arial" w:cs="Arial"/>
          <w:bCs/>
        </w:rPr>
        <w:t xml:space="preserve"> um limite à apresentação da própria</w:t>
      </w:r>
      <w:r w:rsidRPr="00A22746">
        <w:rPr>
          <w:rFonts w:ascii="Arial" w:hAnsi="Arial" w:cs="Arial"/>
          <w:bCs/>
        </w:rPr>
        <w:t xml:space="preserve"> iniciativa</w:t>
      </w:r>
      <w:r w:rsidR="00502C07" w:rsidRPr="00A22746">
        <w:rPr>
          <w:rFonts w:ascii="Arial" w:hAnsi="Arial" w:cs="Arial"/>
          <w:bCs/>
        </w:rPr>
        <w:t xml:space="preserve"> (nos termos do </w:t>
      </w:r>
      <w:r w:rsidRPr="00A22746">
        <w:rPr>
          <w:rFonts w:ascii="Arial" w:hAnsi="Arial" w:cs="Arial"/>
          <w:bCs/>
        </w:rPr>
        <w:t>n.º 2 do artigo 167.º da Constituição e no n.º 2 do artigo 120.º do Regimento</w:t>
      </w:r>
      <w:r w:rsidR="001C097F" w:rsidRPr="00A22746">
        <w:rPr>
          <w:rFonts w:ascii="Arial" w:hAnsi="Arial" w:cs="Arial"/>
          <w:bCs/>
        </w:rPr>
        <w:t>)</w:t>
      </w:r>
      <w:r w:rsidRPr="00A22746">
        <w:rPr>
          <w:rFonts w:ascii="Arial" w:hAnsi="Arial" w:cs="Arial"/>
          <w:bCs/>
        </w:rPr>
        <w:t>,</w:t>
      </w:r>
      <w:r w:rsidR="001C097F" w:rsidRPr="00A22746">
        <w:rPr>
          <w:rFonts w:ascii="Arial" w:hAnsi="Arial" w:cs="Arial"/>
          <w:bCs/>
        </w:rPr>
        <w:t xml:space="preserve"> </w:t>
      </w:r>
      <w:r w:rsidR="00201083" w:rsidRPr="00A22746">
        <w:rPr>
          <w:rFonts w:ascii="Arial" w:hAnsi="Arial" w:cs="Arial"/>
          <w:bCs/>
        </w:rPr>
        <w:t>também</w:t>
      </w:r>
      <w:r w:rsidRPr="00A22746">
        <w:rPr>
          <w:rFonts w:ascii="Arial" w:hAnsi="Arial" w:cs="Arial"/>
          <w:bCs/>
        </w:rPr>
        <w:t xml:space="preserve"> conhecido como “lei travão”, essa </w:t>
      </w:r>
      <w:r w:rsidR="001C097F" w:rsidRPr="00A22746">
        <w:rPr>
          <w:rFonts w:ascii="Arial" w:hAnsi="Arial" w:cs="Arial"/>
          <w:bCs/>
        </w:rPr>
        <w:t>eventualidade</w:t>
      </w:r>
      <w:r w:rsidRPr="00A22746">
        <w:rPr>
          <w:rFonts w:ascii="Arial" w:hAnsi="Arial" w:cs="Arial"/>
          <w:bCs/>
        </w:rPr>
        <w:t xml:space="preserve"> pode ser salvaguardada </w:t>
      </w:r>
      <w:r w:rsidR="001C097F" w:rsidRPr="00A22746">
        <w:rPr>
          <w:rFonts w:ascii="Arial" w:hAnsi="Arial" w:cs="Arial"/>
          <w:bCs/>
        </w:rPr>
        <w:t>fazendo-se coincidir a produção de efeitos ou</w:t>
      </w:r>
      <w:r w:rsidRPr="00A22746">
        <w:rPr>
          <w:rFonts w:ascii="Arial" w:hAnsi="Arial" w:cs="Arial"/>
          <w:bCs/>
        </w:rPr>
        <w:t xml:space="preserve"> a entrada em vigor da iniciativa com o Orçamento do Estado posteri</w:t>
      </w:r>
      <w:r w:rsidRPr="008B6BCC">
        <w:rPr>
          <w:rFonts w:ascii="Arial" w:hAnsi="Arial" w:cs="Arial"/>
          <w:bCs/>
        </w:rPr>
        <w:t>or à sua publicação.</w:t>
      </w:r>
    </w:p>
    <w:p w14:paraId="6DDB78CC" w14:textId="77777777" w:rsidR="00D3079B" w:rsidRPr="008B6BCC" w:rsidRDefault="00D3079B">
      <w:pPr>
        <w:spacing w:after="120" w:line="360" w:lineRule="auto"/>
        <w:jc w:val="both"/>
        <w:rPr>
          <w:rFonts w:ascii="Arial" w:hAnsi="Arial" w:cs="Arial"/>
          <w:bCs/>
        </w:rPr>
      </w:pPr>
    </w:p>
    <w:sectPr w:rsidR="00D3079B" w:rsidRPr="008B6BCC" w:rsidSect="00B30F24">
      <w:headerReference w:type="default" r:id="rId116"/>
      <w:footerReference w:type="default" r:id="rId117"/>
      <w:pgSz w:w="11906" w:h="16838"/>
      <w:pgMar w:top="1418" w:right="1021" w:bottom="85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CF83A" w14:textId="77777777" w:rsidR="007B1F36" w:rsidRDefault="007B1F36" w:rsidP="00156494">
      <w:pPr>
        <w:spacing w:after="0" w:line="240" w:lineRule="auto"/>
      </w:pPr>
      <w:r>
        <w:separator/>
      </w:r>
    </w:p>
  </w:endnote>
  <w:endnote w:type="continuationSeparator" w:id="0">
    <w:p w14:paraId="33C3D490" w14:textId="77777777" w:rsidR="007B1F36" w:rsidRDefault="007B1F36" w:rsidP="0015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76E6" w14:textId="77777777" w:rsidR="00B94245" w:rsidRPr="00832E19" w:rsidRDefault="0064609A" w:rsidP="008113E9">
    <w:pPr>
      <w:pBdr>
        <w:top w:val="single" w:sz="4" w:space="1" w:color="auto"/>
      </w:pBdr>
      <w:spacing w:before="60" w:after="0" w:line="240" w:lineRule="auto"/>
      <w:ind w:left="142" w:right="-1"/>
      <w:jc w:val="both"/>
      <w:rPr>
        <w:rFonts w:ascii="Arial" w:hAnsi="Arial" w:cs="Arial"/>
        <w:b/>
        <w:color w:val="000000"/>
        <w:sz w:val="18"/>
        <w:szCs w:val="18"/>
      </w:rPr>
    </w:pPr>
    <w:r w:rsidRPr="00832E19">
      <w:rPr>
        <w:rFonts w:ascii="Arial" w:hAnsi="Arial" w:cs="Arial"/>
        <w:b/>
        <w:color w:val="000000"/>
        <w:sz w:val="18"/>
        <w:szCs w:val="18"/>
      </w:rPr>
      <w:t>Pro</w:t>
    </w:r>
    <w:r w:rsidR="00267DDE" w:rsidRPr="00832E19">
      <w:rPr>
        <w:rFonts w:ascii="Arial" w:hAnsi="Arial" w:cs="Arial"/>
        <w:b/>
        <w:color w:val="000000"/>
        <w:sz w:val="18"/>
        <w:szCs w:val="18"/>
      </w:rPr>
      <w:t>jeto de Lei</w:t>
    </w:r>
    <w:r w:rsidR="004D5F26">
      <w:rPr>
        <w:rFonts w:ascii="Arial" w:hAnsi="Arial" w:cs="Arial"/>
        <w:b/>
        <w:color w:val="000000"/>
        <w:sz w:val="18"/>
        <w:szCs w:val="18"/>
      </w:rPr>
      <w:t xml:space="preserve"> n.º 611</w:t>
    </w:r>
    <w:r w:rsidR="00194890" w:rsidRPr="00832E19">
      <w:rPr>
        <w:rFonts w:ascii="Arial" w:hAnsi="Arial" w:cs="Arial"/>
        <w:b/>
        <w:color w:val="000000"/>
        <w:sz w:val="18"/>
        <w:szCs w:val="18"/>
      </w:rPr>
      <w:t>/</w:t>
    </w:r>
    <w:r w:rsidRPr="00832E19">
      <w:rPr>
        <w:rFonts w:ascii="Arial" w:hAnsi="Arial" w:cs="Arial"/>
        <w:b/>
        <w:color w:val="000000"/>
        <w:sz w:val="18"/>
        <w:szCs w:val="18"/>
      </w:rPr>
      <w:t>XII</w:t>
    </w:r>
    <w:r w:rsidR="00194890" w:rsidRPr="00832E19">
      <w:rPr>
        <w:rFonts w:ascii="Arial" w:hAnsi="Arial" w:cs="Arial"/>
        <w:b/>
        <w:color w:val="000000"/>
        <w:sz w:val="18"/>
        <w:szCs w:val="18"/>
      </w:rPr>
      <w:t>I</w:t>
    </w:r>
    <w:r w:rsidR="00A21194" w:rsidRPr="00832E19">
      <w:rPr>
        <w:rFonts w:ascii="Arial" w:hAnsi="Arial" w:cs="Arial"/>
        <w:b/>
        <w:color w:val="000000"/>
        <w:sz w:val="18"/>
        <w:szCs w:val="18"/>
      </w:rPr>
      <w:t>/</w:t>
    </w:r>
    <w:r w:rsidR="000D16A9">
      <w:rPr>
        <w:rFonts w:ascii="Arial" w:hAnsi="Arial" w:cs="Arial"/>
        <w:b/>
        <w:color w:val="000000"/>
        <w:sz w:val="18"/>
        <w:szCs w:val="18"/>
      </w:rPr>
      <w:t>3</w:t>
    </w:r>
    <w:r w:rsidR="00A21194" w:rsidRPr="00832E19">
      <w:rPr>
        <w:rFonts w:ascii="Arial" w:hAnsi="Arial" w:cs="Arial"/>
        <w:b/>
        <w:color w:val="000000"/>
        <w:sz w:val="18"/>
        <w:szCs w:val="18"/>
      </w:rPr>
      <w:t>.ª</w:t>
    </w:r>
    <w:r w:rsidR="00330690" w:rsidRPr="00832E19">
      <w:rPr>
        <w:rFonts w:ascii="Arial" w:hAnsi="Arial" w:cs="Arial"/>
        <w:b/>
        <w:color w:val="000000"/>
        <w:sz w:val="18"/>
        <w:szCs w:val="18"/>
      </w:rPr>
      <w:t xml:space="preserve"> (</w:t>
    </w:r>
    <w:r w:rsidR="004D5F26">
      <w:rPr>
        <w:rFonts w:ascii="Arial" w:hAnsi="Arial" w:cs="Arial"/>
        <w:b/>
        <w:color w:val="000000"/>
        <w:sz w:val="18"/>
        <w:szCs w:val="18"/>
      </w:rPr>
      <w:t>PCP)</w:t>
    </w:r>
  </w:p>
  <w:p w14:paraId="2133359D" w14:textId="77777777" w:rsidR="00B94245" w:rsidRPr="009C46C5" w:rsidRDefault="00B94245" w:rsidP="008113E9">
    <w:pPr>
      <w:pBdr>
        <w:top w:val="single" w:sz="4" w:space="1" w:color="auto"/>
      </w:pBdr>
      <w:spacing w:before="60" w:after="0" w:line="240" w:lineRule="auto"/>
      <w:ind w:left="142" w:right="-1"/>
      <w:jc w:val="both"/>
      <w:rPr>
        <w:rFonts w:ascii="Arial" w:hAnsi="Arial" w:cs="Arial"/>
        <w:b/>
        <w:color w:val="000000"/>
        <w:sz w:val="18"/>
        <w:szCs w:val="18"/>
      </w:rPr>
    </w:pPr>
    <w:r w:rsidRPr="009C46C5">
      <w:rPr>
        <w:rFonts w:ascii="Arial" w:hAnsi="Arial" w:cs="Arial"/>
        <w:b/>
        <w:color w:val="000000"/>
        <w:sz w:val="18"/>
        <w:szCs w:val="18"/>
      </w:rPr>
      <w:t xml:space="preserve">Comissão de </w:t>
    </w:r>
    <w:r w:rsidR="004D5F26" w:rsidRPr="004D5F26">
      <w:rPr>
        <w:rFonts w:ascii="Arial" w:hAnsi="Arial" w:cs="Arial"/>
        <w:b/>
        <w:color w:val="000000"/>
        <w:sz w:val="18"/>
        <w:szCs w:val="18"/>
      </w:rPr>
      <w:t xml:space="preserve">Ambiente, Ordenamento do Território, Descentralização, Poder Local e Habitação </w:t>
    </w:r>
    <w:r w:rsidR="0064609A">
      <w:rPr>
        <w:rFonts w:ascii="Arial" w:hAnsi="Arial" w:cs="Arial"/>
        <w:b/>
        <w:color w:val="000000"/>
        <w:sz w:val="18"/>
        <w:szCs w:val="18"/>
      </w:rPr>
      <w:t>(</w:t>
    </w:r>
    <w:r w:rsidR="004D5F26">
      <w:rPr>
        <w:rFonts w:ascii="Arial" w:hAnsi="Arial" w:cs="Arial"/>
        <w:b/>
        <w:color w:val="000000"/>
        <w:sz w:val="18"/>
        <w:szCs w:val="18"/>
      </w:rPr>
      <w:t>11</w:t>
    </w:r>
    <w:r w:rsidRPr="009C46C5">
      <w:rPr>
        <w:rFonts w:ascii="Arial" w:hAnsi="Arial" w:cs="Arial"/>
        <w:b/>
        <w:color w:val="000000"/>
        <w:sz w:val="18"/>
        <w:szCs w:val="18"/>
      </w:rPr>
      <w:t>.ª)</w:t>
    </w:r>
  </w:p>
  <w:p w14:paraId="449C9CA1" w14:textId="77777777" w:rsidR="00B94245" w:rsidRPr="00A3143A" w:rsidRDefault="00B94245" w:rsidP="00A3143A">
    <w:pPr>
      <w:spacing w:before="120" w:after="120"/>
      <w:ind w:left="142" w:right="-1"/>
      <w:jc w:val="both"/>
      <w:rPr>
        <w:rFonts w:ascii="Tahoma" w:hAnsi="Tahoma" w:cs="Tahom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30D91" w14:textId="77777777" w:rsidR="007B1F36" w:rsidRDefault="007B1F36" w:rsidP="00156494">
      <w:pPr>
        <w:spacing w:after="0" w:line="240" w:lineRule="auto"/>
      </w:pPr>
      <w:r>
        <w:separator/>
      </w:r>
    </w:p>
  </w:footnote>
  <w:footnote w:type="continuationSeparator" w:id="0">
    <w:p w14:paraId="409B95AC" w14:textId="77777777" w:rsidR="007B1F36" w:rsidRDefault="007B1F36" w:rsidP="00156494">
      <w:pPr>
        <w:spacing w:after="0" w:line="240" w:lineRule="auto"/>
      </w:pPr>
      <w:r>
        <w:continuationSeparator/>
      </w:r>
    </w:p>
  </w:footnote>
  <w:footnote w:id="1">
    <w:p w14:paraId="038805EF" w14:textId="77777777" w:rsidR="00832E19" w:rsidRPr="009707CB" w:rsidRDefault="00832E19" w:rsidP="00832E19">
      <w:pPr>
        <w:pStyle w:val="Textodenotaderodap"/>
        <w:jc w:val="both"/>
      </w:pPr>
      <w:r>
        <w:rPr>
          <w:rStyle w:val="Refdenotaderodap"/>
        </w:rPr>
        <w:footnoteRef/>
      </w:r>
      <w:r>
        <w:t xml:space="preserve"> </w:t>
      </w:r>
      <w:r w:rsidRPr="00440B47">
        <w:t>Lei n.º 74/98, de 11 de novembro, que estabelece um conjunto de normas sobre a publicação, a identificação e o formulário dos diplomas, alterada e republicada pelas Leis n.</w:t>
      </w:r>
      <w:r w:rsidRPr="00440B47">
        <w:rPr>
          <w:vertAlign w:val="superscript"/>
        </w:rPr>
        <w:t>os</w:t>
      </w:r>
      <w:r w:rsidRPr="00440B47">
        <w:t xml:space="preserve"> 2/2005, de 24 de janeiro, 26/2006, de 30 de junho, 42/2007, de 24 de agosto, e </w:t>
      </w:r>
      <w:hyperlink r:id="rId1" w:history="1">
        <w:r w:rsidRPr="00440B47">
          <w:rPr>
            <w:rStyle w:val="Hiperligao"/>
          </w:rPr>
          <w:t>43/2014, de 11 de julho</w:t>
        </w:r>
      </w:hyperlink>
      <w:r w:rsidRPr="00440B47">
        <w:t>.</w:t>
      </w:r>
    </w:p>
  </w:footnote>
  <w:footnote w:id="2">
    <w:p w14:paraId="14584C50" w14:textId="77777777" w:rsidR="00BC04BA" w:rsidRDefault="00BC04BA" w:rsidP="00BC04BA">
      <w:pPr>
        <w:pStyle w:val="Textodenotaderodap"/>
        <w:jc w:val="both"/>
      </w:pPr>
      <w:r>
        <w:rPr>
          <w:rStyle w:val="Refdenotaderodap"/>
        </w:rPr>
        <w:footnoteRef/>
      </w:r>
      <w:r>
        <w:t xml:space="preserve"> Duarte, David </w:t>
      </w:r>
      <w:r w:rsidRPr="00C15D74">
        <w:rPr>
          <w:i/>
        </w:rPr>
        <w:t>et al</w:t>
      </w:r>
      <w:r>
        <w:t xml:space="preserve"> (2002), </w:t>
      </w:r>
      <w:r>
        <w:rPr>
          <w:i/>
        </w:rPr>
        <w:t>Legística</w:t>
      </w:r>
      <w:r>
        <w:t>. Coimbra, Almedina, pág. 201.</w:t>
      </w:r>
    </w:p>
  </w:footnote>
  <w:footnote w:id="3">
    <w:p w14:paraId="1A744C2B" w14:textId="77777777" w:rsidR="00803EA4" w:rsidRDefault="00803EA4" w:rsidP="00803EA4">
      <w:pPr>
        <w:pStyle w:val="Textodenotaderodap"/>
        <w:jc w:val="both"/>
      </w:pPr>
      <w:r>
        <w:rPr>
          <w:rStyle w:val="Refdenotaderodap"/>
        </w:rPr>
        <w:footnoteRef/>
      </w:r>
      <w:r>
        <w:t xml:space="preserve"> Duarte, David </w:t>
      </w:r>
      <w:r w:rsidRPr="00C15D74">
        <w:rPr>
          <w:i/>
        </w:rPr>
        <w:t>et al</w:t>
      </w:r>
      <w:r>
        <w:t xml:space="preserve"> (2002), </w:t>
      </w:r>
      <w:r>
        <w:rPr>
          <w:i/>
        </w:rPr>
        <w:t>Legística</w:t>
      </w:r>
      <w:r>
        <w:t>. Coimbra, Almedina, pág. 203.</w:t>
      </w:r>
    </w:p>
  </w:footnote>
  <w:footnote w:id="4">
    <w:p w14:paraId="7A9ABC73" w14:textId="77777777" w:rsidR="00566E2B" w:rsidRPr="00505C0F" w:rsidRDefault="00566E2B" w:rsidP="00566E2B">
      <w:pPr>
        <w:spacing w:after="0" w:line="240" w:lineRule="auto"/>
        <w:jc w:val="both"/>
        <w:rPr>
          <w:rFonts w:ascii="Arial" w:hAnsi="Arial" w:cs="Arial"/>
          <w:b/>
          <w:sz w:val="18"/>
          <w:szCs w:val="18"/>
        </w:rPr>
      </w:pPr>
      <w:r w:rsidRPr="00505C0F">
        <w:rPr>
          <w:rStyle w:val="Refdenotaderodap"/>
          <w:rFonts w:ascii="Arial" w:hAnsi="Arial" w:cs="Arial"/>
          <w:sz w:val="18"/>
          <w:szCs w:val="18"/>
        </w:rPr>
        <w:footnoteRef/>
      </w:r>
      <w:r w:rsidRPr="00505C0F">
        <w:rPr>
          <w:rFonts w:ascii="Arial" w:hAnsi="Arial" w:cs="Arial"/>
          <w:sz w:val="18"/>
          <w:szCs w:val="18"/>
        </w:rPr>
        <w:t xml:space="preserve"> </w:t>
      </w:r>
      <w:r w:rsidRPr="00505C0F">
        <w:rPr>
          <w:rFonts w:ascii="Arial" w:hAnsi="Arial" w:cs="Arial"/>
          <w:i/>
          <w:sz w:val="18"/>
          <w:szCs w:val="18"/>
        </w:rPr>
        <w:t>In</w:t>
      </w:r>
      <w:r w:rsidRPr="00505C0F">
        <w:rPr>
          <w:rFonts w:ascii="Arial" w:hAnsi="Arial" w:cs="Arial"/>
          <w:sz w:val="18"/>
          <w:szCs w:val="18"/>
        </w:rPr>
        <w:t xml:space="preserve">: MIRANDA, Jorge e MEDEIROS, Rui – </w:t>
      </w:r>
      <w:r w:rsidRPr="00505C0F">
        <w:rPr>
          <w:rFonts w:ascii="Arial" w:hAnsi="Arial" w:cs="Arial"/>
          <w:b/>
          <w:sz w:val="18"/>
          <w:szCs w:val="18"/>
        </w:rPr>
        <w:t>Constituição Portuguesa Anotada</w:t>
      </w:r>
      <w:r w:rsidRPr="00505C0F">
        <w:rPr>
          <w:rFonts w:ascii="Arial" w:hAnsi="Arial" w:cs="Arial"/>
          <w:sz w:val="18"/>
          <w:szCs w:val="18"/>
        </w:rPr>
        <w:t xml:space="preserve"> – Tomo III. Coimbra Editora, 2006, pág. 449</w:t>
      </w:r>
    </w:p>
  </w:footnote>
  <w:footnote w:id="5">
    <w:p w14:paraId="1D3C75C6" w14:textId="77777777" w:rsidR="00566E2B" w:rsidRPr="00505C0F" w:rsidRDefault="00566E2B" w:rsidP="00566E2B">
      <w:pPr>
        <w:spacing w:after="0" w:line="240" w:lineRule="auto"/>
        <w:jc w:val="both"/>
        <w:rPr>
          <w:rFonts w:ascii="Arial" w:hAnsi="Arial" w:cs="Arial"/>
          <w:b/>
          <w:sz w:val="18"/>
          <w:szCs w:val="18"/>
        </w:rPr>
      </w:pPr>
      <w:r w:rsidRPr="00505C0F">
        <w:rPr>
          <w:rStyle w:val="Refdenotaderodap"/>
          <w:rFonts w:ascii="Arial" w:hAnsi="Arial" w:cs="Arial"/>
          <w:sz w:val="18"/>
          <w:szCs w:val="18"/>
        </w:rPr>
        <w:footnoteRef/>
      </w:r>
      <w:r w:rsidRPr="00505C0F">
        <w:rPr>
          <w:rFonts w:ascii="Arial" w:hAnsi="Arial" w:cs="Arial"/>
          <w:sz w:val="18"/>
          <w:szCs w:val="18"/>
        </w:rPr>
        <w:t xml:space="preserve"> </w:t>
      </w:r>
      <w:r w:rsidRPr="00505C0F">
        <w:rPr>
          <w:rFonts w:ascii="Arial" w:hAnsi="Arial" w:cs="Arial"/>
          <w:i/>
          <w:sz w:val="18"/>
          <w:szCs w:val="18"/>
        </w:rPr>
        <w:t>In</w:t>
      </w:r>
      <w:r w:rsidRPr="00505C0F">
        <w:rPr>
          <w:rFonts w:ascii="Arial" w:hAnsi="Arial" w:cs="Arial"/>
          <w:sz w:val="18"/>
          <w:szCs w:val="18"/>
        </w:rPr>
        <w:t xml:space="preserve">: MIRANDA, Jorge e MEDEIROS, Rui – </w:t>
      </w:r>
      <w:r w:rsidRPr="00505C0F">
        <w:rPr>
          <w:rFonts w:ascii="Arial" w:hAnsi="Arial" w:cs="Arial"/>
          <w:b/>
          <w:sz w:val="18"/>
          <w:szCs w:val="18"/>
        </w:rPr>
        <w:t>Constituição Portuguesa Anotada</w:t>
      </w:r>
      <w:r w:rsidRPr="00505C0F">
        <w:rPr>
          <w:rFonts w:ascii="Arial" w:hAnsi="Arial" w:cs="Arial"/>
          <w:sz w:val="18"/>
          <w:szCs w:val="18"/>
        </w:rPr>
        <w:t xml:space="preserve"> – Tomo III. Coimbra Editora, 2006, pág. 449</w:t>
      </w:r>
    </w:p>
  </w:footnote>
  <w:footnote w:id="6">
    <w:p w14:paraId="337EF948" w14:textId="77777777" w:rsidR="00566E2B" w:rsidRPr="001D2628" w:rsidRDefault="00566E2B" w:rsidP="00566E2B">
      <w:pPr>
        <w:pStyle w:val="Textodenotaderodap"/>
        <w:spacing w:line="360" w:lineRule="auto"/>
        <w:rPr>
          <w:rFonts w:ascii="Arial" w:hAnsi="Arial" w:cs="Arial"/>
          <w:sz w:val="18"/>
          <w:szCs w:val="18"/>
        </w:rPr>
      </w:pPr>
      <w:r w:rsidRPr="001D2628">
        <w:rPr>
          <w:rStyle w:val="Refdenotaderodap"/>
          <w:rFonts w:ascii="Arial" w:hAnsi="Arial" w:cs="Arial"/>
          <w:sz w:val="18"/>
          <w:szCs w:val="18"/>
        </w:rPr>
        <w:footnoteRef/>
      </w:r>
      <w:r w:rsidRPr="001D2628">
        <w:rPr>
          <w:rFonts w:ascii="Arial" w:hAnsi="Arial" w:cs="Arial"/>
          <w:sz w:val="18"/>
          <w:szCs w:val="18"/>
        </w:rPr>
        <w:t xml:space="preserve"> Na versão </w:t>
      </w:r>
      <w:r>
        <w:rPr>
          <w:rFonts w:ascii="Arial" w:hAnsi="Arial" w:cs="Arial"/>
          <w:sz w:val="18"/>
          <w:szCs w:val="18"/>
        </w:rPr>
        <w:t>original da Constituição correspondia ao artigo 238.º. A numeração atual resulta da revisão de 1997 operada pela Lei Constitucional n.º 1/97, de 20 de setembro.</w:t>
      </w:r>
    </w:p>
  </w:footnote>
  <w:footnote w:id="7">
    <w:p w14:paraId="292E1C85" w14:textId="77777777" w:rsidR="00566E2B" w:rsidRPr="00D65194" w:rsidRDefault="00566E2B" w:rsidP="00566E2B">
      <w:pPr>
        <w:pStyle w:val="Textodenotaderodap"/>
        <w:spacing w:line="360" w:lineRule="auto"/>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Vd. </w:t>
      </w:r>
      <w:hyperlink r:id="rId2" w:history="1">
        <w:r w:rsidRPr="00D65194">
          <w:rPr>
            <w:rStyle w:val="Hiperligao"/>
            <w:rFonts w:ascii="Arial" w:hAnsi="Arial" w:cs="Arial"/>
            <w:sz w:val="18"/>
            <w:szCs w:val="18"/>
          </w:rPr>
          <w:t>trabalhos preparatórios</w:t>
        </w:r>
      </w:hyperlink>
      <w:r w:rsidRPr="00D65194">
        <w:rPr>
          <w:rFonts w:ascii="Arial" w:hAnsi="Arial" w:cs="Arial"/>
          <w:sz w:val="18"/>
          <w:szCs w:val="18"/>
        </w:rPr>
        <w:t>.</w:t>
      </w:r>
    </w:p>
  </w:footnote>
  <w:footnote w:id="8">
    <w:p w14:paraId="6908DA3A" w14:textId="77777777" w:rsidR="00566E2B" w:rsidRPr="00D65194" w:rsidRDefault="00566E2B" w:rsidP="00566E2B">
      <w:pPr>
        <w:pStyle w:val="Textodenotaderodap"/>
        <w:spacing w:line="360" w:lineRule="auto"/>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Vd. </w:t>
      </w:r>
      <w:hyperlink r:id="rId3" w:history="1">
        <w:r w:rsidRPr="00D65194">
          <w:rPr>
            <w:rStyle w:val="Hiperligao"/>
            <w:rFonts w:ascii="Arial" w:hAnsi="Arial" w:cs="Arial"/>
            <w:sz w:val="18"/>
            <w:szCs w:val="18"/>
          </w:rPr>
          <w:t>trabalhos preparatórios</w:t>
        </w:r>
      </w:hyperlink>
      <w:r w:rsidRPr="00D65194">
        <w:rPr>
          <w:rFonts w:ascii="Arial" w:hAnsi="Arial" w:cs="Arial"/>
          <w:sz w:val="18"/>
          <w:szCs w:val="18"/>
        </w:rPr>
        <w:t>.</w:t>
      </w:r>
    </w:p>
  </w:footnote>
  <w:footnote w:id="9">
    <w:p w14:paraId="13A8E0F4" w14:textId="77777777" w:rsidR="00566E2B" w:rsidRPr="00D65194" w:rsidRDefault="00566E2B" w:rsidP="00566E2B">
      <w:pPr>
        <w:pStyle w:val="Textodenotaderodap"/>
        <w:spacing w:line="360" w:lineRule="auto"/>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Vd. </w:t>
      </w:r>
      <w:hyperlink r:id="rId4" w:history="1">
        <w:r w:rsidRPr="00D65194">
          <w:rPr>
            <w:rStyle w:val="Hiperligao"/>
            <w:rFonts w:ascii="Arial" w:hAnsi="Arial" w:cs="Arial"/>
            <w:sz w:val="18"/>
            <w:szCs w:val="18"/>
          </w:rPr>
          <w:t>trabalhos preparatórios</w:t>
        </w:r>
      </w:hyperlink>
      <w:r w:rsidRPr="00D65194">
        <w:rPr>
          <w:rFonts w:ascii="Arial" w:hAnsi="Arial" w:cs="Arial"/>
          <w:sz w:val="18"/>
          <w:szCs w:val="18"/>
        </w:rPr>
        <w:t>.</w:t>
      </w:r>
    </w:p>
  </w:footnote>
  <w:footnote w:id="10">
    <w:p w14:paraId="50CAAA1C" w14:textId="77777777" w:rsidR="00566E2B" w:rsidRPr="00F14709" w:rsidRDefault="00566E2B" w:rsidP="00566E2B">
      <w:pPr>
        <w:pStyle w:val="Textodenotaderodap"/>
        <w:spacing w:line="360" w:lineRule="auto"/>
        <w:jc w:val="both"/>
        <w:rPr>
          <w:rFonts w:ascii="Arial" w:hAnsi="Arial" w:cs="Arial"/>
          <w:sz w:val="18"/>
          <w:szCs w:val="18"/>
        </w:rPr>
      </w:pPr>
      <w:r w:rsidRPr="00F14709">
        <w:rPr>
          <w:rStyle w:val="Refdenotaderodap"/>
          <w:rFonts w:ascii="Arial" w:hAnsi="Arial" w:cs="Arial"/>
          <w:sz w:val="18"/>
          <w:szCs w:val="18"/>
        </w:rPr>
        <w:footnoteRef/>
      </w:r>
      <w:r w:rsidRPr="00F14709">
        <w:rPr>
          <w:rFonts w:ascii="Arial" w:hAnsi="Arial" w:cs="Arial"/>
          <w:sz w:val="18"/>
          <w:szCs w:val="18"/>
        </w:rPr>
        <w:t xml:space="preserve"> O </w:t>
      </w:r>
      <w:hyperlink r:id="rId5" w:history="1">
        <w:r w:rsidRPr="00F14709">
          <w:rPr>
            <w:rStyle w:val="Hiperligao"/>
            <w:rFonts w:ascii="Arial" w:hAnsi="Arial" w:cs="Arial"/>
            <w:sz w:val="18"/>
            <w:szCs w:val="18"/>
          </w:rPr>
          <w:t>Despacho n.º 11540/2013, de 5 de setembro</w:t>
        </w:r>
      </w:hyperlink>
      <w:r w:rsidRPr="00F14709">
        <w:rPr>
          <w:rFonts w:ascii="Arial" w:hAnsi="Arial" w:cs="Arial"/>
          <w:sz w:val="18"/>
          <w:szCs w:val="18"/>
        </w:rPr>
        <w:t>, aprovou a tabela de designação simplificada das Freguesias.</w:t>
      </w:r>
    </w:p>
  </w:footnote>
  <w:footnote w:id="11">
    <w:p w14:paraId="09ECDA3A" w14:textId="77777777" w:rsidR="00566E2B" w:rsidRPr="00D65194" w:rsidRDefault="00566E2B" w:rsidP="00566E2B">
      <w:pPr>
        <w:pStyle w:val="Textodenotaderodap"/>
        <w:spacing w:line="360" w:lineRule="auto"/>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Vd. </w:t>
      </w:r>
      <w:hyperlink r:id="rId6" w:history="1">
        <w:r w:rsidRPr="00D65194">
          <w:rPr>
            <w:rStyle w:val="Hiperligao"/>
            <w:rFonts w:ascii="Arial" w:hAnsi="Arial" w:cs="Arial"/>
            <w:sz w:val="18"/>
            <w:szCs w:val="18"/>
          </w:rPr>
          <w:t>trabalhos preparatórios</w:t>
        </w:r>
      </w:hyperlink>
      <w:r w:rsidRPr="00D65194">
        <w:rPr>
          <w:rFonts w:ascii="Arial" w:hAnsi="Arial" w:cs="Arial"/>
          <w:sz w:val="18"/>
          <w:szCs w:val="18"/>
        </w:rPr>
        <w:t>.</w:t>
      </w:r>
    </w:p>
  </w:footnote>
  <w:footnote w:id="12">
    <w:p w14:paraId="5E7CA5AE" w14:textId="77777777" w:rsidR="00566E2B" w:rsidRPr="00D65194" w:rsidRDefault="00566E2B" w:rsidP="00566E2B">
      <w:pPr>
        <w:pStyle w:val="Textodenotaderodap"/>
        <w:spacing w:line="360" w:lineRule="auto"/>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Vd. </w:t>
      </w:r>
      <w:hyperlink r:id="rId7" w:history="1">
        <w:r w:rsidRPr="00D65194">
          <w:rPr>
            <w:rStyle w:val="Hiperligao"/>
            <w:rFonts w:ascii="Arial" w:hAnsi="Arial" w:cs="Arial"/>
            <w:sz w:val="18"/>
            <w:szCs w:val="18"/>
          </w:rPr>
          <w:t>trabalhos preparatórios</w:t>
        </w:r>
      </w:hyperlink>
      <w:r w:rsidRPr="00D65194">
        <w:rPr>
          <w:rFonts w:ascii="Arial" w:hAnsi="Arial" w:cs="Arial"/>
          <w:sz w:val="18"/>
          <w:szCs w:val="18"/>
        </w:rPr>
        <w:t>.</w:t>
      </w:r>
    </w:p>
  </w:footnote>
  <w:footnote w:id="13">
    <w:p w14:paraId="6EECF068" w14:textId="77777777" w:rsidR="00566E2B" w:rsidRPr="00D65194" w:rsidRDefault="00566E2B" w:rsidP="00566E2B">
      <w:pPr>
        <w:pStyle w:val="Textodenotaderodap"/>
        <w:spacing w:line="360" w:lineRule="auto"/>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Vd. </w:t>
      </w:r>
      <w:hyperlink r:id="rId8" w:history="1">
        <w:r w:rsidRPr="00D65194">
          <w:rPr>
            <w:rStyle w:val="Hiperligao"/>
            <w:rFonts w:ascii="Arial" w:hAnsi="Arial" w:cs="Arial"/>
            <w:sz w:val="18"/>
            <w:szCs w:val="18"/>
          </w:rPr>
          <w:t>trabalhos preparatórios</w:t>
        </w:r>
      </w:hyperlink>
      <w:r w:rsidRPr="00D65194">
        <w:rPr>
          <w:rFonts w:ascii="Arial" w:hAnsi="Arial" w:cs="Arial"/>
          <w:sz w:val="18"/>
          <w:szCs w:val="18"/>
        </w:rPr>
        <w:t>.</w:t>
      </w:r>
    </w:p>
  </w:footnote>
  <w:footnote w:id="14">
    <w:p w14:paraId="12CFAAB6" w14:textId="77777777" w:rsidR="00566E2B" w:rsidRPr="00D65194" w:rsidRDefault="00566E2B" w:rsidP="00566E2B">
      <w:pPr>
        <w:pStyle w:val="Textodenotaderodap"/>
        <w:spacing w:line="360" w:lineRule="auto"/>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Vd. </w:t>
      </w:r>
      <w:hyperlink r:id="rId9" w:history="1">
        <w:r w:rsidRPr="00D65194">
          <w:rPr>
            <w:rStyle w:val="Hiperligao"/>
            <w:rFonts w:ascii="Arial" w:hAnsi="Arial" w:cs="Arial"/>
            <w:sz w:val="18"/>
            <w:szCs w:val="18"/>
          </w:rPr>
          <w:t>trabalhos preparatórios</w:t>
        </w:r>
      </w:hyperlink>
      <w:r w:rsidRPr="00D65194">
        <w:rPr>
          <w:rFonts w:ascii="Arial" w:hAnsi="Arial" w:cs="Arial"/>
          <w:sz w:val="18"/>
          <w:szCs w:val="18"/>
        </w:rPr>
        <w:t>.</w:t>
      </w:r>
    </w:p>
  </w:footnote>
  <w:footnote w:id="15">
    <w:p w14:paraId="43D4D55E" w14:textId="77777777" w:rsidR="00566E2B" w:rsidRPr="00D65194" w:rsidRDefault="00566E2B" w:rsidP="00566E2B">
      <w:pPr>
        <w:pStyle w:val="Textodenotaderodap"/>
        <w:spacing w:line="360" w:lineRule="auto"/>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Vd. </w:t>
      </w:r>
      <w:hyperlink r:id="rId10" w:history="1">
        <w:r w:rsidRPr="00D65194">
          <w:rPr>
            <w:rStyle w:val="Hiperligao"/>
            <w:rFonts w:ascii="Arial" w:hAnsi="Arial" w:cs="Arial"/>
            <w:sz w:val="18"/>
            <w:szCs w:val="18"/>
          </w:rPr>
          <w:t>trabalhos preparatórios</w:t>
        </w:r>
      </w:hyperlink>
      <w:r w:rsidRPr="00D65194">
        <w:rPr>
          <w:rFonts w:ascii="Arial" w:hAnsi="Arial" w:cs="Arial"/>
          <w:sz w:val="18"/>
          <w:szCs w:val="18"/>
        </w:rPr>
        <w:t>.</w:t>
      </w:r>
    </w:p>
  </w:footnote>
  <w:footnote w:id="16">
    <w:p w14:paraId="570A5B67" w14:textId="77777777" w:rsidR="00566E2B" w:rsidRPr="00D65194" w:rsidRDefault="00566E2B" w:rsidP="00566E2B">
      <w:pPr>
        <w:pStyle w:val="Textodenotaderodap"/>
        <w:spacing w:line="360" w:lineRule="auto"/>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w:t>
      </w:r>
      <w:r w:rsidRPr="00F14709">
        <w:rPr>
          <w:rFonts w:ascii="Arial" w:hAnsi="Arial" w:cs="Arial"/>
          <w:sz w:val="18"/>
          <w:szCs w:val="18"/>
        </w:rPr>
        <w:t xml:space="preserve">Vd. </w:t>
      </w:r>
      <w:hyperlink r:id="rId11" w:history="1">
        <w:r w:rsidRPr="00F14709">
          <w:rPr>
            <w:rStyle w:val="Hiperligao"/>
            <w:rFonts w:ascii="Arial" w:hAnsi="Arial" w:cs="Arial"/>
            <w:sz w:val="18"/>
            <w:szCs w:val="18"/>
          </w:rPr>
          <w:t>trabalhos preparatórios</w:t>
        </w:r>
      </w:hyperlink>
      <w:r w:rsidRPr="00F14709">
        <w:rPr>
          <w:rFonts w:ascii="Arial" w:hAnsi="Arial" w:cs="Arial"/>
          <w:sz w:val="18"/>
          <w:szCs w:val="18"/>
        </w:rPr>
        <w:t>.</w:t>
      </w:r>
    </w:p>
  </w:footnote>
  <w:footnote w:id="17">
    <w:p w14:paraId="4361599B" w14:textId="77777777" w:rsidR="00566E2B" w:rsidRPr="00FA7386" w:rsidRDefault="00566E2B" w:rsidP="00566E2B">
      <w:pPr>
        <w:pStyle w:val="Textodenotaderodap"/>
        <w:spacing w:line="360" w:lineRule="auto"/>
        <w:rPr>
          <w:rFonts w:ascii="Arial" w:hAnsi="Arial" w:cs="Arial"/>
          <w:sz w:val="18"/>
          <w:szCs w:val="18"/>
        </w:rPr>
      </w:pPr>
      <w:r>
        <w:rPr>
          <w:rStyle w:val="Refdenotaderodap"/>
        </w:rPr>
        <w:footnoteRef/>
      </w:r>
      <w:r>
        <w:t xml:space="preserve"> </w:t>
      </w:r>
      <w:r>
        <w:rPr>
          <w:rFonts w:ascii="Arial" w:hAnsi="Arial" w:cs="Arial"/>
          <w:sz w:val="18"/>
          <w:szCs w:val="18"/>
        </w:rPr>
        <w:t xml:space="preserve">Vd. </w:t>
      </w:r>
      <w:hyperlink r:id="rId12" w:history="1">
        <w:r w:rsidRPr="00FA7386">
          <w:rPr>
            <w:rStyle w:val="Hiperligao"/>
            <w:rFonts w:ascii="Arial" w:hAnsi="Arial" w:cs="Arial"/>
            <w:sz w:val="18"/>
            <w:szCs w:val="18"/>
          </w:rPr>
          <w:t>Estatutos de Autonomia</w:t>
        </w:r>
      </w:hyperlink>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6986"/>
    </w:tblGrid>
    <w:tr w:rsidR="00B94245" w14:paraId="5D6B6099" w14:textId="77777777" w:rsidTr="0084276F">
      <w:trPr>
        <w:trHeight w:val="992"/>
      </w:trPr>
      <w:tc>
        <w:tcPr>
          <w:tcW w:w="2894" w:type="dxa"/>
        </w:tcPr>
        <w:p w14:paraId="7D4FDC9D" w14:textId="77777777" w:rsidR="00B94245" w:rsidRDefault="00B94245" w:rsidP="009C46C5">
          <w:pPr>
            <w:spacing w:before="60" w:after="120" w:line="240" w:lineRule="auto"/>
            <w:rPr>
              <w:rFonts w:ascii="Tahoma" w:hAnsi="Tahoma" w:cs="Tahoma"/>
              <w:b/>
              <w:color w:val="000000"/>
              <w:sz w:val="20"/>
              <w:szCs w:val="20"/>
            </w:rPr>
          </w:pPr>
          <w:r>
            <w:rPr>
              <w:rFonts w:ascii="Tahoma" w:hAnsi="Tahoma" w:cs="Tahoma"/>
              <w:noProof/>
            </w:rPr>
            <w:drawing>
              <wp:inline distT="0" distB="0" distL="0" distR="0" wp14:anchorId="107576C9" wp14:editId="055AB2BF">
                <wp:extent cx="1289304" cy="447675"/>
                <wp:effectExtent l="19050" t="0" r="6096" b="0"/>
                <wp:docPr id="5" name="Imagem 1"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289304" cy="447675"/>
                        </a:xfrm>
                        <a:prstGeom prst="rect">
                          <a:avLst/>
                        </a:prstGeom>
                        <a:noFill/>
                        <a:ln w="9525">
                          <a:noFill/>
                          <a:miter lim="800000"/>
                          <a:headEnd/>
                          <a:tailEnd/>
                        </a:ln>
                        <a:effectLst/>
                      </pic:spPr>
                    </pic:pic>
                  </a:graphicData>
                </a:graphic>
              </wp:inline>
            </w:drawing>
          </w:r>
        </w:p>
      </w:tc>
      <w:tc>
        <w:tcPr>
          <w:tcW w:w="7129" w:type="dxa"/>
          <w:shd w:val="clear" w:color="auto" w:fill="8DB3E2" w:themeFill="text2" w:themeFillTint="66"/>
          <w:vAlign w:val="center"/>
        </w:tcPr>
        <w:p w14:paraId="7BCF5E8E" w14:textId="77777777" w:rsidR="00B94245" w:rsidRPr="00904F3A" w:rsidRDefault="00B94245" w:rsidP="009C46C5">
          <w:pPr>
            <w:spacing w:before="60" w:after="120" w:line="240" w:lineRule="auto"/>
            <w:jc w:val="center"/>
            <w:rPr>
              <w:rFonts w:ascii="Arial" w:hAnsi="Arial" w:cs="Arial"/>
              <w:color w:val="FFFFFF" w:themeColor="background1"/>
              <w:sz w:val="40"/>
              <w:szCs w:val="40"/>
            </w:rPr>
          </w:pPr>
          <w:r w:rsidRPr="00904F3A">
            <w:rPr>
              <w:rFonts w:ascii="Arial" w:hAnsi="Arial" w:cs="Arial"/>
              <w:i/>
              <w:color w:val="FFFFFF" w:themeColor="background1"/>
              <w:sz w:val="40"/>
              <w:szCs w:val="40"/>
            </w:rPr>
            <w:t>N</w:t>
          </w:r>
          <w:r w:rsidRPr="00904F3A">
            <w:rPr>
              <w:rFonts w:ascii="Arial" w:hAnsi="Arial" w:cs="Arial"/>
              <w:color w:val="FFFFFF" w:themeColor="background1"/>
              <w:sz w:val="40"/>
              <w:szCs w:val="40"/>
            </w:rPr>
            <w:t xml:space="preserve">ota </w:t>
          </w:r>
          <w:r w:rsidRPr="00904F3A">
            <w:rPr>
              <w:rFonts w:ascii="Arial" w:hAnsi="Arial" w:cs="Arial"/>
              <w:i/>
              <w:color w:val="FFFFFF" w:themeColor="background1"/>
              <w:sz w:val="40"/>
              <w:szCs w:val="40"/>
            </w:rPr>
            <w:t>T</w:t>
          </w:r>
          <w:r w:rsidRPr="00904F3A">
            <w:rPr>
              <w:rFonts w:ascii="Arial" w:hAnsi="Arial" w:cs="Arial"/>
              <w:color w:val="FFFFFF" w:themeColor="background1"/>
              <w:sz w:val="40"/>
              <w:szCs w:val="40"/>
            </w:rPr>
            <w:t>écnica</w:t>
          </w:r>
        </w:p>
      </w:tc>
    </w:tr>
  </w:tbl>
  <w:p w14:paraId="7B65C6E3" w14:textId="77777777" w:rsidR="00B94245" w:rsidRPr="00A3143A" w:rsidRDefault="00B94245" w:rsidP="00A3143A">
    <w:pPr>
      <w:pBdr>
        <w:bottom w:val="single" w:sz="4" w:space="1" w:color="auto"/>
      </w:pBdr>
      <w:spacing w:before="120" w:after="120"/>
      <w:ind w:right="-1"/>
      <w:rPr>
        <w:rFonts w:ascii="Tahoma" w:hAnsi="Tahoma" w:cs="Tahoma"/>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8EB"/>
    <w:multiLevelType w:val="hybridMultilevel"/>
    <w:tmpl w:val="9CB2D44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5661E1E"/>
    <w:multiLevelType w:val="hybridMultilevel"/>
    <w:tmpl w:val="4CFA9B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5AB74F6"/>
    <w:multiLevelType w:val="hybridMultilevel"/>
    <w:tmpl w:val="53CE5C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77E619F"/>
    <w:multiLevelType w:val="hybridMultilevel"/>
    <w:tmpl w:val="DA9059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CC2010D"/>
    <w:multiLevelType w:val="hybridMultilevel"/>
    <w:tmpl w:val="0296B7DC"/>
    <w:lvl w:ilvl="0" w:tplc="DF52EA5A">
      <w:start w:val="1"/>
      <w:numFmt w:val="upperRoman"/>
      <w:lvlText w:val="%1."/>
      <w:lvlJc w:val="left"/>
      <w:pPr>
        <w:ind w:left="696" w:hanging="720"/>
      </w:pPr>
      <w:rPr>
        <w:rFonts w:cs="Times New Roman" w:hint="default"/>
      </w:rPr>
    </w:lvl>
    <w:lvl w:ilvl="1" w:tplc="08160019" w:tentative="1">
      <w:start w:val="1"/>
      <w:numFmt w:val="lowerLetter"/>
      <w:lvlText w:val="%2."/>
      <w:lvlJc w:val="left"/>
      <w:pPr>
        <w:ind w:left="1056" w:hanging="360"/>
      </w:pPr>
      <w:rPr>
        <w:rFonts w:cs="Times New Roman"/>
      </w:rPr>
    </w:lvl>
    <w:lvl w:ilvl="2" w:tplc="0816001B" w:tentative="1">
      <w:start w:val="1"/>
      <w:numFmt w:val="lowerRoman"/>
      <w:lvlText w:val="%3."/>
      <w:lvlJc w:val="right"/>
      <w:pPr>
        <w:ind w:left="1776" w:hanging="180"/>
      </w:pPr>
      <w:rPr>
        <w:rFonts w:cs="Times New Roman"/>
      </w:rPr>
    </w:lvl>
    <w:lvl w:ilvl="3" w:tplc="0816000F" w:tentative="1">
      <w:start w:val="1"/>
      <w:numFmt w:val="decimal"/>
      <w:lvlText w:val="%4."/>
      <w:lvlJc w:val="left"/>
      <w:pPr>
        <w:ind w:left="2496" w:hanging="360"/>
      </w:pPr>
      <w:rPr>
        <w:rFonts w:cs="Times New Roman"/>
      </w:rPr>
    </w:lvl>
    <w:lvl w:ilvl="4" w:tplc="08160019" w:tentative="1">
      <w:start w:val="1"/>
      <w:numFmt w:val="lowerLetter"/>
      <w:lvlText w:val="%5."/>
      <w:lvlJc w:val="left"/>
      <w:pPr>
        <w:ind w:left="3216" w:hanging="360"/>
      </w:pPr>
      <w:rPr>
        <w:rFonts w:cs="Times New Roman"/>
      </w:rPr>
    </w:lvl>
    <w:lvl w:ilvl="5" w:tplc="0816001B" w:tentative="1">
      <w:start w:val="1"/>
      <w:numFmt w:val="lowerRoman"/>
      <w:lvlText w:val="%6."/>
      <w:lvlJc w:val="right"/>
      <w:pPr>
        <w:ind w:left="3936" w:hanging="180"/>
      </w:pPr>
      <w:rPr>
        <w:rFonts w:cs="Times New Roman"/>
      </w:rPr>
    </w:lvl>
    <w:lvl w:ilvl="6" w:tplc="0816000F" w:tentative="1">
      <w:start w:val="1"/>
      <w:numFmt w:val="decimal"/>
      <w:lvlText w:val="%7."/>
      <w:lvlJc w:val="left"/>
      <w:pPr>
        <w:ind w:left="4656" w:hanging="360"/>
      </w:pPr>
      <w:rPr>
        <w:rFonts w:cs="Times New Roman"/>
      </w:rPr>
    </w:lvl>
    <w:lvl w:ilvl="7" w:tplc="08160019" w:tentative="1">
      <w:start w:val="1"/>
      <w:numFmt w:val="lowerLetter"/>
      <w:lvlText w:val="%8."/>
      <w:lvlJc w:val="left"/>
      <w:pPr>
        <w:ind w:left="5376" w:hanging="360"/>
      </w:pPr>
      <w:rPr>
        <w:rFonts w:cs="Times New Roman"/>
      </w:rPr>
    </w:lvl>
    <w:lvl w:ilvl="8" w:tplc="0816001B" w:tentative="1">
      <w:start w:val="1"/>
      <w:numFmt w:val="lowerRoman"/>
      <w:lvlText w:val="%9."/>
      <w:lvlJc w:val="right"/>
      <w:pPr>
        <w:ind w:left="6096" w:hanging="180"/>
      </w:pPr>
      <w:rPr>
        <w:rFonts w:cs="Times New Roman"/>
      </w:rPr>
    </w:lvl>
  </w:abstractNum>
  <w:abstractNum w:abstractNumId="5" w15:restartNumberingAfterBreak="0">
    <w:nsid w:val="22293A1F"/>
    <w:multiLevelType w:val="hybridMultilevel"/>
    <w:tmpl w:val="BAF256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5652FDB"/>
    <w:multiLevelType w:val="hybridMultilevel"/>
    <w:tmpl w:val="436264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BCE1A6C"/>
    <w:multiLevelType w:val="hybridMultilevel"/>
    <w:tmpl w:val="BFF809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12E201D"/>
    <w:multiLevelType w:val="hybridMultilevel"/>
    <w:tmpl w:val="27FA2E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66285959"/>
    <w:multiLevelType w:val="hybridMultilevel"/>
    <w:tmpl w:val="016243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769D3608"/>
    <w:multiLevelType w:val="hybridMultilevel"/>
    <w:tmpl w:val="03B81A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DDD6032"/>
    <w:multiLevelType w:val="hybridMultilevel"/>
    <w:tmpl w:val="2FA2BF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8"/>
  </w:num>
  <w:num w:numId="6">
    <w:abstractNumId w:val="11"/>
  </w:num>
  <w:num w:numId="7">
    <w:abstractNumId w:val="10"/>
  </w:num>
  <w:num w:numId="8">
    <w:abstractNumId w:val="5"/>
  </w:num>
  <w:num w:numId="9">
    <w:abstractNumId w:val="7"/>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42"/>
    <w:rsid w:val="00001C0B"/>
    <w:rsid w:val="00006929"/>
    <w:rsid w:val="00012099"/>
    <w:rsid w:val="000209D3"/>
    <w:rsid w:val="00021E29"/>
    <w:rsid w:val="00023368"/>
    <w:rsid w:val="00024A6E"/>
    <w:rsid w:val="00035858"/>
    <w:rsid w:val="00035995"/>
    <w:rsid w:val="00042BCA"/>
    <w:rsid w:val="00064083"/>
    <w:rsid w:val="000746C7"/>
    <w:rsid w:val="00075A29"/>
    <w:rsid w:val="00086501"/>
    <w:rsid w:val="000A5CDF"/>
    <w:rsid w:val="000B6CA1"/>
    <w:rsid w:val="000D16A9"/>
    <w:rsid w:val="000D79D7"/>
    <w:rsid w:val="000E409C"/>
    <w:rsid w:val="0010063C"/>
    <w:rsid w:val="00106BE5"/>
    <w:rsid w:val="00111228"/>
    <w:rsid w:val="0012297B"/>
    <w:rsid w:val="001364ED"/>
    <w:rsid w:val="00147351"/>
    <w:rsid w:val="00156494"/>
    <w:rsid w:val="00157B0D"/>
    <w:rsid w:val="00164387"/>
    <w:rsid w:val="00171937"/>
    <w:rsid w:val="001815DB"/>
    <w:rsid w:val="00187F29"/>
    <w:rsid w:val="00191740"/>
    <w:rsid w:val="00194890"/>
    <w:rsid w:val="001A02ED"/>
    <w:rsid w:val="001A0DB4"/>
    <w:rsid w:val="001A1CDE"/>
    <w:rsid w:val="001A2EF3"/>
    <w:rsid w:val="001A50A7"/>
    <w:rsid w:val="001B46BA"/>
    <w:rsid w:val="001B618F"/>
    <w:rsid w:val="001B7CDD"/>
    <w:rsid w:val="001C097F"/>
    <w:rsid w:val="001C2DBF"/>
    <w:rsid w:val="001C3EF9"/>
    <w:rsid w:val="001C52BE"/>
    <w:rsid w:val="001D5E64"/>
    <w:rsid w:val="00201083"/>
    <w:rsid w:val="00220235"/>
    <w:rsid w:val="00220D25"/>
    <w:rsid w:val="00227645"/>
    <w:rsid w:val="002350EC"/>
    <w:rsid w:val="00245C11"/>
    <w:rsid w:val="00247928"/>
    <w:rsid w:val="00267DDE"/>
    <w:rsid w:val="00286D8E"/>
    <w:rsid w:val="00291608"/>
    <w:rsid w:val="00293493"/>
    <w:rsid w:val="002966DD"/>
    <w:rsid w:val="002A705F"/>
    <w:rsid w:val="002C02A4"/>
    <w:rsid w:val="002C208A"/>
    <w:rsid w:val="002C3B5A"/>
    <w:rsid w:val="002C421B"/>
    <w:rsid w:val="002C521F"/>
    <w:rsid w:val="002C637E"/>
    <w:rsid w:val="002C7E16"/>
    <w:rsid w:val="002D1517"/>
    <w:rsid w:val="002D1E52"/>
    <w:rsid w:val="002E15D7"/>
    <w:rsid w:val="002E7E15"/>
    <w:rsid w:val="00313DE0"/>
    <w:rsid w:val="00317A45"/>
    <w:rsid w:val="00323944"/>
    <w:rsid w:val="00330690"/>
    <w:rsid w:val="00335654"/>
    <w:rsid w:val="00341D5E"/>
    <w:rsid w:val="0034586A"/>
    <w:rsid w:val="00350439"/>
    <w:rsid w:val="003510E2"/>
    <w:rsid w:val="00351584"/>
    <w:rsid w:val="00355535"/>
    <w:rsid w:val="00365EE5"/>
    <w:rsid w:val="00370195"/>
    <w:rsid w:val="00374157"/>
    <w:rsid w:val="00374764"/>
    <w:rsid w:val="003905C7"/>
    <w:rsid w:val="003A35E0"/>
    <w:rsid w:val="003B049C"/>
    <w:rsid w:val="003B142B"/>
    <w:rsid w:val="003C21B0"/>
    <w:rsid w:val="003C3523"/>
    <w:rsid w:val="003D470E"/>
    <w:rsid w:val="003E7779"/>
    <w:rsid w:val="00406455"/>
    <w:rsid w:val="00407863"/>
    <w:rsid w:val="00417E72"/>
    <w:rsid w:val="004248F0"/>
    <w:rsid w:val="00425271"/>
    <w:rsid w:val="00442ED5"/>
    <w:rsid w:val="00443E90"/>
    <w:rsid w:val="00446965"/>
    <w:rsid w:val="00450BF4"/>
    <w:rsid w:val="004530B7"/>
    <w:rsid w:val="00466EAB"/>
    <w:rsid w:val="00474530"/>
    <w:rsid w:val="00490017"/>
    <w:rsid w:val="00492651"/>
    <w:rsid w:val="00493C0D"/>
    <w:rsid w:val="00495989"/>
    <w:rsid w:val="004A3F89"/>
    <w:rsid w:val="004A7D49"/>
    <w:rsid w:val="004B1AAC"/>
    <w:rsid w:val="004B3EB5"/>
    <w:rsid w:val="004D01B2"/>
    <w:rsid w:val="004D26A1"/>
    <w:rsid w:val="004D5F26"/>
    <w:rsid w:val="004E186E"/>
    <w:rsid w:val="004E2BE0"/>
    <w:rsid w:val="004E61C7"/>
    <w:rsid w:val="004F0257"/>
    <w:rsid w:val="004F13B4"/>
    <w:rsid w:val="004F15A1"/>
    <w:rsid w:val="00502C07"/>
    <w:rsid w:val="0050786E"/>
    <w:rsid w:val="005104F9"/>
    <w:rsid w:val="005150F8"/>
    <w:rsid w:val="00520042"/>
    <w:rsid w:val="00524935"/>
    <w:rsid w:val="0053140C"/>
    <w:rsid w:val="00532B29"/>
    <w:rsid w:val="005455F8"/>
    <w:rsid w:val="00555B5B"/>
    <w:rsid w:val="00561A4F"/>
    <w:rsid w:val="00566E2B"/>
    <w:rsid w:val="00571019"/>
    <w:rsid w:val="00577C26"/>
    <w:rsid w:val="0058249A"/>
    <w:rsid w:val="005A1470"/>
    <w:rsid w:val="005A3545"/>
    <w:rsid w:val="005B498D"/>
    <w:rsid w:val="005C4F0D"/>
    <w:rsid w:val="005C6E64"/>
    <w:rsid w:val="005E1B27"/>
    <w:rsid w:val="005E1C87"/>
    <w:rsid w:val="005E345F"/>
    <w:rsid w:val="005E4264"/>
    <w:rsid w:val="005E5904"/>
    <w:rsid w:val="00602C61"/>
    <w:rsid w:val="00604FBF"/>
    <w:rsid w:val="006120B3"/>
    <w:rsid w:val="00612E71"/>
    <w:rsid w:val="00616D7E"/>
    <w:rsid w:val="00625970"/>
    <w:rsid w:val="00626316"/>
    <w:rsid w:val="006316DC"/>
    <w:rsid w:val="00634F7B"/>
    <w:rsid w:val="00641A3B"/>
    <w:rsid w:val="0064609A"/>
    <w:rsid w:val="00650C3E"/>
    <w:rsid w:val="0065202E"/>
    <w:rsid w:val="00656F49"/>
    <w:rsid w:val="00665BD4"/>
    <w:rsid w:val="00667CE9"/>
    <w:rsid w:val="0067476D"/>
    <w:rsid w:val="00675ED8"/>
    <w:rsid w:val="006810E6"/>
    <w:rsid w:val="006C1F48"/>
    <w:rsid w:val="006C3502"/>
    <w:rsid w:val="006C454C"/>
    <w:rsid w:val="006D5298"/>
    <w:rsid w:val="006E06FB"/>
    <w:rsid w:val="006E6866"/>
    <w:rsid w:val="006F260C"/>
    <w:rsid w:val="006F359B"/>
    <w:rsid w:val="006F6DD9"/>
    <w:rsid w:val="00707180"/>
    <w:rsid w:val="007265F1"/>
    <w:rsid w:val="00733628"/>
    <w:rsid w:val="00742BF2"/>
    <w:rsid w:val="00753A12"/>
    <w:rsid w:val="007575ED"/>
    <w:rsid w:val="00760EB5"/>
    <w:rsid w:val="007625A4"/>
    <w:rsid w:val="00763AB9"/>
    <w:rsid w:val="00772273"/>
    <w:rsid w:val="007823BC"/>
    <w:rsid w:val="00782480"/>
    <w:rsid w:val="00797289"/>
    <w:rsid w:val="007B01E8"/>
    <w:rsid w:val="007B0709"/>
    <w:rsid w:val="007B1F36"/>
    <w:rsid w:val="007B20AE"/>
    <w:rsid w:val="007B696E"/>
    <w:rsid w:val="007C3839"/>
    <w:rsid w:val="007D2CA1"/>
    <w:rsid w:val="007D4B2F"/>
    <w:rsid w:val="007E200A"/>
    <w:rsid w:val="007F0A0E"/>
    <w:rsid w:val="007F7886"/>
    <w:rsid w:val="008035B2"/>
    <w:rsid w:val="00803EA4"/>
    <w:rsid w:val="008074CC"/>
    <w:rsid w:val="008113E9"/>
    <w:rsid w:val="00824376"/>
    <w:rsid w:val="00824A9A"/>
    <w:rsid w:val="008250F3"/>
    <w:rsid w:val="008264BC"/>
    <w:rsid w:val="0082796C"/>
    <w:rsid w:val="00830254"/>
    <w:rsid w:val="00830C16"/>
    <w:rsid w:val="00831049"/>
    <w:rsid w:val="00831360"/>
    <w:rsid w:val="00832E19"/>
    <w:rsid w:val="00834469"/>
    <w:rsid w:val="00836EE1"/>
    <w:rsid w:val="0084276F"/>
    <w:rsid w:val="008613A8"/>
    <w:rsid w:val="00864840"/>
    <w:rsid w:val="00866471"/>
    <w:rsid w:val="00875793"/>
    <w:rsid w:val="00876926"/>
    <w:rsid w:val="00884FE2"/>
    <w:rsid w:val="00892B22"/>
    <w:rsid w:val="008A3F1E"/>
    <w:rsid w:val="008B4B97"/>
    <w:rsid w:val="008B6BCC"/>
    <w:rsid w:val="008C126F"/>
    <w:rsid w:val="008C49AE"/>
    <w:rsid w:val="008D2135"/>
    <w:rsid w:val="008D6828"/>
    <w:rsid w:val="008E7949"/>
    <w:rsid w:val="008F23DD"/>
    <w:rsid w:val="008F2694"/>
    <w:rsid w:val="008F7ED1"/>
    <w:rsid w:val="009009E8"/>
    <w:rsid w:val="009029C2"/>
    <w:rsid w:val="00902A97"/>
    <w:rsid w:val="00904F3A"/>
    <w:rsid w:val="00914897"/>
    <w:rsid w:val="009150C4"/>
    <w:rsid w:val="00920644"/>
    <w:rsid w:val="00925FD4"/>
    <w:rsid w:val="00931CF1"/>
    <w:rsid w:val="00933503"/>
    <w:rsid w:val="00941512"/>
    <w:rsid w:val="0094260E"/>
    <w:rsid w:val="0094776B"/>
    <w:rsid w:val="009502C8"/>
    <w:rsid w:val="009504CE"/>
    <w:rsid w:val="00951806"/>
    <w:rsid w:val="00960EB3"/>
    <w:rsid w:val="00963185"/>
    <w:rsid w:val="0096341B"/>
    <w:rsid w:val="00987AFB"/>
    <w:rsid w:val="00987C8F"/>
    <w:rsid w:val="0099154F"/>
    <w:rsid w:val="009A19FA"/>
    <w:rsid w:val="009A7BE6"/>
    <w:rsid w:val="009B6BCC"/>
    <w:rsid w:val="009B719A"/>
    <w:rsid w:val="009C46C5"/>
    <w:rsid w:val="009C6E9B"/>
    <w:rsid w:val="009E5B51"/>
    <w:rsid w:val="009F1847"/>
    <w:rsid w:val="00A005DF"/>
    <w:rsid w:val="00A04254"/>
    <w:rsid w:val="00A04A77"/>
    <w:rsid w:val="00A15E58"/>
    <w:rsid w:val="00A2032C"/>
    <w:rsid w:val="00A21194"/>
    <w:rsid w:val="00A22746"/>
    <w:rsid w:val="00A23523"/>
    <w:rsid w:val="00A2785D"/>
    <w:rsid w:val="00A27CD4"/>
    <w:rsid w:val="00A313CB"/>
    <w:rsid w:val="00A3143A"/>
    <w:rsid w:val="00A42300"/>
    <w:rsid w:val="00A500BE"/>
    <w:rsid w:val="00A509EA"/>
    <w:rsid w:val="00A55FB0"/>
    <w:rsid w:val="00A5667B"/>
    <w:rsid w:val="00A666EE"/>
    <w:rsid w:val="00A66CB4"/>
    <w:rsid w:val="00A66EC8"/>
    <w:rsid w:val="00A72F57"/>
    <w:rsid w:val="00A75FEB"/>
    <w:rsid w:val="00A85117"/>
    <w:rsid w:val="00AA6CD1"/>
    <w:rsid w:val="00AD32BB"/>
    <w:rsid w:val="00AE73D9"/>
    <w:rsid w:val="00AF5F7F"/>
    <w:rsid w:val="00B053A5"/>
    <w:rsid w:val="00B30F24"/>
    <w:rsid w:val="00B351E0"/>
    <w:rsid w:val="00B363CC"/>
    <w:rsid w:val="00B3778F"/>
    <w:rsid w:val="00B4090C"/>
    <w:rsid w:val="00B50C90"/>
    <w:rsid w:val="00B51255"/>
    <w:rsid w:val="00B64795"/>
    <w:rsid w:val="00B711BF"/>
    <w:rsid w:val="00B75CEE"/>
    <w:rsid w:val="00B84822"/>
    <w:rsid w:val="00B9182D"/>
    <w:rsid w:val="00B94245"/>
    <w:rsid w:val="00B952A4"/>
    <w:rsid w:val="00BB04F2"/>
    <w:rsid w:val="00BB560D"/>
    <w:rsid w:val="00BC04BA"/>
    <w:rsid w:val="00BC6702"/>
    <w:rsid w:val="00BC78C6"/>
    <w:rsid w:val="00BD2481"/>
    <w:rsid w:val="00BE1886"/>
    <w:rsid w:val="00BE26FD"/>
    <w:rsid w:val="00BF02A6"/>
    <w:rsid w:val="00C10F47"/>
    <w:rsid w:val="00C176EF"/>
    <w:rsid w:val="00C20577"/>
    <w:rsid w:val="00C26DBF"/>
    <w:rsid w:val="00C332C9"/>
    <w:rsid w:val="00C4678D"/>
    <w:rsid w:val="00C50F0D"/>
    <w:rsid w:val="00C602CC"/>
    <w:rsid w:val="00C634BA"/>
    <w:rsid w:val="00C64CAF"/>
    <w:rsid w:val="00C66B04"/>
    <w:rsid w:val="00C90FFB"/>
    <w:rsid w:val="00C96954"/>
    <w:rsid w:val="00CA684D"/>
    <w:rsid w:val="00CC684A"/>
    <w:rsid w:val="00CE649C"/>
    <w:rsid w:val="00D1127A"/>
    <w:rsid w:val="00D1495B"/>
    <w:rsid w:val="00D153DB"/>
    <w:rsid w:val="00D21780"/>
    <w:rsid w:val="00D3079B"/>
    <w:rsid w:val="00D33C07"/>
    <w:rsid w:val="00D40F22"/>
    <w:rsid w:val="00D42A85"/>
    <w:rsid w:val="00D457C3"/>
    <w:rsid w:val="00D46DC0"/>
    <w:rsid w:val="00D5082A"/>
    <w:rsid w:val="00D522D0"/>
    <w:rsid w:val="00D71ACF"/>
    <w:rsid w:val="00D761F5"/>
    <w:rsid w:val="00D77C9D"/>
    <w:rsid w:val="00D811D3"/>
    <w:rsid w:val="00D9163C"/>
    <w:rsid w:val="00D92E28"/>
    <w:rsid w:val="00D932F1"/>
    <w:rsid w:val="00DA42E4"/>
    <w:rsid w:val="00DA43D2"/>
    <w:rsid w:val="00DA70EC"/>
    <w:rsid w:val="00DB135A"/>
    <w:rsid w:val="00DB71AC"/>
    <w:rsid w:val="00DC23B8"/>
    <w:rsid w:val="00DC4262"/>
    <w:rsid w:val="00DC6DA2"/>
    <w:rsid w:val="00DC7C60"/>
    <w:rsid w:val="00DD148B"/>
    <w:rsid w:val="00DF054C"/>
    <w:rsid w:val="00DF072A"/>
    <w:rsid w:val="00DF2FE3"/>
    <w:rsid w:val="00E01EE9"/>
    <w:rsid w:val="00E05A0D"/>
    <w:rsid w:val="00E1059A"/>
    <w:rsid w:val="00E25DEA"/>
    <w:rsid w:val="00E3480F"/>
    <w:rsid w:val="00E532D9"/>
    <w:rsid w:val="00E53B03"/>
    <w:rsid w:val="00E61398"/>
    <w:rsid w:val="00E657A3"/>
    <w:rsid w:val="00E6727D"/>
    <w:rsid w:val="00E702F3"/>
    <w:rsid w:val="00E766E6"/>
    <w:rsid w:val="00E80E88"/>
    <w:rsid w:val="00EA06D0"/>
    <w:rsid w:val="00EA219C"/>
    <w:rsid w:val="00ED02AD"/>
    <w:rsid w:val="00EE5CFD"/>
    <w:rsid w:val="00EF219D"/>
    <w:rsid w:val="00F04715"/>
    <w:rsid w:val="00F05A8B"/>
    <w:rsid w:val="00F14709"/>
    <w:rsid w:val="00F1565E"/>
    <w:rsid w:val="00F1621D"/>
    <w:rsid w:val="00F3078D"/>
    <w:rsid w:val="00F37E7D"/>
    <w:rsid w:val="00F46A16"/>
    <w:rsid w:val="00F508F5"/>
    <w:rsid w:val="00F57290"/>
    <w:rsid w:val="00F60FCB"/>
    <w:rsid w:val="00F70FD4"/>
    <w:rsid w:val="00F742D7"/>
    <w:rsid w:val="00F9763F"/>
    <w:rsid w:val="00FA0E23"/>
    <w:rsid w:val="00FB0EE2"/>
    <w:rsid w:val="00FB6749"/>
    <w:rsid w:val="00FC6241"/>
    <w:rsid w:val="00FC682A"/>
    <w:rsid w:val="00FD4C9E"/>
    <w:rsid w:val="00FD6F89"/>
    <w:rsid w:val="00FE0699"/>
    <w:rsid w:val="00FF5FB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CB288A"/>
  <w15:docId w15:val="{CEC37EFF-1674-4AD0-8378-3899E12B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42"/>
    <w:pPr>
      <w:spacing w:after="200" w:line="276" w:lineRule="auto"/>
    </w:pPr>
    <w:rPr>
      <w:sz w:val="22"/>
      <w:szCs w:val="22"/>
    </w:rPr>
  </w:style>
  <w:style w:type="paragraph" w:styleId="Cabealho1">
    <w:name w:val="heading 1"/>
    <w:basedOn w:val="Normal"/>
    <w:next w:val="Normal"/>
    <w:link w:val="Cabealho1Carter"/>
    <w:uiPriority w:val="9"/>
    <w:qFormat/>
    <w:rsid w:val="00520042"/>
    <w:pPr>
      <w:keepNext/>
      <w:spacing w:before="240" w:after="60"/>
      <w:outlineLvl w:val="0"/>
    </w:pPr>
    <w:rPr>
      <w:rFonts w:ascii="Cambria" w:hAnsi="Cambria"/>
      <w:b/>
      <w:bCs/>
      <w:kern w:val="32"/>
      <w:sz w:val="32"/>
      <w:szCs w:val="32"/>
    </w:rPr>
  </w:style>
  <w:style w:type="paragraph" w:styleId="Cabealho2">
    <w:name w:val="heading 2"/>
    <w:basedOn w:val="Normal"/>
    <w:next w:val="Normal"/>
    <w:link w:val="Cabealho2Carter"/>
    <w:uiPriority w:val="9"/>
    <w:unhideWhenUsed/>
    <w:qFormat/>
    <w:rsid w:val="00520042"/>
    <w:pPr>
      <w:keepNext/>
      <w:spacing w:before="240" w:after="60"/>
      <w:outlineLvl w:val="1"/>
    </w:pPr>
    <w:rPr>
      <w:rFonts w:ascii="Cambria" w:hAnsi="Cambria"/>
      <w:b/>
      <w:bCs/>
      <w:i/>
      <w:iCs/>
      <w:sz w:val="28"/>
      <w:szCs w:val="28"/>
    </w:rPr>
  </w:style>
  <w:style w:type="paragraph" w:styleId="Cabealho3">
    <w:name w:val="heading 3"/>
    <w:basedOn w:val="Normal"/>
    <w:next w:val="Normal"/>
    <w:link w:val="Cabealho3Carter"/>
    <w:uiPriority w:val="9"/>
    <w:semiHidden/>
    <w:unhideWhenUsed/>
    <w:qFormat/>
    <w:rsid w:val="003C21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locked/>
    <w:rsid w:val="00520042"/>
    <w:rPr>
      <w:rFonts w:ascii="Cambria" w:hAnsi="Cambria" w:cs="Times New Roman"/>
      <w:b/>
      <w:bCs/>
      <w:kern w:val="32"/>
      <w:sz w:val="32"/>
      <w:szCs w:val="32"/>
      <w:lang w:eastAsia="pt-PT"/>
    </w:rPr>
  </w:style>
  <w:style w:type="character" w:customStyle="1" w:styleId="Cabealho2Carter">
    <w:name w:val="Cabeçalho 2 Caráter"/>
    <w:basedOn w:val="Tipodeletrapredefinidodopargrafo"/>
    <w:link w:val="Cabealho2"/>
    <w:uiPriority w:val="9"/>
    <w:locked/>
    <w:rsid w:val="00520042"/>
    <w:rPr>
      <w:rFonts w:ascii="Cambria" w:hAnsi="Cambria" w:cs="Times New Roman"/>
      <w:b/>
      <w:bCs/>
      <w:i/>
      <w:iCs/>
      <w:sz w:val="28"/>
      <w:szCs w:val="28"/>
      <w:lang w:eastAsia="pt-PT"/>
    </w:rPr>
  </w:style>
  <w:style w:type="character" w:styleId="Hiperligao">
    <w:name w:val="Hyperlink"/>
    <w:basedOn w:val="Tipodeletrapredefinidodopargrafo"/>
    <w:uiPriority w:val="99"/>
    <w:unhideWhenUsed/>
    <w:rsid w:val="00520042"/>
    <w:rPr>
      <w:rFonts w:cs="Times New Roman"/>
      <w:color w:val="0000FF"/>
      <w:u w:val="single"/>
    </w:rPr>
  </w:style>
  <w:style w:type="paragraph" w:styleId="PargrafodaLista">
    <w:name w:val="List Paragraph"/>
    <w:basedOn w:val="Normal"/>
    <w:uiPriority w:val="34"/>
    <w:qFormat/>
    <w:rsid w:val="00520042"/>
    <w:pPr>
      <w:ind w:left="708"/>
    </w:pPr>
    <w:rPr>
      <w:lang w:eastAsia="en-US"/>
    </w:rPr>
  </w:style>
  <w:style w:type="character" w:styleId="Forte">
    <w:name w:val="Strong"/>
    <w:basedOn w:val="Tipodeletrapredefinidodopargrafo"/>
    <w:uiPriority w:val="22"/>
    <w:qFormat/>
    <w:rsid w:val="00520042"/>
    <w:rPr>
      <w:rFonts w:cs="Times New Roman"/>
      <w:b/>
      <w:bCs/>
    </w:rPr>
  </w:style>
  <w:style w:type="paragraph" w:styleId="ndice1">
    <w:name w:val="toc 1"/>
    <w:basedOn w:val="Normal"/>
    <w:next w:val="Normal"/>
    <w:autoRedefine/>
    <w:uiPriority w:val="39"/>
    <w:unhideWhenUsed/>
    <w:rsid w:val="00156494"/>
    <w:pPr>
      <w:tabs>
        <w:tab w:val="left" w:pos="567"/>
        <w:tab w:val="right" w:leader="dot" w:pos="8539"/>
      </w:tabs>
      <w:spacing w:before="120" w:after="120" w:line="360" w:lineRule="auto"/>
      <w:ind w:left="57" w:right="175"/>
      <w:jc w:val="both"/>
    </w:pPr>
  </w:style>
  <w:style w:type="paragraph" w:styleId="Textodebalo">
    <w:name w:val="Balloon Text"/>
    <w:basedOn w:val="Normal"/>
    <w:link w:val="TextodebaloCarter"/>
    <w:uiPriority w:val="99"/>
    <w:semiHidden/>
    <w:unhideWhenUsed/>
    <w:rsid w:val="0052004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locked/>
    <w:rsid w:val="00520042"/>
    <w:rPr>
      <w:rFonts w:ascii="Tahoma" w:hAnsi="Tahoma" w:cs="Tahoma"/>
      <w:sz w:val="16"/>
      <w:szCs w:val="16"/>
      <w:lang w:eastAsia="pt-PT"/>
    </w:rPr>
  </w:style>
  <w:style w:type="paragraph" w:styleId="Cabealho">
    <w:name w:val="header"/>
    <w:basedOn w:val="Normal"/>
    <w:link w:val="CabealhoCarter"/>
    <w:uiPriority w:val="99"/>
    <w:unhideWhenUsed/>
    <w:rsid w:val="00156494"/>
    <w:pPr>
      <w:tabs>
        <w:tab w:val="center" w:pos="4252"/>
        <w:tab w:val="right" w:pos="8504"/>
      </w:tabs>
    </w:pPr>
  </w:style>
  <w:style w:type="character" w:customStyle="1" w:styleId="CabealhoCarter">
    <w:name w:val="Cabeçalho Caráter"/>
    <w:basedOn w:val="Tipodeletrapredefinidodopargrafo"/>
    <w:link w:val="Cabealho"/>
    <w:uiPriority w:val="99"/>
    <w:rsid w:val="00156494"/>
    <w:rPr>
      <w:sz w:val="22"/>
      <w:szCs w:val="22"/>
    </w:rPr>
  </w:style>
  <w:style w:type="paragraph" w:styleId="Rodap">
    <w:name w:val="footer"/>
    <w:basedOn w:val="Normal"/>
    <w:link w:val="RodapCarter"/>
    <w:uiPriority w:val="99"/>
    <w:unhideWhenUsed/>
    <w:rsid w:val="00156494"/>
    <w:pPr>
      <w:tabs>
        <w:tab w:val="center" w:pos="4252"/>
        <w:tab w:val="right" w:pos="8504"/>
      </w:tabs>
    </w:pPr>
  </w:style>
  <w:style w:type="character" w:customStyle="1" w:styleId="RodapCarter">
    <w:name w:val="Rodapé Caráter"/>
    <w:basedOn w:val="Tipodeletrapredefinidodopargrafo"/>
    <w:link w:val="Rodap"/>
    <w:uiPriority w:val="99"/>
    <w:rsid w:val="00156494"/>
    <w:rPr>
      <w:sz w:val="22"/>
      <w:szCs w:val="22"/>
    </w:rPr>
  </w:style>
  <w:style w:type="table" w:styleId="Tabelacomgrelha">
    <w:name w:val="Table Grid"/>
    <w:basedOn w:val="Tabelanormal"/>
    <w:uiPriority w:val="59"/>
    <w:rsid w:val="00904F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dice2">
    <w:name w:val="toc 2"/>
    <w:basedOn w:val="Normal"/>
    <w:next w:val="Normal"/>
    <w:autoRedefine/>
    <w:uiPriority w:val="39"/>
    <w:unhideWhenUsed/>
    <w:rsid w:val="00B952A4"/>
    <w:pPr>
      <w:spacing w:after="100"/>
      <w:ind w:left="220"/>
    </w:pPr>
  </w:style>
  <w:style w:type="paragraph" w:styleId="Cabealhodondice">
    <w:name w:val="TOC Heading"/>
    <w:basedOn w:val="Cabealho1"/>
    <w:next w:val="Normal"/>
    <w:uiPriority w:val="39"/>
    <w:semiHidden/>
    <w:unhideWhenUsed/>
    <w:qFormat/>
    <w:rsid w:val="00B952A4"/>
    <w:pPr>
      <w:keepLines/>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NormalWeb">
    <w:name w:val="Normal (Web)"/>
    <w:basedOn w:val="Normal"/>
    <w:uiPriority w:val="99"/>
    <w:unhideWhenUsed/>
    <w:rsid w:val="00DB135A"/>
    <w:pPr>
      <w:spacing w:before="100" w:beforeAutospacing="1" w:after="100" w:afterAutospacing="1" w:line="240" w:lineRule="auto"/>
    </w:pPr>
    <w:rPr>
      <w:rFonts w:ascii="Times New Roman" w:hAnsi="Times New Roman"/>
      <w:sz w:val="24"/>
      <w:szCs w:val="24"/>
    </w:rPr>
  </w:style>
  <w:style w:type="character" w:customStyle="1" w:styleId="bold1">
    <w:name w:val="bold1"/>
    <w:basedOn w:val="Tipodeletrapredefinidodopargrafo"/>
    <w:rsid w:val="00DB135A"/>
    <w:rPr>
      <w:b/>
      <w:bCs/>
    </w:rPr>
  </w:style>
  <w:style w:type="character" w:customStyle="1" w:styleId="linkstram1">
    <w:name w:val="linkstram1"/>
    <w:basedOn w:val="Tipodeletrapredefinidodopargrafo"/>
    <w:rsid w:val="00D46DC0"/>
    <w:rPr>
      <w:rFonts w:ascii="Tahoma" w:hAnsi="Tahoma" w:cs="Tahoma" w:hint="default"/>
      <w:color w:val="1682CA"/>
    </w:rPr>
  </w:style>
  <w:style w:type="character" w:styleId="Hiperligaovisitada">
    <w:name w:val="FollowedHyperlink"/>
    <w:basedOn w:val="Tipodeletrapredefinidodopargrafo"/>
    <w:uiPriority w:val="99"/>
    <w:semiHidden/>
    <w:unhideWhenUsed/>
    <w:rsid w:val="009502C8"/>
    <w:rPr>
      <w:color w:val="800080" w:themeColor="followedHyperlink"/>
      <w:u w:val="single"/>
    </w:rPr>
  </w:style>
  <w:style w:type="character" w:styleId="TextodoMarcadordePosio">
    <w:name w:val="Placeholder Text"/>
    <w:basedOn w:val="Tipodeletrapredefinidodopargrafo"/>
    <w:uiPriority w:val="99"/>
    <w:semiHidden/>
    <w:rsid w:val="00330690"/>
    <w:rPr>
      <w:color w:val="808080"/>
    </w:rPr>
  </w:style>
  <w:style w:type="paragraph" w:styleId="Textodenotaderodap">
    <w:name w:val="footnote text"/>
    <w:basedOn w:val="Normal"/>
    <w:link w:val="TextodenotaderodapCarter"/>
    <w:uiPriority w:val="99"/>
    <w:unhideWhenUsed/>
    <w:rsid w:val="00832E19"/>
    <w:pPr>
      <w:spacing w:after="0" w:line="240" w:lineRule="auto"/>
    </w:pPr>
    <w:rPr>
      <w:rFonts w:ascii="Times New Roman" w:hAnsi="Times New Roman"/>
      <w:sz w:val="20"/>
      <w:szCs w:val="20"/>
    </w:rPr>
  </w:style>
  <w:style w:type="character" w:customStyle="1" w:styleId="TextodenotaderodapCarter">
    <w:name w:val="Texto de nota de rodapé Caráter"/>
    <w:basedOn w:val="Tipodeletrapredefinidodopargrafo"/>
    <w:link w:val="Textodenotaderodap"/>
    <w:uiPriority w:val="99"/>
    <w:rsid w:val="00832E19"/>
    <w:rPr>
      <w:rFonts w:ascii="Times New Roman" w:hAnsi="Times New Roman"/>
    </w:rPr>
  </w:style>
  <w:style w:type="character" w:styleId="Refdenotaderodap">
    <w:name w:val="footnote reference"/>
    <w:basedOn w:val="Tipodeletrapredefinidodopargrafo"/>
    <w:uiPriority w:val="99"/>
    <w:unhideWhenUsed/>
    <w:rsid w:val="00832E19"/>
    <w:rPr>
      <w:rFonts w:ascii="Times New Roman" w:hAnsi="Times New Roman" w:cs="Times New Roman" w:hint="default"/>
      <w:vertAlign w:val="superscript"/>
    </w:rPr>
  </w:style>
  <w:style w:type="character" w:styleId="Refdecomentrio">
    <w:name w:val="annotation reference"/>
    <w:basedOn w:val="Tipodeletrapredefinidodopargrafo"/>
    <w:uiPriority w:val="99"/>
    <w:semiHidden/>
    <w:unhideWhenUsed/>
    <w:rsid w:val="005A1470"/>
    <w:rPr>
      <w:sz w:val="16"/>
      <w:szCs w:val="16"/>
    </w:rPr>
  </w:style>
  <w:style w:type="paragraph" w:styleId="Textodecomentrio">
    <w:name w:val="annotation text"/>
    <w:basedOn w:val="Normal"/>
    <w:link w:val="TextodecomentrioCarter"/>
    <w:uiPriority w:val="99"/>
    <w:semiHidden/>
    <w:unhideWhenUsed/>
    <w:rsid w:val="005A147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5A1470"/>
  </w:style>
  <w:style w:type="paragraph" w:styleId="Assuntodecomentrio">
    <w:name w:val="annotation subject"/>
    <w:basedOn w:val="Textodecomentrio"/>
    <w:next w:val="Textodecomentrio"/>
    <w:link w:val="AssuntodecomentrioCarter"/>
    <w:uiPriority w:val="99"/>
    <w:semiHidden/>
    <w:unhideWhenUsed/>
    <w:rsid w:val="005A1470"/>
    <w:rPr>
      <w:b/>
      <w:bCs/>
    </w:rPr>
  </w:style>
  <w:style w:type="character" w:customStyle="1" w:styleId="AssuntodecomentrioCarter">
    <w:name w:val="Assunto de comentário Caráter"/>
    <w:basedOn w:val="TextodecomentrioCarter"/>
    <w:link w:val="Assuntodecomentrio"/>
    <w:uiPriority w:val="99"/>
    <w:semiHidden/>
    <w:rsid w:val="005A1470"/>
    <w:rPr>
      <w:b/>
      <w:bCs/>
    </w:rPr>
  </w:style>
  <w:style w:type="character" w:customStyle="1" w:styleId="Cabealho3Carter">
    <w:name w:val="Cabeçalho 3 Caráter"/>
    <w:basedOn w:val="Tipodeletrapredefinidodopargrafo"/>
    <w:link w:val="Cabealho3"/>
    <w:uiPriority w:val="9"/>
    <w:semiHidden/>
    <w:rsid w:val="003C21B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888">
      <w:bodyDiv w:val="1"/>
      <w:marLeft w:val="0"/>
      <w:marRight w:val="0"/>
      <w:marTop w:val="0"/>
      <w:marBottom w:val="0"/>
      <w:divBdr>
        <w:top w:val="none" w:sz="0" w:space="0" w:color="auto"/>
        <w:left w:val="none" w:sz="0" w:space="0" w:color="auto"/>
        <w:bottom w:val="none" w:sz="0" w:space="0" w:color="auto"/>
        <w:right w:val="none" w:sz="0" w:space="0" w:color="auto"/>
      </w:divBdr>
    </w:div>
    <w:div w:id="789200746">
      <w:bodyDiv w:val="1"/>
      <w:marLeft w:val="0"/>
      <w:marRight w:val="0"/>
      <w:marTop w:val="0"/>
      <w:marBottom w:val="0"/>
      <w:divBdr>
        <w:top w:val="none" w:sz="0" w:space="0" w:color="auto"/>
        <w:left w:val="none" w:sz="0" w:space="0" w:color="auto"/>
        <w:bottom w:val="none" w:sz="0" w:space="0" w:color="auto"/>
        <w:right w:val="none" w:sz="0" w:space="0" w:color="auto"/>
      </w:divBdr>
    </w:div>
    <w:div w:id="913513138">
      <w:bodyDiv w:val="1"/>
      <w:marLeft w:val="0"/>
      <w:marRight w:val="0"/>
      <w:marTop w:val="0"/>
      <w:marBottom w:val="0"/>
      <w:divBdr>
        <w:top w:val="none" w:sz="0" w:space="0" w:color="auto"/>
        <w:left w:val="none" w:sz="0" w:space="0" w:color="auto"/>
        <w:bottom w:val="none" w:sz="0" w:space="0" w:color="auto"/>
        <w:right w:val="none" w:sz="0" w:space="0" w:color="auto"/>
      </w:divBdr>
    </w:div>
    <w:div w:id="1148597201">
      <w:bodyDiv w:val="1"/>
      <w:marLeft w:val="0"/>
      <w:marRight w:val="0"/>
      <w:marTop w:val="0"/>
      <w:marBottom w:val="0"/>
      <w:divBdr>
        <w:top w:val="none" w:sz="0" w:space="0" w:color="auto"/>
        <w:left w:val="none" w:sz="0" w:space="0" w:color="auto"/>
        <w:bottom w:val="none" w:sz="0" w:space="0" w:color="auto"/>
        <w:right w:val="none" w:sz="0" w:space="0" w:color="auto"/>
      </w:divBdr>
    </w:div>
    <w:div w:id="19835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rlamento.pt/Legislacao/Paginas/ConstituicaoRepublicaPortuguesa.aspx" TargetMode="External"/><Relationship Id="rId117" Type="http://schemas.openxmlformats.org/officeDocument/2006/relationships/footer" Target="footer1.xml"/><Relationship Id="rId21" Type="http://schemas.openxmlformats.org/officeDocument/2006/relationships/hyperlink" Target="http://dre.pt/pdf1s/1993/03/054A00/09971000.pdf" TargetMode="External"/><Relationship Id="rId42" Type="http://schemas.openxmlformats.org/officeDocument/2006/relationships/hyperlink" Target="http://viginti.datajuris.pt/pdfs/codigos/financas.pdf" TargetMode="External"/><Relationship Id="rId47" Type="http://schemas.openxmlformats.org/officeDocument/2006/relationships/hyperlink" Target="http://www.parlamento.pt/ActividadeParlamentar/Paginas/DetalheIniciativa.aspx?BID=37360" TargetMode="External"/><Relationship Id="rId63" Type="http://schemas.openxmlformats.org/officeDocument/2006/relationships/hyperlink" Target="https://dre.pt/application/file/a/499961" TargetMode="External"/><Relationship Id="rId68" Type="http://schemas.openxmlformats.org/officeDocument/2006/relationships/hyperlink" Target="https://dre.pt/application/file/a/73966319" TargetMode="External"/><Relationship Id="rId84" Type="http://schemas.openxmlformats.org/officeDocument/2006/relationships/hyperlink" Target="https://dre.pt/application/conteudo/105796929" TargetMode="External"/><Relationship Id="rId89" Type="http://schemas.openxmlformats.org/officeDocument/2006/relationships/hyperlink" Target="http://noticias.juridicas.com/base_datos/Admin/constitucion.t8.html" TargetMode="External"/><Relationship Id="rId112" Type="http://schemas.openxmlformats.org/officeDocument/2006/relationships/hyperlink" Target="https://www.legifrance.gouv.fr/affichTexte.do?cidTexte=JORFTEXT000028526298&amp;dateTexte=20171009" TargetMode="External"/><Relationship Id="rId16" Type="http://schemas.openxmlformats.org/officeDocument/2006/relationships/hyperlink" Target="http://data.dre.pt/eli/lei/11-a/2013/01/28/p/dre/pt/html" TargetMode="External"/><Relationship Id="rId107" Type="http://schemas.openxmlformats.org/officeDocument/2006/relationships/hyperlink" Target="http://www.boe.es/buscar/act.php?id=BOE-A-2012-5730" TargetMode="External"/><Relationship Id="rId11" Type="http://schemas.openxmlformats.org/officeDocument/2006/relationships/image" Target="media/image1.jpeg"/><Relationship Id="rId24" Type="http://schemas.openxmlformats.org/officeDocument/2006/relationships/hyperlink" Target="http://www.parlamento.pt/Legislacao/Paginas/ConstituicaoRepublicaPortuguesa.aspx" TargetMode="External"/><Relationship Id="rId32" Type="http://schemas.openxmlformats.org/officeDocument/2006/relationships/hyperlink" Target="http://dre.pt/pdf1s/1993/03/054A00/09971000.pdf" TargetMode="External"/><Relationship Id="rId37" Type="http://schemas.openxmlformats.org/officeDocument/2006/relationships/hyperlink" Target="http://www.portugal.gov.pt/media/132774/doc_verde_ref_adm_local.pdf" TargetMode="External"/><Relationship Id="rId40" Type="http://schemas.openxmlformats.org/officeDocument/2006/relationships/hyperlink" Target="http://dre.pt/pdf1s/1982/06/12500/15291531.pdf" TargetMode="External"/><Relationship Id="rId45" Type="http://schemas.openxmlformats.org/officeDocument/2006/relationships/hyperlink" Target="http://www.dre.pt/pdf1s/2013/01/01901/0000200147.pdf" TargetMode="External"/><Relationship Id="rId53" Type="http://schemas.openxmlformats.org/officeDocument/2006/relationships/hyperlink" Target="http://data.dre.pt/eli/lei/169/1999/p/cons/20160330/pt/html" TargetMode="External"/><Relationship Id="rId58" Type="http://schemas.openxmlformats.org/officeDocument/2006/relationships/hyperlink" Target="https://dre.pt/application/file/a/146285" TargetMode="External"/><Relationship Id="rId66" Type="http://schemas.openxmlformats.org/officeDocument/2006/relationships/hyperlink" Target="https://dre.pt/application/file/a/66869100" TargetMode="External"/><Relationship Id="rId74" Type="http://schemas.openxmlformats.org/officeDocument/2006/relationships/hyperlink" Target="http://www.dre.pt/pdf1s/2012/05/10500/0282602836.pdf" TargetMode="External"/><Relationship Id="rId79" Type="http://schemas.openxmlformats.org/officeDocument/2006/relationships/hyperlink" Target="http://www.parlamento.pt/ActividadeParlamentar/Paginas/DetalheIniciativa.aspx?BID=40509" TargetMode="External"/><Relationship Id="rId87" Type="http://schemas.openxmlformats.org/officeDocument/2006/relationships/hyperlink" Target="http://www.anmp.pt/" TargetMode="External"/><Relationship Id="rId102" Type="http://schemas.openxmlformats.org/officeDocument/2006/relationships/hyperlink" Target="http://noticias.juridicas.com/base_datos/Admin/l7-1985.t4.html" TargetMode="External"/><Relationship Id="rId110" Type="http://schemas.openxmlformats.org/officeDocument/2006/relationships/hyperlink" Target="http://www.femp.es/" TargetMode="External"/><Relationship Id="rId115" Type="http://schemas.openxmlformats.org/officeDocument/2006/relationships/hyperlink" Target="http://www.vie-publique.fr/decouverte-institutions/institutions/collectivites-territoriales/competences-collectivites-territoriales/qu-est-ce-que-clause-generale-competence.html" TargetMode="External"/><Relationship Id="rId5" Type="http://schemas.openxmlformats.org/officeDocument/2006/relationships/numbering" Target="numbering.xml"/><Relationship Id="rId61" Type="http://schemas.openxmlformats.org/officeDocument/2006/relationships/hyperlink" Target="https://dre.pt/application/file/a/498438" TargetMode="External"/><Relationship Id="rId82" Type="http://schemas.openxmlformats.org/officeDocument/2006/relationships/hyperlink" Target="http://debates.parlamento.pt/catalogo/r3/dar/01/13/02/032/2016-12-23/41?pgs=41-42&amp;org=PLC" TargetMode="External"/><Relationship Id="rId90" Type="http://schemas.openxmlformats.org/officeDocument/2006/relationships/hyperlink" Target="http://noticias.juridicas.com/base_datos/Admin/constitucion.t8.html" TargetMode="External"/><Relationship Id="rId95" Type="http://schemas.openxmlformats.org/officeDocument/2006/relationships/hyperlink" Target="http://www.boe.es/buscar/act.php?id=BOE-A-1981-9564" TargetMode="External"/><Relationship Id="rId19" Type="http://schemas.openxmlformats.org/officeDocument/2006/relationships/hyperlink" Target="http://www.dre.pt/pdf1s/2013/01/01901/0000200147.pdf" TargetMode="External"/><Relationship Id="rId14" Type="http://schemas.openxmlformats.org/officeDocument/2006/relationships/hyperlink" Target="http://www.parlamento.pt/Legislacao/Documents/constpt2005.pdf" TargetMode="External"/><Relationship Id="rId22" Type="http://schemas.openxmlformats.org/officeDocument/2006/relationships/hyperlink" Target="https://dre.pt/application/conteudo/269871" TargetMode="External"/><Relationship Id="rId27" Type="http://schemas.openxmlformats.org/officeDocument/2006/relationships/hyperlink" Target="http://www.parlamento.pt/Legislacao/Paginas/ConstituicaoRepublicaPortuguesa.aspx" TargetMode="External"/><Relationship Id="rId30" Type="http://schemas.openxmlformats.org/officeDocument/2006/relationships/hyperlink" Target="https://dre.pt/application/conteudo/158453" TargetMode="External"/><Relationship Id="rId35" Type="http://schemas.openxmlformats.org/officeDocument/2006/relationships/hyperlink" Target="http://www.parlamento.pt/ActividadeParlamentar/Paginas/DetalheActividadeParlamentar.aspx?BID=90800&amp;ACT_TP=PRG" TargetMode="External"/><Relationship Id="rId43" Type="http://schemas.openxmlformats.org/officeDocument/2006/relationships/hyperlink" Target="http://debates.parlamento.pt/catalogo/r3/dar/01/12/01/096/2012-04-14/48?pgs=48&amp;org=PLC" TargetMode="External"/><Relationship Id="rId48" Type="http://schemas.openxmlformats.org/officeDocument/2006/relationships/hyperlink" Target="http://debates.parlamento.pt/catalogo/r3/dar/01/12/02/034/2012-12-22/98?pgs=98&amp;org=PLC" TargetMode="External"/><Relationship Id="rId56" Type="http://schemas.openxmlformats.org/officeDocument/2006/relationships/hyperlink" Target="http://dre.pt/pdf1s/2002/03/054A00/18131813.pdf" TargetMode="External"/><Relationship Id="rId64" Type="http://schemas.openxmlformats.org/officeDocument/2006/relationships/hyperlink" Target="https://dre.pt/application/file/a/263139" TargetMode="External"/><Relationship Id="rId69" Type="http://schemas.openxmlformats.org/officeDocument/2006/relationships/hyperlink" Target="http://data.dre.pt/eli/lei/75/2013/p/cons/20161228/pt/html" TargetMode="External"/><Relationship Id="rId77" Type="http://schemas.openxmlformats.org/officeDocument/2006/relationships/hyperlink" Target="http://viginti.datajuris.pt/pdfs/codigos/financas.pdf" TargetMode="External"/><Relationship Id="rId100" Type="http://schemas.openxmlformats.org/officeDocument/2006/relationships/hyperlink" Target="http://noticias.juridicas.com/base_datos/Admin/l7-1985.t1.html" TargetMode="External"/><Relationship Id="rId105" Type="http://schemas.openxmlformats.org/officeDocument/2006/relationships/hyperlink" Target="http://noticias.juridicas.com/base_datos/Admin/rdleg781-1986.t4.html" TargetMode="External"/><Relationship Id="rId113" Type="http://schemas.openxmlformats.org/officeDocument/2006/relationships/hyperlink" Target="https://www.legifrance.gouv.fr/affichTexte.do?cidTexte=JORFTEXT000030985460&amp;dateTexte=20171009" TargetMode="External"/><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dre.pt/application/file/a/484059" TargetMode="External"/><Relationship Id="rId72" Type="http://schemas.openxmlformats.org/officeDocument/2006/relationships/hyperlink" Target="http://www.parlamento.pt/ActividadeParlamentar/Paginas/DetalheIniciativa.aspx?BID=37387" TargetMode="External"/><Relationship Id="rId80" Type="http://schemas.openxmlformats.org/officeDocument/2006/relationships/hyperlink" Target="http://www.parlamento.pt/ActividadeParlamentar/Paginas/DetalheIniciativa.aspx?BID=40510" TargetMode="External"/><Relationship Id="rId85" Type="http://schemas.openxmlformats.org/officeDocument/2006/relationships/hyperlink" Target="http://anafre.pt/documents/20181/24554/Conclusoes_3o+Encontro+Nacional+de+Freguesias.pdf/67b642f4-01e7-4f3d-afcc-a610a3461106" TargetMode="External"/><Relationship Id="rId93" Type="http://schemas.openxmlformats.org/officeDocument/2006/relationships/hyperlink" Target="http://www.boe.es/buscar/act.php?id=BOE-A-1982-635" TargetMode="External"/><Relationship Id="rId98" Type="http://schemas.openxmlformats.org/officeDocument/2006/relationships/hyperlink" Target="http://www.boe.es/buscar/act.php?id=BOE-A-1985-5392" TargetMode="External"/><Relationship Id="rId3" Type="http://schemas.openxmlformats.org/officeDocument/2006/relationships/customXml" Target="../customXml/item3.xml"/><Relationship Id="rId12" Type="http://schemas.openxmlformats.org/officeDocument/2006/relationships/hyperlink" Target="https://www.parlamento.pt/ActividadeParlamentar/Paginas/DetalheIniciativa.aspx?BID=41695" TargetMode="External"/><Relationship Id="rId17" Type="http://schemas.openxmlformats.org/officeDocument/2006/relationships/hyperlink" Target="http://data.dre.pt/eli/lei/22/2012/05/30/p/dre/pt/html" TargetMode="External"/><Relationship Id="rId25" Type="http://schemas.openxmlformats.org/officeDocument/2006/relationships/hyperlink" Target="http://www.parlamento.pt/Legislacao/Paginas/ConstituicaoRepublicaPortuguesa.aspx" TargetMode="External"/><Relationship Id="rId33" Type="http://schemas.openxmlformats.org/officeDocument/2006/relationships/hyperlink" Target="http://dre.pt/pdf1s/1993/07/159A01/00020002.pdf" TargetMode="External"/><Relationship Id="rId38" Type="http://schemas.openxmlformats.org/officeDocument/2006/relationships/hyperlink" Target="http://www.parlamento.pt/ActividadeParlamentar/Paginas/DetalheIniciativa.aspx?BID=36744" TargetMode="External"/><Relationship Id="rId46" Type="http://schemas.openxmlformats.org/officeDocument/2006/relationships/hyperlink" Target="http://www.dre.pt/pdf1s/2013/03/06200/0189101894.pdf" TargetMode="External"/><Relationship Id="rId59" Type="http://schemas.openxmlformats.org/officeDocument/2006/relationships/hyperlink" Target="https://dre.pt/application/file/a/499961" TargetMode="External"/><Relationship Id="rId67" Type="http://schemas.openxmlformats.org/officeDocument/2006/relationships/hyperlink" Target="https://dre.pt/application/file/a/69819515" TargetMode="External"/><Relationship Id="rId103" Type="http://schemas.openxmlformats.org/officeDocument/2006/relationships/hyperlink" Target="http://www.boe.es/buscar/act.php?id=BOE-A-1986-9865" TargetMode="External"/><Relationship Id="rId108" Type="http://schemas.openxmlformats.org/officeDocument/2006/relationships/hyperlink" Target="http://www.boe.es/buscar/act.php?id=BOE-A-2013-13756" TargetMode="External"/><Relationship Id="rId116" Type="http://schemas.openxmlformats.org/officeDocument/2006/relationships/header" Target="header1.xml"/><Relationship Id="rId20" Type="http://schemas.openxmlformats.org/officeDocument/2006/relationships/hyperlink" Target="http://www.dre.pt/pdf1s/2012/05/10500/0282602836.pdf" TargetMode="External"/><Relationship Id="rId41" Type="http://schemas.openxmlformats.org/officeDocument/2006/relationships/hyperlink" Target="http://dre.pt/pdf1s/1993/03/054A00/09971000.pdf" TargetMode="External"/><Relationship Id="rId54" Type="http://schemas.openxmlformats.org/officeDocument/2006/relationships/hyperlink" Target="http://dre.pt/pdf1s/2002/01/009A01/00020032.pdf" TargetMode="External"/><Relationship Id="rId62" Type="http://schemas.openxmlformats.org/officeDocument/2006/relationships/hyperlink" Target="https://dre.pt/application/file/a/73966319" TargetMode="External"/><Relationship Id="rId70" Type="http://schemas.openxmlformats.org/officeDocument/2006/relationships/hyperlink" Target="http://www.parlamento.pt/ActividadeParlamentar/Paginas/DetalheIniciativa.aspx?BID=37269" TargetMode="External"/><Relationship Id="rId75" Type="http://schemas.openxmlformats.org/officeDocument/2006/relationships/hyperlink" Target="http://dre.pt/pdf1s/1982/06/12500/15291531.pdf" TargetMode="External"/><Relationship Id="rId83" Type="http://schemas.openxmlformats.org/officeDocument/2006/relationships/hyperlink" Target="http://debates.parlamento.pt/catalogo/r3/dar/01/13/02/032/2016-12-23/39?pgs=39&amp;org=PLC" TargetMode="External"/><Relationship Id="rId88" Type="http://schemas.openxmlformats.org/officeDocument/2006/relationships/hyperlink" Target="http://noticias.juridicas.com/base_datos/Admin/constitucion.t8.html" TargetMode="External"/><Relationship Id="rId91" Type="http://schemas.openxmlformats.org/officeDocument/2006/relationships/hyperlink" Target="http://noticias.juridicas.com/base_datos/Admin/constitucion.t8.html" TargetMode="External"/><Relationship Id="rId96" Type="http://schemas.openxmlformats.org/officeDocument/2006/relationships/hyperlink" Target="http://noticias.juridicas.com/base_datos/Admin/lo7-1981.tp.html" TargetMode="External"/><Relationship Id="rId111" Type="http://schemas.openxmlformats.org/officeDocument/2006/relationships/hyperlink" Target="https://www.legifrance.gouv.fr/affichTexte.do?cidTexte=JORFTEXT000023239624&amp;dateTexte=2017100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arlamento.pt/Legislacao/Documents/Legislacao_Anotada/RegimentoAR_Simples.pdf" TargetMode="External"/><Relationship Id="rId23" Type="http://schemas.openxmlformats.org/officeDocument/2006/relationships/hyperlink" Target="http://www.parlamento.pt/Legislacao/Paginas/ConstituicaoRepublicaPortuguesa.aspx" TargetMode="External"/><Relationship Id="rId28" Type="http://schemas.openxmlformats.org/officeDocument/2006/relationships/hyperlink" Target="http://www.parlamento.pt/Legislacao/Paginas/ConstituicaoRepublicaPortuguesa.aspx" TargetMode="External"/><Relationship Id="rId36" Type="http://schemas.openxmlformats.org/officeDocument/2006/relationships/hyperlink" Target="http://dre.pt/pdf1sdip/2011/09/18300/0453004532.pdf" TargetMode="External"/><Relationship Id="rId49" Type="http://schemas.openxmlformats.org/officeDocument/2006/relationships/hyperlink" Target="https://dre.pt/application/file/a/191924" TargetMode="External"/><Relationship Id="rId57" Type="http://schemas.openxmlformats.org/officeDocument/2006/relationships/hyperlink" Target="http://dre.pt/pdf1s/2007/12/25100/0911709120.pdf" TargetMode="External"/><Relationship Id="rId106" Type="http://schemas.openxmlformats.org/officeDocument/2006/relationships/hyperlink" Target="http://noticias.juridicas.com/base_datos/Admin/constitucion.t7.html" TargetMode="External"/><Relationship Id="rId114" Type="http://schemas.openxmlformats.org/officeDocument/2006/relationships/hyperlink" Target="https://www.legifrance.gouv.fr/affichCode.do?cidTexte=LEGITEXT000006070633" TargetMode="External"/><Relationship Id="rId119"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dre.pt/pdf1s/1993/03/054A00/09971000.pdf" TargetMode="External"/><Relationship Id="rId44" Type="http://schemas.openxmlformats.org/officeDocument/2006/relationships/hyperlink" Target="http://www.dre.pt/pdf1s/2012/05/10500/0282602836.pdf" TargetMode="External"/><Relationship Id="rId52" Type="http://schemas.openxmlformats.org/officeDocument/2006/relationships/hyperlink" Target="http://dre.pt/pdf1s/1999/09/219A00/64366457.pdf" TargetMode="External"/><Relationship Id="rId60" Type="http://schemas.openxmlformats.org/officeDocument/2006/relationships/hyperlink" Target="https://dre.pt/application/file/a/263139" TargetMode="External"/><Relationship Id="rId65" Type="http://schemas.openxmlformats.org/officeDocument/2006/relationships/hyperlink" Target="https://dre.pt/application/file/a/498438" TargetMode="External"/><Relationship Id="rId73" Type="http://schemas.openxmlformats.org/officeDocument/2006/relationships/hyperlink" Target="http://debates.parlamento.pt/catalogo/r3/dar/01/12/02/031/2012-12-15/27?pgs=27-45&amp;org=PLC" TargetMode="External"/><Relationship Id="rId78" Type="http://schemas.openxmlformats.org/officeDocument/2006/relationships/hyperlink" Target="http://debates.parlamento.pt/catalogo/r3/dar/01/12/02/031/2012-12-15/53?pgs=53&amp;org=PLC" TargetMode="External"/><Relationship Id="rId81" Type="http://schemas.openxmlformats.org/officeDocument/2006/relationships/hyperlink" Target="http://debates.parlamento.pt/catalogo/r3/dar/01/13/01/085/2016-07-01/2?pgs=2-37&amp;org=PLC" TargetMode="External"/><Relationship Id="rId86" Type="http://schemas.openxmlformats.org/officeDocument/2006/relationships/hyperlink" Target="http://www.anafre.pt/web/web/home" TargetMode="External"/><Relationship Id="rId94" Type="http://schemas.openxmlformats.org/officeDocument/2006/relationships/hyperlink" Target="http://noticias.juridicas.com/base_datos/Admin/lo1-1981.t3.html" TargetMode="External"/><Relationship Id="rId99" Type="http://schemas.openxmlformats.org/officeDocument/2006/relationships/hyperlink" Target="http://noticias.juridicas.com/base_datos/Admin/l7-1985.t1.html" TargetMode="External"/><Relationship Id="rId101" Type="http://schemas.openxmlformats.org/officeDocument/2006/relationships/hyperlink" Target="http://noticias.juridicas.com/base_datos/Admin/l7-1985.t1.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arlamento.pt/ActividadeParlamentar/Paginas/DetalheAudicao.aspx?BID=102848" TargetMode="External"/><Relationship Id="rId18" Type="http://schemas.openxmlformats.org/officeDocument/2006/relationships/hyperlink" Target="http://data.dre.pt/eli/dec-lei/8/1993/01/11/p/dre/pt/html" TargetMode="External"/><Relationship Id="rId39" Type="http://schemas.openxmlformats.org/officeDocument/2006/relationships/hyperlink" Target="http://www.dre.pt/pdf1s/2012/05/10500/0282602836.pdf" TargetMode="External"/><Relationship Id="rId109" Type="http://schemas.openxmlformats.org/officeDocument/2006/relationships/hyperlink" Target="https://gobiernolocal.org/" TargetMode="External"/><Relationship Id="rId34" Type="http://schemas.openxmlformats.org/officeDocument/2006/relationships/hyperlink" Target="http://www.bportugal.pt/pt-pt/estabilidadefinanceira/aestabilidadefinanceirapaef/oprogramaassistenciafinanceiraportugal/Paginas/inicio.aspx" TargetMode="External"/><Relationship Id="rId50" Type="http://schemas.openxmlformats.org/officeDocument/2006/relationships/hyperlink" Target="https://dre.pt/application/file/a/69968573" TargetMode="External"/><Relationship Id="rId55" Type="http://schemas.openxmlformats.org/officeDocument/2006/relationships/hyperlink" Target="http://dre.pt/pdf1s/2002/02/031A00/09580958.pdf" TargetMode="External"/><Relationship Id="rId76" Type="http://schemas.openxmlformats.org/officeDocument/2006/relationships/hyperlink" Target="http://dre.pt/pdf1s/1993/03/054A00/09971000.pdf" TargetMode="External"/><Relationship Id="rId97" Type="http://schemas.openxmlformats.org/officeDocument/2006/relationships/hyperlink" Target="http://www.boe.es/buscar/act.php?id=BOE-A-1982-634" TargetMode="External"/><Relationship Id="rId104" Type="http://schemas.openxmlformats.org/officeDocument/2006/relationships/hyperlink" Target="http://noticias.juridicas.com/base_datos/Admin/rdleg781-1986.t4.html" TargetMode="Externa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parlamento.pt/ActividadeParlamentar/Paginas/DetalheIniciativa.aspx?BID=37285" TargetMode="External"/><Relationship Id="rId92" Type="http://schemas.openxmlformats.org/officeDocument/2006/relationships/hyperlink" Target="http://noticias.juridicas.com/base_datos/Admin/lo8-1981.tp.html" TargetMode="External"/><Relationship Id="rId2" Type="http://schemas.openxmlformats.org/officeDocument/2006/relationships/customXml" Target="../customXml/item2.xml"/><Relationship Id="rId29" Type="http://schemas.openxmlformats.org/officeDocument/2006/relationships/hyperlink" Target="http://dre.pt/pdf1s/1982/06/12500/1529153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arlamento.pt/ActividadeParlamentar/Paginas/DetalheIniciativa.aspx?BID=37966" TargetMode="External"/><Relationship Id="rId3" Type="http://schemas.openxmlformats.org/officeDocument/2006/relationships/hyperlink" Target="http://www.parlamento.pt/ActividadeParlamentar/Paginas/DetalheDiplomaAprovado.aspx?BID=2684" TargetMode="External"/><Relationship Id="rId7" Type="http://schemas.openxmlformats.org/officeDocument/2006/relationships/hyperlink" Target="http://www.parlamento.pt/ActividadeParlamentar/Paginas/DetalheDiplomaAprovado.aspx?BID=18888" TargetMode="External"/><Relationship Id="rId12" Type="http://schemas.openxmlformats.org/officeDocument/2006/relationships/hyperlink" Target="http://www.boe.es/legislacion/codigos/codigo.php?id=17&amp;modo=1&amp;nota=0&amp;tab=2" TargetMode="External"/><Relationship Id="rId2" Type="http://schemas.openxmlformats.org/officeDocument/2006/relationships/hyperlink" Target="http://www.parlamento.pt/ActividadeParlamentar/Paginas/DetalheDiplomaAprovado.aspx?BID=13176" TargetMode="External"/><Relationship Id="rId1" Type="http://schemas.openxmlformats.org/officeDocument/2006/relationships/hyperlink" Target="https://dre.pt/application/file/25346100" TargetMode="External"/><Relationship Id="rId6" Type="http://schemas.openxmlformats.org/officeDocument/2006/relationships/hyperlink" Target="http://www.parlamento.pt/ActividadeParlamentar/Paginas/DetalheDiplomaAprovado.aspx?BID=17297" TargetMode="External"/><Relationship Id="rId11" Type="http://schemas.openxmlformats.org/officeDocument/2006/relationships/hyperlink" Target="http://www.parlamento.pt/ActividadeParlamentar/Paginas/DetalheDiplomaAprovado.aspx?BID=14596" TargetMode="External"/><Relationship Id="rId5" Type="http://schemas.openxmlformats.org/officeDocument/2006/relationships/hyperlink" Target="https://dre.pt/application/file/a/3136598" TargetMode="External"/><Relationship Id="rId10" Type="http://schemas.openxmlformats.org/officeDocument/2006/relationships/hyperlink" Target="http://www.parlamento.pt/ActividadeParlamentar/Paginas/DetalheDiplomaAprovado.aspx?BID=17792" TargetMode="External"/><Relationship Id="rId4" Type="http://schemas.openxmlformats.org/officeDocument/2006/relationships/hyperlink" Target="http://www.parlamento.pt/ActividadeParlamentar/Paginas/DetalheDiplomaAprovado.aspx?BID=2621" TargetMode="External"/><Relationship Id="rId9" Type="http://schemas.openxmlformats.org/officeDocument/2006/relationships/hyperlink" Target="http://www.parlamento.pt/ActividadeParlamentar/Paginas/DetalheDiplomaAprovado.aspx?BID=27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48BE8DE9434DA48ACC3249BDD525C8"/>
        <w:category>
          <w:name w:val="Geral"/>
          <w:gallery w:val="placeholder"/>
        </w:category>
        <w:types>
          <w:type w:val="bbPlcHdr"/>
        </w:types>
        <w:behaviors>
          <w:behavior w:val="content"/>
        </w:behaviors>
        <w:guid w:val="{7DD9BD08-9752-44EF-A54F-08EE9861AE13}"/>
      </w:docPartPr>
      <w:docPartBody>
        <w:p w:rsidR="007F618A" w:rsidRDefault="00C40AAC" w:rsidP="00C40AAC">
          <w:pPr>
            <w:pStyle w:val="D048BE8DE9434DA48ACC3249BDD525C8"/>
          </w:pPr>
          <w:r w:rsidRPr="00DB24AB">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C40AAC"/>
    <w:rsid w:val="00061931"/>
    <w:rsid w:val="000A5608"/>
    <w:rsid w:val="000C61F7"/>
    <w:rsid w:val="000C6CA7"/>
    <w:rsid w:val="000E70F3"/>
    <w:rsid w:val="000F2385"/>
    <w:rsid w:val="000F5AEE"/>
    <w:rsid w:val="00101518"/>
    <w:rsid w:val="00103340"/>
    <w:rsid w:val="001118D4"/>
    <w:rsid w:val="001279C8"/>
    <w:rsid w:val="00140FC0"/>
    <w:rsid w:val="001678F8"/>
    <w:rsid w:val="00236E4A"/>
    <w:rsid w:val="002765D6"/>
    <w:rsid w:val="00277B1E"/>
    <w:rsid w:val="002A7764"/>
    <w:rsid w:val="002C2735"/>
    <w:rsid w:val="002F2DC7"/>
    <w:rsid w:val="00312447"/>
    <w:rsid w:val="003468EC"/>
    <w:rsid w:val="00357E09"/>
    <w:rsid w:val="003645A1"/>
    <w:rsid w:val="00390EBF"/>
    <w:rsid w:val="00391FF0"/>
    <w:rsid w:val="004075FA"/>
    <w:rsid w:val="00431283"/>
    <w:rsid w:val="004701BA"/>
    <w:rsid w:val="00472BE8"/>
    <w:rsid w:val="00495BFF"/>
    <w:rsid w:val="004D7082"/>
    <w:rsid w:val="004D7AA8"/>
    <w:rsid w:val="004E2120"/>
    <w:rsid w:val="004F3C21"/>
    <w:rsid w:val="00504D9C"/>
    <w:rsid w:val="005301BD"/>
    <w:rsid w:val="00551594"/>
    <w:rsid w:val="0057558A"/>
    <w:rsid w:val="00675862"/>
    <w:rsid w:val="00694A13"/>
    <w:rsid w:val="006E1CF1"/>
    <w:rsid w:val="006F0F49"/>
    <w:rsid w:val="00730C41"/>
    <w:rsid w:val="00744249"/>
    <w:rsid w:val="00772576"/>
    <w:rsid w:val="00775DD0"/>
    <w:rsid w:val="0079009B"/>
    <w:rsid w:val="007C581D"/>
    <w:rsid w:val="007C5AE0"/>
    <w:rsid w:val="007D42E5"/>
    <w:rsid w:val="007E3084"/>
    <w:rsid w:val="007F618A"/>
    <w:rsid w:val="00811715"/>
    <w:rsid w:val="008169B7"/>
    <w:rsid w:val="00826225"/>
    <w:rsid w:val="008330E7"/>
    <w:rsid w:val="008920F1"/>
    <w:rsid w:val="008D0ED2"/>
    <w:rsid w:val="008F3268"/>
    <w:rsid w:val="00930BF1"/>
    <w:rsid w:val="0094208A"/>
    <w:rsid w:val="009645A4"/>
    <w:rsid w:val="009A7C97"/>
    <w:rsid w:val="009C7629"/>
    <w:rsid w:val="009D24D2"/>
    <w:rsid w:val="00A27AD7"/>
    <w:rsid w:val="00A63162"/>
    <w:rsid w:val="00A67F79"/>
    <w:rsid w:val="00A76F08"/>
    <w:rsid w:val="00A933D7"/>
    <w:rsid w:val="00AE027E"/>
    <w:rsid w:val="00AF05FC"/>
    <w:rsid w:val="00B26F37"/>
    <w:rsid w:val="00B331AC"/>
    <w:rsid w:val="00B931A3"/>
    <w:rsid w:val="00BA6A45"/>
    <w:rsid w:val="00BC620A"/>
    <w:rsid w:val="00BF7AA0"/>
    <w:rsid w:val="00C40AAC"/>
    <w:rsid w:val="00C53EAC"/>
    <w:rsid w:val="00C62C3B"/>
    <w:rsid w:val="00C91230"/>
    <w:rsid w:val="00D075E5"/>
    <w:rsid w:val="00D40565"/>
    <w:rsid w:val="00D5552A"/>
    <w:rsid w:val="00D563AA"/>
    <w:rsid w:val="00D93201"/>
    <w:rsid w:val="00D95937"/>
    <w:rsid w:val="00DB5255"/>
    <w:rsid w:val="00DF3236"/>
    <w:rsid w:val="00E20340"/>
    <w:rsid w:val="00E229B8"/>
    <w:rsid w:val="00E26DC5"/>
    <w:rsid w:val="00E35BF8"/>
    <w:rsid w:val="00E46630"/>
    <w:rsid w:val="00E466C3"/>
    <w:rsid w:val="00E60F5F"/>
    <w:rsid w:val="00E70F14"/>
    <w:rsid w:val="00E85C65"/>
    <w:rsid w:val="00E86721"/>
    <w:rsid w:val="00EA5276"/>
    <w:rsid w:val="00EB2119"/>
    <w:rsid w:val="00EC6AE9"/>
    <w:rsid w:val="00F003F5"/>
    <w:rsid w:val="00F01343"/>
    <w:rsid w:val="00F13BE8"/>
    <w:rsid w:val="00F41384"/>
    <w:rsid w:val="00F4530F"/>
    <w:rsid w:val="00F663C4"/>
    <w:rsid w:val="00F80388"/>
    <w:rsid w:val="00F90FDA"/>
    <w:rsid w:val="00F9798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8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BF7AA0"/>
    <w:rPr>
      <w:color w:val="808080"/>
    </w:rPr>
  </w:style>
  <w:style w:type="paragraph" w:customStyle="1" w:styleId="491B143A9985486996EF27B96DE5C681">
    <w:name w:val="491B143A9985486996EF27B96DE5C681"/>
    <w:rsid w:val="00C40AAC"/>
  </w:style>
  <w:style w:type="paragraph" w:customStyle="1" w:styleId="D048BE8DE9434DA48ACC3249BDD525C8">
    <w:name w:val="D048BE8DE9434DA48ACC3249BDD525C8"/>
    <w:rsid w:val="00C40AAC"/>
  </w:style>
  <w:style w:type="paragraph" w:customStyle="1" w:styleId="62C460370EC34D6A8DBBEF95240D1F2D">
    <w:name w:val="62C460370EC34D6A8DBBEF95240D1F2D"/>
    <w:rsid w:val="00C40AAC"/>
  </w:style>
  <w:style w:type="paragraph" w:customStyle="1" w:styleId="1F2A963E19F2469B98E2BBE52945E4B7">
    <w:name w:val="1F2A963E19F2469B98E2BBE52945E4B7"/>
    <w:rsid w:val="007F618A"/>
  </w:style>
  <w:style w:type="paragraph" w:customStyle="1" w:styleId="5E1A7DA7DD9D47CD8D839A7AF99375B6">
    <w:name w:val="5E1A7DA7DD9D47CD8D839A7AF99375B6"/>
    <w:rsid w:val="00BF7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essao xmlns="http://schemas.microsoft.com/sharepoint/v3">3ª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Nota técnica</TipoDocumento>
    <Legislatura xmlns="http://schemas.microsoft.com/sharepoint/v3">XIII</Legislatura>
    <DataDocumento xmlns="http://schemas.microsoft.com/sharepoint/v3">2017-11-22T00:00:00+00:00</DataDocumento>
    <TipoIniciativa xmlns="http://schemas.microsoft.com/sharepoint/v3">J</TipoIniciativa>
    <NRIniciativa xmlns="http://schemas.microsoft.com/sharepoint/v3">611</NRIniciativa>
    <IDIniciativa xmlns="http://schemas.microsoft.com/sharepoint/v3">41695</IDIniciativa>
    <NROrgao xmlns="http://schemas.microsoft.com/sharepoint/v3">11</NROrgao>
    <IDOrgao xmlns="http://schemas.microsoft.com/sharepoint/v3">4534</IDOrgao>
    <NROrdem xmlns="http://schemas.microsoft.com/sharepoint/v3">0</NROrdem>
    <IDFase xmlns="http://schemas.microsoft.com/sharepoint/v3">330539</IDF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7B07-D801-480C-83FB-D9ECF4033A6A}"/>
</file>

<file path=customXml/itemProps2.xml><?xml version="1.0" encoding="utf-8"?>
<ds:datastoreItem xmlns:ds="http://schemas.openxmlformats.org/officeDocument/2006/customXml" ds:itemID="{212D6F5E-ECFF-4A8F-865F-055AA32118A2}">
  <ds:schemaRef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4D52E1E1-E949-4E22-AC44-D58960BB1904}">
  <ds:schemaRefs>
    <ds:schemaRef ds:uri="http://schemas.microsoft.com/sharepoint/v3/contenttype/forms"/>
  </ds:schemaRefs>
</ds:datastoreItem>
</file>

<file path=customXml/itemProps4.xml><?xml version="1.0" encoding="utf-8"?>
<ds:datastoreItem xmlns:ds="http://schemas.openxmlformats.org/officeDocument/2006/customXml" ds:itemID="{AB05B9A2-D4A1-4E56-9F51-71479FB0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6590</Words>
  <Characters>44610</Characters>
  <Application>Microsoft Office Word</Application>
  <DocSecurity>4</DocSecurity>
  <Lines>371</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 Técnica</vt:lpstr>
      <vt:lpstr/>
    </vt:vector>
  </TitlesOfParts>
  <Company>Assembleia da República</Company>
  <LinksUpToDate>false</LinksUpToDate>
  <CharactersWithSpaces>51098</CharactersWithSpaces>
  <SharedDoc>false</SharedDoc>
  <HLinks>
    <vt:vector size="48" baseType="variant">
      <vt:variant>
        <vt:i4>1114160</vt:i4>
      </vt:variant>
      <vt:variant>
        <vt:i4>22</vt:i4>
      </vt:variant>
      <vt:variant>
        <vt:i4>0</vt:i4>
      </vt:variant>
      <vt:variant>
        <vt:i4>5</vt:i4>
      </vt:variant>
      <vt:variant>
        <vt:lpwstr/>
      </vt:variant>
      <vt:variant>
        <vt:lpwstr>_Toc244330513</vt:lpwstr>
      </vt:variant>
      <vt:variant>
        <vt:i4>1114160</vt:i4>
      </vt:variant>
      <vt:variant>
        <vt:i4>19</vt:i4>
      </vt:variant>
      <vt:variant>
        <vt:i4>0</vt:i4>
      </vt:variant>
      <vt:variant>
        <vt:i4>5</vt:i4>
      </vt:variant>
      <vt:variant>
        <vt:lpwstr/>
      </vt:variant>
      <vt:variant>
        <vt:lpwstr>_Toc244330512</vt:lpwstr>
      </vt:variant>
      <vt:variant>
        <vt:i4>1048624</vt:i4>
      </vt:variant>
      <vt:variant>
        <vt:i4>16</vt:i4>
      </vt:variant>
      <vt:variant>
        <vt:i4>0</vt:i4>
      </vt:variant>
      <vt:variant>
        <vt:i4>5</vt:i4>
      </vt:variant>
      <vt:variant>
        <vt:lpwstr/>
      </vt:variant>
      <vt:variant>
        <vt:lpwstr>_Toc244330508</vt:lpwstr>
      </vt:variant>
      <vt:variant>
        <vt:i4>1048624</vt:i4>
      </vt:variant>
      <vt:variant>
        <vt:i4>14</vt:i4>
      </vt:variant>
      <vt:variant>
        <vt:i4>0</vt:i4>
      </vt:variant>
      <vt:variant>
        <vt:i4>5</vt:i4>
      </vt:variant>
      <vt:variant>
        <vt:lpwstr/>
      </vt:variant>
      <vt:variant>
        <vt:lpwstr>_Toc244330506</vt:lpwstr>
      </vt:variant>
      <vt:variant>
        <vt:i4>1048624</vt:i4>
      </vt:variant>
      <vt:variant>
        <vt:i4>11</vt:i4>
      </vt:variant>
      <vt:variant>
        <vt:i4>0</vt:i4>
      </vt:variant>
      <vt:variant>
        <vt:i4>5</vt:i4>
      </vt:variant>
      <vt:variant>
        <vt:lpwstr/>
      </vt:variant>
      <vt:variant>
        <vt:lpwstr>_Toc244330505</vt:lpwstr>
      </vt:variant>
      <vt:variant>
        <vt:i4>1048624</vt:i4>
      </vt:variant>
      <vt:variant>
        <vt:i4>8</vt:i4>
      </vt:variant>
      <vt:variant>
        <vt:i4>0</vt:i4>
      </vt:variant>
      <vt:variant>
        <vt:i4>5</vt:i4>
      </vt:variant>
      <vt:variant>
        <vt:lpwstr/>
      </vt:variant>
      <vt:variant>
        <vt:lpwstr>_Toc244330501</vt:lpwstr>
      </vt:variant>
      <vt:variant>
        <vt:i4>1638449</vt:i4>
      </vt:variant>
      <vt:variant>
        <vt:i4>5</vt:i4>
      </vt:variant>
      <vt:variant>
        <vt:i4>0</vt:i4>
      </vt:variant>
      <vt:variant>
        <vt:i4>5</vt:i4>
      </vt:variant>
      <vt:variant>
        <vt:lpwstr/>
      </vt:variant>
      <vt:variant>
        <vt:lpwstr>_Toc244330498</vt:lpwstr>
      </vt:variant>
      <vt:variant>
        <vt:i4>1638449</vt:i4>
      </vt:variant>
      <vt:variant>
        <vt:i4>2</vt:i4>
      </vt:variant>
      <vt:variant>
        <vt:i4>0</vt:i4>
      </vt:variant>
      <vt:variant>
        <vt:i4>5</vt:i4>
      </vt:variant>
      <vt:variant>
        <vt:lpwstr/>
      </vt:variant>
      <vt:variant>
        <vt:lpwstr>_Toc244330497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dc:title>
  <dc:creator>João dos Santos Silva</dc:creator>
  <cp:lastModifiedBy>José Rua</cp:lastModifiedBy>
  <cp:revision>2</cp:revision>
  <cp:lastPrinted>2011-06-03T11:15:00Z</cp:lastPrinted>
  <dcterms:created xsi:type="dcterms:W3CDTF">2017-10-23T10:39:00Z</dcterms:created>
  <dcterms:modified xsi:type="dcterms:W3CDTF">2017-10-23T10:39:00Z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45000</vt:r8>
  </property>
</Properties>
</file>