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835C" w14:textId="14A81893" w:rsidR="00411517" w:rsidRDefault="00015F59" w:rsidP="00411517">
      <w:pPr>
        <w:spacing w:line="360" w:lineRule="auto"/>
        <w:jc w:val="center"/>
        <w:rPr>
          <w:b/>
          <w:bCs/>
          <w:sz w:val="20"/>
          <w:szCs w:val="20"/>
          <w:lang w:val="pt-PT"/>
        </w:rPr>
      </w:pPr>
      <w:bookmarkStart w:id="0" w:name="_GoBack"/>
      <w:bookmarkEnd w:id="0"/>
      <w:r>
        <w:rPr>
          <w:b/>
          <w:bCs/>
          <w:sz w:val="20"/>
          <w:szCs w:val="20"/>
          <w:lang w:val="pt-PT"/>
        </w:rPr>
        <w:t>Projeto de</w:t>
      </w:r>
      <w:r w:rsidR="00411517">
        <w:rPr>
          <w:b/>
          <w:bCs/>
          <w:sz w:val="20"/>
          <w:szCs w:val="20"/>
          <w:lang w:val="pt-PT"/>
        </w:rPr>
        <w:t xml:space="preserve"> Resolução</w:t>
      </w:r>
      <w:r w:rsidR="00EF1238">
        <w:rPr>
          <w:b/>
          <w:bCs/>
          <w:sz w:val="20"/>
          <w:szCs w:val="20"/>
          <w:lang w:val="pt-PT"/>
        </w:rPr>
        <w:t xml:space="preserve"> </w:t>
      </w:r>
      <w:r w:rsidR="00191C19">
        <w:rPr>
          <w:b/>
          <w:bCs/>
          <w:sz w:val="20"/>
          <w:szCs w:val="20"/>
          <w:lang w:val="pt-PT"/>
        </w:rPr>
        <w:t>n.º 1251/XIV/2.ª</w:t>
      </w:r>
    </w:p>
    <w:p w14:paraId="768C4679" w14:textId="77777777" w:rsidR="00411517" w:rsidRDefault="00411517" w:rsidP="00411517">
      <w:pPr>
        <w:spacing w:line="360" w:lineRule="auto"/>
        <w:jc w:val="center"/>
        <w:rPr>
          <w:b/>
          <w:bCs/>
          <w:sz w:val="20"/>
          <w:szCs w:val="20"/>
          <w:lang w:val="pt-PT"/>
        </w:rPr>
      </w:pPr>
    </w:p>
    <w:p w14:paraId="7E7878EE" w14:textId="77777777" w:rsidR="00411517" w:rsidRDefault="00411517" w:rsidP="00411517">
      <w:pPr>
        <w:spacing w:line="360" w:lineRule="auto"/>
        <w:jc w:val="center"/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</w:pP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Pela regularização célere da situação dos trabalhadores imigrantes no concelho de Odemira, garantindo o seu pleno acesso aos serviços públicos, à saúde, à habitação</w:t>
      </w:r>
    </w:p>
    <w:p w14:paraId="6EC42EBB" w14:textId="77777777" w:rsidR="00411517" w:rsidRPr="00411517" w:rsidRDefault="00411517" w:rsidP="00411517">
      <w:pPr>
        <w:spacing w:line="360" w:lineRule="auto"/>
        <w:jc w:val="center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 xml:space="preserve"> e </w:t>
      </w:r>
      <w:proofErr w:type="gramStart"/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ao trabalho condignos</w:t>
      </w:r>
      <w:proofErr w:type="gramEnd"/>
    </w:p>
    <w:p w14:paraId="7741A7E7" w14:textId="77777777" w:rsidR="00411517" w:rsidRPr="00F1237D" w:rsidRDefault="00411517" w:rsidP="00411517">
      <w:pPr>
        <w:spacing w:after="240" w:line="360" w:lineRule="auto"/>
        <w:rPr>
          <w:rFonts w:ascii="Graphik" w:eastAsia="Times New Roman" w:hAnsi="Graphik"/>
          <w:sz w:val="20"/>
          <w:szCs w:val="20"/>
          <w:lang w:val="pt-PT" w:eastAsia="pt-PT"/>
        </w:rPr>
      </w:pPr>
    </w:p>
    <w:p w14:paraId="2CD33F62" w14:textId="77777777" w:rsidR="00411517" w:rsidRDefault="00411517" w:rsidP="00411517">
      <w:pPr>
        <w:spacing w:line="360" w:lineRule="auto"/>
        <w:jc w:val="center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Exposição de Motivos</w:t>
      </w:r>
    </w:p>
    <w:p w14:paraId="3F334CD2" w14:textId="77777777" w:rsidR="00411517" w:rsidRPr="00411517" w:rsidRDefault="00411517" w:rsidP="00411517">
      <w:pPr>
        <w:spacing w:line="360" w:lineRule="auto"/>
        <w:jc w:val="center"/>
        <w:rPr>
          <w:rFonts w:ascii="Graphik" w:eastAsia="Times New Roman" w:hAnsi="Graphik"/>
          <w:lang w:val="pt-PT" w:eastAsia="pt-PT"/>
        </w:rPr>
      </w:pPr>
    </w:p>
    <w:p w14:paraId="04528985" w14:textId="3609349C" w:rsidR="007B5E9D" w:rsidRDefault="00411517" w:rsidP="007B5E9D">
      <w:pPr>
        <w:spacing w:line="360" w:lineRule="auto"/>
        <w:ind w:firstLine="720"/>
        <w:jc w:val="both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São antigos os relatos de abusos e 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d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a exploração laboral que muito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cidadão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s imigrantes trabalhadores agrícolas vivem no país</w:t>
      </w: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, denunciadas por diversas entidades nacionais.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Em tempos de pandemia viral com o vírus SARS-COV, a atenção inevitável recai nestes dias sobre os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cidadãos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imigrantes de Odemira sobre quem recaiu uma cerca sanitária</w:t>
      </w: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nas freguesias de São Teotónio e de Almograve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devido à doença Covid-19. 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ab/>
      </w:r>
    </w:p>
    <w:p w14:paraId="58CFEC10" w14:textId="16181C7A" w:rsidR="007B5E9D" w:rsidRPr="007B5E9D" w:rsidRDefault="00411517" w:rsidP="007B5E9D">
      <w:pPr>
        <w:spacing w:line="360" w:lineRule="auto"/>
        <w:ind w:firstLine="720"/>
        <w:jc w:val="both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Um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cenário de caos, miséria e exploração coincide com o </w:t>
      </w: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boom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da cultura dos frutos vermelhos, um negócio com lucros brutais (em 2015 eram de 100 milhões de euros) e cuja tendência é que Portugal se transforme no maior produtor de frutos vermelhos da Europa e dos maiores em termos mundiais. Em Odemira estarão mais de vinte nacionalidades, maioria jovens trabalhadores agrícolas e o problema é que muito deste lucrativo negócio dos frutos vermelhos tem como base e fonte a exploração laboral, em regime de quase escravatura moderna, de milhares destes cidadãos estrangeiros.</w:t>
      </w: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Nas palavras do primeiro-ministro, António Costa, a situação em que se encontram os 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cidadãos imigrantes </w:t>
      </w: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trabalhadores agrícolas de Odemira </w:t>
      </w:r>
      <w:r w:rsidR="003C599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é</w:t>
      </w: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de uma "violação gritante dos direitos humanos"</w:t>
      </w:r>
      <w:r w:rsidR="007B5E9D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.</w:t>
      </w:r>
    </w:p>
    <w:p w14:paraId="7C3D6C3D" w14:textId="77777777" w:rsidR="00411517" w:rsidRPr="00411517" w:rsidRDefault="003C599F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3E0685">
        <w:rPr>
          <w:rFonts w:ascii="Graphik" w:eastAsia="Times New Roman" w:hAnsi="Graphik" w:cs="Arial"/>
          <w:b/>
          <w:bCs/>
          <w:color w:val="2B2B2B"/>
          <w:sz w:val="20"/>
          <w:szCs w:val="20"/>
          <w:lang w:val="pt-PT" w:eastAsia="pt-PT"/>
        </w:rPr>
        <w:t>Acontece que um dos maiores problemas que os cidadãos imigrantes enfrentam, no geral, é o demorado</w:t>
      </w:r>
      <w:r w:rsidR="00411517" w:rsidRPr="00411517">
        <w:rPr>
          <w:rFonts w:ascii="Graphik" w:eastAsia="Times New Roman" w:hAnsi="Graphik" w:cs="Arial"/>
          <w:b/>
          <w:bCs/>
          <w:color w:val="2B2B2B"/>
          <w:sz w:val="20"/>
          <w:szCs w:val="20"/>
          <w:lang w:val="pt-PT" w:eastAsia="pt-PT"/>
        </w:rPr>
        <w:t xml:space="preserve"> processo de regularização</w:t>
      </w:r>
      <w:r w:rsidRPr="003E0685">
        <w:rPr>
          <w:rFonts w:ascii="Graphik" w:eastAsia="Times New Roman" w:hAnsi="Graphik" w:cs="Arial"/>
          <w:b/>
          <w:bCs/>
          <w:color w:val="2B2B2B"/>
          <w:sz w:val="20"/>
          <w:szCs w:val="20"/>
          <w:lang w:val="pt-PT" w:eastAsia="pt-PT"/>
        </w:rPr>
        <w:t xml:space="preserve">, situação que agrava a sua condição de vulnerabilidade. </w:t>
      </w:r>
      <w:r w:rsidR="00411517" w:rsidRPr="00411517">
        <w:rPr>
          <w:rFonts w:ascii="Graphik" w:eastAsia="Times New Roman" w:hAnsi="Graphik" w:cs="Arial"/>
          <w:color w:val="2B2B2B"/>
          <w:sz w:val="20"/>
          <w:szCs w:val="20"/>
          <w:lang w:val="pt-PT" w:eastAsia="pt-PT"/>
        </w:rPr>
        <w:t>André Costa Jorge [Diretor da JRS Portugal] estima uma demora de 18 meses para os estrangeiros que aqui trabalham e descontam (artigo 88º, alínea 2, da Lei n.º 23/2007), e oito meses para a marcação da primeira entrevista no caso do reagrupamento familiar.”</w:t>
      </w:r>
    </w:p>
    <w:p w14:paraId="5B6E483C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2B2B2B"/>
          <w:sz w:val="20"/>
          <w:szCs w:val="20"/>
          <w:lang w:val="pt-PT" w:eastAsia="pt-PT"/>
        </w:rPr>
        <w:t xml:space="preserve">Recentemente, a </w:t>
      </w:r>
      <w:r w:rsidRPr="00411517">
        <w:rPr>
          <w:rFonts w:ascii="Graphik" w:eastAsia="Times New Roman" w:hAnsi="Graphik" w:cs="Arial"/>
          <w:color w:val="171D20"/>
          <w:sz w:val="20"/>
          <w:szCs w:val="20"/>
          <w:shd w:val="clear" w:color="auto" w:fill="FFFFFF"/>
          <w:lang w:val="pt-PT" w:eastAsia="pt-PT"/>
        </w:rPr>
        <w:t xml:space="preserve">Procuradoria-Geral da República (PGR) revelou que o Ministério Público tem em curso 11 inquéritos sobre auxílio à imigração ilegal para efeitos de exploração laboral. Em simultâneo, o Serviço de Estrangeiros e Fronteiras (SEF) anunciou que decorrem 32 inquéritos em diversas comarcas do Alentejo, seis dos quais em Odemira, pelos crimes de tráfico de pessoas, auxílio à imigração ilegal e angariação de mão-de-obra ilegal, afirmando que tem vindo "a acompanhar de perto a permanência e a atividade de estrangeiros no Alentejo, em especial os que trabalham nas explorações agrícolas intensivas". Segundo os dados recolhidos pelo SEF, desde 2018, na região do Alentejo, foram detidos 11 suspeitos e constituídos arguidos 37 pessoas e 14 empresas e foram sinalizadas, no mesmo período, 134 vítimas de tráfico de pessoas para exploração </w:t>
      </w:r>
      <w:r w:rsidRPr="00411517">
        <w:rPr>
          <w:rFonts w:ascii="Graphik" w:eastAsia="Times New Roman" w:hAnsi="Graphik" w:cs="Arial"/>
          <w:color w:val="171D20"/>
          <w:sz w:val="20"/>
          <w:szCs w:val="20"/>
          <w:shd w:val="clear" w:color="auto" w:fill="FFFFFF"/>
          <w:lang w:val="pt-PT" w:eastAsia="pt-PT"/>
        </w:rPr>
        <w:lastRenderedPageBreak/>
        <w:t>laboral. Segundo este serviço de segurança, foi possível verificar que o fenómeno do tráfico de seres humanos tem sido particularmente evidente no que respeita ao recrutamento de trabalhadores estrangeiros para prestação laboral em campanhas agrícolas sazonais. </w:t>
      </w:r>
    </w:p>
    <w:p w14:paraId="30D60B2D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O IV Plano de Ação para a Prevenção e o Combate ao Tráfico de Seres Humanos 2018 - 2021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, aprovado pela Resolução do Conselho de Ministros de n.º 80/2018 acentua que “O tráfico de seres humanos constitui uma grave violação dos direitos humanos e assume-se como um dos principais desafios com que a sociedade moderna se depara. As suas causas estão desde há muito tempo reconhecidas ao nível da comunidade internacional, cujas raízes profundas são a vulnerabilidade causada pela pobreza, as desigualdades entre homens e mulheres e a violência perpetrada contra as mulheres, as situações de conflito e pós-conflito, a falta de integração social, a falta de oportunidades e de emprego, a falta de acesso à educação e o trabalho infantil, sendo este considerado, juntamente com o tráfico de drogas e o tráfico de armas, um dos mecanismos de criminalidade mais lucrativos da história contemporânea”. </w:t>
      </w:r>
    </w:p>
    <w:p w14:paraId="1E778DF9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Nos últimos anos, o Governo Português tem vindo a assumir um inequívoco compromisso com a erradicação do fenómeno do tráfico de seres humanos e, simultaneamente, com a promoção da proteção das vítimas deste crime, garantindo que estas beneficiam de acesso à saúde, à educação, à habitação e ao trabalho em condições de igualdade e dignidade. Para tal, a regularização da situação destas cidadãs e cidadãos em território nacional apresenta-se como um passo essencial e determinante, que permite que estes trabalhadores e trabalhadoras, cujas condições atuai</w:t>
      </w:r>
      <w:r w:rsidR="003E0685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s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de trabalho e de habitabilidade são desumanas e degradantes, sejam possibilitados a participar plenamente na sociedade Portuguesa, exercendo os direitos de que são titulares, por inerentes a um Estado de Direito democrático e ao princípio universal e incondicional da dignidade da pessoa humana. </w:t>
      </w:r>
    </w:p>
    <w:p w14:paraId="6B8E4E04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Neste âmbito, </w:t>
      </w:r>
      <w:bookmarkStart w:id="1" w:name="_Hlk71137761"/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o </w:t>
      </w: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 xml:space="preserve">Decreto-Lei nº368/2007, 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de 5 de novembro, cria </w:t>
      </w: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>o regime especial de concessão de autorização de residência a vítimas de tráfico de pessoas a que se referem os n.º 4 e 5 do artigo 109º e o n.º 2 do artigo 111º da Lei n.º 23/2007, de 4 de Julho (Aprova o regime jurídico de entrada, permanência, saída e afastamento de estrangeiros do território nacional). </w:t>
      </w:r>
      <w:bookmarkEnd w:id="1"/>
    </w:p>
    <w:p w14:paraId="4D53D102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 xml:space="preserve">A </w:t>
      </w: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shd w:val="clear" w:color="auto" w:fill="FFFFFF"/>
          <w:lang w:val="pt-PT" w:eastAsia="pt-PT"/>
        </w:rPr>
        <w:t xml:space="preserve">ratio </w:t>
      </w: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>subjacente a este diploma passa pela proteção das vítimas deste tipo de crime, dispensando “a verificação, no caso concreto, da necessidade da sua permanência em território nacional no interesse das investigações e dos procedimentos judiciais e prescinde da vontade clara de colaboração com as autoridades na investigação e repressão do tráfico de pessoas ou do auxílio à imigração ilegal”.</w:t>
      </w:r>
    </w:p>
    <w:p w14:paraId="238626C0" w14:textId="77777777" w:rsidR="00411517" w:rsidRPr="00411517" w:rsidRDefault="00411517" w:rsidP="003C599F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 xml:space="preserve">Assim, o Decreto-Lei nº386/2007 prevê a possibilidade de aliviar os requisitos que se devem dar como verificados de forma a que seja concedida autorização de residência a cidadã ou cidadão estrangeiro que seja identificado como vítima de tráfico de seres humanos, como estatui o artigo 109º da Lei n.º 23/2007 (em consonância com o disposto na </w:t>
      </w: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shd w:val="clear" w:color="auto" w:fill="FFFFFF"/>
          <w:lang w:val="pt-PT" w:eastAsia="pt-PT"/>
        </w:rPr>
        <w:t>Diretiva 2004/81/CE</w:t>
      </w: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 xml:space="preserve">, de 29 de abril de 2004, relativa ao título de residência concedido a nacionais de países terceiros que </w:t>
      </w: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lastRenderedPageBreak/>
        <w:t>sejam vítimas de tráfico de pessoas ou objeto de uma ação de auxílio à imigração ilegal e que cooperem com as autoridades competentes):</w:t>
      </w:r>
    </w:p>
    <w:p w14:paraId="6C89523D" w14:textId="77777777" w:rsidR="00411517" w:rsidRPr="00411517" w:rsidRDefault="00411517" w:rsidP="00411517">
      <w:pPr>
        <w:spacing w:before="240" w:line="360" w:lineRule="auto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shd w:val="clear" w:color="auto" w:fill="FFFFFF"/>
          <w:lang w:val="pt-PT" w:eastAsia="pt-PT"/>
        </w:rPr>
        <w:t>“</w:t>
      </w: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2 — A autorização de residência a que se refere o número anterior é concedida após o termo do prazo de reflexão previsto no artigo 111.º, desde que:</w:t>
      </w:r>
    </w:p>
    <w:p w14:paraId="6B24DABB" w14:textId="77777777" w:rsidR="00411517" w:rsidRPr="00411517" w:rsidRDefault="00411517" w:rsidP="00F1237D">
      <w:pPr>
        <w:spacing w:before="240"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a) Seja necessário prorrogar a permanência do interessado em território nacional, tendo em conta o interesse que a sua presença representa para as investigações e procedimentos judiciais;</w:t>
      </w:r>
    </w:p>
    <w:p w14:paraId="7FE81969" w14:textId="77777777" w:rsidR="00411517" w:rsidRPr="00411517" w:rsidRDefault="00411517" w:rsidP="00F1237D">
      <w:pPr>
        <w:spacing w:before="240"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b) O interessado mostre vontade clara em colaborar com as autoridades na investigação e repressão do tráfico de pessoas ou do auxílio à imigração ilegal;</w:t>
      </w:r>
    </w:p>
    <w:p w14:paraId="0623DD7D" w14:textId="77777777" w:rsidR="00411517" w:rsidRPr="00411517" w:rsidRDefault="00411517" w:rsidP="00F1237D">
      <w:pPr>
        <w:spacing w:before="240"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c) O interessado tenha rompido as relações que tinha com os presumíveis autores das infrações referidas no número anterior”.</w:t>
      </w:r>
    </w:p>
    <w:p w14:paraId="1C8FF543" w14:textId="77777777" w:rsidR="007B5E9D" w:rsidRDefault="00411517" w:rsidP="007B5E9D">
      <w:pPr>
        <w:spacing w:before="240"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Este diploma estatui que a autorização de residência pode ser concedida, pelo Ministério da Administração Interna, a pessoa que seja identifica como vítima de tráfico quando circunstâncias pessoais desta o justifiquem, entendendo-se que podem ser consideradas circunstâncias pessoais as relacionadas “c</w:t>
      </w:r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>om a segurança da vítima, seus familiares ou pessoas que com ela mantenham relações próximas”, “com a saúde [da vítima, dos seus familiares ou pessoas que com ela mantenham relações próximas]”, “com a sua situação familiar”, “com outras situações de vulnerabilidade”. </w:t>
      </w:r>
    </w:p>
    <w:p w14:paraId="507B82E9" w14:textId="5BA32359" w:rsidR="00411517" w:rsidRPr="00411517" w:rsidRDefault="00411517" w:rsidP="007B5E9D">
      <w:pPr>
        <w:spacing w:before="240"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Mais ainda, o supracitado Decreto-Lei determina que </w:t>
      </w:r>
      <w:r w:rsidRPr="00411517">
        <w:rPr>
          <w:rFonts w:ascii="Graphik" w:eastAsia="Times New Roman" w:hAnsi="Graphik" w:cs="Arial"/>
          <w:b/>
          <w:bCs/>
          <w:color w:val="000000"/>
          <w:sz w:val="20"/>
          <w:szCs w:val="20"/>
          <w:lang w:val="pt-PT" w:eastAsia="pt-PT"/>
        </w:rPr>
        <w:t>vítima</w:t>
      </w: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será </w:t>
      </w:r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 xml:space="preserve">a pessoa em relação à qual hajam sido adquiridos indícios da prática desse crime, por autoridade judiciária ou órgão de polícia criminal, ou quando o coordenador do Plano Nacional contra o Tráfico de Seres Humanos entender que existem motivos suficientemente ponderosos para crer que essa pessoa é vítima de tráfico e determina-se que a necessidade de </w:t>
      </w:r>
      <w:proofErr w:type="spellStart"/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>protecção</w:t>
      </w:r>
      <w:proofErr w:type="spellEnd"/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 xml:space="preserve"> se mantém enquanto houver risco de a vítima, os seus familiares ou pessoas que com ela mantenham relações próximas serem </w:t>
      </w:r>
      <w:proofErr w:type="spellStart"/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>objecto</w:t>
      </w:r>
      <w:proofErr w:type="spellEnd"/>
      <w:r w:rsidRPr="00411517">
        <w:rPr>
          <w:rFonts w:ascii="Graphik" w:eastAsia="Times New Roman" w:hAnsi="Graphik" w:cs="Arial"/>
          <w:b/>
          <w:bCs/>
          <w:color w:val="333333"/>
          <w:sz w:val="20"/>
          <w:szCs w:val="20"/>
          <w:shd w:val="clear" w:color="auto" w:fill="FFFFFF"/>
          <w:lang w:val="pt-PT" w:eastAsia="pt-PT"/>
        </w:rPr>
        <w:t xml:space="preserve"> de ameaças ou ofensas a bens pessoais ou patrimoniais, praticadas pelos agentes do tráfico.</w:t>
      </w:r>
    </w:p>
    <w:p w14:paraId="2D5A0514" w14:textId="77777777" w:rsidR="00411517" w:rsidRPr="00411517" w:rsidRDefault="00411517" w:rsidP="00411517">
      <w:pPr>
        <w:spacing w:line="360" w:lineRule="auto"/>
        <w:rPr>
          <w:rFonts w:ascii="Graphik" w:eastAsia="Times New Roman" w:hAnsi="Graphik"/>
          <w:lang w:val="pt-PT" w:eastAsia="pt-PT"/>
        </w:rPr>
      </w:pPr>
    </w:p>
    <w:p w14:paraId="7181A156" w14:textId="77777777" w:rsidR="00411517" w:rsidRPr="00411517" w:rsidRDefault="00411517" w:rsidP="003002A8">
      <w:pPr>
        <w:spacing w:line="360" w:lineRule="auto"/>
        <w:ind w:firstLine="720"/>
        <w:jc w:val="both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i/>
          <w:iCs/>
          <w:color w:val="000000"/>
          <w:sz w:val="20"/>
          <w:szCs w:val="20"/>
          <w:lang w:val="pt-PT" w:eastAsia="pt-PT"/>
        </w:rPr>
        <w:t>Assim, a Assembleia da República, reunida em Plenário, nos termos do n.º 5 do artigo 166.º da Constituição da República Portuguesa, por intermédio do presente Projeto de Resolução, recomenda ao Governo que:</w:t>
      </w:r>
    </w:p>
    <w:p w14:paraId="15174E9D" w14:textId="77777777" w:rsidR="00411517" w:rsidRPr="00411517" w:rsidRDefault="00411517" w:rsidP="00411517">
      <w:pPr>
        <w:spacing w:line="360" w:lineRule="auto"/>
        <w:rPr>
          <w:rFonts w:ascii="Graphik" w:eastAsia="Times New Roman" w:hAnsi="Graphik"/>
          <w:lang w:val="pt-PT" w:eastAsia="pt-PT"/>
        </w:rPr>
      </w:pPr>
    </w:p>
    <w:p w14:paraId="3A2FA5F1" w14:textId="176F6ECE" w:rsidR="00411517" w:rsidRPr="00411517" w:rsidRDefault="003E0685" w:rsidP="00411517">
      <w:pPr>
        <w:spacing w:line="360" w:lineRule="auto"/>
        <w:jc w:val="both"/>
        <w:textAlignment w:val="baseline"/>
        <w:rPr>
          <w:rFonts w:ascii="Graphik" w:eastAsia="Times New Roman" w:hAnsi="Graphik" w:cs="Arial"/>
          <w:color w:val="333333"/>
          <w:sz w:val="20"/>
          <w:szCs w:val="20"/>
          <w:shd w:val="clear" w:color="auto" w:fill="FFFFFF"/>
          <w:lang w:val="pt-PT" w:eastAsia="pt-PT"/>
        </w:rPr>
      </w:pPr>
      <w:bookmarkStart w:id="2" w:name="_Hlk71137663"/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1 - </w:t>
      </w:r>
      <w:r w:rsidR="003002A8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Uma vez que se </w:t>
      </w:r>
      <w:r w:rsidR="00C267C9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verifique</w:t>
      </w:r>
      <w:r w:rsidR="003002A8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a existência de evidências suficientes de que o crime foi cometido, como já indiciado pelas autoridades responsáveis pela investigação criminal, como a Polícia </w:t>
      </w:r>
      <w:r w:rsidR="003002A8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lastRenderedPageBreak/>
        <w:t>Judiciária, p</w:t>
      </w:r>
      <w:r w:rsidR="00411517"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romova as diligências necessárias de forma a cumprir o regime especial de concessão de autorização de residência a vítimas de tráfico de seres humanos, criado pelo Decreto-Lei nº368/2007, de 5 de novembro, sabendo-se que devem ser consideradas</w:t>
      </w:r>
      <w:r w:rsidR="00411517" w:rsidRPr="00411517">
        <w:rPr>
          <w:rFonts w:ascii="Graphik" w:eastAsia="Times New Roman" w:hAnsi="Graphik" w:cs="Arial"/>
          <w:color w:val="333333"/>
          <w:sz w:val="20"/>
          <w:szCs w:val="20"/>
          <w:shd w:val="clear" w:color="auto" w:fill="FFFFFF"/>
          <w:lang w:val="pt-PT" w:eastAsia="pt-PT"/>
        </w:rPr>
        <w:t xml:space="preserve"> vítimas de tráfico todas as pessoas em relação à</w:t>
      </w:r>
      <w:r w:rsidR="003002A8">
        <w:rPr>
          <w:rFonts w:ascii="Graphik" w:eastAsia="Times New Roman" w:hAnsi="Graphik" w:cs="Arial"/>
          <w:color w:val="333333"/>
          <w:sz w:val="20"/>
          <w:szCs w:val="20"/>
          <w:shd w:val="clear" w:color="auto" w:fill="FFFFFF"/>
          <w:lang w:val="pt-PT" w:eastAsia="pt-PT"/>
        </w:rPr>
        <w:t>s</w:t>
      </w:r>
      <w:r w:rsidR="00411517" w:rsidRPr="00411517">
        <w:rPr>
          <w:rFonts w:ascii="Graphik" w:eastAsia="Times New Roman" w:hAnsi="Graphik" w:cs="Arial"/>
          <w:color w:val="333333"/>
          <w:sz w:val="20"/>
          <w:szCs w:val="20"/>
          <w:shd w:val="clear" w:color="auto" w:fill="FFFFFF"/>
          <w:lang w:val="pt-PT" w:eastAsia="pt-PT"/>
        </w:rPr>
        <w:t xml:space="preserve"> quais hajam sido adquiridos indícios da prática desse crime.</w:t>
      </w:r>
    </w:p>
    <w:p w14:paraId="50FDDE46" w14:textId="77777777" w:rsidR="00411517" w:rsidRPr="00411517" w:rsidRDefault="00411517" w:rsidP="00411517">
      <w:pPr>
        <w:spacing w:line="360" w:lineRule="auto"/>
        <w:jc w:val="both"/>
        <w:textAlignment w:val="baseline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</w:p>
    <w:p w14:paraId="36450776" w14:textId="20D75993" w:rsidR="00411517" w:rsidRPr="00411517" w:rsidRDefault="003E0685" w:rsidP="00411517">
      <w:pPr>
        <w:spacing w:line="360" w:lineRule="auto"/>
        <w:jc w:val="both"/>
        <w:textAlignment w:val="baseline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2 - </w:t>
      </w:r>
      <w:r w:rsidR="00411517"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Assegure a adequada colaboração e articulação entre as autoridades responsáveis pela investigação criminal e o Serviço de Estrangeiros e Fronteiras (SEF), para a célere regularização da situação das trabalhadoras e dos trabalhadores imigrantes</w:t>
      </w:r>
      <w:r w:rsidR="003002A8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, nomeadamente</w:t>
      </w:r>
      <w:r w:rsidR="00411517"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no Concelho de Odemira, em relação </w:t>
      </w:r>
      <w:r w:rsidR="00D7725F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aos</w:t>
      </w:r>
      <w:r w:rsidR="00411517"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 quais já foram adquiridos indícios da prática do crime de tráfico de seres humanos. </w:t>
      </w:r>
    </w:p>
    <w:p w14:paraId="113C0027" w14:textId="77777777" w:rsidR="00411517" w:rsidRPr="00411517" w:rsidRDefault="00411517" w:rsidP="00411517">
      <w:pPr>
        <w:spacing w:line="360" w:lineRule="auto"/>
        <w:jc w:val="both"/>
        <w:textAlignment w:val="baseline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</w:p>
    <w:p w14:paraId="45DE9A2E" w14:textId="77777777" w:rsidR="00411517" w:rsidRPr="00411517" w:rsidRDefault="003E0685" w:rsidP="00411517">
      <w:pPr>
        <w:spacing w:line="360" w:lineRule="auto"/>
        <w:jc w:val="both"/>
        <w:textAlignment w:val="baseline"/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</w:pPr>
      <w:r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3 - </w:t>
      </w:r>
      <w:r w:rsidR="00411517"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 xml:space="preserve">Crie um </w:t>
      </w:r>
      <w:r w:rsidR="00411517" w:rsidRPr="00411517">
        <w:rPr>
          <w:rFonts w:ascii="Graphik" w:eastAsia="Times New Roman" w:hAnsi="Graphik" w:cs="Arial"/>
          <w:color w:val="010101"/>
          <w:sz w:val="20"/>
          <w:szCs w:val="20"/>
          <w:shd w:val="clear" w:color="auto" w:fill="FFFFFF"/>
          <w:lang w:val="pt-PT" w:eastAsia="pt-PT"/>
        </w:rPr>
        <w:t>processo de regularização extraordinária, de forma a conceder, de forma automática, autorizações de residência aos imigrantes que tenham processos pendentes no Serviço de Estrangeiros e Fronteiras (SEF). </w:t>
      </w:r>
    </w:p>
    <w:bookmarkEnd w:id="2"/>
    <w:p w14:paraId="07CDB187" w14:textId="77777777" w:rsidR="00411517" w:rsidRPr="00411517" w:rsidRDefault="00411517" w:rsidP="00411517">
      <w:pPr>
        <w:spacing w:after="240" w:line="360" w:lineRule="auto"/>
        <w:rPr>
          <w:rFonts w:ascii="Graphik" w:eastAsia="Times New Roman" w:hAnsi="Graphik"/>
          <w:lang w:val="pt-PT" w:eastAsia="pt-PT"/>
        </w:rPr>
      </w:pPr>
    </w:p>
    <w:p w14:paraId="79204136" w14:textId="77777777" w:rsidR="00411517" w:rsidRPr="00411517" w:rsidRDefault="00411517" w:rsidP="00411517">
      <w:pPr>
        <w:spacing w:line="360" w:lineRule="auto"/>
        <w:ind w:firstLine="720"/>
        <w:jc w:val="center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Assembleia da República, 5 de maio de 2021</w:t>
      </w:r>
    </w:p>
    <w:p w14:paraId="6572A528" w14:textId="77777777" w:rsidR="00411517" w:rsidRPr="00411517" w:rsidRDefault="00411517" w:rsidP="00411517">
      <w:pPr>
        <w:spacing w:after="240" w:line="360" w:lineRule="auto"/>
        <w:rPr>
          <w:rFonts w:ascii="Graphik" w:eastAsia="Times New Roman" w:hAnsi="Graphik"/>
          <w:lang w:val="pt-PT" w:eastAsia="pt-PT"/>
        </w:rPr>
      </w:pPr>
    </w:p>
    <w:p w14:paraId="7A36E923" w14:textId="77777777" w:rsidR="00411517" w:rsidRPr="00411517" w:rsidRDefault="00411517" w:rsidP="003E0685">
      <w:pPr>
        <w:spacing w:line="360" w:lineRule="auto"/>
        <w:ind w:firstLine="720"/>
        <w:jc w:val="center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A Deputada,</w:t>
      </w:r>
    </w:p>
    <w:p w14:paraId="279ADC5A" w14:textId="77777777" w:rsidR="00411517" w:rsidRPr="00411517" w:rsidRDefault="00411517" w:rsidP="00411517">
      <w:pPr>
        <w:spacing w:line="360" w:lineRule="auto"/>
        <w:ind w:firstLine="720"/>
        <w:jc w:val="center"/>
        <w:rPr>
          <w:rFonts w:ascii="Graphik" w:eastAsia="Times New Roman" w:hAnsi="Graphik"/>
          <w:lang w:val="pt-PT" w:eastAsia="pt-PT"/>
        </w:rPr>
      </w:pPr>
      <w:r w:rsidRPr="00411517">
        <w:rPr>
          <w:rFonts w:ascii="Graphik" w:eastAsia="Times New Roman" w:hAnsi="Graphik" w:cs="Arial"/>
          <w:color w:val="000000"/>
          <w:sz w:val="20"/>
          <w:szCs w:val="20"/>
          <w:lang w:val="pt-PT" w:eastAsia="pt-PT"/>
        </w:rPr>
        <w:t>Joacine Katar Moreira</w:t>
      </w:r>
    </w:p>
    <w:p w14:paraId="7B042D40" w14:textId="77777777" w:rsidR="00015F59" w:rsidRPr="00015F59" w:rsidRDefault="00015F59" w:rsidP="00411517">
      <w:pPr>
        <w:spacing w:line="360" w:lineRule="auto"/>
        <w:ind w:firstLine="720"/>
        <w:jc w:val="center"/>
        <w:rPr>
          <w:rFonts w:ascii="Graphik Light" w:hAnsi="Graphik Light"/>
          <w:sz w:val="20"/>
          <w:szCs w:val="20"/>
          <w:lang w:val="pt-PT"/>
        </w:rPr>
      </w:pPr>
    </w:p>
    <w:p w14:paraId="6A48F82B" w14:textId="77777777" w:rsidR="00D46F80" w:rsidRPr="00EF1238" w:rsidRDefault="00D46F80" w:rsidP="00411517">
      <w:pPr>
        <w:spacing w:line="360" w:lineRule="auto"/>
        <w:jc w:val="center"/>
        <w:rPr>
          <w:sz w:val="22"/>
          <w:szCs w:val="22"/>
        </w:rPr>
      </w:pPr>
    </w:p>
    <w:sectPr w:rsidR="00D46F80" w:rsidRPr="00EF1238" w:rsidSect="00F14E33">
      <w:headerReference w:type="default" r:id="rId10"/>
      <w:footerReference w:type="default" r:id="rId11"/>
      <w:pgSz w:w="11900" w:h="16840"/>
      <w:pgMar w:top="1418" w:right="1985" w:bottom="1134" w:left="1985" w:header="11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8166" w14:textId="77777777" w:rsidR="000E2134" w:rsidRDefault="000E2134" w:rsidP="0086370F">
      <w:r>
        <w:separator/>
      </w:r>
    </w:p>
  </w:endnote>
  <w:endnote w:type="continuationSeparator" w:id="0">
    <w:p w14:paraId="10F88D0A" w14:textId="77777777" w:rsidR="000E2134" w:rsidRDefault="000E2134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2" w:type="dxa"/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3966"/>
      <w:gridCol w:w="3966"/>
    </w:tblGrid>
    <w:tr w:rsidR="0024632C" w:rsidRPr="00592846" w14:paraId="6D4767F5" w14:textId="77777777" w:rsidTr="00592846">
      <w:trPr>
        <w:trHeight w:val="423"/>
      </w:trPr>
      <w:tc>
        <w:tcPr>
          <w:tcW w:w="3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1F5F01" w14:textId="77777777"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ASSEMBLEIA DA REPÚBLICA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8C71E5" w14:textId="77777777" w:rsidR="001764DC" w:rsidRPr="00592846" w:rsidRDefault="001764DC" w:rsidP="00592846">
          <w:pPr>
            <w:spacing w:line="360" w:lineRule="auto"/>
            <w:ind w:left="-4060" w:right="-1985" w:firstLine="2122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Palácio de S. Bento, 1249–068 Lisboa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FA316F" w14:textId="77777777"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gabinetejkm@ar.parlamento.pt</w:t>
          </w:r>
        </w:p>
      </w:tc>
    </w:tr>
  </w:tbl>
  <w:p w14:paraId="676C0CC6" w14:textId="77777777" w:rsidR="00B53A48" w:rsidRPr="001764DC" w:rsidRDefault="00B53A48" w:rsidP="0024632C">
    <w:pPr>
      <w:spacing w:line="360" w:lineRule="auto"/>
      <w:ind w:right="-1985"/>
      <w:jc w:val="center"/>
      <w:rPr>
        <w:rFonts w:ascii="Graphik" w:hAnsi="Graphik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7147" w14:textId="77777777" w:rsidR="000E2134" w:rsidRDefault="000E2134" w:rsidP="0086370F">
      <w:r>
        <w:separator/>
      </w:r>
    </w:p>
  </w:footnote>
  <w:footnote w:type="continuationSeparator" w:id="0">
    <w:p w14:paraId="261E57AF" w14:textId="77777777" w:rsidR="000E2134" w:rsidRDefault="000E2134" w:rsidP="0086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5FC0" w14:textId="77777777" w:rsidR="0024632C" w:rsidRDefault="00813B7C" w:rsidP="00765A44">
    <w:pPr>
      <w:ind w:left="1843"/>
    </w:pPr>
    <w:r w:rsidRPr="00892A94">
      <w:rPr>
        <w:noProof/>
      </w:rPr>
      <w:drawing>
        <wp:inline distT="0" distB="0" distL="0" distR="0" wp14:anchorId="42B71E89" wp14:editId="061B43A4">
          <wp:extent cx="2387600" cy="292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521FD" w14:textId="77777777" w:rsidR="0024632C" w:rsidRDefault="0024632C" w:rsidP="0024632C">
    <w:pPr>
      <w:ind w:left="1843"/>
    </w:pPr>
  </w:p>
  <w:p w14:paraId="7CB5CD8F" w14:textId="77777777" w:rsidR="0024632C" w:rsidRDefault="0024632C" w:rsidP="0024632C">
    <w:pPr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670"/>
    <w:multiLevelType w:val="multilevel"/>
    <w:tmpl w:val="7EE6AD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2E57D1B"/>
    <w:multiLevelType w:val="multilevel"/>
    <w:tmpl w:val="8354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E0114"/>
    <w:multiLevelType w:val="hybridMultilevel"/>
    <w:tmpl w:val="374A7C72"/>
    <w:lvl w:ilvl="0" w:tplc="2AAC97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A3C"/>
    <w:multiLevelType w:val="hybridMultilevel"/>
    <w:tmpl w:val="188AB332"/>
    <w:lvl w:ilvl="0" w:tplc="C88661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444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34D"/>
    <w:multiLevelType w:val="hybridMultilevel"/>
    <w:tmpl w:val="37A89588"/>
    <w:lvl w:ilvl="0" w:tplc="A8F69A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3E64"/>
    <w:multiLevelType w:val="multilevel"/>
    <w:tmpl w:val="6748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7514"/>
    <w:multiLevelType w:val="hybridMultilevel"/>
    <w:tmpl w:val="44165226"/>
    <w:lvl w:ilvl="0" w:tplc="72E641B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76CB"/>
    <w:multiLevelType w:val="multilevel"/>
    <w:tmpl w:val="348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05074"/>
    <w:multiLevelType w:val="hybridMultilevel"/>
    <w:tmpl w:val="5D783FBC"/>
    <w:lvl w:ilvl="0" w:tplc="C9A423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0"/>
    <w:rsid w:val="00015F59"/>
    <w:rsid w:val="00036441"/>
    <w:rsid w:val="00066D48"/>
    <w:rsid w:val="000741B0"/>
    <w:rsid w:val="000751BA"/>
    <w:rsid w:val="00077578"/>
    <w:rsid w:val="00083CC1"/>
    <w:rsid w:val="000E2134"/>
    <w:rsid w:val="001646EB"/>
    <w:rsid w:val="001764DC"/>
    <w:rsid w:val="00191C19"/>
    <w:rsid w:val="001A4174"/>
    <w:rsid w:val="001E5B78"/>
    <w:rsid w:val="00237620"/>
    <w:rsid w:val="0024632C"/>
    <w:rsid w:val="00257A28"/>
    <w:rsid w:val="002B3FD0"/>
    <w:rsid w:val="002E79F6"/>
    <w:rsid w:val="002F1BCD"/>
    <w:rsid w:val="003002A8"/>
    <w:rsid w:val="00313BE8"/>
    <w:rsid w:val="00334067"/>
    <w:rsid w:val="00336E31"/>
    <w:rsid w:val="003568FD"/>
    <w:rsid w:val="0036541F"/>
    <w:rsid w:val="003A227F"/>
    <w:rsid w:val="003A4A58"/>
    <w:rsid w:val="003C599F"/>
    <w:rsid w:val="003E0685"/>
    <w:rsid w:val="00410D3F"/>
    <w:rsid w:val="00411517"/>
    <w:rsid w:val="00426161"/>
    <w:rsid w:val="00460076"/>
    <w:rsid w:val="00481CBF"/>
    <w:rsid w:val="0048770D"/>
    <w:rsid w:val="00495A21"/>
    <w:rsid w:val="00496C82"/>
    <w:rsid w:val="00530B2C"/>
    <w:rsid w:val="005328BD"/>
    <w:rsid w:val="005737AF"/>
    <w:rsid w:val="005758E4"/>
    <w:rsid w:val="00583A0D"/>
    <w:rsid w:val="00592846"/>
    <w:rsid w:val="005A12B7"/>
    <w:rsid w:val="005C4ECB"/>
    <w:rsid w:val="005C7AE3"/>
    <w:rsid w:val="0062269A"/>
    <w:rsid w:val="006452E2"/>
    <w:rsid w:val="00683E38"/>
    <w:rsid w:val="006851E8"/>
    <w:rsid w:val="00693979"/>
    <w:rsid w:val="006C176D"/>
    <w:rsid w:val="006D1609"/>
    <w:rsid w:val="006D5C3A"/>
    <w:rsid w:val="006E29F2"/>
    <w:rsid w:val="00704A19"/>
    <w:rsid w:val="00765A44"/>
    <w:rsid w:val="00791FBF"/>
    <w:rsid w:val="007B5E9D"/>
    <w:rsid w:val="007F5137"/>
    <w:rsid w:val="00813B7C"/>
    <w:rsid w:val="00816CC1"/>
    <w:rsid w:val="00832FA8"/>
    <w:rsid w:val="008543C7"/>
    <w:rsid w:val="0086370F"/>
    <w:rsid w:val="00881D1C"/>
    <w:rsid w:val="008A6211"/>
    <w:rsid w:val="008F161D"/>
    <w:rsid w:val="008F62D5"/>
    <w:rsid w:val="00930A28"/>
    <w:rsid w:val="009A02D0"/>
    <w:rsid w:val="00A27C8E"/>
    <w:rsid w:val="00A335AF"/>
    <w:rsid w:val="00AA7DE4"/>
    <w:rsid w:val="00AB2668"/>
    <w:rsid w:val="00AD2110"/>
    <w:rsid w:val="00B53A48"/>
    <w:rsid w:val="00B85275"/>
    <w:rsid w:val="00B95311"/>
    <w:rsid w:val="00BC1830"/>
    <w:rsid w:val="00C267C9"/>
    <w:rsid w:val="00C27C11"/>
    <w:rsid w:val="00C71A51"/>
    <w:rsid w:val="00C909F8"/>
    <w:rsid w:val="00CA6B58"/>
    <w:rsid w:val="00CB4B8E"/>
    <w:rsid w:val="00CC18B0"/>
    <w:rsid w:val="00CC3415"/>
    <w:rsid w:val="00CD035B"/>
    <w:rsid w:val="00CF33B0"/>
    <w:rsid w:val="00D218FD"/>
    <w:rsid w:val="00D46F80"/>
    <w:rsid w:val="00D767EE"/>
    <w:rsid w:val="00D7725F"/>
    <w:rsid w:val="00D8212A"/>
    <w:rsid w:val="00D9093E"/>
    <w:rsid w:val="00DA3231"/>
    <w:rsid w:val="00DC1B17"/>
    <w:rsid w:val="00E12C88"/>
    <w:rsid w:val="00E16424"/>
    <w:rsid w:val="00E52960"/>
    <w:rsid w:val="00E54EC4"/>
    <w:rsid w:val="00E66B4B"/>
    <w:rsid w:val="00EA3DFC"/>
    <w:rsid w:val="00EB4A01"/>
    <w:rsid w:val="00EB5A85"/>
    <w:rsid w:val="00EC45DE"/>
    <w:rsid w:val="00ED038C"/>
    <w:rsid w:val="00EE2242"/>
    <w:rsid w:val="00EF1238"/>
    <w:rsid w:val="00EF2F52"/>
    <w:rsid w:val="00F01509"/>
    <w:rsid w:val="00F102A1"/>
    <w:rsid w:val="00F10D85"/>
    <w:rsid w:val="00F10DB4"/>
    <w:rsid w:val="00F122C5"/>
    <w:rsid w:val="00F1237D"/>
    <w:rsid w:val="00F14E33"/>
    <w:rsid w:val="00F226F0"/>
    <w:rsid w:val="00F25F41"/>
    <w:rsid w:val="00F60EAA"/>
    <w:rsid w:val="00F900FC"/>
    <w:rsid w:val="00F9419F"/>
    <w:rsid w:val="00FB7FBC"/>
    <w:rsid w:val="00FD0E28"/>
    <w:rsid w:val="00FD611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E0627"/>
  <w15:chartTrackingRefBased/>
  <w15:docId w15:val="{727E5B8A-8F3E-F643-AB38-800F8F7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7F"/>
    <w:rPr>
      <w:sz w:val="24"/>
      <w:szCs w:val="24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24632C"/>
    <w:pPr>
      <w:spacing w:after="130" w:line="360" w:lineRule="auto"/>
      <w:jc w:val="both"/>
    </w:pPr>
    <w:rPr>
      <w:rFonts w:ascii="Graphik Light" w:hAnsi="Graphik Light"/>
      <w:sz w:val="18"/>
      <w:szCs w:val="18"/>
      <w:lang w:val="en-US" w:eastAsia="en-US"/>
    </w:rPr>
  </w:style>
  <w:style w:type="character" w:customStyle="1" w:styleId="Itlico">
    <w:name w:val="Itálico"/>
    <w:uiPriority w:val="1"/>
    <w:qFormat/>
    <w:rsid w:val="0024632C"/>
    <w:rPr>
      <w:i/>
      <w:iCs/>
    </w:rPr>
  </w:style>
  <w:style w:type="character" w:customStyle="1" w:styleId="Bold">
    <w:name w:val="Bold"/>
    <w:uiPriority w:val="1"/>
    <w:qFormat/>
    <w:rsid w:val="0024632C"/>
    <w:rPr>
      <w:rFonts w:ascii="Graphik Medium" w:hAnsi="Graphik Medium"/>
    </w:rPr>
  </w:style>
  <w:style w:type="table" w:styleId="TabelacomGrelha">
    <w:name w:val="Table Grid"/>
    <w:basedOn w:val="Tabelanormal"/>
    <w:uiPriority w:val="39"/>
    <w:rsid w:val="001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4174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A4174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65A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5A44"/>
    <w:rPr>
      <w:sz w:val="24"/>
      <w:szCs w:val="24"/>
      <w:lang w:val="de-DE" w:eastAsia="en-US"/>
    </w:rPr>
  </w:style>
  <w:style w:type="paragraph" w:styleId="Rodap">
    <w:name w:val="footer"/>
    <w:basedOn w:val="Normal"/>
    <w:link w:val="RodapCarter"/>
    <w:uiPriority w:val="99"/>
    <w:unhideWhenUsed/>
    <w:rsid w:val="00765A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5A44"/>
    <w:rPr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8F161D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F10DB4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FF63C1"/>
    <w:rPr>
      <w:rFonts w:eastAsiaTheme="minorHAnsi" w:cstheme="minorBidi"/>
      <w:sz w:val="22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F63C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2021-05-18T23:00:00+00:00</DataDocumento>
    <IDFase xmlns="2e97e158-1a31-4bff-9a0a-f8ebffd34ea8">0</IDFase>
    <IDIniciativa xmlns="2e97e158-1a31-4bff-9a0a-f8ebffd34ea8">110762</IDIniciativa>
    <TipoDocumento xmlns="2e97e158-1a31-4bff-9a0a-f8ebffd34ea8">Texto</TipoDocumento>
    <NomeOriginalFicheiro xmlns="2e97e158-1a31-4bff-9a0a-f8ebffd34ea8">pjr1251-XIV-sub.docx</NomeOriginalFicheiro>
    <NROrdem xmlns="2e97e158-1a31-4bff-9a0a-f8ebffd34ea8">0</NROrdem>
    <PublicarInternet xmlns="2e97e158-1a31-4bff-9a0a-f8ebffd34ea8">true</PublicarInternet>
    <NRIniciativa xmlns="2e97e158-1a31-4bff-9a0a-f8ebffd34ea8">1251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EDCCAEB-979D-4B63-BAFE-CB6622DC1357}"/>
</file>

<file path=customXml/itemProps2.xml><?xml version="1.0" encoding="utf-8"?>
<ds:datastoreItem xmlns:ds="http://schemas.openxmlformats.org/officeDocument/2006/customXml" ds:itemID="{F5D86068-2D05-4278-8A6A-CBA4B73C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F3E50-8A2E-4C59-A61D-CB71C67A13EE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7926</Characters>
  <Application>Microsoft Office Word</Application>
  <DocSecurity>4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Texto da iniciativa</vt:lpstr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Joacine Katar Moreira</dc:creator>
  <cp:keywords/>
  <dc:description/>
  <cp:lastModifiedBy>Pedro Camacho</cp:lastModifiedBy>
  <cp:revision>2</cp:revision>
  <cp:lastPrinted>2021-05-05T19:01:00Z</cp:lastPrinted>
  <dcterms:created xsi:type="dcterms:W3CDTF">2021-05-19T15:40:00Z</dcterms:created>
  <dcterms:modified xsi:type="dcterms:W3CDTF">2021-05-19T15:40:00Z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560300</vt:r8>
  </property>
</Properties>
</file>