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CBBB" w14:textId="754747A3" w:rsidR="00E84E3C" w:rsidRPr="00BB5CD6" w:rsidRDefault="00D26396" w:rsidP="00E84E3C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PROJETO DE </w:t>
      </w:r>
      <w:r w:rsidR="00E84E3C"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>VOTO DE CONDENAÇÃO Nº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307</w:t>
      </w:r>
      <w:bookmarkStart w:id="0" w:name="_GoBack"/>
      <w:bookmarkEnd w:id="0"/>
      <w:r w:rsidR="00E84E3C"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</w:p>
    <w:p w14:paraId="1687A5D2" w14:textId="77777777" w:rsidR="00E84E3C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14:paraId="6CF11771" w14:textId="77777777" w:rsidR="00E84E3C" w:rsidRPr="00BB5CD6" w:rsidRDefault="00E84E3C" w:rsidP="000D6FAC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>Pel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 </w:t>
      </w:r>
      <w:bookmarkStart w:id="1" w:name="_Hlk42011539"/>
      <w:r w:rsidRPr="007C7B4D">
        <w:rPr>
          <w:rFonts w:ascii="Arial" w:eastAsia="Times New Roman" w:hAnsi="Arial" w:cs="Arial"/>
          <w:b/>
          <w:sz w:val="24"/>
          <w:szCs w:val="24"/>
          <w:lang w:eastAsia="pt-PT"/>
        </w:rPr>
        <w:t>violação dos direitos humanos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,</w:t>
      </w:r>
      <w:r w:rsidRPr="007C7B4D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68392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ataque ao Estado de direito democrático</w:t>
      </w:r>
      <w:r w:rsidR="00697F0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, </w:t>
      </w:r>
      <w:r w:rsidR="0068392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da </w:t>
      </w:r>
      <w:r w:rsidR="00697F06">
        <w:rPr>
          <w:rFonts w:ascii="Arial" w:eastAsia="Times New Roman" w:hAnsi="Arial" w:cs="Arial"/>
          <w:b/>
          <w:sz w:val="24"/>
          <w:szCs w:val="24"/>
          <w:lang w:eastAsia="pt-PT"/>
        </w:rPr>
        <w:t>fraude eleitoral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e </w:t>
      </w:r>
      <w:r w:rsidR="0068392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da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repressão policial na </w:t>
      </w:r>
      <w:bookmarkEnd w:id="1"/>
      <w:r>
        <w:rPr>
          <w:rFonts w:ascii="Arial" w:eastAsia="Times New Roman" w:hAnsi="Arial" w:cs="Arial"/>
          <w:b/>
          <w:sz w:val="24"/>
          <w:szCs w:val="24"/>
          <w:lang w:eastAsia="pt-PT"/>
        </w:rPr>
        <w:t>Bielorrússia</w:t>
      </w:r>
      <w:r w:rsidR="00697F0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no decorrer do processo eleitoral presidencial de 2020</w:t>
      </w:r>
    </w:p>
    <w:p w14:paraId="781D460E" w14:textId="77777777" w:rsidR="00E84E3C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615789B" w14:textId="77777777" w:rsidR="00E84E3C" w:rsidRDefault="00697F06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r w:rsidR="00E84E3C" w:rsidRPr="00E84E3C">
        <w:rPr>
          <w:rFonts w:ascii="Arial" w:eastAsia="Times New Roman" w:hAnsi="Arial" w:cs="Arial"/>
          <w:sz w:val="24"/>
          <w:szCs w:val="24"/>
          <w:lang w:eastAsia="pt-PT"/>
        </w:rPr>
        <w:t xml:space="preserve">9 de agosto, </w:t>
      </w:r>
      <w:r w:rsidR="00E84E3C">
        <w:rPr>
          <w:rFonts w:ascii="Arial" w:eastAsia="Times New Roman" w:hAnsi="Arial" w:cs="Arial"/>
          <w:sz w:val="24"/>
          <w:szCs w:val="24"/>
          <w:lang w:eastAsia="pt-PT"/>
        </w:rPr>
        <w:t xml:space="preserve">ocorreram as eleições presidenciais na Bielorrússia, que teve como resultado a eleição </w:t>
      </w:r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 xml:space="preserve">de </w:t>
      </w:r>
      <w:proofErr w:type="spellStart"/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>Alexander</w:t>
      </w:r>
      <w:proofErr w:type="spellEnd"/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>Lukashenko</w:t>
      </w:r>
      <w:proofErr w:type="spellEnd"/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0C3996" w:rsidRPr="000C3996">
        <w:rPr>
          <w:rFonts w:ascii="Arial" w:eastAsia="Times New Roman" w:hAnsi="Arial" w:cs="Arial"/>
          <w:sz w:val="24"/>
          <w:szCs w:val="24"/>
          <w:lang w:eastAsia="pt-PT"/>
        </w:rPr>
        <w:t>para um 6.º mandato,</w:t>
      </w:r>
      <w:r w:rsidR="000C399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0C3996" w:rsidRPr="000C3996">
        <w:rPr>
          <w:rFonts w:ascii="Arial" w:eastAsia="Times New Roman" w:hAnsi="Arial" w:cs="Arial"/>
          <w:sz w:val="24"/>
          <w:szCs w:val="24"/>
          <w:lang w:eastAsia="pt-PT"/>
        </w:rPr>
        <w:t>com 80% dos votos</w:t>
      </w:r>
      <w:r w:rsidR="00E84E3C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50C08CFA" w14:textId="77777777" w:rsidR="00E84E3C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5ED3548" w14:textId="01A146FE" w:rsidR="00E84E3C" w:rsidRDefault="00965EB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proofErr w:type="spellStart"/>
      <w:r w:rsidRPr="00965EBC">
        <w:rPr>
          <w:rFonts w:ascii="Arial" w:eastAsia="Times New Roman" w:hAnsi="Arial" w:cs="Arial"/>
          <w:sz w:val="24"/>
          <w:szCs w:val="24"/>
          <w:lang w:eastAsia="pt-PT"/>
        </w:rPr>
        <w:t>Alexander</w:t>
      </w:r>
      <w:proofErr w:type="spellEnd"/>
      <w:r w:rsidRPr="00965EBC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965EBC">
        <w:rPr>
          <w:rFonts w:ascii="Arial" w:eastAsia="Times New Roman" w:hAnsi="Arial" w:cs="Arial"/>
          <w:sz w:val="24"/>
          <w:szCs w:val="24"/>
          <w:lang w:eastAsia="pt-PT"/>
        </w:rPr>
        <w:t>Lukashenko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, que </w:t>
      </w:r>
      <w:r w:rsidR="00697F06">
        <w:rPr>
          <w:rFonts w:ascii="Arial" w:eastAsia="Times New Roman" w:hAnsi="Arial" w:cs="Arial"/>
          <w:sz w:val="24"/>
          <w:szCs w:val="24"/>
          <w:lang w:eastAsia="pt-PT"/>
        </w:rPr>
        <w:t>preside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697F06">
        <w:rPr>
          <w:rFonts w:ascii="Arial" w:eastAsia="Times New Roman" w:hAnsi="Arial" w:cs="Arial"/>
          <w:sz w:val="24"/>
          <w:szCs w:val="24"/>
          <w:lang w:eastAsia="pt-PT"/>
        </w:rPr>
        <w:t>a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país desde 1994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="000D6FAC" w:rsidRPr="000D6FAC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há 26 anos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 w:rsidRPr="00965EBC">
        <w:rPr>
          <w:rFonts w:ascii="Arial" w:eastAsia="Times New Roman" w:hAnsi="Arial" w:cs="Arial"/>
          <w:sz w:val="24"/>
          <w:szCs w:val="24"/>
          <w:lang w:eastAsia="pt-PT"/>
        </w:rPr>
        <w:t xml:space="preserve">foi membro do Partido Comunista da União Soviética até a Bielorrússia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tornar-se independente, tendo ocupado, entre outras, a função de </w:t>
      </w:r>
      <w:r w:rsidRPr="00965EBC">
        <w:rPr>
          <w:rFonts w:ascii="Arial" w:eastAsia="Times New Roman" w:hAnsi="Arial" w:cs="Arial"/>
          <w:sz w:val="24"/>
          <w:szCs w:val="24"/>
          <w:lang w:eastAsia="pt-PT"/>
        </w:rPr>
        <w:t xml:space="preserve">deputado no Conselho Supremo da República da Bielorrússia, onde </w:t>
      </w:r>
      <w:r w:rsidR="00697F06">
        <w:rPr>
          <w:rFonts w:ascii="Arial" w:eastAsia="Times New Roman" w:hAnsi="Arial" w:cs="Arial"/>
          <w:sz w:val="24"/>
          <w:szCs w:val="24"/>
          <w:lang w:eastAsia="pt-PT"/>
        </w:rPr>
        <w:t xml:space="preserve">integrava </w:t>
      </w:r>
      <w:r>
        <w:rPr>
          <w:rFonts w:ascii="Arial" w:eastAsia="Times New Roman" w:hAnsi="Arial" w:cs="Arial"/>
          <w:sz w:val="24"/>
          <w:szCs w:val="24"/>
          <w:lang w:eastAsia="pt-PT"/>
        </w:rPr>
        <w:t>a ala opositora</w:t>
      </w:r>
      <w:r w:rsidRPr="00965EBC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às políticas</w:t>
      </w:r>
      <w:r w:rsidRPr="00965EBC">
        <w:rPr>
          <w:rFonts w:ascii="Arial" w:eastAsia="Times New Roman" w:hAnsi="Arial" w:cs="Arial"/>
          <w:sz w:val="24"/>
          <w:szCs w:val="24"/>
          <w:lang w:eastAsia="pt-PT"/>
        </w:rPr>
        <w:t xml:space="preserve"> reformistas na era de Mikhail Gorbachev</w:t>
      </w:r>
      <w:r w:rsidR="00E84E3C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7821B231" w14:textId="77777777" w:rsidR="00E84E3C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FBDF3FE" w14:textId="33528E17" w:rsidR="00E84E3C" w:rsidRDefault="0082549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O recente ato eleitoral foi marcado por um enorme clima de repressão, que ocorreu desde a campanha eleitoral onde, inclusive, vários líderes da oposição foram impedidos </w:t>
      </w:r>
      <w:r w:rsidRPr="0082549C">
        <w:rPr>
          <w:rFonts w:ascii="Arial" w:eastAsia="Times New Roman" w:hAnsi="Arial" w:cs="Arial"/>
          <w:sz w:val="24"/>
          <w:szCs w:val="24"/>
          <w:lang w:eastAsia="pt-PT"/>
        </w:rPr>
        <w:t xml:space="preserve">pela Comissão Eleitoral Central </w:t>
      </w:r>
      <w:r>
        <w:rPr>
          <w:rFonts w:ascii="Arial" w:eastAsia="Times New Roman" w:hAnsi="Arial" w:cs="Arial"/>
          <w:sz w:val="24"/>
          <w:szCs w:val="24"/>
          <w:lang w:eastAsia="pt-PT"/>
        </w:rPr>
        <w:t>de se apresentarem como candidatos</w:t>
      </w:r>
      <w:r w:rsidR="00697F06">
        <w:rPr>
          <w:rFonts w:ascii="Arial" w:eastAsia="Times New Roman" w:hAnsi="Arial" w:cs="Arial"/>
          <w:sz w:val="24"/>
          <w:szCs w:val="24"/>
          <w:lang w:eastAsia="pt-PT"/>
        </w:rPr>
        <w:t xml:space="preserve"> e onde várias situações de fraude eleitoral foram denunciada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s, bem como a detenção e o desaparecimento de diversos líderes da oposição.</w:t>
      </w:r>
    </w:p>
    <w:p w14:paraId="75462A37" w14:textId="77777777" w:rsidR="00E84E3C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FCE831B" w14:textId="73779387" w:rsidR="0082549C" w:rsidRDefault="0082549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Todos estes factos levaram a que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desde o 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dia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em que ocorreram as eleições, </w:t>
      </w:r>
      <w:r w:rsidRPr="0082549C">
        <w:rPr>
          <w:rFonts w:ascii="Arial" w:eastAsia="Times New Roman" w:hAnsi="Arial" w:cs="Arial"/>
          <w:sz w:val="24"/>
          <w:szCs w:val="24"/>
          <w:lang w:eastAsia="pt-PT"/>
        </w:rPr>
        <w:t>até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 xml:space="preserve"> ao</w:t>
      </w:r>
      <w:r w:rsidRPr="0082549C">
        <w:rPr>
          <w:rFonts w:ascii="Arial" w:eastAsia="Times New Roman" w:hAnsi="Arial" w:cs="Arial"/>
          <w:sz w:val="24"/>
          <w:szCs w:val="24"/>
          <w:lang w:eastAsia="pt-PT"/>
        </w:rPr>
        <w:t xml:space="preserve"> dia 6 de setembro, têm sido inúmeras as manifestações populares contra o resultado do </w:t>
      </w:r>
      <w:r w:rsidR="000D6FAC" w:rsidRPr="0082549C">
        <w:rPr>
          <w:rFonts w:ascii="Arial" w:eastAsia="Times New Roman" w:hAnsi="Arial" w:cs="Arial"/>
          <w:sz w:val="24"/>
          <w:szCs w:val="24"/>
          <w:lang w:eastAsia="pt-PT"/>
        </w:rPr>
        <w:t>escrutín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i</w:t>
      </w:r>
      <w:r w:rsidR="000D6FAC" w:rsidRPr="0082549C">
        <w:rPr>
          <w:rFonts w:ascii="Arial" w:eastAsia="Times New Roman" w:hAnsi="Arial" w:cs="Arial"/>
          <w:sz w:val="24"/>
          <w:szCs w:val="24"/>
          <w:lang w:eastAsia="pt-PT"/>
        </w:rPr>
        <w:t>o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  <w:r w:rsidR="00697F06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Estas manifestações têm sofrido uma forte repressão policial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tendo ocorrido </w:t>
      </w:r>
      <w:r w:rsidR="000C3996">
        <w:rPr>
          <w:rFonts w:ascii="Arial" w:eastAsia="Times New Roman" w:hAnsi="Arial" w:cs="Arial"/>
          <w:sz w:val="24"/>
          <w:szCs w:val="24"/>
          <w:lang w:eastAsia="pt-PT"/>
        </w:rPr>
        <w:t xml:space="preserve">várias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mortes </w:t>
      </w:r>
      <w:r w:rsidR="000C3996">
        <w:rPr>
          <w:rFonts w:ascii="Arial" w:eastAsia="Times New Roman" w:hAnsi="Arial" w:cs="Arial"/>
          <w:sz w:val="24"/>
          <w:szCs w:val="24"/>
          <w:lang w:eastAsia="pt-PT"/>
        </w:rPr>
        <w:t>d</w:t>
      </w:r>
      <w:r>
        <w:rPr>
          <w:rFonts w:ascii="Arial" w:eastAsia="Times New Roman" w:hAnsi="Arial" w:cs="Arial"/>
          <w:sz w:val="24"/>
          <w:szCs w:val="24"/>
          <w:lang w:eastAsia="pt-PT"/>
        </w:rPr>
        <w:t>e</w:t>
      </w:r>
      <w:r w:rsidR="000C3996">
        <w:rPr>
          <w:rFonts w:ascii="Arial" w:eastAsia="Times New Roman" w:hAnsi="Arial" w:cs="Arial"/>
          <w:sz w:val="24"/>
          <w:szCs w:val="24"/>
          <w:lang w:eastAsia="pt-PT"/>
        </w:rPr>
        <w:t xml:space="preserve"> manifestantes e mais de sete mil detenções policiais.</w:t>
      </w:r>
    </w:p>
    <w:p w14:paraId="508877DA" w14:textId="77777777" w:rsidR="0082549C" w:rsidRDefault="0082549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E6AC641" w14:textId="77777777" w:rsidR="00E84E3C" w:rsidRDefault="000C3996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 União Europeia, pela voz da Chanceler </w:t>
      </w:r>
      <w:r w:rsidRPr="000C3996">
        <w:rPr>
          <w:rFonts w:ascii="Arial" w:eastAsia="Times New Roman" w:hAnsi="Arial" w:cs="Arial"/>
          <w:sz w:val="24"/>
          <w:szCs w:val="24"/>
          <w:lang w:eastAsia="pt-PT"/>
        </w:rPr>
        <w:t>alemã, Angela Merkel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veio dizer que </w:t>
      </w:r>
      <w:r w:rsidRPr="000C3996">
        <w:rPr>
          <w:rFonts w:ascii="Arial" w:eastAsia="Times New Roman" w:hAnsi="Arial" w:cs="Arial"/>
          <w:sz w:val="24"/>
          <w:szCs w:val="24"/>
          <w:lang w:eastAsia="pt-PT"/>
        </w:rPr>
        <w:t>"Para nós, não há dúvidas de que houve muitas violações às regras eleitorais. As eleições não foram nem livres nem justas e o resultado não pode ser reconhecido"</w:t>
      </w:r>
      <w:r>
        <w:rPr>
          <w:rFonts w:ascii="Arial" w:eastAsia="Times New Roman" w:hAnsi="Arial" w:cs="Arial"/>
          <w:sz w:val="24"/>
          <w:szCs w:val="24"/>
          <w:lang w:eastAsia="pt-PT"/>
        </w:rPr>
        <w:t>, acrescentando que “</w:t>
      </w:r>
      <w:r w:rsidRPr="000C3996">
        <w:rPr>
          <w:rFonts w:ascii="Arial" w:eastAsia="Times New Roman" w:hAnsi="Arial" w:cs="Arial"/>
          <w:sz w:val="24"/>
          <w:szCs w:val="24"/>
          <w:lang w:eastAsia="pt-PT"/>
        </w:rPr>
        <w:t>A UE está solidária com o povo na Bielorrússia e não aceita a impunidade", pelo que vai adotar "em breve" sanções contra "um número substancial de indivíduos responsáveis pela violência, repressão e fraude eleitoral"</w:t>
      </w:r>
      <w:r w:rsidR="00E84E3C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01448036" w14:textId="77777777" w:rsidR="00E84E3C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BF74DDE" w14:textId="1E2B8018" w:rsidR="00E84E3C" w:rsidRDefault="00697F06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Neste sentido, o CDS entende que o Parlamento português deve acompanhar a União Europeia e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 w:rsidR="000D6FAC">
        <w:rPr>
          <w:rFonts w:ascii="Arial" w:eastAsia="Times New Roman" w:hAnsi="Arial" w:cs="Arial"/>
          <w:sz w:val="24"/>
          <w:szCs w:val="24"/>
          <w:lang w:eastAsia="pt-PT"/>
        </w:rPr>
        <w:t>assim sendo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PT"/>
        </w:rPr>
        <w:t>não deve branquear nem deixar passar despercebido o que ocorreu na Bielorrússia</w:t>
      </w:r>
      <w:r w:rsidR="00E84E3C" w:rsidRPr="00F67842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1973049C" w14:textId="77777777" w:rsidR="00E84E3C" w:rsidRPr="007F3D32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C849422" w14:textId="0A963344" w:rsidR="00E84E3C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Pelo exposto</w:t>
      </w:r>
      <w:r w:rsidR="003208CB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a Assembleia da República</w:t>
      </w:r>
      <w:r w:rsidR="003208CB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="00697F06">
        <w:rPr>
          <w:rFonts w:ascii="Arial" w:eastAsia="Times New Roman" w:hAnsi="Arial" w:cs="Arial"/>
          <w:sz w:val="24"/>
          <w:szCs w:val="24"/>
          <w:lang w:eastAsia="pt-PT"/>
        </w:rPr>
        <w:t xml:space="preserve"> reunida em sessão plenária</w:t>
      </w:r>
      <w:r w:rsidR="003208CB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decide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124151">
        <w:rPr>
          <w:rFonts w:ascii="Arial" w:eastAsia="Times New Roman" w:hAnsi="Arial" w:cs="Arial"/>
          <w:sz w:val="24"/>
          <w:szCs w:val="24"/>
          <w:lang w:eastAsia="pt-PT"/>
        </w:rPr>
        <w:t xml:space="preserve">condenar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 xml:space="preserve">violação dos direitos humanos, 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 xml:space="preserve">o </w:t>
      </w:r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 xml:space="preserve">ataque ao Estado de direito democrático, 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 xml:space="preserve">fraude eleitoral e 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r w:rsidR="0068392A" w:rsidRPr="0068392A">
        <w:rPr>
          <w:rFonts w:ascii="Arial" w:eastAsia="Times New Roman" w:hAnsi="Arial" w:cs="Arial"/>
          <w:sz w:val="24"/>
          <w:szCs w:val="24"/>
          <w:lang w:eastAsia="pt-PT"/>
        </w:rPr>
        <w:t>repressão policial na Bielorrússia no decorrer do processo eleitoral presidencial de 2020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>, apelando a uma rápida resolução da situação, e solidarizando-se com o povo Bielorrusso que, pacificamente, se manifesta nas ruas pela democratização do país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3533D6C9" w14:textId="77777777" w:rsidR="00E84E3C" w:rsidRPr="007F3D32" w:rsidRDefault="00E84E3C" w:rsidP="00E84E3C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0C3AF5E" w14:textId="77777777" w:rsidR="00E84E3C" w:rsidRPr="007F3D32" w:rsidRDefault="00E84E3C" w:rsidP="00E84E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>7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>setembro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pt-PT"/>
        </w:rPr>
        <w:t>20</w:t>
      </w:r>
    </w:p>
    <w:p w14:paraId="0E2B7488" w14:textId="77777777" w:rsidR="00E84E3C" w:rsidRPr="007F3D32" w:rsidRDefault="00E84E3C" w:rsidP="00E84E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4222E8B" w14:textId="77777777" w:rsidR="00E84E3C" w:rsidRDefault="00E84E3C" w:rsidP="00E84E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14:paraId="1E60599F" w14:textId="77777777" w:rsidR="00E84E3C" w:rsidRDefault="00E84E3C" w:rsidP="00E84E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14:paraId="715AFB68" w14:textId="77777777" w:rsidR="0068392A" w:rsidRDefault="0068392A" w:rsidP="00E84E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Cecília Meireles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4A6BAC08" w14:textId="77777777" w:rsidR="00E84E3C" w:rsidRDefault="0068392A" w:rsidP="0068392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  <w:r w:rsidR="00E84E3C" w:rsidRPr="00F67842"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1FB39470" w14:textId="77777777" w:rsidR="00E84E3C" w:rsidRDefault="00E84E3C" w:rsidP="00E84E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0563EF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  <w:r w:rsidR="0068392A"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475244E2" w14:textId="77777777" w:rsidR="0068392A" w:rsidRDefault="0068392A" w:rsidP="00E84E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Gonçalves Pereira</w:t>
      </w:r>
    </w:p>
    <w:p w14:paraId="3A2974C8" w14:textId="77777777" w:rsidR="00E84E3C" w:rsidRDefault="00E84E3C" w:rsidP="00E84E3C"/>
    <w:p w14:paraId="6371FEF6" w14:textId="77777777" w:rsidR="00E84E3C" w:rsidRDefault="00E84E3C" w:rsidP="00E84E3C"/>
    <w:p w14:paraId="274F0932" w14:textId="77777777" w:rsidR="00E84E3C" w:rsidRDefault="00E84E3C" w:rsidP="00E84E3C"/>
    <w:p w14:paraId="1E20973C" w14:textId="77777777" w:rsidR="007B01E9" w:rsidRDefault="007B01E9"/>
    <w:sectPr w:rsidR="007B01E9" w:rsidSect="00697F06">
      <w:footerReference w:type="default" r:id="rId6"/>
      <w:headerReference w:type="first" r:id="rId7"/>
      <w:endnotePr>
        <w:numFmt w:val="decimal"/>
      </w:endnotePr>
      <w:pgSz w:w="11907" w:h="16840" w:code="9"/>
      <w:pgMar w:top="1843" w:right="1134" w:bottom="851" w:left="1134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1B39" w14:textId="77777777" w:rsidR="00553589" w:rsidRDefault="003208CB">
      <w:pPr>
        <w:spacing w:after="0" w:line="240" w:lineRule="auto"/>
      </w:pPr>
      <w:r>
        <w:separator/>
      </w:r>
    </w:p>
  </w:endnote>
  <w:endnote w:type="continuationSeparator" w:id="0">
    <w:p w14:paraId="1C3C40FD" w14:textId="77777777" w:rsidR="00553589" w:rsidRDefault="0032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AAFE" w14:textId="77777777" w:rsidR="00B102EA" w:rsidRDefault="003208C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0403" w14:textId="77777777" w:rsidR="00553589" w:rsidRDefault="003208CB">
      <w:pPr>
        <w:spacing w:after="0" w:line="240" w:lineRule="auto"/>
      </w:pPr>
      <w:r>
        <w:separator/>
      </w:r>
    </w:p>
  </w:footnote>
  <w:footnote w:type="continuationSeparator" w:id="0">
    <w:p w14:paraId="025035E5" w14:textId="77777777" w:rsidR="00553589" w:rsidRDefault="0032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F501" w14:textId="77777777" w:rsidR="00B102EA" w:rsidRPr="00935D4F" w:rsidRDefault="003208CB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53DC847C" wp14:editId="4DD37984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6" name="Imagem 6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3C"/>
    <w:rsid w:val="000C3996"/>
    <w:rsid w:val="000D6FAC"/>
    <w:rsid w:val="003208CB"/>
    <w:rsid w:val="00553589"/>
    <w:rsid w:val="0068392A"/>
    <w:rsid w:val="00697F06"/>
    <w:rsid w:val="007B01E9"/>
    <w:rsid w:val="0082549C"/>
    <w:rsid w:val="00965EBC"/>
    <w:rsid w:val="00C97304"/>
    <w:rsid w:val="00D26396"/>
    <w:rsid w:val="00E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22E6"/>
  <w15:chartTrackingRefBased/>
  <w15:docId w15:val="{A7DE5B5A-384A-4438-8DEB-6210CFB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84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2020-09-08T23:00:00+00:00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115605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B03CD103-4B29-4E71-B4FC-2F56471EB1FC}"/>
</file>

<file path=customXml/itemProps2.xml><?xml version="1.0" encoding="utf-8"?>
<ds:datastoreItem xmlns:ds="http://schemas.openxmlformats.org/officeDocument/2006/customXml" ds:itemID="{801F502E-CE5F-44D0-B0B7-C66A8B1BB888}"/>
</file>

<file path=customXml/itemProps3.xml><?xml version="1.0" encoding="utf-8"?>
<ds:datastoreItem xmlns:ds="http://schemas.openxmlformats.org/officeDocument/2006/customXml" ds:itemID="{4BB0B6E5-5F25-4D85-B76E-2412B853A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(CDS-PP) - pela violação dos direitos humanos, do ataque ao Estado de direito democrático, da fraude eleitoral e da repressão policial na Bielorrússia no decorrer do processo eleitoral presidencial de 2020</dc:title>
  <dc:subject/>
  <dc:creator>António José Baptista</dc:creator>
  <cp:keywords/>
  <dc:description/>
  <cp:lastModifiedBy>Teresa Lamas</cp:lastModifiedBy>
  <cp:revision>2</cp:revision>
  <dcterms:created xsi:type="dcterms:W3CDTF">2020-09-09T10:39:00Z</dcterms:created>
  <dcterms:modified xsi:type="dcterms:W3CDTF">2020-09-09T10:39:00Z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49400</vt:r8>
  </property>
</Properties>
</file>