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EC2" w:rsidRDefault="00493EC2" w:rsidP="00493EC2">
      <w:pPr>
        <w:jc w:val="center"/>
        <w:rPr>
          <w:b/>
          <w:color w:val="000000"/>
        </w:rPr>
      </w:pPr>
      <w:r w:rsidRPr="00493EC2">
        <w:rPr>
          <w:b/>
          <w:color w:val="000000"/>
        </w:rPr>
        <w:t>VOTO DE PESAR</w:t>
      </w:r>
      <w:r w:rsidR="004D1D12">
        <w:rPr>
          <w:b/>
          <w:color w:val="000000"/>
        </w:rPr>
        <w:t xml:space="preserve"> N.º 36/XIV</w:t>
      </w:r>
    </w:p>
    <w:p w:rsidR="004D1D12" w:rsidRPr="00493EC2" w:rsidRDefault="004D1D12" w:rsidP="00493EC2">
      <w:pPr>
        <w:jc w:val="center"/>
        <w:rPr>
          <w:b/>
          <w:color w:val="000000"/>
        </w:rPr>
      </w:pPr>
    </w:p>
    <w:p w:rsidR="00493EC2" w:rsidRPr="00493EC2" w:rsidRDefault="00493EC2" w:rsidP="00493EC2">
      <w:pPr>
        <w:jc w:val="center"/>
        <w:rPr>
          <w:b/>
          <w:color w:val="000000"/>
        </w:rPr>
      </w:pPr>
      <w:r w:rsidRPr="00493EC2">
        <w:rPr>
          <w:b/>
          <w:color w:val="000000"/>
        </w:rPr>
        <w:t xml:space="preserve">PELO FALECIMENTO DE MANUEL JORGE </w:t>
      </w:r>
      <w:r w:rsidR="00325D2A">
        <w:rPr>
          <w:b/>
          <w:color w:val="000000"/>
        </w:rPr>
        <w:t>VELOSO</w:t>
      </w:r>
    </w:p>
    <w:p w:rsidR="00493EC2" w:rsidRDefault="00493EC2" w:rsidP="00493EC2">
      <w:pPr>
        <w:rPr>
          <w:color w:val="000000"/>
        </w:rPr>
      </w:pPr>
    </w:p>
    <w:p w:rsidR="00493EC2" w:rsidRDefault="00493EC2" w:rsidP="00493EC2">
      <w:pPr>
        <w:rPr>
          <w:color w:val="000000"/>
        </w:rPr>
      </w:pPr>
    </w:p>
    <w:p w:rsidR="00493EC2" w:rsidRPr="00493EC2" w:rsidRDefault="00493EC2" w:rsidP="00493EC2">
      <w:pPr>
        <w:spacing w:line="360" w:lineRule="auto"/>
        <w:jc w:val="both"/>
        <w:rPr>
          <w:color w:val="000000"/>
          <w:sz w:val="24"/>
          <w:szCs w:val="24"/>
        </w:rPr>
      </w:pPr>
      <w:r w:rsidRPr="00493EC2">
        <w:rPr>
          <w:color w:val="000000"/>
          <w:sz w:val="24"/>
          <w:szCs w:val="24"/>
        </w:rPr>
        <w:t>Manuel Jorge Souto Sousa Veloso, militante comunista, músico, compositor, realizador de rádio, crítico musical e de televisão, cronista, pioneiro da TV e do jazz em Portugal, morreu na passada quarta feira, em Lisboa, aos 82 anos.</w:t>
      </w:r>
    </w:p>
    <w:p w:rsidR="00493EC2" w:rsidRPr="00493EC2" w:rsidRDefault="00493EC2" w:rsidP="00493EC2">
      <w:pPr>
        <w:spacing w:line="360" w:lineRule="auto"/>
        <w:jc w:val="both"/>
        <w:rPr>
          <w:color w:val="000000"/>
          <w:sz w:val="24"/>
          <w:szCs w:val="24"/>
        </w:rPr>
      </w:pPr>
    </w:p>
    <w:p w:rsidR="00493EC2" w:rsidRPr="00493EC2" w:rsidRDefault="00493EC2" w:rsidP="00493EC2">
      <w:pPr>
        <w:spacing w:line="360" w:lineRule="auto"/>
        <w:jc w:val="both"/>
        <w:rPr>
          <w:color w:val="000000"/>
          <w:sz w:val="24"/>
          <w:szCs w:val="24"/>
        </w:rPr>
      </w:pPr>
      <w:r w:rsidRPr="00493EC2">
        <w:rPr>
          <w:color w:val="000000"/>
          <w:sz w:val="24"/>
          <w:szCs w:val="24"/>
        </w:rPr>
        <w:t>Com formação musical clássica, foi membro fundador do Quarteto do Hot Clube de Portugal, o primeiro grupo português com atividade jazzística exclusiva e regular. Integrou o Quarteto de Dexter Gordon no I Festival Internacional de Jazz de Cascais, tendo tocado com inúmeros músicos de jazz portugueses e estrangeiros.</w:t>
      </w:r>
    </w:p>
    <w:p w:rsidR="00493EC2" w:rsidRPr="00493EC2" w:rsidRDefault="00493EC2" w:rsidP="00493EC2">
      <w:pPr>
        <w:spacing w:line="360" w:lineRule="auto"/>
        <w:jc w:val="both"/>
        <w:rPr>
          <w:color w:val="000000"/>
          <w:sz w:val="24"/>
          <w:szCs w:val="24"/>
        </w:rPr>
      </w:pPr>
    </w:p>
    <w:p w:rsidR="00493EC2" w:rsidRPr="00493EC2" w:rsidRDefault="00493EC2" w:rsidP="00493EC2">
      <w:pPr>
        <w:spacing w:line="360" w:lineRule="auto"/>
        <w:jc w:val="both"/>
        <w:rPr>
          <w:color w:val="000000"/>
          <w:sz w:val="24"/>
          <w:szCs w:val="24"/>
        </w:rPr>
      </w:pPr>
      <w:r w:rsidRPr="00493EC2">
        <w:rPr>
          <w:color w:val="000000"/>
          <w:sz w:val="24"/>
          <w:szCs w:val="24"/>
        </w:rPr>
        <w:t xml:space="preserve">Na televisão, entre 1958 e 1971, foi produtor de programas de música clássica e de jazz na RTP, onde mais tarde foi membro da Comissão Diretiva de Programas e Chefe do Departamento de Programas Musicais. Foi também assistente de produção da série «O Povo que Canta» (Michel </w:t>
      </w:r>
      <w:proofErr w:type="spellStart"/>
      <w:r w:rsidRPr="00493EC2">
        <w:rPr>
          <w:color w:val="000000"/>
          <w:sz w:val="24"/>
          <w:szCs w:val="24"/>
        </w:rPr>
        <w:t>Giacometti</w:t>
      </w:r>
      <w:proofErr w:type="spellEnd"/>
      <w:r w:rsidRPr="00493EC2">
        <w:rPr>
          <w:color w:val="000000"/>
          <w:sz w:val="24"/>
          <w:szCs w:val="24"/>
        </w:rPr>
        <w:t>).</w:t>
      </w:r>
    </w:p>
    <w:p w:rsidR="00493EC2" w:rsidRPr="00493EC2" w:rsidRDefault="00493EC2" w:rsidP="00493EC2">
      <w:pPr>
        <w:spacing w:line="360" w:lineRule="auto"/>
        <w:jc w:val="both"/>
        <w:rPr>
          <w:color w:val="000000"/>
          <w:sz w:val="24"/>
          <w:szCs w:val="24"/>
        </w:rPr>
      </w:pPr>
    </w:p>
    <w:p w:rsidR="00493EC2" w:rsidRPr="00493EC2" w:rsidRDefault="00493EC2" w:rsidP="00493EC2">
      <w:pPr>
        <w:spacing w:line="360" w:lineRule="auto"/>
        <w:jc w:val="both"/>
        <w:rPr>
          <w:color w:val="000000"/>
          <w:sz w:val="24"/>
          <w:szCs w:val="24"/>
        </w:rPr>
      </w:pPr>
      <w:r w:rsidRPr="00493EC2">
        <w:rPr>
          <w:color w:val="000000"/>
          <w:sz w:val="24"/>
          <w:szCs w:val="24"/>
        </w:rPr>
        <w:t xml:space="preserve">Na rádio, foi autor e apresentador de vários programas de jazz na </w:t>
      </w:r>
      <w:proofErr w:type="spellStart"/>
      <w:r w:rsidRPr="00493EC2">
        <w:rPr>
          <w:color w:val="000000"/>
          <w:sz w:val="24"/>
          <w:szCs w:val="24"/>
        </w:rPr>
        <w:t>ex-EN</w:t>
      </w:r>
      <w:proofErr w:type="spellEnd"/>
      <w:r w:rsidRPr="00493EC2">
        <w:rPr>
          <w:color w:val="000000"/>
          <w:sz w:val="24"/>
          <w:szCs w:val="24"/>
        </w:rPr>
        <w:t xml:space="preserve">, </w:t>
      </w:r>
      <w:proofErr w:type="spellStart"/>
      <w:r w:rsidRPr="00493EC2">
        <w:rPr>
          <w:color w:val="000000"/>
          <w:sz w:val="24"/>
          <w:szCs w:val="24"/>
        </w:rPr>
        <w:t>ex-RCP</w:t>
      </w:r>
      <w:proofErr w:type="spellEnd"/>
      <w:r w:rsidRPr="00493EC2">
        <w:rPr>
          <w:color w:val="000000"/>
          <w:sz w:val="24"/>
          <w:szCs w:val="24"/>
        </w:rPr>
        <w:t xml:space="preserve"> e RR e RDP (Antena 2). </w:t>
      </w:r>
    </w:p>
    <w:p w:rsidR="00493EC2" w:rsidRPr="00493EC2" w:rsidRDefault="00493EC2" w:rsidP="00493EC2">
      <w:pPr>
        <w:spacing w:line="360" w:lineRule="auto"/>
        <w:jc w:val="both"/>
        <w:rPr>
          <w:color w:val="000000"/>
          <w:sz w:val="24"/>
          <w:szCs w:val="24"/>
        </w:rPr>
      </w:pPr>
    </w:p>
    <w:p w:rsidR="00493EC2" w:rsidRPr="00493EC2" w:rsidRDefault="00493EC2" w:rsidP="00493EC2">
      <w:pPr>
        <w:spacing w:line="360" w:lineRule="auto"/>
        <w:jc w:val="both"/>
        <w:rPr>
          <w:color w:val="000000"/>
          <w:sz w:val="24"/>
          <w:szCs w:val="24"/>
        </w:rPr>
      </w:pPr>
      <w:r w:rsidRPr="00493EC2">
        <w:rPr>
          <w:color w:val="000000"/>
          <w:sz w:val="24"/>
          <w:szCs w:val="24"/>
        </w:rPr>
        <w:t>No cinema, compôs a música para as longas-metragens Belarmino e Uma Abelha na Chuva (Fernando Lopes) e Pedro Só (Alfredo Tropa) e para cerca de uma dezena de curtas-metragens de Fernando Lopes, Faria de Almeida e António Macedo.</w:t>
      </w:r>
    </w:p>
    <w:p w:rsidR="00493EC2" w:rsidRPr="00493EC2" w:rsidRDefault="00493EC2" w:rsidP="00493EC2">
      <w:pPr>
        <w:spacing w:line="360" w:lineRule="auto"/>
        <w:jc w:val="both"/>
        <w:rPr>
          <w:color w:val="000000"/>
          <w:sz w:val="24"/>
          <w:szCs w:val="24"/>
        </w:rPr>
      </w:pPr>
    </w:p>
    <w:p w:rsidR="00493EC2" w:rsidRPr="00493EC2" w:rsidRDefault="00493EC2" w:rsidP="00493EC2">
      <w:pPr>
        <w:spacing w:line="360" w:lineRule="auto"/>
        <w:jc w:val="both"/>
        <w:rPr>
          <w:color w:val="000000"/>
          <w:sz w:val="24"/>
          <w:szCs w:val="24"/>
        </w:rPr>
      </w:pPr>
      <w:r w:rsidRPr="00493EC2">
        <w:rPr>
          <w:color w:val="000000"/>
          <w:sz w:val="24"/>
          <w:szCs w:val="24"/>
        </w:rPr>
        <w:t>Foi professor na Escola de Cinema do Conservatório Nacional, produtor discográfico, tradutor, coordenador e autor. Escreveu artigos de divulgação sobre jazz em vários jornais e revistas, realizava regularmente conferências sobre jazz, escreveu notas para folhas de sala de concertos de jazz e foi autor do blog O Sítio do Jazz.</w:t>
      </w:r>
    </w:p>
    <w:p w:rsidR="00493EC2" w:rsidRPr="00493EC2" w:rsidRDefault="00493EC2" w:rsidP="00493EC2">
      <w:pPr>
        <w:spacing w:line="360" w:lineRule="auto"/>
        <w:jc w:val="both"/>
        <w:rPr>
          <w:color w:val="000000"/>
          <w:sz w:val="24"/>
          <w:szCs w:val="24"/>
        </w:rPr>
      </w:pPr>
    </w:p>
    <w:p w:rsidR="00493EC2" w:rsidRPr="00493EC2" w:rsidRDefault="00493EC2" w:rsidP="00493EC2">
      <w:pPr>
        <w:spacing w:line="360" w:lineRule="auto"/>
        <w:jc w:val="both"/>
        <w:rPr>
          <w:color w:val="000000"/>
          <w:sz w:val="24"/>
          <w:szCs w:val="24"/>
        </w:rPr>
      </w:pPr>
      <w:r w:rsidRPr="00493EC2">
        <w:rPr>
          <w:color w:val="000000"/>
          <w:sz w:val="24"/>
          <w:szCs w:val="24"/>
        </w:rPr>
        <w:lastRenderedPageBreak/>
        <w:t>Foi membro da direção da Juventude Musical Portuguesa e Secretário-Geral da Academia de Amadores de Música.</w:t>
      </w:r>
    </w:p>
    <w:p w:rsidR="00493EC2" w:rsidRPr="00493EC2" w:rsidRDefault="00493EC2" w:rsidP="00493EC2">
      <w:pPr>
        <w:spacing w:line="360" w:lineRule="auto"/>
        <w:jc w:val="both"/>
        <w:rPr>
          <w:color w:val="000000"/>
          <w:sz w:val="24"/>
          <w:szCs w:val="24"/>
        </w:rPr>
      </w:pPr>
    </w:p>
    <w:p w:rsidR="00493EC2" w:rsidRPr="00493EC2" w:rsidRDefault="00493EC2" w:rsidP="00493EC2">
      <w:pPr>
        <w:spacing w:line="360" w:lineRule="auto"/>
        <w:jc w:val="both"/>
        <w:rPr>
          <w:color w:val="000000"/>
          <w:sz w:val="24"/>
          <w:szCs w:val="24"/>
        </w:rPr>
      </w:pPr>
      <w:r w:rsidRPr="00493EC2">
        <w:rPr>
          <w:color w:val="000000"/>
          <w:sz w:val="24"/>
          <w:szCs w:val="24"/>
        </w:rPr>
        <w:t>Militante do PCP, integrou a redação do «Avante!» e fazia parte da Comissão de Espetáculos da Festa do «Avante!» onde tinha um papel determinante na conceção e organização das noites de música clássica na programação de jazz.</w:t>
      </w:r>
    </w:p>
    <w:p w:rsidR="00493EC2" w:rsidRPr="00493EC2" w:rsidRDefault="00493EC2" w:rsidP="00493EC2">
      <w:pPr>
        <w:spacing w:line="360" w:lineRule="auto"/>
        <w:jc w:val="both"/>
        <w:rPr>
          <w:color w:val="000000"/>
          <w:sz w:val="24"/>
          <w:szCs w:val="24"/>
        </w:rPr>
      </w:pPr>
    </w:p>
    <w:p w:rsidR="00493EC2" w:rsidRPr="00493EC2" w:rsidRDefault="00493EC2" w:rsidP="00493EC2">
      <w:pPr>
        <w:spacing w:line="360" w:lineRule="auto"/>
        <w:jc w:val="both"/>
        <w:rPr>
          <w:color w:val="000000"/>
          <w:sz w:val="24"/>
          <w:szCs w:val="24"/>
        </w:rPr>
      </w:pPr>
      <w:r w:rsidRPr="00493EC2">
        <w:rPr>
          <w:color w:val="000000"/>
          <w:sz w:val="24"/>
          <w:szCs w:val="24"/>
        </w:rPr>
        <w:t>A Assembleia da República, reunida em 15 de novembro de 2019, expressa o seu pesar pelo falecimento de Manuel Jorge Veloso e envia aos seus familiares sentidas condolências.</w:t>
      </w:r>
    </w:p>
    <w:p w:rsidR="00493EC2" w:rsidRPr="00493EC2" w:rsidRDefault="00493EC2" w:rsidP="00493EC2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A74D1D" w:rsidRDefault="00A74D1D" w:rsidP="00493EC2">
      <w:pPr>
        <w:spacing w:line="360" w:lineRule="auto"/>
        <w:jc w:val="both"/>
        <w:rPr>
          <w:sz w:val="24"/>
          <w:szCs w:val="24"/>
        </w:rPr>
      </w:pPr>
    </w:p>
    <w:p w:rsidR="00493EC2" w:rsidRDefault="00493EC2" w:rsidP="00493EC2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Assembleia da República, 14 de novembro de 2019</w:t>
      </w:r>
    </w:p>
    <w:p w:rsidR="00493EC2" w:rsidRDefault="00493EC2" w:rsidP="00493EC2">
      <w:pPr>
        <w:spacing w:line="360" w:lineRule="auto"/>
        <w:jc w:val="center"/>
        <w:rPr>
          <w:sz w:val="24"/>
          <w:szCs w:val="24"/>
        </w:rPr>
      </w:pPr>
    </w:p>
    <w:p w:rsidR="00493EC2" w:rsidRDefault="00493EC2" w:rsidP="00493EC2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Os Deputados,</w:t>
      </w:r>
    </w:p>
    <w:p w:rsidR="00493EC2" w:rsidRDefault="00493EC2" w:rsidP="00493EC2">
      <w:pPr>
        <w:spacing w:line="360" w:lineRule="auto"/>
        <w:jc w:val="center"/>
        <w:rPr>
          <w:sz w:val="24"/>
          <w:szCs w:val="24"/>
        </w:rPr>
      </w:pPr>
    </w:p>
    <w:p w:rsidR="00493EC2" w:rsidRPr="00493EC2" w:rsidRDefault="00493EC2" w:rsidP="00493EC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JOÃO OLIVEIRA; ANTÓNIO FILIPE; PAULA SANTOS; ANA MESQUITA; DUARTE ALVES; ALMA RIVERA; DIANA FERREIRA; JOÃO DIAS; JERÓNIMO DE SOUSA</w:t>
      </w:r>
    </w:p>
    <w:sectPr w:rsidR="00493EC2" w:rsidRPr="00493EC2" w:rsidSect="00DF4900">
      <w:headerReference w:type="default" r:id="rId7"/>
      <w:headerReference w:type="first" r:id="rId8"/>
      <w:pgSz w:w="11907" w:h="16840" w:code="9"/>
      <w:pgMar w:top="1418" w:right="1701" w:bottom="1418" w:left="1701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46E" w:rsidRDefault="0058646E">
      <w:r>
        <w:separator/>
      </w:r>
    </w:p>
  </w:endnote>
  <w:endnote w:type="continuationSeparator" w:id="0">
    <w:p w:rsidR="0058646E" w:rsidRDefault="0058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larendon Condense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46E" w:rsidRDefault="0058646E">
      <w:r>
        <w:separator/>
      </w:r>
    </w:p>
  </w:footnote>
  <w:footnote w:type="continuationSeparator" w:id="0">
    <w:p w:rsidR="0058646E" w:rsidRDefault="00586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900" w:rsidRDefault="00DF4900">
    <w:pPr>
      <w:jc w:val="both"/>
      <w:rPr>
        <w:sz w:val="24"/>
      </w:rPr>
    </w:pPr>
  </w:p>
  <w:p w:rsidR="00DF4900" w:rsidRDefault="004C1A3F">
    <w:pPr>
      <w:tabs>
        <w:tab w:val="right" w:pos="8505"/>
      </w:tabs>
      <w:jc w:val="both"/>
      <w:rPr>
        <w:sz w:val="24"/>
      </w:rPr>
    </w:pPr>
    <w:r>
      <w:rPr>
        <w:noProof/>
        <w:sz w:val="24"/>
      </w:rPr>
      <w:drawing>
        <wp:inline distT="0" distB="0" distL="0" distR="0">
          <wp:extent cx="436880" cy="242570"/>
          <wp:effectExtent l="19050" t="0" r="127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242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5389D">
      <w:rPr>
        <w:sz w:val="24"/>
      </w:rPr>
      <w:tab/>
    </w:r>
    <w:r w:rsidR="00431DCB">
      <w:rPr>
        <w:rStyle w:val="Nmerodepgina"/>
      </w:rPr>
      <w:fldChar w:fldCharType="begin"/>
    </w:r>
    <w:r w:rsidR="00B5389D">
      <w:rPr>
        <w:rStyle w:val="Nmerodepgina"/>
      </w:rPr>
      <w:instrText xml:space="preserve"> PAGE </w:instrText>
    </w:r>
    <w:r w:rsidR="00431DCB">
      <w:rPr>
        <w:rStyle w:val="Nmerodepgina"/>
      </w:rPr>
      <w:fldChar w:fldCharType="separate"/>
    </w:r>
    <w:r w:rsidR="001A1A03">
      <w:rPr>
        <w:rStyle w:val="Nmerodepgina"/>
        <w:noProof/>
      </w:rPr>
      <w:t>2</w:t>
    </w:r>
    <w:r w:rsidR="00431DCB">
      <w:rPr>
        <w:rStyle w:val="Nmerodepgin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900" w:rsidRDefault="004C1A3F">
    <w:pPr>
      <w:jc w:val="center"/>
      <w:rPr>
        <w:sz w:val="24"/>
      </w:rPr>
    </w:pPr>
    <w:r>
      <w:rPr>
        <w:noProof/>
        <w:sz w:val="24"/>
      </w:rPr>
      <w:drawing>
        <wp:inline distT="0" distB="0" distL="0" distR="0">
          <wp:extent cx="1294765" cy="720090"/>
          <wp:effectExtent l="1905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4900" w:rsidRDefault="00B5389D">
    <w:pPr>
      <w:jc w:val="center"/>
      <w:rPr>
        <w:rFonts w:ascii="Clarendon Condensed" w:hAnsi="Clarendon Condensed"/>
        <w:spacing w:val="-20"/>
        <w:sz w:val="24"/>
      </w:rPr>
    </w:pPr>
    <w:r>
      <w:rPr>
        <w:rFonts w:ascii="Clarendon Condensed" w:hAnsi="Clarendon Condensed"/>
        <w:spacing w:val="-20"/>
        <w:sz w:val="24"/>
      </w:rPr>
      <w:t>PARTIDO COMUNISTA PORTUGUÊS</w:t>
    </w:r>
  </w:p>
  <w:p w:rsidR="00DF4900" w:rsidRDefault="00B5389D">
    <w:pPr>
      <w:jc w:val="center"/>
      <w:rPr>
        <w:rFonts w:ascii="Clarendon Condensed" w:hAnsi="Clarendon Condensed"/>
        <w:b/>
        <w:spacing w:val="-20"/>
        <w:sz w:val="24"/>
      </w:rPr>
    </w:pPr>
    <w:r>
      <w:rPr>
        <w:rFonts w:ascii="Clarendon Condensed" w:hAnsi="Clarendon Condensed"/>
        <w:b/>
        <w:spacing w:val="-20"/>
        <w:kern w:val="24"/>
        <w:sz w:val="24"/>
      </w:rPr>
      <w:t xml:space="preserve">Grupo </w:t>
    </w:r>
    <w:r>
      <w:rPr>
        <w:rFonts w:ascii="Clarendon Condensed" w:hAnsi="Clarendon Condensed"/>
        <w:b/>
        <w:spacing w:val="-20"/>
        <w:sz w:val="24"/>
      </w:rPr>
      <w:t>Parlamentar</w:t>
    </w:r>
  </w:p>
  <w:p w:rsidR="00DF4900" w:rsidRDefault="00DF4900">
    <w:pPr>
      <w:jc w:val="center"/>
      <w:rPr>
        <w:rFonts w:ascii="Clarendon Condensed" w:hAnsi="Clarendon Condensed"/>
        <w:b/>
        <w:spacing w:val="22"/>
        <w:kern w:val="24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7590E99"/>
    <w:multiLevelType w:val="hybridMultilevel"/>
    <w:tmpl w:val="23F6EB5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C6C2B3C"/>
    <w:multiLevelType w:val="hybridMultilevel"/>
    <w:tmpl w:val="E8E8B48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0D2854"/>
    <w:multiLevelType w:val="hybridMultilevel"/>
    <w:tmpl w:val="0D76BB6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1234CE"/>
    <w:multiLevelType w:val="hybridMultilevel"/>
    <w:tmpl w:val="318ACEF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B03DCF"/>
    <w:multiLevelType w:val="hybridMultilevel"/>
    <w:tmpl w:val="84E266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43A1126"/>
    <w:multiLevelType w:val="hybridMultilevel"/>
    <w:tmpl w:val="AB88EF0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92147"/>
    <w:multiLevelType w:val="hybridMultilevel"/>
    <w:tmpl w:val="AB346382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E400308"/>
    <w:multiLevelType w:val="hybridMultilevel"/>
    <w:tmpl w:val="DF40285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36E43BF"/>
    <w:multiLevelType w:val="hybridMultilevel"/>
    <w:tmpl w:val="8974B652"/>
    <w:lvl w:ilvl="0" w:tplc="7C22B7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F3226B"/>
    <w:multiLevelType w:val="hybridMultilevel"/>
    <w:tmpl w:val="4858C00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4B2AA5"/>
    <w:multiLevelType w:val="hybridMultilevel"/>
    <w:tmpl w:val="8BAE3B38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4F56B3"/>
    <w:multiLevelType w:val="hybridMultilevel"/>
    <w:tmpl w:val="DB5E22F0"/>
    <w:lvl w:ilvl="0" w:tplc="051425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EA7BF7"/>
    <w:multiLevelType w:val="hybridMultilevel"/>
    <w:tmpl w:val="AB7A0840"/>
    <w:lvl w:ilvl="0" w:tplc="859410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283600"/>
    <w:multiLevelType w:val="hybridMultilevel"/>
    <w:tmpl w:val="47BEB986"/>
    <w:lvl w:ilvl="0" w:tplc="3B28CE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6E476E"/>
    <w:multiLevelType w:val="hybridMultilevel"/>
    <w:tmpl w:val="2CCAC8D6"/>
    <w:lvl w:ilvl="0" w:tplc="08160017">
      <w:start w:val="1"/>
      <w:numFmt w:val="lowerLetter"/>
      <w:lvlText w:val="%1)"/>
      <w:lvlJc w:val="left"/>
      <w:pPr>
        <w:ind w:left="1428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1E0385"/>
    <w:multiLevelType w:val="hybridMultilevel"/>
    <w:tmpl w:val="9F785D6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52420"/>
    <w:multiLevelType w:val="hybridMultilevel"/>
    <w:tmpl w:val="18B43A64"/>
    <w:lvl w:ilvl="0" w:tplc="BD12D19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 w15:restartNumberingAfterBreak="0">
    <w:nsid w:val="7E2242E5"/>
    <w:multiLevelType w:val="hybridMultilevel"/>
    <w:tmpl w:val="8B222284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28"/>
  </w:num>
  <w:num w:numId="4">
    <w:abstractNumId w:val="35"/>
  </w:num>
  <w:num w:numId="5">
    <w:abstractNumId w:val="20"/>
  </w:num>
  <w:num w:numId="6">
    <w:abstractNumId w:val="21"/>
  </w:num>
  <w:num w:numId="7">
    <w:abstractNumId w:val="23"/>
  </w:num>
  <w:num w:numId="8">
    <w:abstractNumId w:val="29"/>
  </w:num>
  <w:num w:numId="9">
    <w:abstractNumId w:val="33"/>
  </w:num>
  <w:num w:numId="10">
    <w:abstractNumId w:val="19"/>
  </w:num>
  <w:num w:numId="11">
    <w:abstractNumId w:val="30"/>
  </w:num>
  <w:num w:numId="12">
    <w:abstractNumId w:val="26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0"/>
  </w:num>
  <w:num w:numId="30">
    <w:abstractNumId w:val="11"/>
  </w:num>
  <w:num w:numId="31">
    <w:abstractNumId w:val="12"/>
  </w:num>
  <w:num w:numId="32">
    <w:abstractNumId w:val="13"/>
  </w:num>
  <w:num w:numId="33">
    <w:abstractNumId w:val="14"/>
  </w:num>
  <w:num w:numId="34">
    <w:abstractNumId w:val="15"/>
  </w:num>
  <w:num w:numId="35">
    <w:abstractNumId w:val="16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3F"/>
    <w:rsid w:val="0002239B"/>
    <w:rsid w:val="00043085"/>
    <w:rsid w:val="00073D2D"/>
    <w:rsid w:val="000B1593"/>
    <w:rsid w:val="000C0C1C"/>
    <w:rsid w:val="000C2197"/>
    <w:rsid w:val="00103D1F"/>
    <w:rsid w:val="0011053B"/>
    <w:rsid w:val="001204D7"/>
    <w:rsid w:val="00122C76"/>
    <w:rsid w:val="001A1A03"/>
    <w:rsid w:val="001B06B5"/>
    <w:rsid w:val="00224D19"/>
    <w:rsid w:val="00232DA2"/>
    <w:rsid w:val="00247764"/>
    <w:rsid w:val="002869EE"/>
    <w:rsid w:val="00293CC3"/>
    <w:rsid w:val="002A5C9F"/>
    <w:rsid w:val="002F0AFC"/>
    <w:rsid w:val="002F763C"/>
    <w:rsid w:val="00325D2A"/>
    <w:rsid w:val="00365E98"/>
    <w:rsid w:val="00380043"/>
    <w:rsid w:val="00382EF3"/>
    <w:rsid w:val="00382FBA"/>
    <w:rsid w:val="003B1596"/>
    <w:rsid w:val="003C16F5"/>
    <w:rsid w:val="003D4AE8"/>
    <w:rsid w:val="00403920"/>
    <w:rsid w:val="00415381"/>
    <w:rsid w:val="00431DCB"/>
    <w:rsid w:val="00484E5E"/>
    <w:rsid w:val="004871A6"/>
    <w:rsid w:val="00493EC2"/>
    <w:rsid w:val="00497251"/>
    <w:rsid w:val="004B0068"/>
    <w:rsid w:val="004C1A3F"/>
    <w:rsid w:val="004D1D12"/>
    <w:rsid w:val="004E243F"/>
    <w:rsid w:val="004E2E51"/>
    <w:rsid w:val="004F5662"/>
    <w:rsid w:val="00522919"/>
    <w:rsid w:val="00563D99"/>
    <w:rsid w:val="00565906"/>
    <w:rsid w:val="00566A61"/>
    <w:rsid w:val="0058646E"/>
    <w:rsid w:val="005B5702"/>
    <w:rsid w:val="005C0C23"/>
    <w:rsid w:val="006158E8"/>
    <w:rsid w:val="0064551F"/>
    <w:rsid w:val="006579A8"/>
    <w:rsid w:val="00666562"/>
    <w:rsid w:val="006B74FE"/>
    <w:rsid w:val="006E1BCF"/>
    <w:rsid w:val="006F1AE9"/>
    <w:rsid w:val="006F3DAE"/>
    <w:rsid w:val="0073424C"/>
    <w:rsid w:val="007443C3"/>
    <w:rsid w:val="007455EB"/>
    <w:rsid w:val="007555FB"/>
    <w:rsid w:val="0076652E"/>
    <w:rsid w:val="00771AB0"/>
    <w:rsid w:val="00771D69"/>
    <w:rsid w:val="00774CD3"/>
    <w:rsid w:val="007A5EBB"/>
    <w:rsid w:val="007C6761"/>
    <w:rsid w:val="00833151"/>
    <w:rsid w:val="00862F2D"/>
    <w:rsid w:val="008666CB"/>
    <w:rsid w:val="00874D20"/>
    <w:rsid w:val="008751E5"/>
    <w:rsid w:val="0089047C"/>
    <w:rsid w:val="008D28C6"/>
    <w:rsid w:val="00934C30"/>
    <w:rsid w:val="00941BF7"/>
    <w:rsid w:val="00962A9B"/>
    <w:rsid w:val="00963612"/>
    <w:rsid w:val="0098266E"/>
    <w:rsid w:val="00984C71"/>
    <w:rsid w:val="009A300F"/>
    <w:rsid w:val="009B5486"/>
    <w:rsid w:val="009C5617"/>
    <w:rsid w:val="009F18CD"/>
    <w:rsid w:val="00A06B15"/>
    <w:rsid w:val="00A14A05"/>
    <w:rsid w:val="00A74D1D"/>
    <w:rsid w:val="00A946B8"/>
    <w:rsid w:val="00A96F34"/>
    <w:rsid w:val="00AE6D80"/>
    <w:rsid w:val="00B073FD"/>
    <w:rsid w:val="00B47C68"/>
    <w:rsid w:val="00B5389D"/>
    <w:rsid w:val="00B614D8"/>
    <w:rsid w:val="00B70E2B"/>
    <w:rsid w:val="00B8526D"/>
    <w:rsid w:val="00B977BC"/>
    <w:rsid w:val="00BE4D36"/>
    <w:rsid w:val="00C06CF0"/>
    <w:rsid w:val="00C16D69"/>
    <w:rsid w:val="00C17947"/>
    <w:rsid w:val="00C21982"/>
    <w:rsid w:val="00C40980"/>
    <w:rsid w:val="00CD72E6"/>
    <w:rsid w:val="00D01480"/>
    <w:rsid w:val="00D61C49"/>
    <w:rsid w:val="00D85AD7"/>
    <w:rsid w:val="00D87B31"/>
    <w:rsid w:val="00DA1CE9"/>
    <w:rsid w:val="00DB7D06"/>
    <w:rsid w:val="00DE4366"/>
    <w:rsid w:val="00DF4900"/>
    <w:rsid w:val="00E44292"/>
    <w:rsid w:val="00E46285"/>
    <w:rsid w:val="00E540C6"/>
    <w:rsid w:val="00ED1136"/>
    <w:rsid w:val="00EF6E81"/>
    <w:rsid w:val="00F02EF6"/>
    <w:rsid w:val="00F50D02"/>
    <w:rsid w:val="00F768E9"/>
    <w:rsid w:val="00FC7414"/>
    <w:rsid w:val="00FD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9B0E3E"/>
  <w15:docId w15:val="{965B7348-FD2B-47C5-9FD3-8F3BB4D3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EF3"/>
    <w:rPr>
      <w:rFonts w:ascii="Calibri" w:eastAsiaTheme="minorHAnsi" w:hAnsi="Calibri"/>
      <w:sz w:val="22"/>
      <w:szCs w:val="22"/>
    </w:rPr>
  </w:style>
  <w:style w:type="paragraph" w:styleId="Ttulo1">
    <w:name w:val="heading 1"/>
    <w:basedOn w:val="Normal"/>
    <w:next w:val="Normal"/>
    <w:link w:val="Ttulo1Carter"/>
    <w:uiPriority w:val="9"/>
    <w:qFormat/>
    <w:rsid w:val="00771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semiHidden/>
    <w:unhideWhenUsed/>
    <w:qFormat/>
    <w:rsid w:val="006E1BCF"/>
    <w:pPr>
      <w:keepNext/>
      <w:spacing w:line="360" w:lineRule="auto"/>
      <w:jc w:val="center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DF490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szCs w:val="20"/>
    </w:rPr>
  </w:style>
  <w:style w:type="paragraph" w:styleId="Rodap">
    <w:name w:val="footer"/>
    <w:basedOn w:val="Normal"/>
    <w:semiHidden/>
    <w:rsid w:val="00DF4900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semiHidden/>
    <w:rsid w:val="00DF4900"/>
  </w:style>
  <w:style w:type="paragraph" w:styleId="Textodebalo">
    <w:name w:val="Balloon Text"/>
    <w:basedOn w:val="Normal"/>
    <w:link w:val="TextodebaloCarter"/>
    <w:uiPriority w:val="99"/>
    <w:semiHidden/>
    <w:unhideWhenUsed/>
    <w:rsid w:val="00365E98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65E98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arter"/>
    <w:semiHidden/>
    <w:unhideWhenUsed/>
    <w:rsid w:val="00963612"/>
    <w:pPr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Corpodetexto2Carter">
    <w:name w:val="Corpo de texto 2 Caráter"/>
    <w:basedOn w:val="Tipodeletrapredefinidodopargrafo"/>
    <w:link w:val="Corpodetexto2"/>
    <w:semiHidden/>
    <w:rsid w:val="00963612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D0148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tulo">
    <w:name w:val="Title"/>
    <w:basedOn w:val="Normal"/>
    <w:link w:val="TtuloCarter"/>
    <w:qFormat/>
    <w:rsid w:val="00D01480"/>
    <w:pPr>
      <w:widowControl w:val="0"/>
      <w:overflowPunct w:val="0"/>
      <w:autoSpaceDE w:val="0"/>
      <w:autoSpaceDN w:val="0"/>
      <w:adjustRightInd w:val="0"/>
      <w:spacing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tuloCarter">
    <w:name w:val="Título Caráter"/>
    <w:basedOn w:val="Tipodeletrapredefinidodopargrafo"/>
    <w:link w:val="Ttulo"/>
    <w:rsid w:val="00D01480"/>
    <w:rPr>
      <w:b/>
      <w:sz w:val="24"/>
    </w:rPr>
  </w:style>
  <w:style w:type="character" w:customStyle="1" w:styleId="highlight">
    <w:name w:val="highlight"/>
    <w:basedOn w:val="Tipodeletrapredefinidodopargrafo"/>
    <w:rsid w:val="00D01480"/>
  </w:style>
  <w:style w:type="paragraph" w:styleId="Textodenotaderodap">
    <w:name w:val="footnote text"/>
    <w:basedOn w:val="Normal"/>
    <w:link w:val="TextodenotaderodapCarter"/>
    <w:rsid w:val="00B977BC"/>
    <w:rPr>
      <w:rFonts w:ascii="Times New Roman" w:eastAsia="Times New Roman" w:hAnsi="Times New Roman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B977BC"/>
  </w:style>
  <w:style w:type="character" w:styleId="Refdenotaderodap">
    <w:name w:val="footnote reference"/>
    <w:basedOn w:val="Tipodeletrapredefinidodopargrafo"/>
    <w:semiHidden/>
    <w:rsid w:val="00B977BC"/>
    <w:rPr>
      <w:vertAlign w:val="superscript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382FBA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382FBA"/>
    <w:rPr>
      <w:rFonts w:ascii="Calibri" w:eastAsiaTheme="minorHAnsi" w:hAnsi="Calibri"/>
      <w:sz w:val="22"/>
      <w:szCs w:val="22"/>
    </w:rPr>
  </w:style>
  <w:style w:type="paragraph" w:customStyle="1" w:styleId="WW-NormalWeb">
    <w:name w:val="WW-Normal (Web)"/>
    <w:basedOn w:val="Normal"/>
    <w:rsid w:val="00382FBA"/>
    <w:pPr>
      <w:suppressAutoHyphens/>
      <w:overflowPunct w:val="0"/>
      <w:autoSpaceDE w:val="0"/>
      <w:spacing w:before="100" w:after="10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6E1BCF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6E1BCF"/>
    <w:rPr>
      <w:rFonts w:ascii="Calibri" w:eastAsiaTheme="minorHAnsi" w:hAnsi="Calibri"/>
      <w:sz w:val="22"/>
      <w:szCs w:val="22"/>
    </w:rPr>
  </w:style>
  <w:style w:type="character" w:customStyle="1" w:styleId="Ttulo4Carter">
    <w:name w:val="Título 4 Caráter"/>
    <w:basedOn w:val="Tipodeletrapredefinidodopargrafo"/>
    <w:link w:val="Ttulo4"/>
    <w:semiHidden/>
    <w:rsid w:val="006E1BCF"/>
    <w:rPr>
      <w:sz w:val="28"/>
    </w:rPr>
  </w:style>
  <w:style w:type="paragraph" w:styleId="PargrafodaLista">
    <w:name w:val="List Paragraph"/>
    <w:basedOn w:val="Normal"/>
    <w:uiPriority w:val="34"/>
    <w:qFormat/>
    <w:rsid w:val="006E1BCF"/>
    <w:pPr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descricao">
    <w:name w:val="descricao"/>
    <w:basedOn w:val="Normal"/>
    <w:rsid w:val="006E1BCF"/>
    <w:pPr>
      <w:jc w:val="center"/>
    </w:pPr>
    <w:rPr>
      <w:rFonts w:ascii="Arial" w:eastAsia="Times New Roman" w:hAnsi="Arial"/>
      <w:b/>
      <w:sz w:val="20"/>
      <w:szCs w:val="20"/>
    </w:rPr>
  </w:style>
  <w:style w:type="paragraph" w:customStyle="1" w:styleId="justificacao">
    <w:name w:val="justificacao"/>
    <w:basedOn w:val="Normal"/>
    <w:rsid w:val="006E1BCF"/>
    <w:pPr>
      <w:jc w:val="center"/>
    </w:pPr>
    <w:rPr>
      <w:rFonts w:ascii="Arial" w:eastAsia="Times New Roman" w:hAnsi="Arial"/>
      <w:sz w:val="20"/>
      <w:szCs w:val="20"/>
    </w:rPr>
  </w:style>
  <w:style w:type="character" w:customStyle="1" w:styleId="Caracteresdanotaderodap">
    <w:name w:val="Caracteres da nota de rodapé"/>
    <w:basedOn w:val="Tipodeletrapredefinidodopargrafo"/>
    <w:rsid w:val="00771D69"/>
    <w:rPr>
      <w:vertAlign w:val="superscript"/>
    </w:rPr>
  </w:style>
  <w:style w:type="character" w:styleId="Forte">
    <w:name w:val="Strong"/>
    <w:basedOn w:val="Tipodeletrapredefinidodopargrafo"/>
    <w:qFormat/>
    <w:rsid w:val="00771D69"/>
    <w:rPr>
      <w:b/>
      <w:bCs/>
    </w:rPr>
  </w:style>
  <w:style w:type="paragraph" w:customStyle="1" w:styleId="Artigo">
    <w:name w:val="Artigo"/>
    <w:basedOn w:val="Ttulo1"/>
    <w:rsid w:val="00771D69"/>
    <w:pPr>
      <w:keepLines w:val="0"/>
      <w:suppressAutoHyphens/>
      <w:overflowPunct w:val="0"/>
      <w:autoSpaceDE w:val="0"/>
      <w:spacing w:before="0"/>
      <w:jc w:val="center"/>
    </w:pPr>
    <w:rPr>
      <w:rFonts w:ascii="Arial Narrow" w:eastAsia="Times New Roman" w:hAnsi="Arial Narrow" w:cs="Times New Roman"/>
      <w:bCs w:val="0"/>
      <w:color w:val="auto"/>
      <w:kern w:val="1"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771D69"/>
    <w:pPr>
      <w:suppressAutoHyphens/>
      <w:overflowPunct w:val="0"/>
      <w:autoSpaceDE w:val="0"/>
      <w:spacing w:line="360" w:lineRule="auto"/>
      <w:ind w:firstLine="426"/>
      <w:jc w:val="both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Body1">
    <w:name w:val="Body 1"/>
    <w:rsid w:val="00771D69"/>
    <w:pPr>
      <w:suppressAutoHyphens/>
    </w:pPr>
    <w:rPr>
      <w:rFonts w:ascii="Helvetica" w:eastAsia="Arial Unicode MS" w:hAnsi="Helvetica" w:cs="Helvetica"/>
      <w:color w:val="000000"/>
      <w:sz w:val="22"/>
      <w:lang w:eastAsia="zh-CN"/>
    </w:rPr>
  </w:style>
  <w:style w:type="paragraph" w:styleId="SemEspaamento">
    <w:name w:val="No Spacing"/>
    <w:basedOn w:val="Normal"/>
    <w:qFormat/>
    <w:rsid w:val="00771D69"/>
    <w:pPr>
      <w:suppressAutoHyphens/>
    </w:pPr>
    <w:rPr>
      <w:rFonts w:eastAsia="Calibri" w:cs="Calibri"/>
      <w:lang w:eastAsia="zh-CN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771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2019-11-14T00:00:00+00:00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113788</IDActividade>
    <Sessao xmlns="811b5d06-fec1-4dad-b9db-e7bbb2726bab">1ª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4476A804-C4D2-434A-97A2-E33A2E842AEC}"/>
</file>

<file path=customXml/itemProps2.xml><?xml version="1.0" encoding="utf-8"?>
<ds:datastoreItem xmlns:ds="http://schemas.openxmlformats.org/officeDocument/2006/customXml" ds:itemID="{267A446C-C8C1-4AE1-9DE5-C7F9377D4CD2}"/>
</file>

<file path=customXml/itemProps3.xml><?xml version="1.0" encoding="utf-8"?>
<ds:datastoreItem xmlns:ds="http://schemas.openxmlformats.org/officeDocument/2006/customXml" ds:itemID="{75847E0A-5150-446C-B3FB-C7E8065929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1916</Characters>
  <Application>Microsoft Office Word</Application>
  <DocSecurity>4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> </vt:lpstr>
    </vt:vector>
  </TitlesOfParts>
  <Company>Assembleia da República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subject/>
  <dc:creator>ac</dc:creator>
  <cp:keywords/>
  <dc:description/>
  <cp:lastModifiedBy>Florinda Veiga</cp:lastModifiedBy>
  <cp:revision>2</cp:revision>
  <cp:lastPrinted>2018-04-13T11:30:00Z</cp:lastPrinted>
  <dcterms:created xsi:type="dcterms:W3CDTF">2019-11-14T17:00:00Z</dcterms:created>
  <dcterms:modified xsi:type="dcterms:W3CDTF">2019-11-14T17:00:00Z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4800</vt:r8>
  </property>
</Properties>
</file>