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B3" w:rsidRPr="00C408B9" w:rsidRDefault="00B26CB3" w:rsidP="00B26CB3">
      <w:pPr>
        <w:spacing w:line="360" w:lineRule="auto"/>
        <w:jc w:val="center"/>
        <w:rPr>
          <w:b/>
          <w:bCs/>
          <w:sz w:val="24"/>
          <w:szCs w:val="24"/>
        </w:rPr>
      </w:pPr>
      <w:r w:rsidRPr="00C408B9">
        <w:rPr>
          <w:b/>
          <w:bCs/>
          <w:sz w:val="24"/>
          <w:szCs w:val="24"/>
        </w:rPr>
        <w:t xml:space="preserve">Projeto de voto n.º </w:t>
      </w:r>
      <w:r w:rsidR="00FF3A3E">
        <w:rPr>
          <w:b/>
          <w:bCs/>
          <w:sz w:val="24"/>
          <w:szCs w:val="24"/>
        </w:rPr>
        <w:t>604</w:t>
      </w:r>
      <w:r w:rsidRPr="00C408B9">
        <w:rPr>
          <w:b/>
          <w:bCs/>
          <w:sz w:val="24"/>
          <w:szCs w:val="24"/>
        </w:rPr>
        <w:t>/XIV</w:t>
      </w:r>
    </w:p>
    <w:p w:rsidR="004E4D9E" w:rsidRDefault="00B26CB3" w:rsidP="00CA2D4A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r w:rsidRPr="00C408B9">
        <w:rPr>
          <w:b/>
          <w:bCs/>
          <w:sz w:val="24"/>
          <w:szCs w:val="24"/>
        </w:rPr>
        <w:t>D</w:t>
      </w:r>
      <w:r w:rsidR="004E4D9E" w:rsidRPr="00C408B9">
        <w:rPr>
          <w:b/>
          <w:bCs/>
          <w:sz w:val="24"/>
          <w:szCs w:val="24"/>
        </w:rPr>
        <w:t>e saudação do lançamento do programa Erasmus de mobilidade de estudantes europeus</w:t>
      </w:r>
    </w:p>
    <w:bookmarkEnd w:id="0"/>
    <w:p w:rsidR="00C408B9" w:rsidRPr="00C408B9" w:rsidRDefault="00C408B9" w:rsidP="00CA2D4A">
      <w:pPr>
        <w:spacing w:line="276" w:lineRule="auto"/>
        <w:jc w:val="center"/>
        <w:rPr>
          <w:b/>
          <w:bCs/>
          <w:sz w:val="24"/>
          <w:szCs w:val="24"/>
        </w:rPr>
      </w:pPr>
    </w:p>
    <w:p w:rsidR="004E4D9E" w:rsidRPr="00C408B9" w:rsidRDefault="004E4D9E" w:rsidP="005F5C05">
      <w:pPr>
        <w:spacing w:line="360" w:lineRule="auto"/>
        <w:jc w:val="both"/>
        <w:rPr>
          <w:sz w:val="24"/>
          <w:szCs w:val="24"/>
        </w:rPr>
      </w:pPr>
      <w:r w:rsidRPr="00C408B9">
        <w:rPr>
          <w:sz w:val="24"/>
          <w:szCs w:val="24"/>
        </w:rPr>
        <w:t xml:space="preserve">Foi </w:t>
      </w:r>
      <w:r w:rsidR="00724E6C" w:rsidRPr="00C408B9">
        <w:rPr>
          <w:sz w:val="24"/>
          <w:szCs w:val="24"/>
        </w:rPr>
        <w:t>a</w:t>
      </w:r>
      <w:r w:rsidRPr="00C408B9">
        <w:rPr>
          <w:sz w:val="24"/>
          <w:szCs w:val="24"/>
        </w:rPr>
        <w:t xml:space="preserve"> 15 de junho de 1987 que</w:t>
      </w:r>
      <w:r w:rsidR="00062A0A" w:rsidRPr="00C408B9">
        <w:rPr>
          <w:sz w:val="24"/>
          <w:szCs w:val="24"/>
        </w:rPr>
        <w:t>,</w:t>
      </w:r>
      <w:r w:rsidRPr="00C408B9">
        <w:rPr>
          <w:sz w:val="24"/>
          <w:szCs w:val="24"/>
        </w:rPr>
        <w:t xml:space="preserve"> considerando recomendações da Comissão Europeia, do Parlamento Europeu e do Comité Económico e Social, o Conselho Europeu estabeleceu o programa ERASMUS para a mobilidade dos estudantes universitários na Comunidade Europeia entre todas as instituições de</w:t>
      </w:r>
      <w:r w:rsidR="00436804" w:rsidRPr="00C408B9">
        <w:rPr>
          <w:sz w:val="24"/>
          <w:szCs w:val="24"/>
        </w:rPr>
        <w:t xml:space="preserve"> ensino e</w:t>
      </w:r>
      <w:r w:rsidRPr="00C408B9">
        <w:rPr>
          <w:sz w:val="24"/>
          <w:szCs w:val="24"/>
        </w:rPr>
        <w:t xml:space="preserve"> treino pós-secundário.</w:t>
      </w:r>
    </w:p>
    <w:p w:rsidR="00C408B9" w:rsidRDefault="00C408B9" w:rsidP="005F5C05">
      <w:pPr>
        <w:spacing w:line="360" w:lineRule="auto"/>
        <w:jc w:val="both"/>
        <w:rPr>
          <w:sz w:val="24"/>
          <w:szCs w:val="24"/>
        </w:rPr>
      </w:pPr>
    </w:p>
    <w:p w:rsidR="004E4D9E" w:rsidRPr="00C408B9" w:rsidRDefault="004E4D9E" w:rsidP="005F5C05">
      <w:pPr>
        <w:spacing w:line="360" w:lineRule="auto"/>
        <w:jc w:val="both"/>
        <w:rPr>
          <w:sz w:val="24"/>
          <w:szCs w:val="24"/>
        </w:rPr>
      </w:pPr>
      <w:r w:rsidRPr="00C408B9">
        <w:rPr>
          <w:sz w:val="24"/>
          <w:szCs w:val="24"/>
        </w:rPr>
        <w:t xml:space="preserve">Os principais objetivos originais eram </w:t>
      </w:r>
      <w:r w:rsidR="00724E6C" w:rsidRPr="00C408B9">
        <w:rPr>
          <w:sz w:val="24"/>
          <w:szCs w:val="24"/>
        </w:rPr>
        <w:t>os de conseguir que estes alunos passassem uma parte significativa do seu curso noutro país da Comunidade, promovendo uma colaboração mais forte entre estas instituições</w:t>
      </w:r>
      <w:r w:rsidR="00062A0A" w:rsidRPr="00C408B9">
        <w:rPr>
          <w:sz w:val="24"/>
          <w:szCs w:val="24"/>
        </w:rPr>
        <w:t xml:space="preserve"> de ensino e treino,</w:t>
      </w:r>
      <w:r w:rsidR="00724E6C" w:rsidRPr="00C408B9">
        <w:rPr>
          <w:sz w:val="24"/>
          <w:szCs w:val="24"/>
        </w:rPr>
        <w:t xml:space="preserve"> reforçando a interação entre cidadãos de diferentes Estados Membros, </w:t>
      </w:r>
      <w:r w:rsidR="00021C97" w:rsidRPr="00C408B9">
        <w:rPr>
          <w:sz w:val="24"/>
          <w:szCs w:val="24"/>
        </w:rPr>
        <w:t xml:space="preserve">dessa forma </w:t>
      </w:r>
      <w:r w:rsidR="00724E6C" w:rsidRPr="00C408B9">
        <w:rPr>
          <w:sz w:val="24"/>
          <w:szCs w:val="24"/>
        </w:rPr>
        <w:t xml:space="preserve">consolidando o conceito </w:t>
      </w:r>
      <w:r w:rsidR="00062A0A" w:rsidRPr="00C408B9">
        <w:rPr>
          <w:sz w:val="24"/>
          <w:szCs w:val="24"/>
        </w:rPr>
        <w:t xml:space="preserve">integrador </w:t>
      </w:r>
      <w:r w:rsidR="00724E6C" w:rsidRPr="00C408B9">
        <w:rPr>
          <w:sz w:val="24"/>
          <w:szCs w:val="24"/>
        </w:rPr>
        <w:t>de uma Europa das Pessoas.</w:t>
      </w:r>
    </w:p>
    <w:p w:rsidR="00C408B9" w:rsidRDefault="00C408B9" w:rsidP="005F5C05">
      <w:pPr>
        <w:spacing w:line="360" w:lineRule="auto"/>
        <w:jc w:val="both"/>
        <w:rPr>
          <w:sz w:val="24"/>
          <w:szCs w:val="24"/>
        </w:rPr>
      </w:pPr>
    </w:p>
    <w:p w:rsidR="00062A0A" w:rsidRPr="00C408B9" w:rsidRDefault="00724E6C" w:rsidP="005F5C05">
      <w:pPr>
        <w:spacing w:line="360" w:lineRule="auto"/>
        <w:jc w:val="both"/>
        <w:rPr>
          <w:sz w:val="24"/>
          <w:szCs w:val="24"/>
        </w:rPr>
      </w:pPr>
      <w:r w:rsidRPr="00C408B9">
        <w:rPr>
          <w:sz w:val="24"/>
          <w:szCs w:val="24"/>
        </w:rPr>
        <w:t>Os fundos dedicados a este instrumento eram de oitenta e cinco milhões de Euros para um período inicial de três anos, compreendido entre 1987 e 1990.</w:t>
      </w:r>
      <w:r w:rsidR="001342C4" w:rsidRPr="00C408B9">
        <w:rPr>
          <w:sz w:val="24"/>
          <w:szCs w:val="24"/>
        </w:rPr>
        <w:t xml:space="preserve"> </w:t>
      </w:r>
      <w:r w:rsidRPr="00C408B9">
        <w:rPr>
          <w:sz w:val="24"/>
          <w:szCs w:val="24"/>
        </w:rPr>
        <w:t>Passados 34 anos</w:t>
      </w:r>
      <w:r w:rsidR="00062A0A" w:rsidRPr="00C408B9">
        <w:rPr>
          <w:sz w:val="24"/>
          <w:szCs w:val="24"/>
        </w:rPr>
        <w:t>, o financiamento</w:t>
      </w:r>
      <w:r w:rsidR="001342C4" w:rsidRPr="00C408B9">
        <w:rPr>
          <w:sz w:val="24"/>
          <w:szCs w:val="24"/>
        </w:rPr>
        <w:t xml:space="preserve"> do novo Erasmus+</w:t>
      </w:r>
      <w:r w:rsidR="00062A0A" w:rsidRPr="00C408B9">
        <w:rPr>
          <w:sz w:val="24"/>
          <w:szCs w:val="24"/>
        </w:rPr>
        <w:t xml:space="preserve"> </w:t>
      </w:r>
      <w:r w:rsidR="001342C4" w:rsidRPr="00C408B9">
        <w:rPr>
          <w:sz w:val="24"/>
          <w:szCs w:val="24"/>
        </w:rPr>
        <w:t>aumentou em mais de duas ordens de grandeza.</w:t>
      </w:r>
      <w:r w:rsidR="00062A0A" w:rsidRPr="00C408B9">
        <w:rPr>
          <w:sz w:val="24"/>
          <w:szCs w:val="24"/>
        </w:rPr>
        <w:t xml:space="preserve"> </w:t>
      </w:r>
    </w:p>
    <w:p w:rsidR="00C408B9" w:rsidRDefault="00C408B9" w:rsidP="005F5C05">
      <w:pPr>
        <w:spacing w:line="360" w:lineRule="auto"/>
        <w:jc w:val="both"/>
        <w:rPr>
          <w:sz w:val="24"/>
          <w:szCs w:val="24"/>
        </w:rPr>
      </w:pPr>
    </w:p>
    <w:p w:rsidR="00724E6C" w:rsidRPr="00C408B9" w:rsidRDefault="00062A0A" w:rsidP="005F5C05">
      <w:pPr>
        <w:spacing w:line="360" w:lineRule="auto"/>
        <w:jc w:val="both"/>
        <w:rPr>
          <w:sz w:val="24"/>
          <w:szCs w:val="24"/>
        </w:rPr>
      </w:pPr>
      <w:r w:rsidRPr="00C408B9">
        <w:rPr>
          <w:sz w:val="24"/>
          <w:szCs w:val="24"/>
        </w:rPr>
        <w:t>Hoje, a grande maioria dos europeus reconhecem que esta iniciativa foi, e continua a ser, um dos instrumentos mais importantes da integração europeia e do fortalecimento da literacia e da cidadania dos seus cidadãos.</w:t>
      </w:r>
    </w:p>
    <w:p w:rsidR="00CA2D4A" w:rsidRPr="00C408B9" w:rsidRDefault="00CA2D4A" w:rsidP="005F5C05">
      <w:pPr>
        <w:spacing w:line="360" w:lineRule="auto"/>
        <w:jc w:val="both"/>
        <w:rPr>
          <w:b/>
          <w:bCs/>
          <w:sz w:val="24"/>
          <w:szCs w:val="24"/>
        </w:rPr>
      </w:pPr>
    </w:p>
    <w:p w:rsidR="00062A0A" w:rsidRPr="00C408B9" w:rsidRDefault="002F2B82" w:rsidP="005F5C05">
      <w:pPr>
        <w:spacing w:line="360" w:lineRule="auto"/>
        <w:jc w:val="both"/>
        <w:rPr>
          <w:sz w:val="24"/>
          <w:szCs w:val="24"/>
        </w:rPr>
      </w:pPr>
      <w:r w:rsidRPr="00C408B9">
        <w:rPr>
          <w:sz w:val="24"/>
          <w:szCs w:val="24"/>
        </w:rPr>
        <w:t xml:space="preserve">Assim, </w:t>
      </w:r>
      <w:r w:rsidR="00B26CB3" w:rsidRPr="00C408B9">
        <w:rPr>
          <w:sz w:val="24"/>
          <w:szCs w:val="24"/>
        </w:rPr>
        <w:t xml:space="preserve">a Assembleia da República saúda </w:t>
      </w:r>
      <w:r w:rsidR="00FA2B94" w:rsidRPr="00C408B9">
        <w:rPr>
          <w:sz w:val="24"/>
          <w:szCs w:val="24"/>
        </w:rPr>
        <w:t>a iniciativa d</w:t>
      </w:r>
      <w:r w:rsidR="00776329" w:rsidRPr="00C408B9">
        <w:rPr>
          <w:sz w:val="24"/>
          <w:szCs w:val="24"/>
        </w:rPr>
        <w:t>e</w:t>
      </w:r>
      <w:r w:rsidR="00FA2B94" w:rsidRPr="00C408B9">
        <w:rPr>
          <w:sz w:val="24"/>
          <w:szCs w:val="24"/>
        </w:rPr>
        <w:t xml:space="preserve"> criação</w:t>
      </w:r>
      <w:r w:rsidR="00776329" w:rsidRPr="00C408B9">
        <w:rPr>
          <w:sz w:val="24"/>
          <w:szCs w:val="24"/>
        </w:rPr>
        <w:t xml:space="preserve"> do programa ERASMUS</w:t>
      </w:r>
      <w:r w:rsidR="00FA2B94" w:rsidRPr="00C408B9">
        <w:rPr>
          <w:sz w:val="24"/>
          <w:szCs w:val="24"/>
        </w:rPr>
        <w:t xml:space="preserve"> e os esforços</w:t>
      </w:r>
      <w:r w:rsidRPr="00C408B9">
        <w:rPr>
          <w:sz w:val="24"/>
          <w:szCs w:val="24"/>
        </w:rPr>
        <w:t xml:space="preserve"> empenhados</w:t>
      </w:r>
      <w:r w:rsidR="00FA2B94" w:rsidRPr="00C408B9">
        <w:rPr>
          <w:sz w:val="24"/>
          <w:szCs w:val="24"/>
        </w:rPr>
        <w:t xml:space="preserve"> na</w:t>
      </w:r>
      <w:r w:rsidR="00776329" w:rsidRPr="00C408B9">
        <w:rPr>
          <w:sz w:val="24"/>
          <w:szCs w:val="24"/>
        </w:rPr>
        <w:t xml:space="preserve"> sua</w:t>
      </w:r>
      <w:r w:rsidR="00FA2B94" w:rsidRPr="00C408B9">
        <w:rPr>
          <w:sz w:val="24"/>
          <w:szCs w:val="24"/>
        </w:rPr>
        <w:t xml:space="preserve"> manutenção </w:t>
      </w:r>
      <w:r w:rsidR="00776329" w:rsidRPr="00C408B9">
        <w:rPr>
          <w:sz w:val="24"/>
          <w:szCs w:val="24"/>
        </w:rPr>
        <w:t xml:space="preserve">e desenvolvimento, </w:t>
      </w:r>
      <w:r w:rsidRPr="00C408B9">
        <w:rPr>
          <w:sz w:val="24"/>
          <w:szCs w:val="24"/>
        </w:rPr>
        <w:t xml:space="preserve">desejando que se </w:t>
      </w:r>
      <w:r w:rsidRPr="00C408B9">
        <w:rPr>
          <w:sz w:val="24"/>
          <w:szCs w:val="24"/>
        </w:rPr>
        <w:lastRenderedPageBreak/>
        <w:t>mantenha ativo por muitos e longos anos</w:t>
      </w:r>
      <w:r w:rsidR="00776329" w:rsidRPr="00C408B9">
        <w:rPr>
          <w:sz w:val="24"/>
          <w:szCs w:val="24"/>
        </w:rPr>
        <w:t xml:space="preserve">, com todos os seus reconhecidos </w:t>
      </w:r>
      <w:r w:rsidR="00093883" w:rsidRPr="00C408B9">
        <w:rPr>
          <w:sz w:val="24"/>
          <w:szCs w:val="24"/>
        </w:rPr>
        <w:t xml:space="preserve">valores e </w:t>
      </w:r>
      <w:r w:rsidR="00776329" w:rsidRPr="00C408B9">
        <w:rPr>
          <w:sz w:val="24"/>
          <w:szCs w:val="24"/>
        </w:rPr>
        <w:t>méritos.</w:t>
      </w:r>
    </w:p>
    <w:p w:rsidR="007A19F0" w:rsidRPr="00C408B9" w:rsidRDefault="007A19F0" w:rsidP="007A19F0">
      <w:pPr>
        <w:spacing w:line="276" w:lineRule="auto"/>
        <w:jc w:val="center"/>
        <w:rPr>
          <w:b/>
          <w:bCs/>
          <w:sz w:val="24"/>
          <w:szCs w:val="24"/>
        </w:rPr>
      </w:pPr>
    </w:p>
    <w:p w:rsidR="007A19F0" w:rsidRPr="00C408B9" w:rsidRDefault="00C408B9" w:rsidP="00C408B9">
      <w:pPr>
        <w:spacing w:line="276" w:lineRule="auto"/>
        <w:rPr>
          <w:sz w:val="24"/>
          <w:szCs w:val="24"/>
        </w:rPr>
      </w:pPr>
      <w:r w:rsidRPr="00C408B9">
        <w:rPr>
          <w:sz w:val="24"/>
          <w:szCs w:val="24"/>
        </w:rPr>
        <w:t xml:space="preserve">Palácio de São Bento, </w:t>
      </w:r>
      <w:r w:rsidR="002F2B82" w:rsidRPr="00C408B9">
        <w:rPr>
          <w:sz w:val="24"/>
          <w:szCs w:val="24"/>
        </w:rPr>
        <w:t>7</w:t>
      </w:r>
      <w:r w:rsidR="007A19F0" w:rsidRPr="00C408B9">
        <w:rPr>
          <w:sz w:val="24"/>
          <w:szCs w:val="24"/>
        </w:rPr>
        <w:t xml:space="preserve"> de </w:t>
      </w:r>
      <w:r w:rsidR="002F2B82" w:rsidRPr="00C408B9">
        <w:rPr>
          <w:sz w:val="24"/>
          <w:szCs w:val="24"/>
        </w:rPr>
        <w:t xml:space="preserve">junho </w:t>
      </w:r>
      <w:r w:rsidR="007A19F0" w:rsidRPr="00C408B9">
        <w:rPr>
          <w:sz w:val="24"/>
          <w:szCs w:val="24"/>
        </w:rPr>
        <w:t>de 2021</w:t>
      </w:r>
    </w:p>
    <w:p w:rsidR="00B26CB3" w:rsidRPr="00C408B9" w:rsidRDefault="00B26CB3" w:rsidP="00B26CB3">
      <w:pPr>
        <w:spacing w:line="276" w:lineRule="auto"/>
        <w:jc w:val="both"/>
        <w:rPr>
          <w:sz w:val="24"/>
          <w:szCs w:val="24"/>
        </w:rPr>
      </w:pPr>
    </w:p>
    <w:p w:rsidR="00FA2B94" w:rsidRPr="00C408B9" w:rsidRDefault="00B26CB3" w:rsidP="00FA2B94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As Deputadas e os Deputados,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B26CB3" w:rsidRPr="00C408B9" w:rsidRDefault="00FA2B94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Alexandre Quintanilha</w:t>
      </w:r>
    </w:p>
    <w:p w:rsidR="00C408B9" w:rsidRDefault="00C408B9" w:rsidP="00392F59">
      <w:pPr>
        <w:spacing w:line="360" w:lineRule="auto"/>
        <w:jc w:val="center"/>
        <w:rPr>
          <w:sz w:val="24"/>
          <w:szCs w:val="24"/>
        </w:rPr>
      </w:pPr>
    </w:p>
    <w:p w:rsidR="00392F59" w:rsidRPr="00C408B9" w:rsidRDefault="00392F59" w:rsidP="00392F59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Porfírio Silva</w:t>
      </w:r>
    </w:p>
    <w:p w:rsidR="00C408B9" w:rsidRDefault="00C408B9" w:rsidP="000476BA">
      <w:pPr>
        <w:spacing w:line="360" w:lineRule="auto"/>
        <w:jc w:val="center"/>
        <w:rPr>
          <w:sz w:val="24"/>
          <w:szCs w:val="24"/>
        </w:rPr>
      </w:pPr>
    </w:p>
    <w:p w:rsidR="000476BA" w:rsidRPr="00C408B9" w:rsidRDefault="000476BA" w:rsidP="000476BA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Tiago Estevão Martins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D413E1" w:rsidRPr="00C408B9" w:rsidRDefault="00BA5639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Lúcia Araújo Silva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BA5639" w:rsidRPr="00C408B9" w:rsidRDefault="00D413E1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Maria Begonha</w:t>
      </w:r>
      <w:r w:rsidR="00BA5639" w:rsidRPr="00C408B9">
        <w:rPr>
          <w:sz w:val="24"/>
          <w:szCs w:val="24"/>
        </w:rPr>
        <w:t xml:space="preserve"> 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D413E1" w:rsidRPr="00C408B9" w:rsidRDefault="00D413E1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Joana Sá Pereira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BA5639" w:rsidRPr="00C408B9" w:rsidRDefault="00BA5639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Sílvia Torres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2C3DC4" w:rsidRPr="00C408B9" w:rsidRDefault="002C3DC4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Palmira Maciel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4003AC" w:rsidRPr="00C408B9" w:rsidRDefault="004003AC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Cristina Mendes da Silva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4003AC" w:rsidRPr="00C408B9" w:rsidRDefault="004003AC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Eduardo Barroco de Melo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CF1CB3" w:rsidRPr="00C408B9" w:rsidRDefault="00CF1CB3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Carla Sousa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CF1CB3" w:rsidRPr="00C408B9" w:rsidRDefault="00CF1CB3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Miguel Costa Matos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CF1CB3" w:rsidRPr="00C408B9" w:rsidRDefault="00CF1CB3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Alexandra Tavares de Moura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CF1CB3" w:rsidRPr="00C408B9" w:rsidRDefault="00CF1CB3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Martina Jesus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2D45D5" w:rsidRPr="00C408B9" w:rsidRDefault="002D45D5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Telma Guerreiro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2D45D5" w:rsidRPr="00C408B9" w:rsidRDefault="002D45D5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Rosário Gambôa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2D45D5" w:rsidRPr="00C408B9" w:rsidRDefault="002D45D5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Bruno Aragão</w:t>
      </w:r>
    </w:p>
    <w:p w:rsidR="00C408B9" w:rsidRDefault="00C408B9" w:rsidP="002D45D5">
      <w:pPr>
        <w:spacing w:line="360" w:lineRule="auto"/>
        <w:jc w:val="center"/>
        <w:rPr>
          <w:sz w:val="24"/>
          <w:szCs w:val="24"/>
        </w:rPr>
      </w:pPr>
    </w:p>
    <w:p w:rsidR="002D45D5" w:rsidRPr="00C408B9" w:rsidRDefault="002D45D5" w:rsidP="002D45D5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Maria da Graça Reis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2D45D5" w:rsidRPr="00C408B9" w:rsidRDefault="002D45D5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lastRenderedPageBreak/>
        <w:t>Fernando José</w:t>
      </w:r>
    </w:p>
    <w:p w:rsidR="00C408B9" w:rsidRDefault="00C408B9" w:rsidP="005B3978">
      <w:pPr>
        <w:spacing w:line="360" w:lineRule="auto"/>
        <w:jc w:val="center"/>
        <w:rPr>
          <w:sz w:val="24"/>
          <w:szCs w:val="24"/>
        </w:rPr>
      </w:pPr>
    </w:p>
    <w:p w:rsidR="002D45D5" w:rsidRPr="00C408B9" w:rsidRDefault="002D45D5" w:rsidP="005B3978">
      <w:pPr>
        <w:spacing w:line="360" w:lineRule="auto"/>
        <w:jc w:val="center"/>
        <w:rPr>
          <w:sz w:val="24"/>
          <w:szCs w:val="24"/>
        </w:rPr>
      </w:pPr>
      <w:r w:rsidRPr="00C408B9">
        <w:rPr>
          <w:sz w:val="24"/>
          <w:szCs w:val="24"/>
        </w:rPr>
        <w:t>Maria Joaquina Matos</w:t>
      </w:r>
    </w:p>
    <w:p w:rsidR="002D45D5" w:rsidRPr="00C408B9" w:rsidRDefault="002D45D5" w:rsidP="005B3978">
      <w:pPr>
        <w:spacing w:line="360" w:lineRule="auto"/>
        <w:jc w:val="center"/>
        <w:rPr>
          <w:sz w:val="24"/>
          <w:szCs w:val="24"/>
        </w:rPr>
      </w:pPr>
    </w:p>
    <w:sectPr w:rsidR="002D45D5" w:rsidRPr="00C408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9E2" w:rsidRDefault="006679E2" w:rsidP="00B26CB3">
      <w:pPr>
        <w:spacing w:after="0" w:line="240" w:lineRule="auto"/>
      </w:pPr>
      <w:r>
        <w:separator/>
      </w:r>
    </w:p>
  </w:endnote>
  <w:endnote w:type="continuationSeparator" w:id="0">
    <w:p w:rsidR="006679E2" w:rsidRDefault="006679E2" w:rsidP="00B2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9E2" w:rsidRDefault="006679E2" w:rsidP="00B26CB3">
      <w:pPr>
        <w:spacing w:after="0" w:line="240" w:lineRule="auto"/>
      </w:pPr>
      <w:r>
        <w:separator/>
      </w:r>
    </w:p>
  </w:footnote>
  <w:footnote w:type="continuationSeparator" w:id="0">
    <w:p w:rsidR="006679E2" w:rsidRDefault="006679E2" w:rsidP="00B2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CB3" w:rsidRDefault="00B26CB3" w:rsidP="00C408B9">
    <w:pPr>
      <w:pStyle w:val="Cabealho"/>
      <w:jc w:val="center"/>
    </w:pPr>
    <w:r>
      <w:rPr>
        <w:noProof/>
      </w:rPr>
      <w:drawing>
        <wp:inline distT="0" distB="0" distL="0" distR="0" wp14:anchorId="28018364" wp14:editId="5D1A4A79">
          <wp:extent cx="1219200" cy="871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08B9" w:rsidRDefault="00C408B9" w:rsidP="00C408B9">
    <w:pPr>
      <w:pStyle w:val="Cabealho"/>
      <w:jc w:val="center"/>
    </w:pPr>
  </w:p>
  <w:p w:rsidR="00C408B9" w:rsidRPr="00B26CB3" w:rsidRDefault="00C408B9" w:rsidP="00C408B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9E"/>
    <w:rsid w:val="00021C97"/>
    <w:rsid w:val="000476BA"/>
    <w:rsid w:val="0005509E"/>
    <w:rsid w:val="00062A0A"/>
    <w:rsid w:val="00093883"/>
    <w:rsid w:val="000C65E5"/>
    <w:rsid w:val="001342C4"/>
    <w:rsid w:val="00265A6F"/>
    <w:rsid w:val="002C3DC4"/>
    <w:rsid w:val="002C45A3"/>
    <w:rsid w:val="002D45D5"/>
    <w:rsid w:val="002F2B82"/>
    <w:rsid w:val="00302B85"/>
    <w:rsid w:val="00392F59"/>
    <w:rsid w:val="004003AC"/>
    <w:rsid w:val="00436804"/>
    <w:rsid w:val="00461801"/>
    <w:rsid w:val="004E4D9E"/>
    <w:rsid w:val="005B3978"/>
    <w:rsid w:val="005F5C05"/>
    <w:rsid w:val="006679E2"/>
    <w:rsid w:val="00724E6C"/>
    <w:rsid w:val="00776329"/>
    <w:rsid w:val="007A19F0"/>
    <w:rsid w:val="00894597"/>
    <w:rsid w:val="009915C7"/>
    <w:rsid w:val="009C3F20"/>
    <w:rsid w:val="00B26CB3"/>
    <w:rsid w:val="00BA5639"/>
    <w:rsid w:val="00C408B9"/>
    <w:rsid w:val="00CA2D4A"/>
    <w:rsid w:val="00CD3DA8"/>
    <w:rsid w:val="00CD440F"/>
    <w:rsid w:val="00CF1CB3"/>
    <w:rsid w:val="00D413E1"/>
    <w:rsid w:val="00F56358"/>
    <w:rsid w:val="00FA2B94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1841"/>
  <w15:chartTrackingRefBased/>
  <w15:docId w15:val="{359BDC46-DEA8-470A-8C95-05337827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26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6CB3"/>
  </w:style>
  <w:style w:type="paragraph" w:styleId="Rodap">
    <w:name w:val="footer"/>
    <w:basedOn w:val="Normal"/>
    <w:link w:val="RodapCarter"/>
    <w:uiPriority w:val="99"/>
    <w:unhideWhenUsed/>
    <w:rsid w:val="00B26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604</NRActividade>
    <Legislatura xmlns="811b5d06-fec1-4dad-b9db-e7bbb2726bab">XIV</Legislatura>
    <PublicarInternet xmlns="811b5d06-fec1-4dad-b9db-e7bbb2726bab">true</PublicarInternet>
    <DesignacaoTipoActividade xmlns="811b5d06-fec1-4dad-b9db-e7bbb2726bab">Voto de Saudação</DesignacaoTipoActividade>
    <DataDocumento xmlns="811b5d06-fec1-4dad-b9db-e7bbb2726bab">2021-06-13T23:00:00+00:00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116810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982ACC1B-06F6-4A4D-85FA-7D4ADED6D049}"/>
</file>

<file path=customXml/itemProps2.xml><?xml version="1.0" encoding="utf-8"?>
<ds:datastoreItem xmlns:ds="http://schemas.openxmlformats.org/officeDocument/2006/customXml" ds:itemID="{B0FE0CA7-2C05-463E-97A2-36E487939AC7}"/>
</file>

<file path=customXml/itemProps3.xml><?xml version="1.0" encoding="utf-8"?>
<ds:datastoreItem xmlns:ds="http://schemas.openxmlformats.org/officeDocument/2006/customXml" ds:itemID="{7B3C3CD6-435E-4127-B3D1-63CD56A4C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Alexandre Quintanilha</dc:creator>
  <cp:keywords/>
  <dc:description/>
  <cp:lastModifiedBy>Pedro Camacho</cp:lastModifiedBy>
  <cp:revision>2</cp:revision>
  <dcterms:created xsi:type="dcterms:W3CDTF">2021-06-14T13:10:00Z</dcterms:created>
  <dcterms:modified xsi:type="dcterms:W3CDTF">2021-06-14T13:10:00Z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218000</vt:r8>
  </property>
</Properties>
</file>