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05139" w14:textId="11CFFA41" w:rsidR="009A2E0E" w:rsidRPr="009A2E0E" w:rsidRDefault="009A2E0E" w:rsidP="009A2E0E">
      <w:pPr>
        <w:spacing w:before="1560" w:after="120" w:line="360" w:lineRule="auto"/>
        <w:ind w:left="113"/>
        <w:jc w:val="both"/>
        <w:rPr>
          <w:rFonts w:ascii="Calibri" w:eastAsia="Times New Roman" w:hAnsi="Calibri" w:cs="Calibri"/>
          <w:lang w:eastAsia="pt-PT"/>
        </w:rPr>
      </w:pPr>
      <w:r w:rsidRPr="009A2E0E">
        <w:rPr>
          <w:rFonts w:eastAsiaTheme="minorEastAsia" w:cs="Times New Roman"/>
          <w:lang w:eastAsia="pt-PT"/>
        </w:rPr>
        <w:object w:dxaOrig="8402" w:dyaOrig="1377" w14:anchorId="54811B0E">
          <v:rect id="rectole0000000000" o:spid="_x0000_i1025" style="width:420pt;height:69pt" o:ole="" o:preferrelative="t" stroked="f">
            <v:imagedata r:id="rId8" o:title=""/>
          </v:rect>
          <o:OLEObject Type="Embed" ProgID="StaticMetafile" ShapeID="rectole0000000000" DrawAspect="Content" ObjectID="_1669476597" r:id="rId9"/>
        </w:object>
      </w:r>
      <w:hyperlink r:id="rId10" w:history="1">
        <w:r w:rsidRPr="00EC283E">
          <w:rPr>
            <w:rStyle w:val="Hiperligao"/>
            <w:rFonts w:ascii="Arial" w:eastAsia="Times New Roman" w:hAnsi="Arial" w:cs="Arial"/>
            <w:b/>
            <w:lang w:eastAsia="pt-PT"/>
          </w:rPr>
          <w:t>Projeto de Lei n.º 5</w:t>
        </w:r>
        <w:r w:rsidR="00F87040" w:rsidRPr="00EC283E">
          <w:rPr>
            <w:rStyle w:val="Hiperligao"/>
            <w:rFonts w:ascii="Arial" w:eastAsia="Times New Roman" w:hAnsi="Arial" w:cs="Arial"/>
            <w:b/>
            <w:lang w:eastAsia="pt-PT"/>
          </w:rPr>
          <w:t>7</w:t>
        </w:r>
        <w:r w:rsidR="00EC283E" w:rsidRPr="00EC283E">
          <w:rPr>
            <w:rStyle w:val="Hiperligao"/>
            <w:rFonts w:ascii="Arial" w:eastAsia="Times New Roman" w:hAnsi="Arial" w:cs="Arial"/>
            <w:b/>
            <w:lang w:eastAsia="pt-PT"/>
          </w:rPr>
          <w:t>8</w:t>
        </w:r>
        <w:r w:rsidRPr="00EC283E">
          <w:rPr>
            <w:rStyle w:val="Hiperligao"/>
            <w:rFonts w:ascii="Arial" w:eastAsia="Times New Roman" w:hAnsi="Arial" w:cs="Arial"/>
            <w:b/>
            <w:lang w:eastAsia="pt-PT"/>
          </w:rPr>
          <w:t>/XIV/2.ª (</w:t>
        </w:r>
        <w:r w:rsidR="00EC283E" w:rsidRPr="00EC283E">
          <w:rPr>
            <w:rStyle w:val="Hiperligao"/>
            <w:rFonts w:ascii="Arial" w:eastAsia="Times New Roman" w:hAnsi="Arial" w:cs="Arial"/>
            <w:b/>
            <w:lang w:eastAsia="pt-PT"/>
          </w:rPr>
          <w:t>BE</w:t>
        </w:r>
        <w:r w:rsidRPr="00EC283E">
          <w:rPr>
            <w:rStyle w:val="Hiperligao"/>
            <w:rFonts w:ascii="Arial" w:eastAsia="Times New Roman" w:hAnsi="Arial" w:cs="Arial"/>
            <w:b/>
            <w:lang w:eastAsia="pt-PT"/>
          </w:rPr>
          <w:t>)</w:t>
        </w:r>
      </w:hyperlink>
    </w:p>
    <w:p w14:paraId="4EAAB89A" w14:textId="537BD2C0" w:rsidR="00F87040" w:rsidRDefault="00F87040" w:rsidP="009A2E0E">
      <w:pPr>
        <w:spacing w:before="120" w:after="120" w:line="360" w:lineRule="auto"/>
        <w:ind w:left="142"/>
        <w:jc w:val="both"/>
        <w:rPr>
          <w:rFonts w:ascii="Roboto" w:eastAsiaTheme="minorEastAsia" w:hAnsi="Roboto" w:cs="Times New Roman"/>
          <w:b/>
          <w:color w:val="000000"/>
          <w:sz w:val="23"/>
          <w:szCs w:val="23"/>
          <w:shd w:val="clear" w:color="auto" w:fill="FFFFFF"/>
          <w:lang w:eastAsia="pt-PT"/>
        </w:rPr>
      </w:pPr>
      <w:r w:rsidRPr="00F87040">
        <w:rPr>
          <w:rFonts w:ascii="Roboto" w:eastAsiaTheme="minorEastAsia" w:hAnsi="Roboto" w:cs="Times New Roman"/>
          <w:b/>
          <w:color w:val="000000"/>
          <w:sz w:val="23"/>
          <w:szCs w:val="23"/>
          <w:shd w:val="clear" w:color="auto" w:fill="FFFFFF"/>
          <w:lang w:eastAsia="pt-PT"/>
        </w:rPr>
        <w:t xml:space="preserve">Aprova a Lei de Bases do Clima </w:t>
      </w:r>
    </w:p>
    <w:p w14:paraId="7BB32011" w14:textId="5802410D" w:rsidR="009A2E0E" w:rsidRPr="009A2E0E" w:rsidRDefault="009A2E0E" w:rsidP="009A2E0E">
      <w:pPr>
        <w:spacing w:before="120" w:after="120" w:line="360" w:lineRule="auto"/>
        <w:ind w:left="142"/>
        <w:jc w:val="both"/>
        <w:rPr>
          <w:rFonts w:ascii="Arial" w:eastAsia="Times New Roman" w:hAnsi="Arial" w:cs="Arial"/>
          <w:lang w:eastAsia="pt-PT"/>
        </w:rPr>
      </w:pPr>
      <w:r w:rsidRPr="009A2E0E">
        <w:rPr>
          <w:rFonts w:ascii="Arial" w:eastAsia="Times New Roman" w:hAnsi="Arial" w:cs="Arial"/>
          <w:lang w:eastAsia="pt-PT"/>
        </w:rPr>
        <w:t xml:space="preserve">Data de admissão: </w:t>
      </w:r>
      <w:r w:rsidR="00EC283E">
        <w:rPr>
          <w:rFonts w:ascii="Arial" w:eastAsia="Times New Roman" w:hAnsi="Arial" w:cs="Arial"/>
          <w:lang w:eastAsia="pt-PT"/>
        </w:rPr>
        <w:t>30</w:t>
      </w:r>
      <w:r w:rsidRPr="009A2E0E">
        <w:rPr>
          <w:rFonts w:ascii="Arial" w:eastAsia="Times New Roman" w:hAnsi="Arial" w:cs="Arial"/>
          <w:lang w:eastAsia="pt-PT"/>
        </w:rPr>
        <w:t xml:space="preserve"> de </w:t>
      </w:r>
      <w:r w:rsidR="00F87040">
        <w:rPr>
          <w:rFonts w:ascii="Arial" w:eastAsia="Times New Roman" w:hAnsi="Arial" w:cs="Arial"/>
          <w:lang w:eastAsia="pt-PT"/>
        </w:rPr>
        <w:t>outubro</w:t>
      </w:r>
      <w:r w:rsidRPr="009A2E0E">
        <w:rPr>
          <w:rFonts w:ascii="Arial" w:eastAsia="Times New Roman" w:hAnsi="Arial" w:cs="Arial"/>
          <w:lang w:eastAsia="pt-PT"/>
        </w:rPr>
        <w:t xml:space="preserve"> de 2020</w:t>
      </w:r>
    </w:p>
    <w:p w14:paraId="21E22C61" w14:textId="77777777" w:rsidR="009A2E0E" w:rsidRPr="009A2E0E" w:rsidRDefault="009A2E0E" w:rsidP="009A2E0E">
      <w:pPr>
        <w:spacing w:line="288" w:lineRule="auto"/>
        <w:ind w:left="142"/>
        <w:jc w:val="both"/>
        <w:rPr>
          <w:rFonts w:ascii="Arial" w:eastAsiaTheme="minorEastAsia" w:hAnsi="Arial" w:cs="Arial"/>
          <w:lang w:eastAsia="pt-PT"/>
        </w:rPr>
      </w:pPr>
      <w:r w:rsidRPr="009A2E0E">
        <w:rPr>
          <w:rFonts w:ascii="Arial" w:eastAsiaTheme="minorEastAsia" w:hAnsi="Arial" w:cs="Arial"/>
          <w:lang w:eastAsia="pt-PT"/>
        </w:rPr>
        <w:t>Comissão de Ambiente, Energia e Ordenamento do Território (11.ª)</w:t>
      </w:r>
    </w:p>
    <w:p w14:paraId="7CCD56FB" w14:textId="77777777" w:rsidR="009A2E0E" w:rsidRPr="009A2E0E" w:rsidRDefault="009A2E0E" w:rsidP="009A2E0E">
      <w:pPr>
        <w:spacing w:after="120" w:line="360" w:lineRule="auto"/>
        <w:ind w:left="142"/>
        <w:jc w:val="both"/>
        <w:rPr>
          <w:rFonts w:ascii="Arial" w:eastAsiaTheme="minorEastAsia" w:hAnsi="Arial" w:cs="Arial"/>
          <w:lang w:eastAsia="pt-PT"/>
        </w:rPr>
      </w:pPr>
      <w:r w:rsidRPr="009A2E0E">
        <w:rPr>
          <w:rFonts w:ascii="Arial" w:eastAsia="Times New Roman" w:hAnsi="Arial" w:cs="Arial"/>
          <w:b/>
          <w:lang w:eastAsia="pt-PT"/>
        </w:rPr>
        <w:t>Índice</w:t>
      </w:r>
    </w:p>
    <w:p w14:paraId="6C8EE1E7" w14:textId="77777777" w:rsidR="009A2E0E" w:rsidRPr="009A2E0E" w:rsidRDefault="009A2E0E" w:rsidP="009A2E0E">
      <w:pPr>
        <w:tabs>
          <w:tab w:val="left" w:pos="426"/>
          <w:tab w:val="right" w:pos="8494"/>
        </w:tabs>
        <w:spacing w:before="360" w:after="360" w:line="360" w:lineRule="auto"/>
        <w:ind w:left="113"/>
        <w:rPr>
          <w:rFonts w:eastAsiaTheme="minorEastAsia" w:cs="Times New Roman"/>
          <w:b/>
          <w:bCs/>
          <w:caps/>
          <w:noProof/>
          <w:lang w:eastAsia="pt-PT"/>
        </w:rPr>
      </w:pPr>
      <w:r w:rsidRPr="009A2E0E">
        <w:rPr>
          <w:rFonts w:eastAsia="Times New Roman" w:cs="Times New Roman"/>
          <w:b/>
          <w:bCs/>
          <w:caps/>
          <w:szCs w:val="20"/>
          <w:u w:val="single"/>
          <w:lang w:eastAsia="pt-PT"/>
        </w:rPr>
        <w:fldChar w:fldCharType="begin"/>
      </w:r>
      <w:r w:rsidRPr="009A2E0E">
        <w:rPr>
          <w:rFonts w:eastAsia="Times New Roman" w:cs="Times New Roman"/>
          <w:b/>
          <w:bCs/>
          <w:caps/>
          <w:szCs w:val="20"/>
          <w:u w:val="single"/>
          <w:lang w:eastAsia="pt-PT"/>
        </w:rPr>
        <w:instrText xml:space="preserve"> TOC \o "1-3" \n \h \z \u </w:instrText>
      </w:r>
      <w:r w:rsidRPr="009A2E0E">
        <w:rPr>
          <w:rFonts w:eastAsia="Times New Roman" w:cs="Times New Roman"/>
          <w:b/>
          <w:bCs/>
          <w:caps/>
          <w:szCs w:val="20"/>
          <w:u w:val="single"/>
          <w:lang w:eastAsia="pt-PT"/>
        </w:rPr>
        <w:fldChar w:fldCharType="separate"/>
      </w:r>
      <w:hyperlink w:anchor="_Toc517100679" w:history="1">
        <w:r w:rsidRPr="009A2E0E">
          <w:rPr>
            <w:rFonts w:ascii="Arial" w:eastAsiaTheme="minorEastAsia" w:hAnsi="Arial" w:cs="Times New Roman"/>
            <w:b/>
            <w:bCs/>
            <w:noProof/>
            <w:color w:val="0000CC"/>
            <w:u w:val="single"/>
            <w:lang w:eastAsia="pt-PT"/>
          </w:rPr>
          <w:t>I.</w:t>
        </w:r>
        <w:r w:rsidRPr="009A2E0E">
          <w:rPr>
            <w:rFonts w:eastAsiaTheme="minorEastAsia" w:cs="Times New Roman"/>
            <w:b/>
            <w:bCs/>
            <w:caps/>
            <w:noProof/>
            <w:lang w:eastAsia="pt-PT"/>
          </w:rPr>
          <w:tab/>
        </w:r>
        <w:r w:rsidRPr="009A2E0E">
          <w:rPr>
            <w:rFonts w:ascii="Arial" w:eastAsiaTheme="minorEastAsia" w:hAnsi="Arial" w:cs="Arial"/>
            <w:b/>
            <w:bCs/>
            <w:noProof/>
            <w:color w:val="0000CC"/>
            <w:u w:val="single"/>
            <w:lang w:eastAsia="pt-PT"/>
          </w:rPr>
          <w:t>Análise da iniciativa</w:t>
        </w:r>
      </w:hyperlink>
    </w:p>
    <w:p w14:paraId="407D4B89" w14:textId="77777777" w:rsidR="009A2E0E" w:rsidRPr="009A2E0E" w:rsidRDefault="00247342" w:rsidP="009A2E0E">
      <w:pPr>
        <w:tabs>
          <w:tab w:val="left" w:pos="426"/>
          <w:tab w:val="right" w:pos="8494"/>
        </w:tabs>
        <w:spacing w:before="360" w:after="360" w:line="360" w:lineRule="auto"/>
        <w:ind w:left="113"/>
        <w:rPr>
          <w:rFonts w:eastAsiaTheme="minorEastAsia" w:cs="Times New Roman"/>
          <w:b/>
          <w:bCs/>
          <w:caps/>
          <w:noProof/>
          <w:color w:val="0000CC"/>
          <w:lang w:eastAsia="pt-PT"/>
        </w:rPr>
      </w:pPr>
      <w:hyperlink w:anchor="_Toc517100680" w:history="1">
        <w:r w:rsidR="009A2E0E" w:rsidRPr="009A2E0E">
          <w:rPr>
            <w:rFonts w:eastAsiaTheme="minorEastAsia" w:cs="Times New Roman"/>
            <w:b/>
            <w:bCs/>
            <w:noProof/>
            <w:color w:val="0000CC"/>
            <w:u w:val="single"/>
            <w:lang w:eastAsia="pt-PT"/>
          </w:rPr>
          <w:t>II.</w:t>
        </w:r>
        <w:r w:rsidR="009A2E0E" w:rsidRPr="009A2E0E">
          <w:rPr>
            <w:rFonts w:eastAsiaTheme="minorEastAsia" w:cs="Times New Roman"/>
            <w:b/>
            <w:bCs/>
            <w:caps/>
            <w:noProof/>
            <w:color w:val="0000CC"/>
            <w:lang w:eastAsia="pt-PT"/>
          </w:rPr>
          <w:tab/>
        </w:r>
        <w:r w:rsidR="009A2E0E" w:rsidRPr="009A2E0E">
          <w:rPr>
            <w:rFonts w:ascii="Arial" w:eastAsiaTheme="minorEastAsia" w:hAnsi="Arial" w:cs="Arial"/>
            <w:b/>
            <w:bCs/>
            <w:noProof/>
            <w:color w:val="0000CC"/>
            <w:u w:val="single"/>
            <w:lang w:eastAsia="pt-PT"/>
          </w:rPr>
          <w:t>Enquadramento parlamentar</w:t>
        </w:r>
      </w:hyperlink>
    </w:p>
    <w:p w14:paraId="21C7A0E9" w14:textId="77777777" w:rsidR="009A2E0E" w:rsidRPr="009A2E0E" w:rsidRDefault="00247342" w:rsidP="009A2E0E">
      <w:pPr>
        <w:tabs>
          <w:tab w:val="left" w:pos="426"/>
          <w:tab w:val="right" w:pos="8494"/>
        </w:tabs>
        <w:spacing w:before="360" w:after="360" w:line="360" w:lineRule="auto"/>
        <w:ind w:left="113"/>
        <w:rPr>
          <w:rFonts w:eastAsiaTheme="minorEastAsia" w:cs="Times New Roman"/>
          <w:b/>
          <w:bCs/>
          <w:caps/>
          <w:noProof/>
          <w:lang w:eastAsia="pt-PT"/>
        </w:rPr>
      </w:pPr>
      <w:hyperlink w:anchor="_Toc517100681" w:history="1">
        <w:r w:rsidR="009A2E0E" w:rsidRPr="009A2E0E">
          <w:rPr>
            <w:rFonts w:ascii="Arial" w:eastAsiaTheme="minorEastAsia" w:hAnsi="Arial" w:cs="Times New Roman"/>
            <w:b/>
            <w:bCs/>
            <w:noProof/>
            <w:color w:val="0000CC"/>
            <w:u w:val="single"/>
            <w:lang w:eastAsia="pt-PT"/>
          </w:rPr>
          <w:t>III.</w:t>
        </w:r>
        <w:r w:rsidR="009A2E0E" w:rsidRPr="009A2E0E">
          <w:rPr>
            <w:rFonts w:eastAsiaTheme="minorEastAsia" w:cs="Times New Roman"/>
            <w:b/>
            <w:bCs/>
            <w:caps/>
            <w:noProof/>
            <w:lang w:eastAsia="pt-PT"/>
          </w:rPr>
          <w:tab/>
        </w:r>
        <w:r w:rsidR="009A2E0E" w:rsidRPr="009A2E0E">
          <w:rPr>
            <w:rFonts w:ascii="Arial" w:eastAsiaTheme="minorEastAsia" w:hAnsi="Arial" w:cs="Arial"/>
            <w:b/>
            <w:bCs/>
            <w:noProof/>
            <w:color w:val="0000CC"/>
            <w:u w:val="single"/>
            <w:lang w:eastAsia="pt-PT"/>
          </w:rPr>
          <w:t>Apreciação dos requisitos formais</w:t>
        </w:r>
      </w:hyperlink>
    </w:p>
    <w:p w14:paraId="0274D1D5" w14:textId="77777777" w:rsidR="009A2E0E" w:rsidRPr="009A2E0E" w:rsidRDefault="00247342" w:rsidP="009A2E0E">
      <w:pPr>
        <w:tabs>
          <w:tab w:val="left" w:pos="426"/>
          <w:tab w:val="right" w:pos="8494"/>
        </w:tabs>
        <w:spacing w:before="360" w:after="360" w:line="360" w:lineRule="auto"/>
        <w:ind w:left="113"/>
        <w:rPr>
          <w:rFonts w:eastAsiaTheme="minorEastAsia" w:cs="Times New Roman"/>
          <w:b/>
          <w:bCs/>
          <w:caps/>
          <w:noProof/>
          <w:lang w:eastAsia="pt-PT"/>
        </w:rPr>
      </w:pPr>
      <w:hyperlink w:anchor="_Toc517100682" w:history="1">
        <w:r w:rsidR="009A2E0E" w:rsidRPr="009A2E0E">
          <w:rPr>
            <w:rFonts w:ascii="Arial" w:eastAsiaTheme="minorEastAsia" w:hAnsi="Arial" w:cs="Times New Roman"/>
            <w:b/>
            <w:bCs/>
            <w:noProof/>
            <w:color w:val="0000CC"/>
            <w:u w:val="single"/>
            <w:lang w:eastAsia="pt-PT"/>
          </w:rPr>
          <w:t>IV.</w:t>
        </w:r>
        <w:r w:rsidR="009A2E0E" w:rsidRPr="009A2E0E">
          <w:rPr>
            <w:rFonts w:eastAsiaTheme="minorEastAsia" w:cs="Times New Roman"/>
            <w:b/>
            <w:bCs/>
            <w:caps/>
            <w:noProof/>
            <w:lang w:eastAsia="pt-PT"/>
          </w:rPr>
          <w:tab/>
        </w:r>
        <w:r w:rsidR="009A2E0E" w:rsidRPr="009A2E0E">
          <w:rPr>
            <w:rFonts w:ascii="Arial" w:eastAsiaTheme="minorEastAsia" w:hAnsi="Arial" w:cs="Arial"/>
            <w:b/>
            <w:bCs/>
            <w:noProof/>
            <w:color w:val="0000CC"/>
            <w:u w:val="single"/>
            <w:lang w:eastAsia="pt-PT"/>
          </w:rPr>
          <w:t>Análise de direito comparado</w:t>
        </w:r>
      </w:hyperlink>
    </w:p>
    <w:p w14:paraId="56A27AEB" w14:textId="77777777" w:rsidR="009A2E0E" w:rsidRPr="009A2E0E" w:rsidRDefault="00247342" w:rsidP="009A2E0E">
      <w:pPr>
        <w:tabs>
          <w:tab w:val="left" w:pos="426"/>
          <w:tab w:val="right" w:pos="8494"/>
        </w:tabs>
        <w:spacing w:before="360" w:after="360" w:line="360" w:lineRule="auto"/>
        <w:ind w:left="113"/>
        <w:rPr>
          <w:rFonts w:eastAsiaTheme="minorEastAsia" w:cs="Times New Roman"/>
          <w:b/>
          <w:bCs/>
          <w:caps/>
          <w:noProof/>
          <w:color w:val="0000CC"/>
          <w:lang w:eastAsia="pt-PT"/>
        </w:rPr>
      </w:pPr>
      <w:hyperlink w:anchor="_Toc517100683" w:history="1">
        <w:r w:rsidR="009A2E0E" w:rsidRPr="009A2E0E">
          <w:rPr>
            <w:rFonts w:ascii="Arial" w:eastAsiaTheme="minorEastAsia" w:hAnsi="Arial" w:cs="Times New Roman"/>
            <w:b/>
            <w:bCs/>
            <w:noProof/>
            <w:color w:val="0000CC"/>
            <w:u w:val="single"/>
            <w:lang w:eastAsia="pt-PT"/>
          </w:rPr>
          <w:t>V.</w:t>
        </w:r>
        <w:r w:rsidR="009A2E0E" w:rsidRPr="009A2E0E">
          <w:rPr>
            <w:rFonts w:eastAsiaTheme="minorEastAsia" w:cs="Times New Roman"/>
            <w:b/>
            <w:bCs/>
            <w:caps/>
            <w:noProof/>
            <w:color w:val="0000CC"/>
            <w:lang w:eastAsia="pt-PT"/>
          </w:rPr>
          <w:tab/>
        </w:r>
        <w:r w:rsidR="009A2E0E" w:rsidRPr="009A2E0E">
          <w:rPr>
            <w:rFonts w:ascii="Arial" w:eastAsiaTheme="minorEastAsia" w:hAnsi="Arial" w:cs="Arial"/>
            <w:b/>
            <w:bCs/>
            <w:noProof/>
            <w:color w:val="0000CC"/>
            <w:u w:val="single"/>
            <w:lang w:eastAsia="pt-PT"/>
          </w:rPr>
          <w:t>Consultas e contributos</w:t>
        </w:r>
      </w:hyperlink>
    </w:p>
    <w:p w14:paraId="32527F76" w14:textId="77777777" w:rsidR="009A2E0E" w:rsidRPr="009A2E0E" w:rsidRDefault="00247342" w:rsidP="009A2E0E">
      <w:pPr>
        <w:tabs>
          <w:tab w:val="left" w:pos="426"/>
          <w:tab w:val="right" w:pos="8494"/>
        </w:tabs>
        <w:spacing w:before="360" w:after="360" w:line="360" w:lineRule="auto"/>
        <w:ind w:left="113"/>
        <w:rPr>
          <w:rFonts w:eastAsiaTheme="minorEastAsia" w:cs="Times New Roman"/>
          <w:b/>
          <w:bCs/>
          <w:caps/>
          <w:noProof/>
          <w:lang w:eastAsia="pt-PT"/>
        </w:rPr>
      </w:pPr>
      <w:hyperlink w:anchor="_Toc517100684" w:history="1">
        <w:r w:rsidR="009A2E0E" w:rsidRPr="009A2E0E">
          <w:rPr>
            <w:rFonts w:ascii="Arial" w:eastAsiaTheme="minorEastAsia" w:hAnsi="Arial" w:cs="Times New Roman"/>
            <w:b/>
            <w:bCs/>
            <w:noProof/>
            <w:color w:val="0000CC"/>
            <w:u w:val="single"/>
            <w:lang w:eastAsia="pt-PT"/>
          </w:rPr>
          <w:t>VI.</w:t>
        </w:r>
        <w:r w:rsidR="009A2E0E" w:rsidRPr="009A2E0E">
          <w:rPr>
            <w:rFonts w:eastAsiaTheme="minorEastAsia" w:cs="Times New Roman"/>
            <w:b/>
            <w:bCs/>
            <w:caps/>
            <w:noProof/>
            <w:lang w:eastAsia="pt-PT"/>
          </w:rPr>
          <w:tab/>
        </w:r>
        <w:r w:rsidR="009A2E0E" w:rsidRPr="009A2E0E">
          <w:rPr>
            <w:rFonts w:ascii="Arial" w:eastAsiaTheme="minorEastAsia" w:hAnsi="Arial" w:cs="Arial"/>
            <w:b/>
            <w:bCs/>
            <w:noProof/>
            <w:color w:val="0000CC"/>
            <w:u w:val="single"/>
            <w:lang w:eastAsia="pt-PT"/>
          </w:rPr>
          <w:t>Avaliação prévia de impacto</w:t>
        </w:r>
      </w:hyperlink>
    </w:p>
    <w:p w14:paraId="21F0A68A" w14:textId="77777777" w:rsidR="009A2E0E" w:rsidRPr="009A2E0E" w:rsidRDefault="00247342" w:rsidP="009A2E0E">
      <w:pPr>
        <w:tabs>
          <w:tab w:val="left" w:pos="426"/>
          <w:tab w:val="right" w:pos="8494"/>
        </w:tabs>
        <w:spacing w:before="360" w:after="360" w:line="360" w:lineRule="auto"/>
        <w:ind w:left="113"/>
        <w:rPr>
          <w:rFonts w:eastAsiaTheme="minorEastAsia" w:cs="Times New Roman"/>
          <w:b/>
          <w:bCs/>
          <w:caps/>
          <w:noProof/>
          <w:lang w:eastAsia="pt-PT"/>
        </w:rPr>
      </w:pPr>
      <w:hyperlink w:anchor="_Toc517100685" w:history="1">
        <w:r w:rsidR="009A2E0E" w:rsidRPr="009A2E0E">
          <w:rPr>
            <w:rFonts w:ascii="Arial" w:eastAsiaTheme="minorEastAsia" w:hAnsi="Arial" w:cs="Times New Roman"/>
            <w:b/>
            <w:bCs/>
            <w:noProof/>
            <w:color w:val="0000CC"/>
            <w:u w:val="single"/>
            <w:lang w:eastAsia="pt-PT"/>
          </w:rPr>
          <w:t>VII.</w:t>
        </w:r>
        <w:r w:rsidR="009A2E0E" w:rsidRPr="009A2E0E">
          <w:rPr>
            <w:rFonts w:eastAsiaTheme="minorEastAsia" w:cs="Times New Roman"/>
            <w:b/>
            <w:bCs/>
            <w:caps/>
            <w:noProof/>
            <w:lang w:eastAsia="pt-PT"/>
          </w:rPr>
          <w:t xml:space="preserve"> </w:t>
        </w:r>
        <w:r w:rsidR="009A2E0E" w:rsidRPr="009A2E0E">
          <w:rPr>
            <w:rFonts w:ascii="Arial" w:eastAsiaTheme="minorEastAsia" w:hAnsi="Arial" w:cs="Arial"/>
            <w:b/>
            <w:bCs/>
            <w:noProof/>
            <w:color w:val="0000CC"/>
            <w:u w:val="single"/>
            <w:lang w:eastAsia="pt-PT"/>
          </w:rPr>
          <w:t>Enquadramento bibliográfico</w:t>
        </w:r>
      </w:hyperlink>
    </w:p>
    <w:p w14:paraId="2831B95A" w14:textId="77777777" w:rsidR="009A2E0E" w:rsidRPr="009A2E0E" w:rsidRDefault="009A2E0E" w:rsidP="009A2E0E">
      <w:pPr>
        <w:tabs>
          <w:tab w:val="left" w:pos="426"/>
          <w:tab w:val="left" w:pos="567"/>
          <w:tab w:val="right" w:leader="dot" w:pos="8539"/>
        </w:tabs>
        <w:spacing w:before="120" w:after="120" w:line="360" w:lineRule="auto"/>
        <w:ind w:right="175"/>
        <w:jc w:val="both"/>
        <w:rPr>
          <w:rFonts w:ascii="Arial" w:eastAsia="Times New Roman" w:hAnsi="Arial" w:cs="Arial"/>
          <w:color w:val="0000FF"/>
          <w:sz w:val="20"/>
          <w:u w:val="single"/>
          <w:lang w:eastAsia="pt-PT"/>
        </w:rPr>
      </w:pPr>
      <w:r w:rsidRPr="009A2E0E">
        <w:rPr>
          <w:rFonts w:eastAsia="Times New Roman" w:cs="Times New Roman"/>
          <w:szCs w:val="20"/>
          <w:lang w:eastAsia="pt-PT"/>
        </w:rPr>
        <w:fldChar w:fldCharType="end"/>
      </w:r>
    </w:p>
    <w:p w14:paraId="16A07489" w14:textId="301F8048" w:rsidR="009A2E0E" w:rsidRPr="009A2E0E" w:rsidRDefault="009A2E0E" w:rsidP="009A2E0E">
      <w:pPr>
        <w:spacing w:after="0" w:line="360" w:lineRule="auto"/>
        <w:ind w:left="142"/>
        <w:jc w:val="both"/>
        <w:rPr>
          <w:rFonts w:ascii="Arial" w:eastAsia="Times New Roman" w:hAnsi="Arial" w:cs="Arial"/>
          <w:b/>
          <w:color w:val="FFFFFF"/>
          <w:sz w:val="20"/>
          <w:lang w:eastAsia="pt-PT"/>
        </w:rPr>
        <w:sectPr w:rsidR="009A2E0E" w:rsidRPr="009A2E0E" w:rsidSect="00F55831">
          <w:headerReference w:type="default" r:id="rId11"/>
          <w:footerReference w:type="default" r:id="rId12"/>
          <w:pgSz w:w="11906" w:h="16838"/>
          <w:pgMar w:top="1417" w:right="1701" w:bottom="1417" w:left="1701" w:header="708" w:footer="708" w:gutter="0"/>
          <w:cols w:space="708"/>
          <w:titlePg/>
          <w:docGrid w:linePitch="360"/>
        </w:sectPr>
      </w:pPr>
      <w:r w:rsidRPr="009A2E0E">
        <w:rPr>
          <w:rFonts w:eastAsiaTheme="minorEastAsia" w:cs="Times New Roman"/>
          <w:noProof/>
          <w:lang w:eastAsia="pt-PT"/>
        </w:rPr>
        <mc:AlternateContent>
          <mc:Choice Requires="wps">
            <w:drawing>
              <wp:anchor distT="0" distB="0" distL="114300" distR="114300" simplePos="0" relativeHeight="251659264" behindDoc="0" locked="0" layoutInCell="1" allowOverlap="1" wp14:anchorId="464EB4F6" wp14:editId="4DA6F8FB">
                <wp:simplePos x="0" y="0"/>
                <wp:positionH relativeFrom="column">
                  <wp:posOffset>81915</wp:posOffset>
                </wp:positionH>
                <wp:positionV relativeFrom="paragraph">
                  <wp:posOffset>10160</wp:posOffset>
                </wp:positionV>
                <wp:extent cx="5302250" cy="607695"/>
                <wp:effectExtent l="0" t="0" r="0" b="190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607695"/>
                        </a:xfrm>
                        <a:prstGeom prst="rect">
                          <a:avLst/>
                        </a:prstGeom>
                        <a:noFill/>
                        <a:ln>
                          <a:noFill/>
                        </a:ln>
                      </wps:spPr>
                      <wps:txbx>
                        <w:txbxContent>
                          <w:p w14:paraId="3C0A8B4E" w14:textId="75D2C5E4" w:rsidR="00247342" w:rsidRPr="00CB5297" w:rsidRDefault="00247342" w:rsidP="00CB5297">
                            <w:pPr>
                              <w:spacing w:after="0" w:line="240" w:lineRule="auto"/>
                              <w:jc w:val="both"/>
                              <w:rPr>
                                <w:rFonts w:ascii="Calibri" w:eastAsia="Times New Roman" w:hAnsi="Calibri" w:cs="Calibri"/>
                                <w:color w:val="FFFFFF" w:themeColor="background1"/>
                              </w:rPr>
                            </w:pPr>
                            <w:r w:rsidRPr="00527973">
                              <w:rPr>
                                <w:rFonts w:ascii="Calibri" w:eastAsia="Times New Roman" w:hAnsi="Calibri" w:cs="Calibri"/>
                                <w:b/>
                                <w:color w:val="FFFFFF" w:themeColor="background1"/>
                              </w:rPr>
                              <w:t xml:space="preserve">Elaborado </w:t>
                            </w:r>
                            <w:r w:rsidRPr="001070AE">
                              <w:rPr>
                                <w:rFonts w:ascii="Calibri" w:eastAsia="Times New Roman" w:hAnsi="Calibri" w:cs="Calibri"/>
                                <w:b/>
                                <w:color w:val="FFFFFF" w:themeColor="background1"/>
                              </w:rPr>
                              <w:t>por:</w:t>
                            </w:r>
                            <w:r>
                              <w:rPr>
                                <w:rFonts w:ascii="Calibri" w:eastAsia="Times New Roman" w:hAnsi="Calibri" w:cs="Calibri"/>
                                <w:color w:val="FFFFFF" w:themeColor="background1"/>
                              </w:rPr>
                              <w:t xml:space="preserve"> Lia Negrão (DAPLEN); Cristina Ferreira (DILP); Luís Silva (BIB); </w:t>
                            </w:r>
                            <w:r w:rsidRPr="00EA04E3">
                              <w:rPr>
                                <w:rFonts w:ascii="Calibri" w:eastAsia="Times New Roman" w:hAnsi="Calibri" w:cs="Calibri"/>
                                <w:color w:val="FFFFFF" w:themeColor="background1"/>
                              </w:rPr>
                              <w:t>Pedro Silva e Elodie Rocha</w:t>
                            </w:r>
                            <w:r>
                              <w:rPr>
                                <w:rFonts w:ascii="Calibri" w:eastAsia="Times New Roman" w:hAnsi="Calibri" w:cs="Calibri"/>
                                <w:color w:val="FFFFFF" w:themeColor="background1"/>
                              </w:rPr>
                              <w:t xml:space="preserve"> (CAE/DAC); Isabel Gonçalves (DAC)</w:t>
                            </w:r>
                          </w:p>
                          <w:p w14:paraId="7B8F092C" w14:textId="2C7FCD7D" w:rsidR="00247342" w:rsidRPr="001070AE" w:rsidRDefault="00247342" w:rsidP="009A2E0E">
                            <w:pPr>
                              <w:spacing w:after="0" w:line="240" w:lineRule="auto"/>
                              <w:jc w:val="both"/>
                              <w:rPr>
                                <w:rFonts w:ascii="Calibri" w:eastAsia="Times New Roman" w:hAnsi="Calibri" w:cs="Calibri"/>
                                <w:color w:val="FFFFFF" w:themeColor="background1"/>
                              </w:rPr>
                            </w:pPr>
                            <w:r w:rsidRPr="001070AE">
                              <w:rPr>
                                <w:rFonts w:ascii="Calibri" w:eastAsia="Times New Roman" w:hAnsi="Calibri" w:cs="Calibri"/>
                                <w:b/>
                                <w:color w:val="FFFFFF" w:themeColor="background1"/>
                              </w:rPr>
                              <w:t>Data</w:t>
                            </w:r>
                            <w:r w:rsidRPr="001070AE">
                              <w:rPr>
                                <w:rFonts w:ascii="Calibri" w:eastAsia="Times New Roman" w:hAnsi="Calibri" w:cs="Calibri"/>
                                <w:color w:val="FFFFFF" w:themeColor="background1"/>
                              </w:rPr>
                              <w:t>:</w:t>
                            </w:r>
                            <w:r>
                              <w:rPr>
                                <w:rFonts w:ascii="Calibri" w:eastAsia="Times New Roman" w:hAnsi="Calibri" w:cs="Calibri"/>
                                <w:color w:val="FFFFFF" w:themeColor="background1"/>
                              </w:rPr>
                              <w:t xml:space="preserve"> 10 de dezembro 2020</w:t>
                            </w:r>
                          </w:p>
                          <w:p w14:paraId="395FD505" w14:textId="77777777" w:rsidR="00247342" w:rsidRDefault="00247342" w:rsidP="009A2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EB4F6" id="_x0000_t202" coordsize="21600,21600" o:spt="202" path="m,l,21600r21600,l21600,xe">
                <v:stroke joinstyle="miter"/>
                <v:path gradientshapeok="t" o:connecttype="rect"/>
              </v:shapetype>
              <v:shape id="Caixa de texto 1" o:spid="_x0000_s1026" type="#_x0000_t202" style="position:absolute;left:0;text-align:left;margin-left:6.45pt;margin-top:.8pt;width:417.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" filled="f" stroked="f">
                <v:textbox>
                  <w:txbxContent>
                    <w:p w14:paraId="3C0A8B4E" w14:textId="75D2C5E4" w:rsidR="00247342" w:rsidRPr="00CB5297" w:rsidRDefault="00247342" w:rsidP="00CB5297">
                      <w:pPr>
                        <w:spacing w:after="0" w:line="240" w:lineRule="auto"/>
                        <w:jc w:val="both"/>
                        <w:rPr>
                          <w:rFonts w:ascii="Calibri" w:eastAsia="Times New Roman" w:hAnsi="Calibri" w:cs="Calibri"/>
                          <w:color w:val="FFFFFF" w:themeColor="background1"/>
                        </w:rPr>
                      </w:pPr>
                      <w:r w:rsidRPr="00527973">
                        <w:rPr>
                          <w:rFonts w:ascii="Calibri" w:eastAsia="Times New Roman" w:hAnsi="Calibri" w:cs="Calibri"/>
                          <w:b/>
                          <w:color w:val="FFFFFF" w:themeColor="background1"/>
                        </w:rPr>
                        <w:t xml:space="preserve">Elaborado </w:t>
                      </w:r>
                      <w:r w:rsidRPr="001070AE">
                        <w:rPr>
                          <w:rFonts w:ascii="Calibri" w:eastAsia="Times New Roman" w:hAnsi="Calibri" w:cs="Calibri"/>
                          <w:b/>
                          <w:color w:val="FFFFFF" w:themeColor="background1"/>
                        </w:rPr>
                        <w:t>por:</w:t>
                      </w:r>
                      <w:r>
                        <w:rPr>
                          <w:rFonts w:ascii="Calibri" w:eastAsia="Times New Roman" w:hAnsi="Calibri" w:cs="Calibri"/>
                          <w:color w:val="FFFFFF" w:themeColor="background1"/>
                        </w:rPr>
                        <w:t xml:space="preserve"> Lia Negrão (DAPLEN); Cristina Ferreira (DILP); Luís Silva (BIB); </w:t>
                      </w:r>
                      <w:r w:rsidRPr="00EA04E3">
                        <w:rPr>
                          <w:rFonts w:ascii="Calibri" w:eastAsia="Times New Roman" w:hAnsi="Calibri" w:cs="Calibri"/>
                          <w:color w:val="FFFFFF" w:themeColor="background1"/>
                        </w:rPr>
                        <w:t>Pedro Silva e Elodie Rocha</w:t>
                      </w:r>
                      <w:r>
                        <w:rPr>
                          <w:rFonts w:ascii="Calibri" w:eastAsia="Times New Roman" w:hAnsi="Calibri" w:cs="Calibri"/>
                          <w:color w:val="FFFFFF" w:themeColor="background1"/>
                        </w:rPr>
                        <w:t xml:space="preserve"> (CAE/DAC); Isabel Gonçalves (DAC)</w:t>
                      </w:r>
                    </w:p>
                    <w:p w14:paraId="7B8F092C" w14:textId="2C7FCD7D" w:rsidR="00247342" w:rsidRPr="001070AE" w:rsidRDefault="00247342" w:rsidP="009A2E0E">
                      <w:pPr>
                        <w:spacing w:after="0" w:line="240" w:lineRule="auto"/>
                        <w:jc w:val="both"/>
                        <w:rPr>
                          <w:rFonts w:ascii="Calibri" w:eastAsia="Times New Roman" w:hAnsi="Calibri" w:cs="Calibri"/>
                          <w:color w:val="FFFFFF" w:themeColor="background1"/>
                        </w:rPr>
                      </w:pPr>
                      <w:r w:rsidRPr="001070AE">
                        <w:rPr>
                          <w:rFonts w:ascii="Calibri" w:eastAsia="Times New Roman" w:hAnsi="Calibri" w:cs="Calibri"/>
                          <w:b/>
                          <w:color w:val="FFFFFF" w:themeColor="background1"/>
                        </w:rPr>
                        <w:t>Data</w:t>
                      </w:r>
                      <w:r w:rsidRPr="001070AE">
                        <w:rPr>
                          <w:rFonts w:ascii="Calibri" w:eastAsia="Times New Roman" w:hAnsi="Calibri" w:cs="Calibri"/>
                          <w:color w:val="FFFFFF" w:themeColor="background1"/>
                        </w:rPr>
                        <w:t>:</w:t>
                      </w:r>
                      <w:r>
                        <w:rPr>
                          <w:rFonts w:ascii="Calibri" w:eastAsia="Times New Roman" w:hAnsi="Calibri" w:cs="Calibri"/>
                          <w:color w:val="FFFFFF" w:themeColor="background1"/>
                        </w:rPr>
                        <w:t xml:space="preserve"> 10 de dezembro 2020</w:t>
                      </w:r>
                    </w:p>
                    <w:p w14:paraId="395FD505" w14:textId="77777777" w:rsidR="00247342" w:rsidRDefault="00247342" w:rsidP="009A2E0E"/>
                  </w:txbxContent>
                </v:textbox>
              </v:shape>
            </w:pict>
          </mc:Fallback>
        </mc:AlternateContent>
      </w:r>
      <w:r w:rsidRPr="009A2E0E">
        <w:rPr>
          <w:rFonts w:eastAsiaTheme="minorEastAsia" w:cs="Times New Roman"/>
          <w:lang w:eastAsia="pt-PT"/>
        </w:rPr>
        <w:object w:dxaOrig="8294" w:dyaOrig="1065" w14:anchorId="77F7D22E">
          <v:rect id="_x0000_i1026" style="width:414.5pt;height:48.5pt" o:ole="" o:preferrelative="t" stroked="f">
            <v:imagedata r:id="rId13" o:title=""/>
          </v:rect>
          <o:OLEObject Type="Embed" ProgID="StaticMetafile" ShapeID="_x0000_i1026" DrawAspect="Content" ObjectID="_1669476598" r:id="rId14"/>
        </w:object>
      </w:r>
    </w:p>
    <w:p w14:paraId="24A36025" w14:textId="77777777" w:rsidR="009A2E0E" w:rsidRPr="009A2E0E" w:rsidRDefault="009A2E0E" w:rsidP="009A2E0E">
      <w:pPr>
        <w:spacing w:after="120" w:line="360" w:lineRule="auto"/>
        <w:jc w:val="both"/>
        <w:rPr>
          <w:rFonts w:ascii="Arial" w:eastAsia="Times New Roman" w:hAnsi="Arial" w:cs="Arial"/>
          <w:b/>
          <w:sz w:val="20"/>
          <w:lang w:eastAsia="pt-PT"/>
        </w:rPr>
      </w:pPr>
    </w:p>
    <w:p w14:paraId="2AAC4402" w14:textId="2DA8C15C" w:rsidR="009A2E0E" w:rsidRPr="009A2E0E" w:rsidRDefault="009A2E0E" w:rsidP="009A2E0E">
      <w:pPr>
        <w:numPr>
          <w:ilvl w:val="0"/>
          <w:numId w:val="2"/>
        </w:numPr>
        <w:pBdr>
          <w:bottom w:val="single" w:sz="4" w:space="1" w:color="auto"/>
        </w:pBdr>
        <w:spacing w:after="240" w:line="360" w:lineRule="auto"/>
        <w:ind w:left="0" w:firstLine="0"/>
        <w:contextualSpacing/>
        <w:outlineLvl w:val="0"/>
        <w:rPr>
          <w:rFonts w:ascii="Arial" w:eastAsiaTheme="minorEastAsia" w:hAnsi="Arial" w:cs="Arial"/>
          <w:b/>
          <w:color w:val="2F5496" w:themeColor="accent1" w:themeShade="BF"/>
          <w:sz w:val="24"/>
          <w:szCs w:val="24"/>
          <w:lang w:eastAsia="pt-PT"/>
        </w:rPr>
      </w:pPr>
      <w:bookmarkStart w:id="0" w:name="_Toc244324545"/>
      <w:bookmarkStart w:id="1" w:name="_Toc294863054"/>
      <w:bookmarkStart w:id="2" w:name="_Toc517100679"/>
      <w:r w:rsidRPr="009A2E0E">
        <w:rPr>
          <w:rFonts w:ascii="Arial" w:eastAsiaTheme="minorEastAsia" w:hAnsi="Arial" w:cs="Arial"/>
          <w:b/>
          <w:sz w:val="24"/>
          <w:szCs w:val="24"/>
          <w:lang w:eastAsia="pt-PT"/>
        </w:rPr>
        <w:t>Análise da iniciativa</w:t>
      </w:r>
      <w:bookmarkEnd w:id="0"/>
      <w:bookmarkEnd w:id="1"/>
      <w:bookmarkEnd w:id="2"/>
      <w:r w:rsidRPr="009A2E0E">
        <w:rPr>
          <w:rFonts w:ascii="Arial" w:eastAsiaTheme="minorEastAsia" w:hAnsi="Arial" w:cs="Arial"/>
          <w:b/>
          <w:sz w:val="24"/>
          <w:szCs w:val="24"/>
          <w:lang w:eastAsia="pt-PT"/>
        </w:rPr>
        <w:t xml:space="preserve"> </w:t>
      </w:r>
    </w:p>
    <w:p w14:paraId="22781EFD" w14:textId="77777777" w:rsidR="00530DD9" w:rsidRPr="00530DD9" w:rsidRDefault="00530DD9" w:rsidP="00530DD9">
      <w:pPr>
        <w:spacing w:after="240" w:line="360" w:lineRule="auto"/>
        <w:ind w:left="720"/>
        <w:jc w:val="both"/>
        <w:rPr>
          <w:rFonts w:ascii="Arial" w:eastAsia="Times New Roman" w:hAnsi="Arial" w:cs="Arial"/>
          <w:b/>
          <w:color w:val="2F5496" w:themeColor="accent1" w:themeShade="BF"/>
          <w:lang w:eastAsia="pt-PT"/>
        </w:rPr>
      </w:pPr>
    </w:p>
    <w:p w14:paraId="2DB9CF07" w14:textId="67E049B2" w:rsidR="009A2E0E" w:rsidRPr="000B6195" w:rsidRDefault="009A2E0E" w:rsidP="009A2E0E">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0B6195">
        <w:rPr>
          <w:rFonts w:ascii="Arial" w:eastAsia="Times New Roman" w:hAnsi="Arial" w:cs="Arial"/>
          <w:b/>
          <w:lang w:eastAsia="pt-PT"/>
        </w:rPr>
        <w:t xml:space="preserve">A iniciativa </w:t>
      </w:r>
    </w:p>
    <w:p w14:paraId="67442828" w14:textId="2FE88358" w:rsidR="00FA085E" w:rsidRPr="00416D1F" w:rsidRDefault="00AA1F60" w:rsidP="00AA1F60">
      <w:pPr>
        <w:spacing w:after="200" w:line="360" w:lineRule="auto"/>
        <w:jc w:val="both"/>
        <w:rPr>
          <w:rFonts w:ascii="Arial" w:hAnsi="Arial" w:cs="Arial"/>
          <w:strike/>
        </w:rPr>
      </w:pPr>
      <w:r w:rsidRPr="00DC5420">
        <w:rPr>
          <w:rFonts w:ascii="Arial" w:hAnsi="Arial" w:cs="Arial"/>
        </w:rPr>
        <w:t>A presente iniciativa</w:t>
      </w:r>
      <w:r w:rsidR="000B6195" w:rsidRPr="00DC5420">
        <w:rPr>
          <w:rFonts w:ascii="Arial" w:hAnsi="Arial" w:cs="Arial"/>
        </w:rPr>
        <w:t>, apresentada p</w:t>
      </w:r>
      <w:r w:rsidR="00DC5420">
        <w:rPr>
          <w:rFonts w:ascii="Arial" w:hAnsi="Arial" w:cs="Arial"/>
        </w:rPr>
        <w:t>elos</w:t>
      </w:r>
      <w:r w:rsidR="000B6195" w:rsidRPr="00DC5420">
        <w:rPr>
          <w:rFonts w:ascii="Arial" w:hAnsi="Arial" w:cs="Arial"/>
        </w:rPr>
        <w:t xml:space="preserve"> Deputados do Grupo Parlamentar do </w:t>
      </w:r>
      <w:r w:rsidR="00DC5420">
        <w:rPr>
          <w:rFonts w:ascii="Arial" w:hAnsi="Arial" w:cs="Arial"/>
        </w:rPr>
        <w:t>BE</w:t>
      </w:r>
      <w:r w:rsidR="000B6195" w:rsidRPr="00DC5420">
        <w:rPr>
          <w:rFonts w:ascii="Arial" w:hAnsi="Arial" w:cs="Arial"/>
          <w:strike/>
        </w:rPr>
        <w:t>,</w:t>
      </w:r>
      <w:r w:rsidRPr="00DC5420">
        <w:rPr>
          <w:rFonts w:ascii="Arial" w:hAnsi="Arial" w:cs="Arial"/>
        </w:rPr>
        <w:t xml:space="preserve"> </w:t>
      </w:r>
      <w:r w:rsidR="00FA085E" w:rsidRPr="00DC5420">
        <w:rPr>
          <w:rFonts w:ascii="Arial" w:hAnsi="Arial" w:cs="Arial"/>
        </w:rPr>
        <w:t>visa</w:t>
      </w:r>
      <w:r w:rsidR="000B6195" w:rsidRPr="00D4232D">
        <w:rPr>
          <w:rFonts w:ascii="Arial" w:hAnsi="Arial" w:cs="Arial"/>
          <w:strike/>
        </w:rPr>
        <w:t xml:space="preserve"> </w:t>
      </w:r>
      <w:r w:rsidR="000B6195" w:rsidRPr="00DC5420">
        <w:rPr>
          <w:rFonts w:ascii="Arial" w:hAnsi="Arial" w:cs="Arial"/>
        </w:rPr>
        <w:t>definir as bases da política do clima</w:t>
      </w:r>
      <w:r w:rsidR="00FA085E" w:rsidRPr="00DC5420">
        <w:rPr>
          <w:rFonts w:ascii="Arial" w:hAnsi="Arial" w:cs="Arial"/>
        </w:rPr>
        <w:t xml:space="preserve">, </w:t>
      </w:r>
      <w:r w:rsidR="00416D1F" w:rsidRPr="00416D1F">
        <w:rPr>
          <w:rFonts w:ascii="Arial" w:hAnsi="Arial" w:cs="Arial"/>
        </w:rPr>
        <w:t>da</w:t>
      </w:r>
      <w:r w:rsidR="00416D1F">
        <w:rPr>
          <w:rFonts w:ascii="Arial" w:hAnsi="Arial" w:cs="Arial"/>
        </w:rPr>
        <w:t>ndo</w:t>
      </w:r>
      <w:r w:rsidR="00416D1F" w:rsidRPr="00416D1F">
        <w:rPr>
          <w:rFonts w:ascii="Arial" w:hAnsi="Arial" w:cs="Arial"/>
        </w:rPr>
        <w:t xml:space="preserve"> cumprimento ao disposto nos artigos 9.º (“Tarefas fundamentais do Estado”) e 66.º (“Ambiente e qualidade de vida”) da Constituição da República Portuguesa (Constituição),</w:t>
      </w:r>
      <w:r w:rsidR="00416D1F">
        <w:rPr>
          <w:rFonts w:ascii="Arial" w:hAnsi="Arial" w:cs="Arial"/>
        </w:rPr>
        <w:t xml:space="preserve"> </w:t>
      </w:r>
      <w:r w:rsidR="00FA085E" w:rsidRPr="00416D1F">
        <w:rPr>
          <w:rFonts w:ascii="Arial" w:hAnsi="Arial" w:cs="Arial"/>
        </w:rPr>
        <w:t xml:space="preserve">na linha do disposto no </w:t>
      </w:r>
      <w:hyperlink r:id="rId15" w:history="1">
        <w:r w:rsidR="00FA085E" w:rsidRPr="00416D1F">
          <w:rPr>
            <w:rStyle w:val="Hiperligao"/>
            <w:rFonts w:ascii="Arial" w:hAnsi="Arial" w:cs="Arial"/>
          </w:rPr>
          <w:t>artigo 2.º da Convenção-Quadro das Nações Unidas sobre Alterações Climáticas</w:t>
        </w:r>
      </w:hyperlink>
      <w:r w:rsidR="00FA085E" w:rsidRPr="00416D1F">
        <w:rPr>
          <w:rFonts w:ascii="Arial" w:hAnsi="Arial" w:cs="Arial"/>
        </w:rPr>
        <w:t>.</w:t>
      </w:r>
    </w:p>
    <w:p w14:paraId="64102F82" w14:textId="0FEC5C71" w:rsidR="00AA1F60" w:rsidRDefault="00FA085E" w:rsidP="00AA1F60">
      <w:pPr>
        <w:spacing w:after="200" w:line="360" w:lineRule="auto"/>
        <w:jc w:val="both"/>
        <w:rPr>
          <w:rFonts w:ascii="Arial" w:eastAsia="Arial" w:hAnsi="Arial" w:cs="Arial"/>
        </w:rPr>
      </w:pPr>
      <w:r w:rsidRPr="00247342">
        <w:rPr>
          <w:rFonts w:ascii="Arial" w:hAnsi="Arial" w:cs="Arial"/>
        </w:rPr>
        <w:t xml:space="preserve">O articulado, composto por </w:t>
      </w:r>
      <w:r w:rsidR="00247342" w:rsidRPr="00247342">
        <w:rPr>
          <w:rFonts w:ascii="Arial" w:hAnsi="Arial" w:cs="Arial"/>
        </w:rPr>
        <w:t>80</w:t>
      </w:r>
      <w:r w:rsidRPr="00247342">
        <w:rPr>
          <w:rFonts w:ascii="Arial" w:hAnsi="Arial" w:cs="Arial"/>
        </w:rPr>
        <w:t xml:space="preserve"> artigos, e</w:t>
      </w:r>
      <w:r w:rsidR="00AA1F60" w:rsidRPr="00247342">
        <w:rPr>
          <w:rFonts w:ascii="Arial" w:eastAsia="Arial" w:hAnsi="Arial" w:cs="Arial"/>
        </w:rPr>
        <w:t>ncontra-se estruturad</w:t>
      </w:r>
      <w:r w:rsidRPr="00247342">
        <w:rPr>
          <w:rFonts w:ascii="Arial" w:eastAsia="Arial" w:hAnsi="Arial" w:cs="Arial"/>
        </w:rPr>
        <w:t>o</w:t>
      </w:r>
      <w:r w:rsidR="00AA1F60" w:rsidRPr="00247342">
        <w:rPr>
          <w:rFonts w:ascii="Arial" w:eastAsia="Arial" w:hAnsi="Arial" w:cs="Arial"/>
        </w:rPr>
        <w:t xml:space="preserve"> em </w:t>
      </w:r>
      <w:r w:rsidR="00247342" w:rsidRPr="00247342">
        <w:rPr>
          <w:rFonts w:ascii="Arial" w:eastAsia="Arial" w:hAnsi="Arial" w:cs="Arial"/>
        </w:rPr>
        <w:t>nove</w:t>
      </w:r>
      <w:r w:rsidR="00AA1F60" w:rsidRPr="00247342">
        <w:rPr>
          <w:rFonts w:ascii="Arial" w:eastAsia="Arial" w:hAnsi="Arial" w:cs="Arial"/>
        </w:rPr>
        <w:t xml:space="preserve"> capítulos (</w:t>
      </w:r>
      <w:r w:rsidR="00AA1F60" w:rsidRPr="00247342">
        <w:rPr>
          <w:rFonts w:ascii="Arial" w:eastAsia="Arial" w:hAnsi="Arial" w:cs="Arial"/>
          <w:i/>
        </w:rPr>
        <w:t xml:space="preserve">I – “Princípios </w:t>
      </w:r>
      <w:r w:rsidR="00247342">
        <w:rPr>
          <w:rFonts w:ascii="Arial" w:eastAsia="Arial" w:hAnsi="Arial" w:cs="Arial"/>
          <w:i/>
        </w:rPr>
        <w:t>e Objetivos</w:t>
      </w:r>
      <w:r w:rsidR="00AA1F60" w:rsidRPr="00247342">
        <w:rPr>
          <w:rFonts w:ascii="Arial" w:eastAsia="Arial" w:hAnsi="Arial" w:cs="Arial"/>
          <w:i/>
        </w:rPr>
        <w:t xml:space="preserve">”; II – </w:t>
      </w:r>
      <w:r w:rsidR="00247342">
        <w:rPr>
          <w:rFonts w:ascii="Arial" w:eastAsia="Arial" w:hAnsi="Arial" w:cs="Arial"/>
          <w:i/>
        </w:rPr>
        <w:t>“Mitigação</w:t>
      </w:r>
      <w:r w:rsidR="000B6195" w:rsidRPr="00247342">
        <w:rPr>
          <w:rFonts w:ascii="Arial" w:eastAsia="Arial" w:hAnsi="Arial" w:cs="Arial"/>
          <w:i/>
        </w:rPr>
        <w:t>”</w:t>
      </w:r>
      <w:r w:rsidR="00AA1F60" w:rsidRPr="00247342">
        <w:rPr>
          <w:rFonts w:ascii="Arial" w:eastAsia="Arial" w:hAnsi="Arial" w:cs="Arial"/>
          <w:i/>
        </w:rPr>
        <w:t xml:space="preserve"> I</w:t>
      </w:r>
      <w:r w:rsidR="00247342">
        <w:rPr>
          <w:rFonts w:ascii="Arial" w:eastAsia="Arial" w:hAnsi="Arial" w:cs="Arial"/>
          <w:i/>
        </w:rPr>
        <w:t>II</w:t>
      </w:r>
      <w:r w:rsidR="00AA1F60" w:rsidRPr="00247342">
        <w:rPr>
          <w:rFonts w:ascii="Arial" w:eastAsia="Arial" w:hAnsi="Arial" w:cs="Arial"/>
          <w:i/>
        </w:rPr>
        <w:t xml:space="preserve"> – “</w:t>
      </w:r>
      <w:r w:rsidR="00247342">
        <w:rPr>
          <w:rFonts w:ascii="Arial" w:eastAsia="Arial" w:hAnsi="Arial" w:cs="Arial"/>
          <w:i/>
        </w:rPr>
        <w:t>Adaptação</w:t>
      </w:r>
      <w:r w:rsidR="000B6195" w:rsidRPr="00247342">
        <w:rPr>
          <w:rFonts w:ascii="Arial" w:eastAsia="Arial" w:hAnsi="Arial" w:cs="Arial"/>
          <w:i/>
        </w:rPr>
        <w:t xml:space="preserve">”; </w:t>
      </w:r>
      <w:r w:rsidR="00247342">
        <w:rPr>
          <w:rFonts w:ascii="Arial" w:eastAsia="Arial" w:hAnsi="Arial" w:cs="Arial"/>
          <w:i/>
        </w:rPr>
        <w:t>I</w:t>
      </w:r>
      <w:r w:rsidR="00AA1F60" w:rsidRPr="00247342">
        <w:rPr>
          <w:rFonts w:ascii="Arial" w:eastAsia="Arial" w:hAnsi="Arial" w:cs="Arial"/>
          <w:i/>
        </w:rPr>
        <w:t>V – “</w:t>
      </w:r>
      <w:r w:rsidR="00247342">
        <w:rPr>
          <w:rFonts w:ascii="Arial" w:eastAsia="Arial" w:hAnsi="Arial" w:cs="Arial"/>
          <w:i/>
        </w:rPr>
        <w:t>Cooperação e Solidariedade Social</w:t>
      </w:r>
      <w:r w:rsidR="00896FFA" w:rsidRPr="00247342">
        <w:rPr>
          <w:rFonts w:ascii="Arial" w:eastAsia="Arial" w:hAnsi="Arial" w:cs="Arial"/>
          <w:i/>
        </w:rPr>
        <w:t xml:space="preserve">”; </w:t>
      </w:r>
      <w:r w:rsidR="008A44D4">
        <w:rPr>
          <w:rFonts w:ascii="Arial" w:eastAsia="Arial" w:hAnsi="Arial" w:cs="Arial"/>
          <w:i/>
        </w:rPr>
        <w:t xml:space="preserve">V – “Conhecimento”; </w:t>
      </w:r>
      <w:r w:rsidR="00AA1F60" w:rsidRPr="00247342">
        <w:rPr>
          <w:rFonts w:ascii="Arial" w:eastAsia="Arial" w:hAnsi="Arial" w:cs="Arial"/>
          <w:i/>
        </w:rPr>
        <w:t>VI – “</w:t>
      </w:r>
      <w:r w:rsidR="008A44D4">
        <w:rPr>
          <w:rFonts w:ascii="Arial" w:eastAsia="Arial" w:hAnsi="Arial" w:cs="Arial"/>
          <w:i/>
        </w:rPr>
        <w:t>Fiscalidade e Financiamento”; VII – “Participação e Democracia”</w:t>
      </w:r>
      <w:r w:rsidR="00AA1F60" w:rsidRPr="00247342">
        <w:rPr>
          <w:rFonts w:ascii="Arial" w:eastAsia="Arial" w:hAnsi="Arial" w:cs="Arial"/>
          <w:i/>
        </w:rPr>
        <w:t>; VII</w:t>
      </w:r>
      <w:r w:rsidR="00F6502F">
        <w:rPr>
          <w:rFonts w:ascii="Arial" w:eastAsia="Arial" w:hAnsi="Arial" w:cs="Arial"/>
          <w:i/>
        </w:rPr>
        <w:t>I– “Fiscalização”</w:t>
      </w:r>
      <w:r w:rsidR="00AA1F60" w:rsidRPr="00247342">
        <w:rPr>
          <w:rFonts w:ascii="Arial" w:eastAsia="Arial" w:hAnsi="Arial" w:cs="Arial"/>
          <w:i/>
        </w:rPr>
        <w:t xml:space="preserve"> </w:t>
      </w:r>
      <w:r w:rsidR="00F6502F">
        <w:rPr>
          <w:rFonts w:ascii="Arial" w:eastAsia="Arial" w:hAnsi="Arial" w:cs="Arial"/>
          <w:i/>
        </w:rPr>
        <w:t>IX</w:t>
      </w:r>
      <w:r w:rsidR="00AA1F60" w:rsidRPr="00247342">
        <w:rPr>
          <w:rFonts w:ascii="Arial" w:eastAsia="Arial" w:hAnsi="Arial" w:cs="Arial"/>
          <w:i/>
        </w:rPr>
        <w:t>– “Disposições finais”</w:t>
      </w:r>
      <w:r w:rsidR="00AA1F60" w:rsidRPr="00247342">
        <w:rPr>
          <w:rFonts w:ascii="Arial" w:eastAsia="Arial" w:hAnsi="Arial" w:cs="Arial"/>
        </w:rPr>
        <w:t>).</w:t>
      </w:r>
    </w:p>
    <w:p w14:paraId="59ADB166" w14:textId="28A3CD80" w:rsidR="007159CB" w:rsidRDefault="005B2486" w:rsidP="008C5B7C">
      <w:pPr>
        <w:spacing w:after="200" w:line="360" w:lineRule="auto"/>
        <w:jc w:val="both"/>
        <w:rPr>
          <w:rFonts w:ascii="Arial" w:hAnsi="Arial" w:cs="Arial"/>
        </w:rPr>
      </w:pPr>
      <w:r>
        <w:rPr>
          <w:rFonts w:ascii="Arial" w:hAnsi="Arial" w:cs="Arial"/>
        </w:rPr>
        <w:t xml:space="preserve">No que respeita a </w:t>
      </w:r>
      <w:r w:rsidRPr="00157193">
        <w:rPr>
          <w:rFonts w:ascii="Arial" w:hAnsi="Arial" w:cs="Arial"/>
          <w:b/>
          <w:bCs/>
        </w:rPr>
        <w:t>Mitigação</w:t>
      </w:r>
      <w:r>
        <w:rPr>
          <w:rFonts w:ascii="Arial" w:hAnsi="Arial" w:cs="Arial"/>
        </w:rPr>
        <w:t xml:space="preserve">, </w:t>
      </w:r>
      <w:r>
        <w:rPr>
          <w:rFonts w:ascii="Arial" w:hAnsi="Arial" w:cs="Arial"/>
        </w:rPr>
        <w:t>t</w:t>
      </w:r>
      <w:r w:rsidR="008C5B7C" w:rsidRPr="008C5B7C">
        <w:rPr>
          <w:rFonts w:ascii="Arial" w:hAnsi="Arial" w:cs="Arial"/>
        </w:rPr>
        <w:t xml:space="preserve">endo em conta a gravidade da crise climática e a urgência do seu combate, </w:t>
      </w:r>
      <w:r w:rsidR="008C5B7C">
        <w:rPr>
          <w:rFonts w:ascii="Arial" w:hAnsi="Arial" w:cs="Arial"/>
        </w:rPr>
        <w:t>p</w:t>
      </w:r>
      <w:r w:rsidR="007159CB" w:rsidRPr="007159CB">
        <w:rPr>
          <w:rFonts w:ascii="Arial" w:hAnsi="Arial" w:cs="Arial"/>
        </w:rPr>
        <w:t xml:space="preserve">rocura </w:t>
      </w:r>
      <w:r w:rsidR="00924F9B">
        <w:rPr>
          <w:rFonts w:ascii="Arial" w:hAnsi="Arial" w:cs="Arial"/>
        </w:rPr>
        <w:t xml:space="preserve">a </w:t>
      </w:r>
      <w:r w:rsidR="00924F9B" w:rsidRPr="00924F9B">
        <w:rPr>
          <w:rFonts w:ascii="Arial" w:hAnsi="Arial" w:cs="Arial"/>
          <w:b/>
          <w:bCs/>
        </w:rPr>
        <w:t>antecipação</w:t>
      </w:r>
      <w:r w:rsidR="007159CB" w:rsidRPr="00924F9B">
        <w:rPr>
          <w:rFonts w:ascii="Arial" w:hAnsi="Arial" w:cs="Arial"/>
          <w:b/>
          <w:bCs/>
        </w:rPr>
        <w:t xml:space="preserve"> </w:t>
      </w:r>
      <w:r w:rsidR="00924F9B" w:rsidRPr="00924F9B">
        <w:rPr>
          <w:rFonts w:ascii="Arial" w:hAnsi="Arial" w:cs="Arial"/>
          <w:b/>
          <w:bCs/>
        </w:rPr>
        <w:t>d</w:t>
      </w:r>
      <w:r w:rsidR="007159CB" w:rsidRPr="00924F9B">
        <w:rPr>
          <w:rFonts w:ascii="Arial" w:hAnsi="Arial" w:cs="Arial"/>
          <w:b/>
          <w:bCs/>
        </w:rPr>
        <w:t>a neutralidade climática</w:t>
      </w:r>
      <w:r w:rsidR="007159CB" w:rsidRPr="007159CB">
        <w:rPr>
          <w:rFonts w:ascii="Arial" w:hAnsi="Arial" w:cs="Arial"/>
        </w:rPr>
        <w:t xml:space="preserve"> em relação ao objetivo</w:t>
      </w:r>
      <w:r w:rsidR="008C5B7C">
        <w:rPr>
          <w:rFonts w:ascii="Arial" w:hAnsi="Arial" w:cs="Arial"/>
        </w:rPr>
        <w:t xml:space="preserve"> fixado</w:t>
      </w:r>
      <w:r w:rsidR="007159CB" w:rsidRPr="007159CB">
        <w:rPr>
          <w:rFonts w:ascii="Arial" w:hAnsi="Arial" w:cs="Arial"/>
        </w:rPr>
        <w:t xml:space="preserve"> do </w:t>
      </w:r>
      <w:r w:rsidR="007159CB" w:rsidRPr="007159CB">
        <w:rPr>
          <w:rFonts w:ascii="Arial" w:hAnsi="Arial" w:cs="Arial"/>
        </w:rPr>
        <w:t>roteiro para a</w:t>
      </w:r>
      <w:r w:rsidR="007159CB" w:rsidRPr="007159CB">
        <w:rPr>
          <w:rFonts w:ascii="Arial" w:hAnsi="Arial" w:cs="Arial"/>
        </w:rPr>
        <w:t xml:space="preserve"> </w:t>
      </w:r>
      <w:r w:rsidR="007159CB" w:rsidRPr="007159CB">
        <w:rPr>
          <w:rFonts w:ascii="Arial" w:hAnsi="Arial" w:cs="Arial"/>
        </w:rPr>
        <w:t xml:space="preserve">neutralidade carbónica da economia portuguesa </w:t>
      </w:r>
      <w:r w:rsidR="007159CB" w:rsidRPr="007159CB">
        <w:rPr>
          <w:rFonts w:ascii="Arial" w:hAnsi="Arial" w:cs="Arial"/>
        </w:rPr>
        <w:t>(</w:t>
      </w:r>
      <w:r w:rsidR="007159CB" w:rsidRPr="007159CB">
        <w:rPr>
          <w:rFonts w:ascii="Arial" w:hAnsi="Arial" w:cs="Arial"/>
        </w:rPr>
        <w:t>2050</w:t>
      </w:r>
      <w:r w:rsidR="007159CB" w:rsidRPr="007159CB">
        <w:rPr>
          <w:rFonts w:ascii="Arial" w:hAnsi="Arial" w:cs="Arial"/>
        </w:rPr>
        <w:t>)</w:t>
      </w:r>
      <w:r w:rsidR="008C5B7C">
        <w:rPr>
          <w:rFonts w:ascii="Arial" w:hAnsi="Arial" w:cs="Arial"/>
        </w:rPr>
        <w:t xml:space="preserve">. </w:t>
      </w:r>
      <w:r w:rsidR="008C5B7C" w:rsidRPr="008C5B7C">
        <w:rPr>
          <w:rFonts w:ascii="Arial" w:hAnsi="Arial" w:cs="Arial"/>
        </w:rPr>
        <w:t>Prevê</w:t>
      </w:r>
      <w:r w:rsidR="008C5B7C">
        <w:rPr>
          <w:rFonts w:ascii="Arial" w:hAnsi="Arial" w:cs="Arial"/>
        </w:rPr>
        <w:t xml:space="preserve"> </w:t>
      </w:r>
      <w:r w:rsidR="008C5B7C" w:rsidRPr="008C5B7C">
        <w:rPr>
          <w:rFonts w:ascii="Arial" w:hAnsi="Arial" w:cs="Arial"/>
        </w:rPr>
        <w:t>ainda que</w:t>
      </w:r>
      <w:r w:rsidR="008C5B7C">
        <w:rPr>
          <w:rFonts w:ascii="Arial" w:hAnsi="Arial" w:cs="Arial"/>
        </w:rPr>
        <w:t>,</w:t>
      </w:r>
      <w:r w:rsidR="008C5B7C" w:rsidRPr="008C5B7C">
        <w:rPr>
          <w:rFonts w:ascii="Arial" w:hAnsi="Arial" w:cs="Arial"/>
        </w:rPr>
        <w:t xml:space="preserve"> </w:t>
      </w:r>
      <w:r w:rsidR="008C5B7C">
        <w:rPr>
          <w:rFonts w:ascii="Arial" w:hAnsi="Arial" w:cs="Arial"/>
        </w:rPr>
        <w:t>em</w:t>
      </w:r>
      <w:r w:rsidR="008C5B7C" w:rsidRPr="008C5B7C">
        <w:rPr>
          <w:rFonts w:ascii="Arial" w:hAnsi="Arial" w:cs="Arial"/>
        </w:rPr>
        <w:t xml:space="preserve"> cada ano</w:t>
      </w:r>
      <w:r w:rsidR="008C5B7C">
        <w:rPr>
          <w:rFonts w:ascii="Arial" w:hAnsi="Arial" w:cs="Arial"/>
        </w:rPr>
        <w:t>,</w:t>
      </w:r>
      <w:r w:rsidR="008C5B7C" w:rsidRPr="008C5B7C">
        <w:rPr>
          <w:rFonts w:ascii="Arial" w:hAnsi="Arial" w:cs="Arial"/>
        </w:rPr>
        <w:t xml:space="preserve"> as emissões de GEE sejam estruturalmente inferiores às emissões do</w:t>
      </w:r>
      <w:r w:rsidR="008C5B7C">
        <w:rPr>
          <w:rFonts w:ascii="Arial" w:hAnsi="Arial" w:cs="Arial"/>
        </w:rPr>
        <w:t xml:space="preserve"> </w:t>
      </w:r>
      <w:r w:rsidR="008C5B7C" w:rsidRPr="008C5B7C">
        <w:rPr>
          <w:rFonts w:ascii="Arial" w:hAnsi="Arial" w:cs="Arial"/>
        </w:rPr>
        <w:t>ano anterior</w:t>
      </w:r>
      <w:r w:rsidR="008C5B7C">
        <w:rPr>
          <w:rFonts w:ascii="Arial" w:hAnsi="Arial" w:cs="Arial"/>
        </w:rPr>
        <w:t>, re</w:t>
      </w:r>
      <w:r w:rsidR="008C5B7C" w:rsidRPr="008C5B7C">
        <w:rPr>
          <w:rFonts w:ascii="Arial" w:hAnsi="Arial" w:cs="Arial"/>
        </w:rPr>
        <w:t>conhece</w:t>
      </w:r>
      <w:r w:rsidR="008C5B7C">
        <w:rPr>
          <w:rFonts w:ascii="Arial" w:hAnsi="Arial" w:cs="Arial"/>
        </w:rPr>
        <w:t>ndo</w:t>
      </w:r>
      <w:r w:rsidR="008C5B7C" w:rsidRPr="008C5B7C">
        <w:rPr>
          <w:rFonts w:ascii="Arial" w:hAnsi="Arial" w:cs="Arial"/>
        </w:rPr>
        <w:t xml:space="preserve"> a urgência da redução significativa das emissões de GEE até 2030</w:t>
      </w:r>
      <w:r w:rsidR="008C5B7C">
        <w:rPr>
          <w:rFonts w:ascii="Arial" w:hAnsi="Arial" w:cs="Arial"/>
        </w:rPr>
        <w:t xml:space="preserve"> </w:t>
      </w:r>
      <w:r w:rsidR="008C5B7C" w:rsidRPr="008C5B7C">
        <w:rPr>
          <w:rFonts w:ascii="Arial" w:hAnsi="Arial" w:cs="Arial"/>
        </w:rPr>
        <w:t>e no curto-prazo</w:t>
      </w:r>
      <w:r w:rsidR="00DA00AF">
        <w:rPr>
          <w:rFonts w:ascii="Arial" w:hAnsi="Arial" w:cs="Arial"/>
        </w:rPr>
        <w:t xml:space="preserve"> (artigo 7.º).</w:t>
      </w:r>
    </w:p>
    <w:p w14:paraId="65B7A194" w14:textId="55FDFF10" w:rsidR="00157193" w:rsidRDefault="005B2486" w:rsidP="00157193">
      <w:pPr>
        <w:spacing w:line="360" w:lineRule="auto"/>
        <w:jc w:val="both"/>
        <w:rPr>
          <w:rFonts w:ascii="Arial" w:hAnsi="Arial" w:cs="Arial"/>
        </w:rPr>
      </w:pPr>
      <w:r>
        <w:rPr>
          <w:rFonts w:ascii="Arial" w:hAnsi="Arial" w:cs="Arial"/>
        </w:rPr>
        <w:t>É</w:t>
      </w:r>
      <w:r w:rsidR="00A71828" w:rsidRPr="00DA00AF">
        <w:rPr>
          <w:rFonts w:ascii="Arial" w:hAnsi="Arial" w:cs="Arial"/>
        </w:rPr>
        <w:t xml:space="preserve"> instituído</w:t>
      </w:r>
      <w:r w:rsidR="00DA00AF" w:rsidRPr="00DA00AF">
        <w:t xml:space="preserve"> </w:t>
      </w:r>
      <w:r w:rsidR="00DA00AF" w:rsidRPr="00DA00AF">
        <w:rPr>
          <w:rFonts w:ascii="Arial" w:hAnsi="Arial" w:cs="Arial"/>
        </w:rPr>
        <w:t xml:space="preserve">um </w:t>
      </w:r>
      <w:r w:rsidR="00DA00AF" w:rsidRPr="00924F9B">
        <w:rPr>
          <w:rFonts w:ascii="Arial" w:hAnsi="Arial" w:cs="Arial"/>
          <w:b/>
          <w:bCs/>
        </w:rPr>
        <w:t>Orçamento do Carbono</w:t>
      </w:r>
      <w:r w:rsidR="00DA00AF" w:rsidRPr="00DA00AF">
        <w:rPr>
          <w:rFonts w:ascii="Arial" w:hAnsi="Arial" w:cs="Arial"/>
        </w:rPr>
        <w:t xml:space="preserve"> para Portugal que</w:t>
      </w:r>
      <w:r w:rsidR="00DA00AF" w:rsidRPr="00DA00AF">
        <w:rPr>
          <w:rFonts w:ascii="Arial" w:hAnsi="Arial" w:cs="Arial"/>
        </w:rPr>
        <w:t>, a cada 5 anos,</w:t>
      </w:r>
      <w:r w:rsidR="00DA00AF" w:rsidRPr="00DA00AF">
        <w:rPr>
          <w:rFonts w:ascii="Arial" w:hAnsi="Arial" w:cs="Arial"/>
        </w:rPr>
        <w:t xml:space="preserve"> explicita e detalha o balanço entre as</w:t>
      </w:r>
      <w:r w:rsidR="00DA00AF" w:rsidRPr="00DA00AF">
        <w:rPr>
          <w:rFonts w:ascii="Arial" w:hAnsi="Arial" w:cs="Arial"/>
        </w:rPr>
        <w:t xml:space="preserve"> </w:t>
      </w:r>
      <w:r w:rsidR="00DA00AF" w:rsidRPr="00DA00AF">
        <w:rPr>
          <w:rFonts w:ascii="Arial" w:hAnsi="Arial" w:cs="Arial"/>
        </w:rPr>
        <w:t>emissões de GEE e as remoções da atmosfera desses gases</w:t>
      </w:r>
      <w:r w:rsidR="00DA00AF">
        <w:rPr>
          <w:rFonts w:ascii="Arial" w:hAnsi="Arial" w:cs="Arial"/>
        </w:rPr>
        <w:t>.</w:t>
      </w:r>
      <w:r>
        <w:rPr>
          <w:rFonts w:ascii="Arial" w:hAnsi="Arial" w:cs="Arial"/>
        </w:rPr>
        <w:t xml:space="preserve"> A presente iniciativa propõe a criação de</w:t>
      </w:r>
      <w:r w:rsidR="00E11E93">
        <w:rPr>
          <w:rFonts w:ascii="Arial" w:hAnsi="Arial" w:cs="Arial"/>
        </w:rPr>
        <w:t xml:space="preserve"> uma entidade </w:t>
      </w:r>
      <w:r w:rsidR="00960DC2">
        <w:rPr>
          <w:rFonts w:ascii="Arial" w:hAnsi="Arial" w:cs="Arial"/>
        </w:rPr>
        <w:t>(</w:t>
      </w:r>
      <w:r w:rsidR="00960DC2" w:rsidRPr="00960DC2">
        <w:rPr>
          <w:rFonts w:ascii="Arial" w:hAnsi="Arial" w:cs="Arial"/>
        </w:rPr>
        <w:t>Comissão Interministerial da Ação Climática</w:t>
      </w:r>
      <w:r w:rsidR="00960DC2">
        <w:rPr>
          <w:rFonts w:ascii="Arial" w:hAnsi="Arial" w:cs="Arial"/>
        </w:rPr>
        <w:t xml:space="preserve">) </w:t>
      </w:r>
      <w:r w:rsidR="00E11E93">
        <w:rPr>
          <w:rFonts w:ascii="Arial" w:hAnsi="Arial" w:cs="Arial"/>
        </w:rPr>
        <w:t>responsável</w:t>
      </w:r>
      <w:r w:rsidR="00960DC2">
        <w:rPr>
          <w:rFonts w:ascii="Arial" w:hAnsi="Arial" w:cs="Arial"/>
        </w:rPr>
        <w:t xml:space="preserve"> pela elaboração do Orçamento de Carbono, no qual deverão ser</w:t>
      </w:r>
      <w:r w:rsidR="00E11E93">
        <w:rPr>
          <w:rFonts w:ascii="Arial" w:hAnsi="Arial" w:cs="Arial"/>
        </w:rPr>
        <w:t xml:space="preserve"> fixa</w:t>
      </w:r>
      <w:r w:rsidR="00960DC2">
        <w:rPr>
          <w:rFonts w:ascii="Arial" w:hAnsi="Arial" w:cs="Arial"/>
        </w:rPr>
        <w:t>das</w:t>
      </w:r>
      <w:r w:rsidR="00E11E93">
        <w:rPr>
          <w:rFonts w:ascii="Arial" w:hAnsi="Arial" w:cs="Arial"/>
        </w:rPr>
        <w:t xml:space="preserve"> </w:t>
      </w:r>
      <w:r w:rsidR="00E11E93" w:rsidRPr="00960DC2">
        <w:rPr>
          <w:rFonts w:ascii="Arial" w:hAnsi="Arial" w:cs="Arial"/>
          <w:b/>
          <w:bCs/>
        </w:rPr>
        <w:t>metas de redução</w:t>
      </w:r>
      <w:r w:rsidR="00E11E93">
        <w:rPr>
          <w:rFonts w:ascii="Arial" w:hAnsi="Arial" w:cs="Arial"/>
        </w:rPr>
        <w:t xml:space="preserve"> </w:t>
      </w:r>
      <w:r w:rsidR="00E11E93" w:rsidRPr="00960DC2">
        <w:rPr>
          <w:rFonts w:ascii="Arial" w:hAnsi="Arial" w:cs="Arial"/>
          <w:b/>
          <w:bCs/>
        </w:rPr>
        <w:t>pelo menos 60%</w:t>
      </w:r>
      <w:r w:rsidR="00E11E93" w:rsidRPr="00E11E93">
        <w:rPr>
          <w:rFonts w:ascii="Arial" w:hAnsi="Arial" w:cs="Arial"/>
        </w:rPr>
        <w:t xml:space="preserve"> as emissões de GEE do país </w:t>
      </w:r>
      <w:r w:rsidR="00E11E93" w:rsidRPr="00960DC2">
        <w:rPr>
          <w:rFonts w:ascii="Arial" w:hAnsi="Arial" w:cs="Arial"/>
          <w:b/>
          <w:bCs/>
        </w:rPr>
        <w:t>até 2030</w:t>
      </w:r>
      <w:r w:rsidR="00E11E93" w:rsidRPr="00E11E93">
        <w:rPr>
          <w:rFonts w:ascii="Arial" w:hAnsi="Arial" w:cs="Arial"/>
        </w:rPr>
        <w:t>, face às</w:t>
      </w:r>
      <w:r w:rsidR="00E11E93">
        <w:rPr>
          <w:rFonts w:ascii="Arial" w:hAnsi="Arial" w:cs="Arial"/>
        </w:rPr>
        <w:t xml:space="preserve"> </w:t>
      </w:r>
      <w:r w:rsidR="00E11E93" w:rsidRPr="00E11E93">
        <w:rPr>
          <w:rFonts w:ascii="Arial" w:hAnsi="Arial" w:cs="Arial"/>
        </w:rPr>
        <w:t>emissões de 2005, excluindo dos cálculos de redução de emissões o sequestro de</w:t>
      </w:r>
      <w:r w:rsidR="00E11E93">
        <w:rPr>
          <w:rFonts w:ascii="Arial" w:hAnsi="Arial" w:cs="Arial"/>
        </w:rPr>
        <w:t xml:space="preserve"> </w:t>
      </w:r>
      <w:r w:rsidR="00E11E93" w:rsidRPr="00E11E93">
        <w:rPr>
          <w:rFonts w:ascii="Arial" w:hAnsi="Arial" w:cs="Arial"/>
        </w:rPr>
        <w:t>carbono;</w:t>
      </w:r>
      <w:r w:rsidR="00E11E93">
        <w:rPr>
          <w:rFonts w:ascii="Arial" w:hAnsi="Arial" w:cs="Arial"/>
        </w:rPr>
        <w:t xml:space="preserve"> e por </w:t>
      </w:r>
      <w:r w:rsidR="00E11E93" w:rsidRPr="00E11E93">
        <w:rPr>
          <w:rFonts w:ascii="Arial" w:hAnsi="Arial" w:cs="Arial"/>
        </w:rPr>
        <w:t>detalhar, por área de atividade económica, as metas de emissões de GEE para cada ano</w:t>
      </w:r>
      <w:r w:rsidR="00E11E93">
        <w:rPr>
          <w:rFonts w:ascii="Arial" w:hAnsi="Arial" w:cs="Arial"/>
        </w:rPr>
        <w:t>.</w:t>
      </w:r>
    </w:p>
    <w:p w14:paraId="3C308F19" w14:textId="18578BB8" w:rsidR="00157193" w:rsidRDefault="00F53385" w:rsidP="00450678">
      <w:pPr>
        <w:spacing w:after="200" w:line="360" w:lineRule="auto"/>
        <w:jc w:val="both"/>
        <w:rPr>
          <w:rFonts w:ascii="Arial" w:hAnsi="Arial" w:cs="Arial"/>
        </w:rPr>
      </w:pPr>
      <w:r>
        <w:rPr>
          <w:rFonts w:ascii="Arial" w:hAnsi="Arial" w:cs="Arial"/>
        </w:rPr>
        <w:lastRenderedPageBreak/>
        <w:t xml:space="preserve">A erradicação da pobreza energética é central nas </w:t>
      </w:r>
      <w:r w:rsidRPr="00F53385">
        <w:rPr>
          <w:rFonts w:ascii="Arial" w:hAnsi="Arial" w:cs="Arial"/>
          <w:b/>
          <w:bCs/>
        </w:rPr>
        <w:t>políticas de transição energética</w:t>
      </w:r>
      <w:r>
        <w:rPr>
          <w:rFonts w:ascii="Arial" w:hAnsi="Arial" w:cs="Arial"/>
        </w:rPr>
        <w:t xml:space="preserve"> (artigo 14.º a 35.º). Consagram-se também as prioridades sobre </w:t>
      </w:r>
      <w:r w:rsidRPr="00F53385">
        <w:rPr>
          <w:rFonts w:ascii="Arial" w:hAnsi="Arial" w:cs="Arial"/>
          <w:b/>
          <w:bCs/>
        </w:rPr>
        <w:t>política de transportes</w:t>
      </w:r>
      <w:r>
        <w:rPr>
          <w:rFonts w:ascii="Arial" w:hAnsi="Arial" w:cs="Arial"/>
        </w:rPr>
        <w:t xml:space="preserve"> (36.º a 40.º)</w:t>
      </w:r>
      <w:r w:rsidR="00450678">
        <w:rPr>
          <w:rFonts w:ascii="Arial" w:hAnsi="Arial" w:cs="Arial"/>
        </w:rPr>
        <w:t xml:space="preserve"> e economia circular, tendo em vista contribuir eficazmente para a redução de emissões.</w:t>
      </w:r>
    </w:p>
    <w:p w14:paraId="3B07AB8E" w14:textId="0BD93993" w:rsidR="007D2C6F" w:rsidRDefault="00157193" w:rsidP="00157193">
      <w:pPr>
        <w:spacing w:line="360" w:lineRule="auto"/>
        <w:jc w:val="both"/>
        <w:rPr>
          <w:rFonts w:ascii="Arial" w:hAnsi="Arial" w:cs="Arial"/>
        </w:rPr>
      </w:pPr>
      <w:r>
        <w:rPr>
          <w:rFonts w:ascii="Arial" w:hAnsi="Arial" w:cs="Arial"/>
        </w:rPr>
        <w:t xml:space="preserve">Relativamente a </w:t>
      </w:r>
      <w:r w:rsidRPr="00157193">
        <w:rPr>
          <w:rFonts w:ascii="Arial" w:hAnsi="Arial" w:cs="Arial"/>
          <w:b/>
          <w:bCs/>
        </w:rPr>
        <w:t>Adaptação</w:t>
      </w:r>
      <w:r>
        <w:rPr>
          <w:rFonts w:ascii="Arial" w:hAnsi="Arial" w:cs="Arial"/>
        </w:rPr>
        <w:t>,</w:t>
      </w:r>
      <w:r w:rsidR="00F53385">
        <w:rPr>
          <w:rFonts w:ascii="Arial" w:hAnsi="Arial" w:cs="Arial"/>
        </w:rPr>
        <w:t xml:space="preserve"> é instituído</w:t>
      </w:r>
      <w:r w:rsidR="00ED5CB1" w:rsidRPr="00ED5CB1">
        <w:rPr>
          <w:rFonts w:ascii="Arial" w:hAnsi="Arial" w:cs="Arial"/>
        </w:rPr>
        <w:t xml:space="preserve"> um </w:t>
      </w:r>
      <w:r w:rsidR="00ED5CB1" w:rsidRPr="00AE73F5">
        <w:rPr>
          <w:rFonts w:ascii="Arial" w:hAnsi="Arial" w:cs="Arial"/>
          <w:b/>
          <w:bCs/>
        </w:rPr>
        <w:t>Plano Nacional para a Adaptação à Crise Climática</w:t>
      </w:r>
      <w:r w:rsidR="00822FDD">
        <w:rPr>
          <w:rFonts w:ascii="Arial" w:hAnsi="Arial" w:cs="Arial"/>
          <w:b/>
          <w:bCs/>
        </w:rPr>
        <w:t xml:space="preserve"> (</w:t>
      </w:r>
      <w:r w:rsidR="00822FDD" w:rsidRPr="00822FDD">
        <w:rPr>
          <w:rFonts w:ascii="Arial" w:hAnsi="Arial" w:cs="Arial"/>
        </w:rPr>
        <w:t>48.º)</w:t>
      </w:r>
      <w:r w:rsidR="00ED5CB1" w:rsidRPr="00822FDD">
        <w:rPr>
          <w:rFonts w:ascii="Arial" w:hAnsi="Arial" w:cs="Arial"/>
        </w:rPr>
        <w:t xml:space="preserve">, </w:t>
      </w:r>
      <w:r w:rsidR="00ED5CB1" w:rsidRPr="00ED5CB1">
        <w:rPr>
          <w:rFonts w:ascii="Arial" w:hAnsi="Arial" w:cs="Arial"/>
        </w:rPr>
        <w:t>revisto a cada cinco anos e estabelece a resposta climática no planeamento e</w:t>
      </w:r>
      <w:r w:rsidR="00ED5CB1" w:rsidRPr="00ED5CB1">
        <w:rPr>
          <w:rFonts w:ascii="Arial" w:hAnsi="Arial" w:cs="Arial"/>
        </w:rPr>
        <w:t xml:space="preserve"> </w:t>
      </w:r>
      <w:r w:rsidR="00ED5CB1" w:rsidRPr="00ED5CB1">
        <w:rPr>
          <w:rFonts w:ascii="Arial" w:hAnsi="Arial" w:cs="Arial"/>
        </w:rPr>
        <w:t>ordenamento do território, na gestão das áreas marinhas, no ordenamento florestal e</w:t>
      </w:r>
      <w:r w:rsidR="00ED5CB1">
        <w:rPr>
          <w:rFonts w:ascii="Arial" w:hAnsi="Arial" w:cs="Arial"/>
        </w:rPr>
        <w:t xml:space="preserve"> </w:t>
      </w:r>
      <w:r w:rsidR="00ED5CB1" w:rsidRPr="00ED5CB1">
        <w:rPr>
          <w:rFonts w:ascii="Arial" w:hAnsi="Arial" w:cs="Arial"/>
        </w:rPr>
        <w:t>agrícola, na sustentabilidade dos recursos hídricos, na saúde pública, na saúde ambiental e</w:t>
      </w:r>
      <w:r w:rsidR="00ED5CB1" w:rsidRPr="00ED5CB1">
        <w:rPr>
          <w:rFonts w:ascii="Arial" w:hAnsi="Arial" w:cs="Arial"/>
        </w:rPr>
        <w:t xml:space="preserve"> </w:t>
      </w:r>
      <w:r w:rsidR="00ED5CB1" w:rsidRPr="00ED5CB1">
        <w:rPr>
          <w:rFonts w:ascii="Arial" w:hAnsi="Arial" w:cs="Arial"/>
        </w:rPr>
        <w:t>na proteção civil.</w:t>
      </w:r>
      <w:r w:rsidR="00450678">
        <w:rPr>
          <w:rFonts w:ascii="Arial" w:hAnsi="Arial" w:cs="Arial"/>
        </w:rPr>
        <w:t xml:space="preserve"> Neste ângulo, são determinadas, entre outras, medidas a nível de ordenamento do território e política das cidades, bem como de preparação para eventos climáticos extremos (artigo 57.º).</w:t>
      </w:r>
    </w:p>
    <w:p w14:paraId="27827A49" w14:textId="2C97F6D3" w:rsidR="00450678" w:rsidRDefault="00450678" w:rsidP="00157193">
      <w:pPr>
        <w:spacing w:line="360" w:lineRule="auto"/>
        <w:jc w:val="both"/>
        <w:rPr>
          <w:rFonts w:ascii="Arial" w:hAnsi="Arial" w:cs="Arial"/>
        </w:rPr>
      </w:pPr>
      <w:r>
        <w:rPr>
          <w:rFonts w:ascii="Arial" w:hAnsi="Arial" w:cs="Arial"/>
        </w:rPr>
        <w:t xml:space="preserve">São traçadas as linhas enquadradoras da </w:t>
      </w:r>
      <w:r w:rsidRPr="00530DD9">
        <w:rPr>
          <w:rFonts w:ascii="Arial" w:hAnsi="Arial" w:cs="Arial"/>
          <w:b/>
          <w:bCs/>
        </w:rPr>
        <w:t>política externa na área do clima</w:t>
      </w:r>
      <w:r>
        <w:rPr>
          <w:rFonts w:ascii="Arial" w:hAnsi="Arial" w:cs="Arial"/>
        </w:rPr>
        <w:t>, sendo ainda definidos novos conceitos jurídicos como “</w:t>
      </w:r>
      <w:proofErr w:type="spellStart"/>
      <w:r>
        <w:rPr>
          <w:rFonts w:ascii="Arial" w:hAnsi="Arial" w:cs="Arial"/>
        </w:rPr>
        <w:t>ecocídio</w:t>
      </w:r>
      <w:proofErr w:type="spellEnd"/>
      <w:r>
        <w:rPr>
          <w:rFonts w:ascii="Arial" w:hAnsi="Arial" w:cs="Arial"/>
        </w:rPr>
        <w:t>” (artigo 63.º) e “estatuto de refugiado climático”.</w:t>
      </w:r>
    </w:p>
    <w:p w14:paraId="75C9F253" w14:textId="20565DBC" w:rsidR="00AE73F5" w:rsidRDefault="00370046" w:rsidP="00370046">
      <w:pPr>
        <w:spacing w:line="360" w:lineRule="auto"/>
        <w:jc w:val="both"/>
        <w:rPr>
          <w:rFonts w:ascii="Arial" w:hAnsi="Arial" w:cs="Arial"/>
        </w:rPr>
      </w:pPr>
      <w:r>
        <w:rPr>
          <w:rFonts w:ascii="Arial" w:hAnsi="Arial" w:cs="Arial"/>
        </w:rPr>
        <w:t>Nos artigos 71.º e seguintes, consagram-se princípios de fiscalidade verde e financiamento da resposta climática</w:t>
      </w:r>
      <w:r w:rsidR="00530DD9">
        <w:rPr>
          <w:rFonts w:ascii="Arial" w:hAnsi="Arial" w:cs="Arial"/>
        </w:rPr>
        <w:t>.</w:t>
      </w:r>
    </w:p>
    <w:p w14:paraId="2C56B1EA" w14:textId="1AF818AB" w:rsidR="00530DD9" w:rsidRPr="00ED5CB1" w:rsidRDefault="00530DD9" w:rsidP="00530DD9">
      <w:pPr>
        <w:spacing w:line="360" w:lineRule="auto"/>
        <w:jc w:val="both"/>
        <w:rPr>
          <w:rFonts w:ascii="Arial" w:hAnsi="Arial" w:cs="Arial"/>
        </w:rPr>
      </w:pPr>
      <w:r w:rsidRPr="00530DD9">
        <w:rPr>
          <w:rFonts w:ascii="Arial" w:hAnsi="Arial" w:cs="Arial"/>
        </w:rPr>
        <w:t xml:space="preserve">É </w:t>
      </w:r>
      <w:r>
        <w:rPr>
          <w:rFonts w:ascii="Arial" w:hAnsi="Arial" w:cs="Arial"/>
        </w:rPr>
        <w:t xml:space="preserve">também </w:t>
      </w:r>
      <w:r w:rsidRPr="00530DD9">
        <w:rPr>
          <w:rFonts w:ascii="Arial" w:hAnsi="Arial" w:cs="Arial"/>
        </w:rPr>
        <w:t>constituído o direito de participação das populações nas políticas climáticas e são criados</w:t>
      </w:r>
      <w:r>
        <w:rPr>
          <w:rFonts w:ascii="Arial" w:hAnsi="Arial" w:cs="Arial"/>
        </w:rPr>
        <w:t xml:space="preserve"> </w:t>
      </w:r>
      <w:r w:rsidRPr="00530DD9">
        <w:rPr>
          <w:rFonts w:ascii="Arial" w:hAnsi="Arial" w:cs="Arial"/>
        </w:rPr>
        <w:t>mecanismos para proteção de ativistas climáticos e ambientais alvo de ações judiciais</w:t>
      </w:r>
      <w:r>
        <w:rPr>
          <w:rFonts w:ascii="Arial" w:hAnsi="Arial" w:cs="Arial"/>
        </w:rPr>
        <w:t xml:space="preserve"> </w:t>
      </w:r>
      <w:r w:rsidRPr="00530DD9">
        <w:rPr>
          <w:rFonts w:ascii="Arial" w:hAnsi="Arial" w:cs="Arial"/>
        </w:rPr>
        <w:t>estratégicas contra a participação pública.</w:t>
      </w:r>
    </w:p>
    <w:p w14:paraId="37A835EA" w14:textId="46C5059D" w:rsidR="00D95BCB" w:rsidRDefault="00AA1F60" w:rsidP="00D95BCB">
      <w:pPr>
        <w:spacing w:line="360" w:lineRule="auto"/>
        <w:jc w:val="both"/>
        <w:rPr>
          <w:rFonts w:ascii="Arial" w:hAnsi="Arial" w:cs="Arial"/>
        </w:rPr>
      </w:pPr>
      <w:r w:rsidRPr="00370046">
        <w:rPr>
          <w:rFonts w:ascii="Arial" w:hAnsi="Arial" w:cs="Arial"/>
        </w:rPr>
        <w:t>No capítulo final</w:t>
      </w:r>
      <w:r w:rsidR="009E7A8E" w:rsidRPr="00370046">
        <w:rPr>
          <w:rFonts w:ascii="Arial" w:hAnsi="Arial" w:cs="Arial"/>
        </w:rPr>
        <w:t xml:space="preserve"> (“Disposições transitórias e finais”)</w:t>
      </w:r>
      <w:r w:rsidRPr="00370046">
        <w:rPr>
          <w:rFonts w:ascii="Arial" w:hAnsi="Arial" w:cs="Arial"/>
        </w:rPr>
        <w:t xml:space="preserve"> prevê-se entrada em vigor </w:t>
      </w:r>
      <w:r w:rsidR="009E7A8E" w:rsidRPr="00370046">
        <w:rPr>
          <w:rFonts w:ascii="Arial" w:hAnsi="Arial" w:cs="Arial"/>
        </w:rPr>
        <w:t>no dia do mês seguinte ao da sua publicação.</w:t>
      </w:r>
    </w:p>
    <w:p w14:paraId="4C481243" w14:textId="00FAFC28" w:rsidR="009A2E0E" w:rsidRPr="00ED1944" w:rsidRDefault="009A2E0E" w:rsidP="00ED1944">
      <w:pPr>
        <w:pStyle w:val="PargrafodaLista"/>
        <w:numPr>
          <w:ilvl w:val="0"/>
          <w:numId w:val="14"/>
        </w:numPr>
        <w:spacing w:line="360" w:lineRule="auto"/>
        <w:jc w:val="both"/>
        <w:rPr>
          <w:rFonts w:ascii="Arial" w:eastAsia="Times New Roman" w:hAnsi="Arial" w:cs="Arial"/>
          <w:b/>
          <w:color w:val="2F5496" w:themeColor="accent1" w:themeShade="BF"/>
        </w:rPr>
      </w:pPr>
      <w:r w:rsidRPr="00ED1944">
        <w:rPr>
          <w:rFonts w:ascii="Arial" w:eastAsia="Times New Roman" w:hAnsi="Arial" w:cs="Arial"/>
          <w:b/>
        </w:rPr>
        <w:t xml:space="preserve">Enquadramento jurídico nacional </w:t>
      </w:r>
    </w:p>
    <w:p w14:paraId="2953B573" w14:textId="77777777" w:rsidR="009E2213" w:rsidRPr="004C5CF9" w:rsidRDefault="009E2213" w:rsidP="009E2213">
      <w:pPr>
        <w:spacing w:after="0" w:line="360" w:lineRule="auto"/>
        <w:jc w:val="both"/>
        <w:rPr>
          <w:rFonts w:ascii="Arial" w:eastAsia="Arial" w:hAnsi="Arial" w:cs="Arial"/>
        </w:rPr>
      </w:pPr>
      <w:bookmarkStart w:id="3" w:name="_Toc517100680"/>
      <w:r w:rsidRPr="004C5CF9">
        <w:rPr>
          <w:rFonts w:ascii="Arial" w:eastAsia="Arial" w:hAnsi="Arial" w:cs="Arial"/>
        </w:rPr>
        <w:t xml:space="preserve">A </w:t>
      </w:r>
      <w:hyperlink r:id="rId16" w:history="1">
        <w:r w:rsidRPr="006B29CC">
          <w:rPr>
            <w:rStyle w:val="Hiperligao"/>
            <w:rFonts w:ascii="Arial" w:eastAsia="Arial" w:hAnsi="Arial" w:cs="Arial"/>
          </w:rPr>
          <w:t>Constituição da República Portuguesa</w:t>
        </w:r>
      </w:hyperlink>
      <w:r>
        <w:rPr>
          <w:rFonts w:ascii="Arial" w:eastAsia="Arial" w:hAnsi="Arial" w:cs="Arial"/>
        </w:rPr>
        <w:t xml:space="preserve"> (CRP)</w:t>
      </w:r>
      <w:r w:rsidRPr="004C5CF9">
        <w:rPr>
          <w:rFonts w:ascii="Arial" w:eastAsia="Arial" w:hAnsi="Arial" w:cs="Arial"/>
        </w:rPr>
        <w:t xml:space="preserve"> consagra o direito ao ambiente como um direito constitucional fundamental. Neste contexto atribui ao Estado tarefas fundamentais, como defender a natureza e o ambiente, preservar os recursos naturais e assegurar um correto ordenamento do território</w:t>
      </w:r>
      <w:r>
        <w:rPr>
          <w:rFonts w:ascii="Arial" w:eastAsia="Arial" w:hAnsi="Arial" w:cs="Arial"/>
        </w:rPr>
        <w:t>.</w:t>
      </w:r>
      <w:r w:rsidRPr="004C5CF9">
        <w:rPr>
          <w:rFonts w:ascii="Arial" w:eastAsia="Arial" w:hAnsi="Arial" w:cs="Arial"/>
        </w:rPr>
        <w:t xml:space="preserve"> Atribui</w:t>
      </w:r>
      <w:r>
        <w:rPr>
          <w:rFonts w:ascii="Arial" w:eastAsia="Arial" w:hAnsi="Arial" w:cs="Arial"/>
        </w:rPr>
        <w:t>,</w:t>
      </w:r>
      <w:r w:rsidRPr="004C5CF9">
        <w:rPr>
          <w:rFonts w:ascii="Arial" w:eastAsia="Arial" w:hAnsi="Arial" w:cs="Arial"/>
        </w:rPr>
        <w:t xml:space="preserve"> também</w:t>
      </w:r>
      <w:r>
        <w:rPr>
          <w:rFonts w:ascii="Arial" w:eastAsia="Arial" w:hAnsi="Arial" w:cs="Arial"/>
        </w:rPr>
        <w:t>,</w:t>
      </w:r>
      <w:r w:rsidRPr="004C5CF9">
        <w:rPr>
          <w:rFonts w:ascii="Arial" w:eastAsia="Arial" w:hAnsi="Arial" w:cs="Arial"/>
        </w:rPr>
        <w:t xml:space="preserve"> ao Estado</w:t>
      </w:r>
      <w:r>
        <w:rPr>
          <w:rFonts w:ascii="Arial" w:eastAsia="Arial" w:hAnsi="Arial" w:cs="Arial"/>
        </w:rPr>
        <w:t xml:space="preserve"> a promoção</w:t>
      </w:r>
      <w:r w:rsidRPr="004C5CF9">
        <w:rPr>
          <w:rFonts w:ascii="Arial" w:eastAsia="Arial" w:hAnsi="Arial" w:cs="Arial"/>
        </w:rPr>
        <w:t xml:space="preserve"> </w:t>
      </w:r>
      <w:r>
        <w:rPr>
          <w:rFonts w:ascii="Arial" w:eastAsia="Arial" w:hAnsi="Arial" w:cs="Arial"/>
        </w:rPr>
        <w:t>d</w:t>
      </w:r>
      <w:r w:rsidRPr="004C5CF9">
        <w:rPr>
          <w:rFonts w:ascii="Arial" w:eastAsia="Arial" w:hAnsi="Arial" w:cs="Arial"/>
        </w:rPr>
        <w:t xml:space="preserve">o bem-estar e </w:t>
      </w:r>
      <w:r>
        <w:rPr>
          <w:rFonts w:ascii="Arial" w:eastAsia="Arial" w:hAnsi="Arial" w:cs="Arial"/>
        </w:rPr>
        <w:t>d</w:t>
      </w:r>
      <w:r w:rsidRPr="004C5CF9">
        <w:rPr>
          <w:rFonts w:ascii="Arial" w:eastAsia="Arial" w:hAnsi="Arial" w:cs="Arial"/>
        </w:rPr>
        <w:t>a qualidade de vida do povo bem como a efetivação dos direitos económicos, sociais, culturais e ambientais (</w:t>
      </w:r>
      <w:hyperlink r:id="rId17" w:anchor="art9" w:history="1">
        <w:r w:rsidRPr="004C5CF9">
          <w:rPr>
            <w:rStyle w:val="Hiperligao"/>
            <w:rFonts w:ascii="Arial" w:eastAsia="Arial" w:hAnsi="Arial" w:cs="Arial"/>
          </w:rPr>
          <w:t>artigo 9</w:t>
        </w:r>
        <w:r>
          <w:rPr>
            <w:rStyle w:val="Hiperligao"/>
            <w:rFonts w:ascii="Arial" w:eastAsia="Arial" w:hAnsi="Arial" w:cs="Arial"/>
          </w:rPr>
          <w:t>.</w:t>
        </w:r>
        <w:r w:rsidRPr="004C5CF9">
          <w:rPr>
            <w:rStyle w:val="Hiperligao"/>
            <w:rFonts w:ascii="Arial" w:eastAsia="Arial" w:hAnsi="Arial" w:cs="Arial"/>
          </w:rPr>
          <w:t>º</w:t>
        </w:r>
      </w:hyperlink>
      <w:r w:rsidRPr="004C5CF9">
        <w:rPr>
          <w:rFonts w:ascii="Arial" w:eastAsia="Arial" w:hAnsi="Arial" w:cs="Arial"/>
        </w:rPr>
        <w:t xml:space="preserve">). </w:t>
      </w:r>
      <w:r>
        <w:rPr>
          <w:rFonts w:ascii="Arial" w:eastAsia="Arial" w:hAnsi="Arial" w:cs="Arial"/>
        </w:rPr>
        <w:t>O</w:t>
      </w:r>
      <w:r w:rsidRPr="004C5CF9">
        <w:rPr>
          <w:rFonts w:ascii="Arial" w:eastAsia="Arial" w:hAnsi="Arial" w:cs="Arial"/>
        </w:rPr>
        <w:t xml:space="preserve"> seu </w:t>
      </w:r>
      <w:hyperlink r:id="rId18" w:anchor="art66" w:history="1">
        <w:r w:rsidRPr="004C5CF9">
          <w:rPr>
            <w:rStyle w:val="Hiperligao"/>
            <w:rFonts w:ascii="Arial" w:eastAsia="Arial" w:hAnsi="Arial" w:cs="Arial"/>
          </w:rPr>
          <w:t>artigo 66</w:t>
        </w:r>
        <w:r>
          <w:rPr>
            <w:rStyle w:val="Hiperligao"/>
            <w:rFonts w:ascii="Arial" w:eastAsia="Arial" w:hAnsi="Arial" w:cs="Arial"/>
          </w:rPr>
          <w:t>.</w:t>
        </w:r>
        <w:r w:rsidRPr="004C5CF9">
          <w:rPr>
            <w:rStyle w:val="Hiperligao"/>
            <w:rFonts w:ascii="Arial" w:eastAsia="Arial" w:hAnsi="Arial" w:cs="Arial"/>
          </w:rPr>
          <w:t>º</w:t>
        </w:r>
      </w:hyperlink>
      <w:r w:rsidRPr="004C5CF9">
        <w:rPr>
          <w:rFonts w:ascii="Arial" w:eastAsia="Arial" w:hAnsi="Arial" w:cs="Arial"/>
        </w:rPr>
        <w:t xml:space="preserve"> prevê que todos têm direito a um ambiente de vida humano, sadio e ecologicamente </w:t>
      </w:r>
      <w:r w:rsidRPr="004C5CF9">
        <w:rPr>
          <w:rFonts w:ascii="Arial" w:eastAsia="Arial" w:hAnsi="Arial" w:cs="Arial"/>
        </w:rPr>
        <w:lastRenderedPageBreak/>
        <w:t>equilibrado e o dever de o defender.</w:t>
      </w:r>
      <w:r>
        <w:rPr>
          <w:rFonts w:ascii="Arial" w:eastAsia="Arial" w:hAnsi="Arial" w:cs="Arial"/>
        </w:rPr>
        <w:t xml:space="preserve"> E</w:t>
      </w:r>
      <w:r w:rsidRPr="004C5CF9">
        <w:rPr>
          <w:rFonts w:ascii="Arial" w:eastAsia="Arial" w:hAnsi="Arial" w:cs="Arial"/>
        </w:rPr>
        <w:t xml:space="preserve"> </w:t>
      </w:r>
      <w:r>
        <w:rPr>
          <w:rFonts w:ascii="Arial" w:eastAsia="Arial" w:hAnsi="Arial" w:cs="Arial"/>
        </w:rPr>
        <w:t>p</w:t>
      </w:r>
      <w:r w:rsidRPr="004C5CF9">
        <w:rPr>
          <w:rFonts w:ascii="Arial" w:eastAsia="Arial" w:hAnsi="Arial" w:cs="Arial"/>
        </w:rPr>
        <w:t>revê</w:t>
      </w:r>
      <w:r>
        <w:rPr>
          <w:rFonts w:ascii="Arial" w:eastAsia="Arial" w:hAnsi="Arial" w:cs="Arial"/>
        </w:rPr>
        <w:t>,</w:t>
      </w:r>
      <w:r w:rsidRPr="004C5CF9">
        <w:rPr>
          <w:rFonts w:ascii="Arial" w:eastAsia="Arial" w:hAnsi="Arial" w:cs="Arial"/>
        </w:rPr>
        <w:t xml:space="preserve"> </w:t>
      </w:r>
      <w:r>
        <w:rPr>
          <w:rFonts w:ascii="Arial" w:eastAsia="Arial" w:hAnsi="Arial" w:cs="Arial"/>
        </w:rPr>
        <w:t>ainda,</w:t>
      </w:r>
      <w:r w:rsidRPr="004C5CF9">
        <w:rPr>
          <w:rFonts w:ascii="Arial" w:eastAsia="Arial" w:hAnsi="Arial" w:cs="Arial"/>
        </w:rPr>
        <w:t xml:space="preserve"> que incumbe ao Estado assegurar o direito ao ambiente, no quadro de um desenvolvimento sustentável, por meio de organismos próprios e com o envolvimento e a participação dos cidadãos.</w:t>
      </w:r>
      <w:r>
        <w:rPr>
          <w:rFonts w:ascii="Arial" w:eastAsia="Arial" w:hAnsi="Arial" w:cs="Arial"/>
        </w:rPr>
        <w:t xml:space="preserve"> Para Jorge Miranda e Rui Medeiros «o Estado de Direito reinventa-se pela via das </w:t>
      </w:r>
      <w:r w:rsidRPr="0092254C">
        <w:rPr>
          <w:rFonts w:ascii="Arial" w:eastAsia="Arial" w:hAnsi="Arial" w:cs="Arial"/>
          <w:i/>
        </w:rPr>
        <w:t>políticas pública</w:t>
      </w:r>
      <w:r>
        <w:rPr>
          <w:rFonts w:ascii="Arial" w:eastAsia="Arial" w:hAnsi="Arial" w:cs="Arial"/>
          <w:i/>
        </w:rPr>
        <w:t>s</w:t>
      </w:r>
      <w:r w:rsidRPr="0092254C">
        <w:rPr>
          <w:rFonts w:ascii="Arial" w:eastAsia="Arial" w:hAnsi="Arial" w:cs="Arial"/>
          <w:i/>
        </w:rPr>
        <w:t xml:space="preserve"> ambientais</w:t>
      </w:r>
      <w:r>
        <w:rPr>
          <w:rFonts w:ascii="Arial" w:eastAsia="Arial" w:hAnsi="Arial" w:cs="Arial"/>
        </w:rPr>
        <w:t xml:space="preserve"> (…), seja na da biodiversidade ou das alterações climáticas, seja do tratamento de resíduos ou do combate ao ruído…». Segundo os Professores, «inscrito no catálogo dos direitos económicos, sociais e culturais, o direito fundamental ao ambiente possui suficiente determinabilidade para poder ser estabelecida a sua analogia aos direitos, liberdades e garantias…». Prosseguem, referindo que «o ambiente reclama uma permanente atenção à evolução e um sentido de adaptação a essa evolução, devendo o legislador definir e conformar específicos deveres de proteção, na base de grandes princípios jurídicos»</w:t>
      </w:r>
      <w:r>
        <w:rPr>
          <w:rStyle w:val="Refdenotaderodap"/>
          <w:rFonts w:eastAsia="Arial"/>
        </w:rPr>
        <w:footnoteReference w:id="1"/>
      </w:r>
      <w:r>
        <w:rPr>
          <w:rFonts w:ascii="Arial" w:eastAsia="Arial" w:hAnsi="Arial" w:cs="Arial"/>
        </w:rPr>
        <w:t xml:space="preserve">. </w:t>
      </w:r>
    </w:p>
    <w:p w14:paraId="0B64D678" w14:textId="77777777" w:rsidR="009E2213" w:rsidRPr="00F83F59" w:rsidRDefault="009E2213" w:rsidP="009E2213">
      <w:pPr>
        <w:spacing w:after="0" w:line="360" w:lineRule="auto"/>
        <w:jc w:val="both"/>
        <w:rPr>
          <w:rFonts w:ascii="Arial" w:eastAsia="Arial" w:hAnsi="Arial" w:cs="Arial"/>
        </w:rPr>
      </w:pPr>
      <w:r w:rsidRPr="004C5CF9">
        <w:rPr>
          <w:rFonts w:ascii="Arial" w:eastAsia="Arial" w:hAnsi="Arial" w:cs="Arial"/>
        </w:rPr>
        <w:t xml:space="preserve">Segundo os Professores Gomes Canotilho e Vital Moreira, </w:t>
      </w:r>
      <w:r>
        <w:rPr>
          <w:rFonts w:ascii="Arial" w:eastAsia="Arial" w:hAnsi="Arial" w:cs="Arial"/>
        </w:rPr>
        <w:t>«</w:t>
      </w:r>
      <w:r w:rsidRPr="004C5CF9">
        <w:rPr>
          <w:rFonts w:ascii="Arial" w:eastAsia="Arial" w:hAnsi="Arial" w:cs="Arial"/>
        </w:rPr>
        <w:t xml:space="preserve">o dever de defender o ambiente pode justificar e exigir a punição contraordenacional ou penal dos atentados ao ambiente, para além das consequências em termos de responsabilidade civil pelos danos causados (o </w:t>
      </w:r>
      <w:hyperlink r:id="rId19" w:anchor="art52" w:history="1">
        <w:r w:rsidRPr="00D27099">
          <w:rPr>
            <w:rStyle w:val="Hiperligao"/>
            <w:rFonts w:ascii="Arial" w:eastAsia="Arial" w:hAnsi="Arial" w:cs="Arial"/>
          </w:rPr>
          <w:t>artigo 52.º, n.º 3</w:t>
        </w:r>
      </w:hyperlink>
      <w:r w:rsidRPr="004C5CF9">
        <w:rPr>
          <w:rFonts w:ascii="Arial" w:eastAsia="Arial" w:hAnsi="Arial" w:cs="Arial"/>
        </w:rPr>
        <w:t xml:space="preserve"> refere-se expressamente à reparação de danos). Na sua dimensão de direito positivo – isto é, direito a que o ambiente seja garantido e defendido –, o direito ao ambiente implica para o Estado a obrigação de determinadas prestações, cujo não cumprimento configura, entre outras coisas, situações de omissão inconstitucional, </w:t>
      </w:r>
      <w:proofErr w:type="spellStart"/>
      <w:r w:rsidRPr="004C5CF9">
        <w:rPr>
          <w:rFonts w:ascii="Arial" w:eastAsia="Arial" w:hAnsi="Arial" w:cs="Arial"/>
        </w:rPr>
        <w:t>desencadeadoras</w:t>
      </w:r>
      <w:proofErr w:type="spellEnd"/>
      <w:r w:rsidRPr="004C5CF9">
        <w:rPr>
          <w:rFonts w:ascii="Arial" w:eastAsia="Arial" w:hAnsi="Arial" w:cs="Arial"/>
        </w:rPr>
        <w:t xml:space="preserve"> do mecanismo do controlo da inconstitucionalidade por omissão (</w:t>
      </w:r>
      <w:proofErr w:type="spellStart"/>
      <w:r w:rsidRPr="004C5CF9">
        <w:rPr>
          <w:rFonts w:ascii="Arial" w:eastAsia="Arial" w:hAnsi="Arial" w:cs="Arial"/>
        </w:rPr>
        <w:t>cfr</w:t>
      </w:r>
      <w:proofErr w:type="spellEnd"/>
      <w:r w:rsidRPr="004C5CF9">
        <w:rPr>
          <w:rFonts w:ascii="Arial" w:eastAsia="Arial" w:hAnsi="Arial" w:cs="Arial"/>
        </w:rPr>
        <w:t xml:space="preserve">. </w:t>
      </w:r>
      <w:hyperlink r:id="rId20" w:anchor="art283" w:history="1">
        <w:r w:rsidRPr="004C5CF9">
          <w:rPr>
            <w:rStyle w:val="Hiperligao"/>
            <w:rFonts w:ascii="Arial" w:eastAsia="Arial" w:hAnsi="Arial" w:cs="Arial"/>
          </w:rPr>
          <w:t>artigo. 283</w:t>
        </w:r>
        <w:r>
          <w:rPr>
            <w:rStyle w:val="Hiperligao"/>
            <w:rFonts w:ascii="Arial" w:eastAsia="Arial" w:hAnsi="Arial" w:cs="Arial"/>
          </w:rPr>
          <w:t>.</w:t>
        </w:r>
        <w:r w:rsidRPr="004C5CF9">
          <w:rPr>
            <w:rStyle w:val="Hiperligao"/>
            <w:rFonts w:ascii="Arial" w:eastAsia="Arial" w:hAnsi="Arial" w:cs="Arial"/>
          </w:rPr>
          <w:t>º</w:t>
        </w:r>
      </w:hyperlink>
      <w:r>
        <w:rPr>
          <w:rFonts w:ascii="Arial" w:eastAsia="Arial" w:hAnsi="Arial" w:cs="Arial"/>
          <w:i/>
        </w:rPr>
        <w:t>)</w:t>
      </w:r>
      <w:r w:rsidRPr="0026175D">
        <w:rPr>
          <w:rFonts w:ascii="Arial" w:eastAsia="Arial" w:hAnsi="Arial" w:cs="Arial"/>
        </w:rPr>
        <w:t>»</w:t>
      </w:r>
      <w:r w:rsidRPr="004C5CF9">
        <w:rPr>
          <w:rFonts w:ascii="Arial" w:eastAsia="Arial" w:hAnsi="Arial" w:cs="Arial"/>
          <w:i/>
        </w:rPr>
        <w:t xml:space="preserve"> </w:t>
      </w:r>
      <w:r w:rsidRPr="00F83F59">
        <w:rPr>
          <w:rFonts w:ascii="Arial" w:eastAsia="Arial" w:hAnsi="Arial" w:cs="Arial"/>
          <w:vertAlign w:val="superscript"/>
        </w:rPr>
        <w:footnoteReference w:id="2"/>
      </w:r>
      <w:r w:rsidRPr="00F83F59">
        <w:rPr>
          <w:rFonts w:ascii="Arial" w:eastAsia="Arial" w:hAnsi="Arial" w:cs="Arial"/>
        </w:rPr>
        <w:t xml:space="preserve">. </w:t>
      </w:r>
    </w:p>
    <w:p w14:paraId="36847D54" w14:textId="77777777" w:rsidR="009E2213" w:rsidRDefault="009E2213" w:rsidP="009E2213">
      <w:pPr>
        <w:spacing w:after="0" w:line="360" w:lineRule="auto"/>
        <w:jc w:val="both"/>
        <w:rPr>
          <w:rFonts w:ascii="Arial" w:eastAsia="Arial" w:hAnsi="Arial" w:cs="Arial"/>
        </w:rPr>
      </w:pPr>
      <w:r>
        <w:rPr>
          <w:rFonts w:ascii="Arial" w:eastAsia="Arial" w:hAnsi="Arial" w:cs="Arial"/>
        </w:rPr>
        <w:t>É matéria de reserva relativa da Assembleia da República (AR) legislar sobre «as bases do sistema de proteção da natureza, do equilíbrio ecológico e do património cultural» (</w:t>
      </w:r>
      <w:hyperlink r:id="rId21" w:anchor="art165" w:history="1">
        <w:r w:rsidRPr="00D27099">
          <w:rPr>
            <w:rStyle w:val="Hiperligao"/>
            <w:rFonts w:ascii="Arial" w:eastAsia="Arial" w:hAnsi="Arial" w:cs="Arial"/>
          </w:rPr>
          <w:t>artigo 165.º, n.º 1, al. g)</w:t>
        </w:r>
      </w:hyperlink>
      <w:r>
        <w:rPr>
          <w:rFonts w:ascii="Arial" w:eastAsia="Arial" w:hAnsi="Arial" w:cs="Arial"/>
        </w:rPr>
        <w:t xml:space="preserve"> da CRP). Segundo a análise proposta no </w:t>
      </w:r>
      <w:hyperlink r:id="rId22" w:history="1">
        <w:r w:rsidRPr="00B422DE">
          <w:rPr>
            <w:rStyle w:val="Hiperligao"/>
            <w:rFonts w:ascii="Arial" w:eastAsia="Arial" w:hAnsi="Arial" w:cs="Arial"/>
          </w:rPr>
          <w:t>Acórdão n.º 3/89</w:t>
        </w:r>
      </w:hyperlink>
      <w:r>
        <w:rPr>
          <w:rFonts w:ascii="Arial" w:eastAsia="Arial" w:hAnsi="Arial" w:cs="Arial"/>
        </w:rPr>
        <w:t>, de 11 de janeiro, do Tribunal Constitucional, (</w:t>
      </w:r>
      <w:hyperlink r:id="rId23" w:history="1">
        <w:r w:rsidRPr="00B422DE">
          <w:rPr>
            <w:rStyle w:val="Hiperligao"/>
            <w:rFonts w:ascii="Arial" w:eastAsia="Arial" w:hAnsi="Arial" w:cs="Arial"/>
          </w:rPr>
          <w:t>DR, II Série, de 12 de abril de 1989</w:t>
        </w:r>
      </w:hyperlink>
      <w:r>
        <w:rPr>
          <w:rFonts w:ascii="Arial" w:eastAsia="Arial" w:hAnsi="Arial" w:cs="Arial"/>
        </w:rPr>
        <w:t xml:space="preserve">) podem ser discernidos três níveis: 1.º) um nível mais exigente, em que toda a regulamentação legislativa da matéria é reservada à AR, 2.º) um nível menos exigente, em que a reserva da Assembleia se limita a um regime geral, ou seja, em que compete à Assembleia definir o regime comum ou normal, sem prejuízo de regimes especiais que podem ser </w:t>
      </w:r>
      <w:r>
        <w:rPr>
          <w:rFonts w:ascii="Arial" w:eastAsia="Arial" w:hAnsi="Arial" w:cs="Arial"/>
        </w:rPr>
        <w:lastRenderedPageBreak/>
        <w:t>definidos pelo Governo, ou se for caso disso, pelas Assembleia Legislativas regionais; 3.º) um terceiro nível, em que a competência da Assembleia da República é reservada apenas no que concerne às bases gerais dos regimes jurídicos das matérias. Para Gomes Canotilho e Vital Moreira</w:t>
      </w:r>
      <w:r w:rsidRPr="00CB5E6D">
        <w:rPr>
          <w:rStyle w:val="Refdenotaderodap"/>
          <w:rFonts w:ascii="Arial" w:eastAsia="Arial" w:hAnsi="Arial" w:cs="Arial"/>
        </w:rPr>
        <w:footnoteReference w:id="3"/>
      </w:r>
      <w:r>
        <w:rPr>
          <w:rFonts w:ascii="Arial" w:eastAsia="Arial" w:hAnsi="Arial" w:cs="Arial"/>
        </w:rPr>
        <w:t xml:space="preserve"> a matéria relativa à proteção da natureza e do equilíbrio ecológico inclui-se neste terceiro nível.</w:t>
      </w:r>
    </w:p>
    <w:p w14:paraId="13C8E126" w14:textId="77777777" w:rsidR="009E2213" w:rsidRPr="00895F4D" w:rsidRDefault="009E2213" w:rsidP="009E2213">
      <w:pPr>
        <w:spacing w:after="0" w:line="360" w:lineRule="auto"/>
        <w:jc w:val="both"/>
        <w:rPr>
          <w:rFonts w:ascii="Arial" w:eastAsia="Arial" w:hAnsi="Arial" w:cs="Arial"/>
        </w:rPr>
      </w:pPr>
      <w:r w:rsidRPr="00895F4D">
        <w:rPr>
          <w:rFonts w:ascii="Arial" w:eastAsia="Arial" w:hAnsi="Arial" w:cs="Arial"/>
        </w:rPr>
        <w:t xml:space="preserve">Segundo os autores «não é fácil definir senão aproximadamente o que deve entender-se por bases gerais. Seguro é que deve ser a AR a tomar as opções político-legislativas fundamentais e a definir a disciplina básica do regime jurídico, não podendo limitar-se a simples normas de remissão ou normas praticamente em branco.» «As leis de bases devem ser desenvolvidas mediante diploma legislativo (…) em princípio pelo Governo mediante decreto-lei de desenvolvimento (segundo dispõe o </w:t>
      </w:r>
      <w:hyperlink r:id="rId24" w:anchor="art198" w:history="1">
        <w:r w:rsidRPr="00895F4D">
          <w:rPr>
            <w:rStyle w:val="Hiperligao"/>
            <w:rFonts w:ascii="Arial" w:eastAsia="Arial" w:hAnsi="Arial" w:cs="Arial"/>
          </w:rPr>
          <w:t>artigo 198.º, n.º1. al. c)</w:t>
        </w:r>
      </w:hyperlink>
      <w:r w:rsidRPr="00895F4D">
        <w:rPr>
          <w:rFonts w:ascii="Arial" w:eastAsia="Arial" w:hAnsi="Arial" w:cs="Arial"/>
        </w:rPr>
        <w:t xml:space="preserve"> da CRP)»</w:t>
      </w:r>
      <w:r w:rsidRPr="00895F4D">
        <w:rPr>
          <w:rFonts w:ascii="Arial" w:eastAsia="Arial" w:hAnsi="Arial" w:cs="Arial"/>
          <w:vertAlign w:val="superscript"/>
        </w:rPr>
        <w:t>.</w:t>
      </w:r>
    </w:p>
    <w:p w14:paraId="1C723C48" w14:textId="77777777" w:rsidR="009E2213" w:rsidRDefault="009E2213" w:rsidP="009E2213">
      <w:pPr>
        <w:spacing w:after="0" w:line="360" w:lineRule="auto"/>
        <w:jc w:val="both"/>
        <w:rPr>
          <w:rFonts w:ascii="Arial" w:eastAsia="Arial" w:hAnsi="Arial" w:cs="Arial"/>
        </w:rPr>
      </w:pPr>
      <w:r w:rsidRPr="00754F6E">
        <w:rPr>
          <w:rFonts w:ascii="Arial" w:eastAsia="Arial" w:hAnsi="Arial" w:cs="Arial"/>
        </w:rPr>
        <w:t xml:space="preserve">As bases da política de ambiente </w:t>
      </w:r>
      <w:r>
        <w:rPr>
          <w:rFonts w:ascii="Arial" w:eastAsia="Arial" w:hAnsi="Arial" w:cs="Arial"/>
        </w:rPr>
        <w:t xml:space="preserve">estão aprovadas pela </w:t>
      </w:r>
      <w:hyperlink r:id="rId25" w:history="1">
        <w:r w:rsidRPr="007E024C">
          <w:rPr>
            <w:rStyle w:val="Hiperligao"/>
            <w:rFonts w:ascii="Arial" w:eastAsia="Arial" w:hAnsi="Arial" w:cs="Arial"/>
            <w:bCs/>
          </w:rPr>
          <w:t>Lei n.º 19/2014</w:t>
        </w:r>
      </w:hyperlink>
      <w:r w:rsidRPr="00754F6E">
        <w:rPr>
          <w:rFonts w:ascii="Arial" w:eastAsia="Arial" w:hAnsi="Arial" w:cs="Arial"/>
          <w:bCs/>
        </w:rPr>
        <w:t>, de 14 de abril</w:t>
      </w:r>
      <w:r w:rsidRPr="00754F6E">
        <w:rPr>
          <w:rFonts w:ascii="Arial" w:eastAsia="Arial" w:hAnsi="Arial" w:cs="Arial"/>
        </w:rPr>
        <w:t>,</w:t>
      </w:r>
      <w:r>
        <w:rPr>
          <w:rFonts w:ascii="Arial" w:eastAsia="Arial" w:hAnsi="Arial" w:cs="Arial"/>
        </w:rPr>
        <w:t xml:space="preserve"> (versão consolidada). </w:t>
      </w:r>
      <w:r w:rsidRPr="00754F6E">
        <w:rPr>
          <w:rFonts w:ascii="Arial" w:eastAsia="Arial" w:hAnsi="Arial" w:cs="Arial"/>
        </w:rPr>
        <w:t xml:space="preserve">Nos termos do seu </w:t>
      </w:r>
      <w:hyperlink r:id="rId26" w:history="1">
        <w:r w:rsidRPr="007E024C">
          <w:rPr>
            <w:rStyle w:val="Hiperligao"/>
            <w:rFonts w:ascii="Arial" w:eastAsia="Arial" w:hAnsi="Arial" w:cs="Arial"/>
          </w:rPr>
          <w:t>artigo 2º</w:t>
        </w:r>
      </w:hyperlink>
      <w:r w:rsidRPr="00754F6E">
        <w:rPr>
          <w:rFonts w:ascii="Arial" w:eastAsia="Arial" w:hAnsi="Arial" w:cs="Arial"/>
        </w:rPr>
        <w:t>, a política de ambiente visa a efetivação dos direitos ambientais através da promoção do desenvolvimento sustentável, suportada na gestão adequada do ambiente, em particular dos ecossistemas e dos recursos naturais, contribuindo para o desenvolvimento de uma sociedade de baixo carbono e uma «economia verde», racional e eficiente na utilização dos recursos naturais, que assegure o bem-estar e a melhoria progressiva da qualidade de vida dos cidadãos.</w:t>
      </w:r>
      <w:r>
        <w:rPr>
          <w:rFonts w:ascii="Arial" w:eastAsia="Arial" w:hAnsi="Arial" w:cs="Arial"/>
        </w:rPr>
        <w:t xml:space="preserve"> </w:t>
      </w:r>
      <w:r w:rsidRPr="00754F6E">
        <w:rPr>
          <w:rFonts w:ascii="Arial" w:eastAsia="Arial" w:hAnsi="Arial" w:cs="Arial"/>
        </w:rPr>
        <w:t>Incumbe ao Estado a realização da política de ambiente, tanto através da ação direta dos seus órgãos e agentes nos diversos níveis de decisão local, regional, nacional, europeia e internacional, como através da mobilização e da coordenação de todos os cidadãos e forças sociais, num processo participado e assente no pleno exercício da cidadania ambiental.</w:t>
      </w:r>
    </w:p>
    <w:p w14:paraId="657F68F3" w14:textId="77777777" w:rsidR="009E2213" w:rsidRPr="00754F6E" w:rsidRDefault="009E2213" w:rsidP="009E2213">
      <w:pPr>
        <w:spacing w:after="0" w:line="360" w:lineRule="auto"/>
        <w:jc w:val="both"/>
        <w:rPr>
          <w:rFonts w:ascii="Arial" w:eastAsia="Arial" w:hAnsi="Arial" w:cs="Arial"/>
        </w:rPr>
      </w:pPr>
      <w:r>
        <w:rPr>
          <w:rFonts w:ascii="Arial" w:eastAsia="Arial" w:hAnsi="Arial" w:cs="Arial"/>
        </w:rPr>
        <w:t xml:space="preserve">As políticas públicas ambientais obedecem, nos termos do </w:t>
      </w:r>
      <w:hyperlink r:id="rId27" w:history="1">
        <w:r w:rsidRPr="00605B4F">
          <w:rPr>
            <w:rStyle w:val="Hiperligao"/>
            <w:rFonts w:ascii="Arial" w:eastAsia="Arial" w:hAnsi="Arial" w:cs="Arial"/>
          </w:rPr>
          <w:t>artigo 4.º</w:t>
        </w:r>
      </w:hyperlink>
      <w:r>
        <w:rPr>
          <w:rFonts w:ascii="Arial" w:eastAsia="Arial" w:hAnsi="Arial" w:cs="Arial"/>
        </w:rPr>
        <w:t xml:space="preserve">, aos princípios das transversalidade e da integração, da cooperação internacional, do conhecimento e da ciência, da educação ambiental, e da informação e da participação. E nos componentes associados a comportamentos humanos a política de ambiente tem por objeto, designadamente, as alterações climáticas. </w:t>
      </w:r>
    </w:p>
    <w:p w14:paraId="63EA2777" w14:textId="77777777" w:rsidR="009E2213" w:rsidRPr="00754F6E" w:rsidRDefault="009E2213" w:rsidP="009E2213">
      <w:pPr>
        <w:spacing w:after="0" w:line="360" w:lineRule="auto"/>
        <w:jc w:val="both"/>
        <w:rPr>
          <w:rFonts w:ascii="Arial" w:eastAsia="Arial" w:hAnsi="Arial" w:cs="Arial"/>
        </w:rPr>
      </w:pPr>
      <w:r w:rsidRPr="00754F6E">
        <w:rPr>
          <w:rFonts w:ascii="Arial" w:eastAsia="Arial" w:hAnsi="Arial" w:cs="Arial"/>
        </w:rPr>
        <w:lastRenderedPageBreak/>
        <w:t xml:space="preserve">Os instrumentos da </w:t>
      </w:r>
      <w:r>
        <w:rPr>
          <w:rFonts w:ascii="Arial" w:eastAsia="Arial" w:hAnsi="Arial" w:cs="Arial"/>
        </w:rPr>
        <w:t xml:space="preserve">execução da </w:t>
      </w:r>
      <w:r w:rsidRPr="00754F6E">
        <w:rPr>
          <w:rFonts w:ascii="Arial" w:eastAsia="Arial" w:hAnsi="Arial" w:cs="Arial"/>
        </w:rPr>
        <w:t>política de ambiente encontra</w:t>
      </w:r>
      <w:r>
        <w:rPr>
          <w:rFonts w:ascii="Arial" w:eastAsia="Arial" w:hAnsi="Arial" w:cs="Arial"/>
        </w:rPr>
        <w:t>m</w:t>
      </w:r>
      <w:r w:rsidRPr="00754F6E">
        <w:rPr>
          <w:rFonts w:ascii="Arial" w:eastAsia="Arial" w:hAnsi="Arial" w:cs="Arial"/>
        </w:rPr>
        <w:t xml:space="preserve">-se organizados da seguinte forma: </w:t>
      </w:r>
    </w:p>
    <w:p w14:paraId="28F8DD5E" w14:textId="77777777" w:rsidR="009E2213" w:rsidRPr="001F30D0" w:rsidRDefault="009E2213" w:rsidP="009E2213">
      <w:pPr>
        <w:pStyle w:val="PargrafodaLista"/>
        <w:numPr>
          <w:ilvl w:val="0"/>
          <w:numId w:val="15"/>
        </w:numPr>
        <w:spacing w:after="0" w:line="360" w:lineRule="auto"/>
        <w:jc w:val="both"/>
        <w:rPr>
          <w:rFonts w:ascii="Arial" w:eastAsia="Arial" w:hAnsi="Arial" w:cs="Arial"/>
        </w:rPr>
      </w:pPr>
      <w:r w:rsidRPr="001F30D0">
        <w:rPr>
          <w:rFonts w:ascii="Arial" w:eastAsia="Arial" w:hAnsi="Arial" w:cs="Arial"/>
        </w:rPr>
        <w:t>Informação ambiental (conhecimento e informação disponíveis, monitorização e recolha de dados)</w:t>
      </w:r>
      <w:r>
        <w:rPr>
          <w:rFonts w:ascii="Arial" w:eastAsia="Arial" w:hAnsi="Arial" w:cs="Arial"/>
        </w:rPr>
        <w:t>;</w:t>
      </w:r>
      <w:r w:rsidRPr="001F30D0">
        <w:rPr>
          <w:rFonts w:ascii="Arial" w:eastAsia="Arial" w:hAnsi="Arial" w:cs="Arial"/>
        </w:rPr>
        <w:t xml:space="preserve"> </w:t>
      </w:r>
    </w:p>
    <w:p w14:paraId="6E513085" w14:textId="77777777" w:rsidR="009E2213" w:rsidRPr="001F30D0" w:rsidRDefault="009E2213" w:rsidP="009E2213">
      <w:pPr>
        <w:pStyle w:val="PargrafodaLista"/>
        <w:numPr>
          <w:ilvl w:val="0"/>
          <w:numId w:val="15"/>
        </w:numPr>
        <w:spacing w:after="0" w:line="360" w:lineRule="auto"/>
        <w:jc w:val="both"/>
        <w:rPr>
          <w:rFonts w:ascii="Arial" w:eastAsia="Arial" w:hAnsi="Arial" w:cs="Arial"/>
        </w:rPr>
      </w:pPr>
      <w:r w:rsidRPr="001F30D0">
        <w:rPr>
          <w:rFonts w:ascii="Arial" w:eastAsia="Arial" w:hAnsi="Arial" w:cs="Arial"/>
        </w:rPr>
        <w:t>Planeamento (estratégias, programas e planos)</w:t>
      </w:r>
      <w:r>
        <w:rPr>
          <w:rFonts w:ascii="Arial" w:eastAsia="Arial" w:hAnsi="Arial" w:cs="Arial"/>
        </w:rPr>
        <w:t>;</w:t>
      </w:r>
    </w:p>
    <w:p w14:paraId="3BBF4232" w14:textId="77777777" w:rsidR="009E2213" w:rsidRPr="001F30D0" w:rsidRDefault="009E2213" w:rsidP="009E2213">
      <w:pPr>
        <w:pStyle w:val="PargrafodaLista"/>
        <w:numPr>
          <w:ilvl w:val="0"/>
          <w:numId w:val="15"/>
        </w:numPr>
        <w:spacing w:after="0" w:line="360" w:lineRule="auto"/>
        <w:jc w:val="both"/>
        <w:rPr>
          <w:rFonts w:ascii="Arial" w:eastAsia="Arial" w:hAnsi="Arial" w:cs="Arial"/>
        </w:rPr>
      </w:pPr>
      <w:r w:rsidRPr="001F30D0">
        <w:rPr>
          <w:rFonts w:ascii="Arial" w:eastAsia="Arial" w:hAnsi="Arial" w:cs="Arial"/>
        </w:rPr>
        <w:t>Económicos e financeiros (instrumentos de apoio financeiro, de compensação ambiental, contratuais, de fiscalidade ambiental, de prestações e garantias financeiras e de mercado)</w:t>
      </w:r>
      <w:r>
        <w:rPr>
          <w:rFonts w:ascii="Arial" w:eastAsia="Arial" w:hAnsi="Arial" w:cs="Arial"/>
        </w:rPr>
        <w:t>;</w:t>
      </w:r>
    </w:p>
    <w:p w14:paraId="335B56F3" w14:textId="77777777" w:rsidR="009E2213" w:rsidRPr="001F30D0" w:rsidRDefault="009E2213" w:rsidP="009E2213">
      <w:pPr>
        <w:pStyle w:val="PargrafodaLista"/>
        <w:numPr>
          <w:ilvl w:val="0"/>
          <w:numId w:val="15"/>
        </w:numPr>
        <w:spacing w:after="0" w:line="360" w:lineRule="auto"/>
        <w:jc w:val="both"/>
        <w:rPr>
          <w:rFonts w:ascii="Arial" w:eastAsia="Arial" w:hAnsi="Arial" w:cs="Arial"/>
        </w:rPr>
      </w:pPr>
      <w:r w:rsidRPr="001F30D0">
        <w:rPr>
          <w:rFonts w:ascii="Arial" w:eastAsia="Arial" w:hAnsi="Arial" w:cs="Arial"/>
        </w:rPr>
        <w:t>Avaliação ambiental (prévia à aprovação de programas, planos e projetos, públicos ou privados)</w:t>
      </w:r>
      <w:r>
        <w:rPr>
          <w:rFonts w:ascii="Arial" w:eastAsia="Arial" w:hAnsi="Arial" w:cs="Arial"/>
        </w:rPr>
        <w:t>;</w:t>
      </w:r>
    </w:p>
    <w:p w14:paraId="52237980" w14:textId="77777777" w:rsidR="009E2213" w:rsidRPr="001F30D0" w:rsidRDefault="009E2213" w:rsidP="009E2213">
      <w:pPr>
        <w:pStyle w:val="PargrafodaLista"/>
        <w:numPr>
          <w:ilvl w:val="0"/>
          <w:numId w:val="15"/>
        </w:numPr>
        <w:spacing w:after="0" w:line="360" w:lineRule="auto"/>
        <w:jc w:val="both"/>
        <w:rPr>
          <w:rFonts w:ascii="Arial" w:eastAsia="Arial" w:hAnsi="Arial" w:cs="Arial"/>
        </w:rPr>
      </w:pPr>
      <w:r w:rsidRPr="001F30D0">
        <w:rPr>
          <w:rFonts w:ascii="Arial" w:eastAsia="Arial" w:hAnsi="Arial" w:cs="Arial"/>
        </w:rPr>
        <w:t>Autorização ou licenciamento ambiental (atos permissivos prévios a atividades potencialmente ou efetivamente poluidoras ou suscetíveis de afetar significativamente o ambiente e a saúde humana)</w:t>
      </w:r>
      <w:r>
        <w:rPr>
          <w:rFonts w:ascii="Arial" w:eastAsia="Arial" w:hAnsi="Arial" w:cs="Arial"/>
        </w:rPr>
        <w:t>;</w:t>
      </w:r>
    </w:p>
    <w:p w14:paraId="35F8F972" w14:textId="77777777" w:rsidR="009E2213" w:rsidRPr="001F30D0" w:rsidRDefault="009E2213" w:rsidP="009E2213">
      <w:pPr>
        <w:pStyle w:val="PargrafodaLista"/>
        <w:numPr>
          <w:ilvl w:val="0"/>
          <w:numId w:val="15"/>
        </w:numPr>
        <w:spacing w:after="0" w:line="360" w:lineRule="auto"/>
        <w:jc w:val="both"/>
        <w:rPr>
          <w:rFonts w:ascii="Arial" w:eastAsia="Arial" w:hAnsi="Arial" w:cs="Arial"/>
        </w:rPr>
      </w:pPr>
      <w:r w:rsidRPr="001F30D0">
        <w:rPr>
          <w:rFonts w:ascii="Arial" w:eastAsia="Arial" w:hAnsi="Arial" w:cs="Arial"/>
        </w:rPr>
        <w:t>Desempenho ambiental (melhoria contínua do desempenho ambiental, designadamente a pegada ecológica, a rotulagem ecológica, as compras públicas ecológicas e os sistemas de certificação)</w:t>
      </w:r>
      <w:r>
        <w:rPr>
          <w:rFonts w:ascii="Arial" w:eastAsia="Arial" w:hAnsi="Arial" w:cs="Arial"/>
        </w:rPr>
        <w:t>;</w:t>
      </w:r>
    </w:p>
    <w:p w14:paraId="2B864B01" w14:textId="77777777" w:rsidR="009E2213" w:rsidRDefault="009E2213" w:rsidP="009E2213">
      <w:pPr>
        <w:pStyle w:val="PargrafodaLista"/>
        <w:numPr>
          <w:ilvl w:val="0"/>
          <w:numId w:val="15"/>
        </w:numPr>
        <w:spacing w:after="0" w:line="360" w:lineRule="auto"/>
        <w:jc w:val="both"/>
        <w:rPr>
          <w:rFonts w:ascii="Arial" w:eastAsia="Arial" w:hAnsi="Arial" w:cs="Arial"/>
        </w:rPr>
      </w:pPr>
      <w:r w:rsidRPr="001F30D0">
        <w:rPr>
          <w:rFonts w:ascii="Arial" w:eastAsia="Arial" w:hAnsi="Arial" w:cs="Arial"/>
        </w:rPr>
        <w:t>Controlo, fiscalização e inspeção (controlo das atividades suscetíveis de ter um impacto negativo no ambiente)</w:t>
      </w:r>
      <w:r>
        <w:rPr>
          <w:rFonts w:ascii="Arial" w:eastAsia="Arial" w:hAnsi="Arial" w:cs="Arial"/>
        </w:rPr>
        <w:t>;</w:t>
      </w:r>
    </w:p>
    <w:p w14:paraId="59F82EDE" w14:textId="77777777" w:rsidR="009E2213" w:rsidRPr="002F4E2C" w:rsidRDefault="009E2213" w:rsidP="009E2213">
      <w:pPr>
        <w:pStyle w:val="PargrafodaLista"/>
        <w:numPr>
          <w:ilvl w:val="0"/>
          <w:numId w:val="15"/>
        </w:numPr>
        <w:spacing w:after="0" w:line="360" w:lineRule="auto"/>
        <w:jc w:val="both"/>
        <w:rPr>
          <w:rFonts w:ascii="Arial" w:eastAsia="Arial" w:hAnsi="Arial" w:cs="Arial"/>
        </w:rPr>
      </w:pPr>
      <w:r w:rsidRPr="002F4E2C">
        <w:rPr>
          <w:rFonts w:ascii="Arial" w:eastAsia="Arial" w:hAnsi="Arial" w:cs="Arial"/>
        </w:rPr>
        <w:t>Outros instrumentos (de ordenamento do território, de política de transporte e política energética).</w:t>
      </w:r>
    </w:p>
    <w:p w14:paraId="212ADBC2" w14:textId="77777777" w:rsidR="009E2213" w:rsidRDefault="009E2213" w:rsidP="009E2213">
      <w:pPr>
        <w:spacing w:after="0" w:line="360" w:lineRule="auto"/>
        <w:jc w:val="both"/>
        <w:rPr>
          <w:rFonts w:ascii="Arial" w:eastAsia="Arial" w:hAnsi="Arial" w:cs="Arial"/>
        </w:rPr>
      </w:pPr>
    </w:p>
    <w:p w14:paraId="043D648B" w14:textId="77777777" w:rsidR="009E2213" w:rsidRDefault="009E2213" w:rsidP="009E2213">
      <w:pPr>
        <w:spacing w:after="0" w:line="360" w:lineRule="auto"/>
        <w:jc w:val="both"/>
        <w:rPr>
          <w:rFonts w:ascii="Arial" w:eastAsia="Arial" w:hAnsi="Arial" w:cs="Arial"/>
        </w:rPr>
      </w:pPr>
      <w:r w:rsidRPr="00754F6E">
        <w:rPr>
          <w:rFonts w:ascii="Arial" w:eastAsia="Arial" w:hAnsi="Arial" w:cs="Arial"/>
        </w:rPr>
        <w:t xml:space="preserve">No que diz respeito ao estado do ambiente, </w:t>
      </w:r>
      <w:r>
        <w:rPr>
          <w:rFonts w:ascii="Arial" w:eastAsia="Arial" w:hAnsi="Arial" w:cs="Arial"/>
        </w:rPr>
        <w:t xml:space="preserve">a lei </w:t>
      </w:r>
      <w:r w:rsidRPr="00754F6E">
        <w:rPr>
          <w:rFonts w:ascii="Arial" w:eastAsia="Arial" w:hAnsi="Arial" w:cs="Arial"/>
        </w:rPr>
        <w:t>impõe ao Governo a obrigação de apresentar à Assembleia da República, um relatório anual sobre o estado do ambiente em Portugal, referente ao ano anterior, bem como um livro branco também sobre o estado do ambiente, de cinco em cinco anos (</w:t>
      </w:r>
      <w:hyperlink r:id="rId28" w:history="1">
        <w:r w:rsidRPr="007E024C">
          <w:rPr>
            <w:rStyle w:val="Hiperligao"/>
            <w:rFonts w:ascii="Arial" w:eastAsia="Arial" w:hAnsi="Arial" w:cs="Arial"/>
          </w:rPr>
          <w:t>artigo 23</w:t>
        </w:r>
        <w:r>
          <w:rPr>
            <w:rStyle w:val="Hiperligao"/>
            <w:rFonts w:ascii="Arial" w:eastAsia="Arial" w:hAnsi="Arial" w:cs="Arial"/>
          </w:rPr>
          <w:t>.</w:t>
        </w:r>
        <w:r w:rsidRPr="007E024C">
          <w:rPr>
            <w:rStyle w:val="Hiperligao"/>
            <w:rFonts w:ascii="Arial" w:eastAsia="Arial" w:hAnsi="Arial" w:cs="Arial"/>
          </w:rPr>
          <w:t>º</w:t>
        </w:r>
      </w:hyperlink>
      <w:r w:rsidRPr="00754F6E">
        <w:rPr>
          <w:rFonts w:ascii="Arial" w:eastAsia="Arial" w:hAnsi="Arial" w:cs="Arial"/>
        </w:rPr>
        <w:t>).</w:t>
      </w:r>
      <w:r>
        <w:rPr>
          <w:rFonts w:ascii="Arial" w:eastAsia="Arial" w:hAnsi="Arial" w:cs="Arial"/>
        </w:rPr>
        <w:t xml:space="preserve"> </w:t>
      </w:r>
      <w:r w:rsidRPr="004C5CF9">
        <w:rPr>
          <w:rFonts w:ascii="Arial" w:eastAsia="Arial" w:hAnsi="Arial" w:cs="Arial"/>
        </w:rPr>
        <w:t xml:space="preserve">Com efeito, a </w:t>
      </w:r>
      <w:hyperlink r:id="rId29" w:history="1">
        <w:r w:rsidRPr="00BC0313">
          <w:rPr>
            <w:rStyle w:val="Hiperligao"/>
            <w:rFonts w:ascii="Arial" w:eastAsia="Arial" w:hAnsi="Arial" w:cs="Arial"/>
          </w:rPr>
          <w:t>Agência Portuguesa do Ambiente</w:t>
        </w:r>
      </w:hyperlink>
      <w:r>
        <w:rPr>
          <w:rFonts w:ascii="Arial" w:eastAsia="Arial" w:hAnsi="Arial" w:cs="Arial"/>
        </w:rPr>
        <w:t xml:space="preserve"> (APA)</w:t>
      </w:r>
      <w:r w:rsidRPr="004C5CF9">
        <w:rPr>
          <w:rFonts w:ascii="Arial" w:eastAsia="Arial" w:hAnsi="Arial" w:cs="Arial"/>
        </w:rPr>
        <w:t xml:space="preserve"> disponibilizou no seu </w:t>
      </w:r>
      <w:r w:rsidRPr="004C5CF9">
        <w:rPr>
          <w:rFonts w:ascii="Arial" w:eastAsia="Arial" w:hAnsi="Arial" w:cs="Arial"/>
          <w:i/>
        </w:rPr>
        <w:t>site</w:t>
      </w:r>
      <w:r w:rsidRPr="004C5CF9">
        <w:rPr>
          <w:rFonts w:ascii="Arial" w:eastAsia="Arial" w:hAnsi="Arial" w:cs="Arial"/>
        </w:rPr>
        <w:t xml:space="preserve"> o </w:t>
      </w:r>
      <w:hyperlink r:id="rId30" w:history="1">
        <w:r w:rsidRPr="007E024C">
          <w:rPr>
            <w:rStyle w:val="Hiperligao"/>
            <w:rFonts w:ascii="Arial" w:eastAsia="Arial" w:hAnsi="Arial" w:cs="Arial"/>
          </w:rPr>
          <w:t>Relatório do Estado do Ambiente</w:t>
        </w:r>
      </w:hyperlink>
      <w:r w:rsidRPr="004C5CF9">
        <w:rPr>
          <w:rFonts w:ascii="Arial" w:eastAsia="Arial" w:hAnsi="Arial" w:cs="Arial"/>
        </w:rPr>
        <w:t xml:space="preserve"> referente a 20</w:t>
      </w:r>
      <w:r>
        <w:rPr>
          <w:rFonts w:ascii="Arial" w:eastAsia="Arial" w:hAnsi="Arial" w:cs="Arial"/>
        </w:rPr>
        <w:t>19</w:t>
      </w:r>
      <w:r w:rsidRPr="004C5CF9">
        <w:rPr>
          <w:rFonts w:ascii="Arial" w:eastAsia="Arial" w:hAnsi="Arial" w:cs="Arial"/>
        </w:rPr>
        <w:t xml:space="preserve">, elaborado anualmente nos termos do disposto na Lei de Bases do Ambiente. </w:t>
      </w:r>
      <w:r w:rsidRPr="00A14F00">
        <w:rPr>
          <w:rFonts w:ascii="Arial" w:eastAsia="Arial" w:hAnsi="Arial" w:cs="Arial"/>
        </w:rPr>
        <w:t>O Relatório está</w:t>
      </w:r>
      <w:r>
        <w:rPr>
          <w:rFonts w:ascii="Arial" w:eastAsia="Arial" w:hAnsi="Arial" w:cs="Arial"/>
        </w:rPr>
        <w:t xml:space="preserve"> </w:t>
      </w:r>
      <w:proofErr w:type="gramStart"/>
      <w:r>
        <w:rPr>
          <w:rFonts w:ascii="Arial" w:eastAsia="Arial" w:hAnsi="Arial" w:cs="Arial"/>
        </w:rPr>
        <w:t xml:space="preserve">dividido </w:t>
      </w:r>
      <w:r w:rsidRPr="004C5CF9">
        <w:rPr>
          <w:rFonts w:ascii="Arial" w:eastAsia="Arial" w:hAnsi="Arial" w:cs="Arial"/>
        </w:rPr>
        <w:t xml:space="preserve"> </w:t>
      </w:r>
      <w:r w:rsidRPr="00A14F00">
        <w:rPr>
          <w:rFonts w:ascii="Arial" w:eastAsia="Arial" w:hAnsi="Arial" w:cs="Arial"/>
        </w:rPr>
        <w:t>em</w:t>
      </w:r>
      <w:proofErr w:type="gramEnd"/>
      <w:r w:rsidRPr="00A14F00">
        <w:rPr>
          <w:rFonts w:ascii="Arial" w:eastAsia="Arial" w:hAnsi="Arial" w:cs="Arial"/>
        </w:rPr>
        <w:t xml:space="preserve"> oito domínios ambientais: Economia e Ambiente, Energia e Clima, Transportes, Ar e Ruído, Água, Solo e Biodiversidade, Resíduos e Riscos Ambientais. </w:t>
      </w:r>
      <w:r>
        <w:rPr>
          <w:rFonts w:ascii="Arial" w:eastAsia="Arial" w:hAnsi="Arial" w:cs="Arial"/>
        </w:rPr>
        <w:t>As</w:t>
      </w:r>
      <w:r w:rsidRPr="00A14F00">
        <w:rPr>
          <w:rFonts w:ascii="Arial" w:eastAsia="Arial" w:hAnsi="Arial" w:cs="Arial"/>
        </w:rPr>
        <w:t xml:space="preserve"> fichas apresentam um formato muito sucinto, referindo as principais conclusões de cada temática, remetendo para o </w:t>
      </w:r>
      <w:hyperlink r:id="rId31" w:history="1">
        <w:r w:rsidRPr="00A14F00">
          <w:rPr>
            <w:rStyle w:val="Hiperligao"/>
            <w:rFonts w:ascii="Arial" w:eastAsia="Arial" w:hAnsi="Arial" w:cs="Arial"/>
          </w:rPr>
          <w:t>Portal do Estado do Ambiente</w:t>
        </w:r>
      </w:hyperlink>
      <w:r w:rsidRPr="00A14F00">
        <w:rPr>
          <w:rFonts w:ascii="Arial" w:eastAsia="Arial" w:hAnsi="Arial" w:cs="Arial"/>
        </w:rPr>
        <w:t xml:space="preserve"> a análise da evolução de cada indicador.</w:t>
      </w:r>
    </w:p>
    <w:p w14:paraId="4246CB6A" w14:textId="77777777" w:rsidR="009E2213" w:rsidRDefault="009E2213" w:rsidP="009E2213">
      <w:pPr>
        <w:spacing w:after="0" w:line="360" w:lineRule="auto"/>
        <w:jc w:val="both"/>
        <w:rPr>
          <w:rFonts w:ascii="Arial" w:eastAsia="Arial" w:hAnsi="Arial" w:cs="Arial"/>
        </w:rPr>
      </w:pPr>
      <w:r>
        <w:rPr>
          <w:rFonts w:ascii="Arial" w:eastAsia="Arial" w:hAnsi="Arial" w:cs="Arial"/>
        </w:rPr>
        <w:lastRenderedPageBreak/>
        <w:t xml:space="preserve">Concretamente sobre as alterações climáticas, o quadro de políticas públicas conta com vários instrumentos que incluem as vertentes de mitigação e de adaptação. </w:t>
      </w:r>
    </w:p>
    <w:p w14:paraId="30F66DB6" w14:textId="77777777" w:rsidR="009E2213" w:rsidRDefault="009E2213" w:rsidP="009E2213">
      <w:pPr>
        <w:spacing w:after="0" w:line="360" w:lineRule="auto"/>
        <w:jc w:val="both"/>
        <w:rPr>
          <w:rFonts w:ascii="Arial" w:eastAsia="Arial" w:hAnsi="Arial" w:cs="Arial"/>
        </w:rPr>
      </w:pPr>
      <w:r>
        <w:rPr>
          <w:rFonts w:ascii="Arial" w:eastAsia="Arial" w:hAnsi="Arial" w:cs="Arial"/>
        </w:rPr>
        <w:t xml:space="preserve">O desenvolvimento desses instrumentos da política das alterações climáticas teve início em 1998 com a criação da Comissão para as Alterações Climáticas, pela </w:t>
      </w:r>
      <w:hyperlink r:id="rId32" w:history="1">
        <w:r w:rsidRPr="00712CD6">
          <w:rPr>
            <w:rStyle w:val="Hiperligao"/>
            <w:rFonts w:ascii="Arial" w:eastAsia="Arial" w:hAnsi="Arial" w:cs="Arial"/>
          </w:rPr>
          <w:t>Resolução do Conselho de Ministros n.º 72/98</w:t>
        </w:r>
      </w:hyperlink>
      <w:r>
        <w:rPr>
          <w:rFonts w:ascii="Arial" w:eastAsia="Arial" w:hAnsi="Arial" w:cs="Arial"/>
        </w:rPr>
        <w:t xml:space="preserve">, de 29 de junho, a qual tinha por missão, designadamente, a elaboração da Estratégia para as Alterações Climáticas (EAC), que veio a ser aprovada pela </w:t>
      </w:r>
      <w:hyperlink r:id="rId33" w:history="1">
        <w:r w:rsidRPr="00712CD6">
          <w:rPr>
            <w:rStyle w:val="Hiperligao"/>
            <w:rFonts w:ascii="Arial" w:eastAsia="Arial" w:hAnsi="Arial" w:cs="Arial"/>
          </w:rPr>
          <w:t>Resolução do Conselho de Ministros n.º 59/2001</w:t>
        </w:r>
      </w:hyperlink>
      <w:r>
        <w:rPr>
          <w:rFonts w:ascii="Arial" w:eastAsia="Arial" w:hAnsi="Arial" w:cs="Arial"/>
        </w:rPr>
        <w:t>,</w:t>
      </w:r>
      <w:r w:rsidRPr="004A51DA">
        <w:rPr>
          <w:rStyle w:val="Refdenotaderodap"/>
          <w:rFonts w:ascii="Arial" w:eastAsia="Arial" w:hAnsi="Arial" w:cs="Arial"/>
        </w:rPr>
        <w:footnoteReference w:id="4"/>
      </w:r>
      <w:r w:rsidRPr="004A51DA">
        <w:rPr>
          <w:rFonts w:ascii="Arial" w:eastAsia="Arial" w:hAnsi="Arial" w:cs="Arial"/>
        </w:rPr>
        <w:t xml:space="preserve"> </w:t>
      </w:r>
      <w:r>
        <w:rPr>
          <w:rFonts w:ascii="Arial" w:eastAsia="Arial" w:hAnsi="Arial" w:cs="Arial"/>
        </w:rPr>
        <w:t>de 30 de maio.</w:t>
      </w:r>
    </w:p>
    <w:p w14:paraId="78DBAE8A" w14:textId="77777777" w:rsidR="009E2213" w:rsidRDefault="009E2213" w:rsidP="009E2213">
      <w:pPr>
        <w:spacing w:after="0" w:line="360" w:lineRule="auto"/>
        <w:jc w:val="both"/>
        <w:rPr>
          <w:rFonts w:ascii="Arial" w:eastAsia="Arial" w:hAnsi="Arial" w:cs="Arial"/>
        </w:rPr>
      </w:pPr>
      <w:r>
        <w:rPr>
          <w:rFonts w:ascii="Arial" w:eastAsia="Arial" w:hAnsi="Arial" w:cs="Arial"/>
        </w:rPr>
        <w:t xml:space="preserve">A Estratégia para as Alterações Climáticas foi depois revista em 2010 pela </w:t>
      </w:r>
      <w:hyperlink r:id="rId34" w:history="1">
        <w:r w:rsidRPr="00712CD6">
          <w:rPr>
            <w:rStyle w:val="Hiperligao"/>
            <w:rFonts w:ascii="Arial" w:eastAsia="Arial" w:hAnsi="Arial" w:cs="Arial"/>
          </w:rPr>
          <w:t>Resolução do Conselho de Ministros n.º 24/2010</w:t>
        </w:r>
      </w:hyperlink>
      <w:r>
        <w:rPr>
          <w:rFonts w:ascii="Arial" w:eastAsia="Arial" w:hAnsi="Arial" w:cs="Arial"/>
        </w:rPr>
        <w:t>,</w:t>
      </w:r>
      <w:r w:rsidRPr="004A51DA">
        <w:rPr>
          <w:rStyle w:val="Refdenotaderodap"/>
          <w:rFonts w:ascii="Arial" w:eastAsia="Arial" w:hAnsi="Arial" w:cs="Arial"/>
        </w:rPr>
        <w:footnoteReference w:id="5"/>
      </w:r>
      <w:r w:rsidRPr="004A51DA">
        <w:rPr>
          <w:rFonts w:ascii="Arial" w:eastAsia="Arial" w:hAnsi="Arial" w:cs="Arial"/>
        </w:rPr>
        <w:t xml:space="preserve"> </w:t>
      </w:r>
      <w:r>
        <w:rPr>
          <w:rFonts w:ascii="Arial" w:eastAsia="Arial" w:hAnsi="Arial" w:cs="Arial"/>
        </w:rPr>
        <w:t>de 1 de abril, que aprovou a Estratégia Nacional de Adaptação às Alterações Climáticas.</w:t>
      </w:r>
    </w:p>
    <w:p w14:paraId="1EC3D2A8" w14:textId="77777777" w:rsidR="009E2213" w:rsidRDefault="009E2213" w:rsidP="009E2213">
      <w:pPr>
        <w:spacing w:after="0" w:line="360" w:lineRule="auto"/>
        <w:jc w:val="both"/>
        <w:rPr>
          <w:rFonts w:ascii="Arial" w:eastAsia="Arial" w:hAnsi="Arial" w:cs="Arial"/>
        </w:rPr>
      </w:pPr>
      <w:r>
        <w:rPr>
          <w:rFonts w:ascii="Arial" w:eastAsia="Arial" w:hAnsi="Arial" w:cs="Arial"/>
        </w:rPr>
        <w:t xml:space="preserve">Também em 2010 se destaca a aprovação do </w:t>
      </w:r>
      <w:hyperlink r:id="rId35" w:history="1">
        <w:r w:rsidRPr="007034D8">
          <w:rPr>
            <w:rStyle w:val="Hiperligao"/>
            <w:rFonts w:ascii="Arial" w:eastAsia="Arial" w:hAnsi="Arial" w:cs="Arial"/>
          </w:rPr>
          <w:t>Roteiro Nacional de Baixo Carbono 20</w:t>
        </w:r>
        <w:r>
          <w:rPr>
            <w:rStyle w:val="Hiperligao"/>
            <w:rFonts w:ascii="Arial" w:eastAsia="Arial" w:hAnsi="Arial" w:cs="Arial"/>
          </w:rPr>
          <w:t>5</w:t>
        </w:r>
        <w:r w:rsidRPr="007034D8">
          <w:rPr>
            <w:rStyle w:val="Hiperligao"/>
            <w:rFonts w:ascii="Arial" w:eastAsia="Arial" w:hAnsi="Arial" w:cs="Arial"/>
          </w:rPr>
          <w:t>0</w:t>
        </w:r>
      </w:hyperlink>
      <w:r>
        <w:rPr>
          <w:rFonts w:ascii="Arial" w:eastAsia="Arial" w:hAnsi="Arial" w:cs="Arial"/>
        </w:rPr>
        <w:t xml:space="preserve"> (RNBC 2050) e do Programa Nacional para as Alterações Climáticas para o período 2013-2020 (PNAC 2020) pela </w:t>
      </w:r>
      <w:hyperlink r:id="rId36" w:history="1">
        <w:r w:rsidRPr="00712CD6">
          <w:rPr>
            <w:rStyle w:val="Hiperligao"/>
            <w:rFonts w:ascii="Arial" w:eastAsia="Arial" w:hAnsi="Arial" w:cs="Arial"/>
          </w:rPr>
          <w:t>Resolução do Conselho de Ministros n.º 93/2010</w:t>
        </w:r>
      </w:hyperlink>
      <w:r>
        <w:rPr>
          <w:rFonts w:ascii="Arial" w:eastAsia="Arial" w:hAnsi="Arial" w:cs="Arial"/>
        </w:rPr>
        <w:t xml:space="preserve">, de 26 de novembro. </w:t>
      </w:r>
    </w:p>
    <w:p w14:paraId="59752782" w14:textId="77777777" w:rsidR="009E2213" w:rsidRDefault="009E2213" w:rsidP="009E2213">
      <w:pPr>
        <w:spacing w:after="0" w:line="360" w:lineRule="auto"/>
        <w:jc w:val="both"/>
        <w:rPr>
          <w:rFonts w:ascii="Arial" w:eastAsia="Arial" w:hAnsi="Arial" w:cs="Arial"/>
        </w:rPr>
      </w:pPr>
      <w:r>
        <w:rPr>
          <w:rFonts w:ascii="Arial" w:eastAsia="Arial" w:hAnsi="Arial" w:cs="Arial"/>
        </w:rPr>
        <w:t xml:space="preserve">A estratégia para as alterações climáticas foi posteriormente reforçada com a aprovação do </w:t>
      </w:r>
      <w:hyperlink r:id="rId37" w:history="1">
        <w:r w:rsidRPr="00F93F50">
          <w:rPr>
            <w:rStyle w:val="Hiperligao"/>
            <w:rFonts w:ascii="Arial" w:eastAsia="Arial" w:hAnsi="Arial" w:cs="Arial"/>
          </w:rPr>
          <w:t>Compromisso para o Crescimento Verde</w:t>
        </w:r>
      </w:hyperlink>
      <w:r>
        <w:rPr>
          <w:rFonts w:ascii="Arial" w:eastAsia="Arial" w:hAnsi="Arial" w:cs="Arial"/>
        </w:rPr>
        <w:t xml:space="preserve"> (CCV), pela </w:t>
      </w:r>
      <w:hyperlink r:id="rId38" w:history="1">
        <w:r w:rsidRPr="00712CD6">
          <w:rPr>
            <w:rStyle w:val="Hiperligao"/>
            <w:rFonts w:ascii="Arial" w:eastAsia="Arial" w:hAnsi="Arial" w:cs="Arial"/>
          </w:rPr>
          <w:t>Resolução do Conselho de Ministros n.º 28/2015</w:t>
        </w:r>
      </w:hyperlink>
      <w:r>
        <w:rPr>
          <w:rFonts w:ascii="Arial" w:eastAsia="Arial" w:hAnsi="Arial" w:cs="Arial"/>
        </w:rPr>
        <w:t>, de 30 de abril, cujo objetivo se prendeu com o estabelecimento das bases impulsionadoras da transição para um modelo de desenvolvimento capaz de conciliar o crescimento económico com um menor consumo de recursos naturais, com a qualidade de vida das populações e com a inclusão social e territorial.</w:t>
      </w:r>
    </w:p>
    <w:p w14:paraId="7E799411" w14:textId="77777777" w:rsidR="009E2213" w:rsidRDefault="009E2213" w:rsidP="009E2213">
      <w:pPr>
        <w:spacing w:after="0" w:line="360" w:lineRule="auto"/>
        <w:jc w:val="both"/>
        <w:rPr>
          <w:rFonts w:ascii="Arial" w:eastAsia="Arial" w:hAnsi="Arial" w:cs="Arial"/>
        </w:rPr>
      </w:pPr>
      <w:r>
        <w:rPr>
          <w:rFonts w:ascii="Arial" w:eastAsia="Arial" w:hAnsi="Arial" w:cs="Arial"/>
        </w:rPr>
        <w:t>O</w:t>
      </w:r>
      <w:r w:rsidRPr="00BE1F07">
        <w:rPr>
          <w:rFonts w:ascii="Arial" w:eastAsia="Arial" w:hAnsi="Arial" w:cs="Arial"/>
        </w:rPr>
        <w:t> </w:t>
      </w:r>
      <w:hyperlink r:id="rId39" w:history="1">
        <w:r w:rsidRPr="00BE1F07">
          <w:rPr>
            <w:rStyle w:val="Hiperligao"/>
            <w:rFonts w:ascii="Arial" w:eastAsia="Arial" w:hAnsi="Arial" w:cs="Arial"/>
            <w:bCs/>
          </w:rPr>
          <w:t>Quadro Estratégico para a Política Climática (</w:t>
        </w:r>
        <w:proofErr w:type="spellStart"/>
        <w:r w:rsidRPr="00BE1F07">
          <w:rPr>
            <w:rStyle w:val="Hiperligao"/>
            <w:rFonts w:ascii="Arial" w:eastAsia="Arial" w:hAnsi="Arial" w:cs="Arial"/>
            <w:bCs/>
          </w:rPr>
          <w:t>QEPiC</w:t>
        </w:r>
        <w:proofErr w:type="spellEnd"/>
        <w:r w:rsidRPr="00BE1F07">
          <w:rPr>
            <w:rStyle w:val="Hiperligao"/>
            <w:rFonts w:ascii="Arial" w:eastAsia="Arial" w:hAnsi="Arial" w:cs="Arial"/>
            <w:bCs/>
          </w:rPr>
          <w:t>)</w:t>
        </w:r>
      </w:hyperlink>
      <w:r>
        <w:rPr>
          <w:rFonts w:ascii="Arial" w:eastAsia="Arial" w:hAnsi="Arial" w:cs="Arial"/>
        </w:rPr>
        <w:t xml:space="preserve">, aprovado pela </w:t>
      </w:r>
      <w:hyperlink r:id="rId40" w:history="1">
        <w:r w:rsidRPr="00712CD6">
          <w:rPr>
            <w:rStyle w:val="Hiperligao"/>
            <w:rFonts w:ascii="Arial" w:eastAsia="Arial" w:hAnsi="Arial" w:cs="Arial"/>
          </w:rPr>
          <w:t>Resolução do Conselho de Ministros n.º 56/2015</w:t>
        </w:r>
      </w:hyperlink>
      <w:r>
        <w:rPr>
          <w:rFonts w:ascii="Arial" w:eastAsia="Arial" w:hAnsi="Arial" w:cs="Arial"/>
        </w:rPr>
        <w:t>,</w:t>
      </w:r>
      <w:r w:rsidRPr="00D56D65">
        <w:rPr>
          <w:rStyle w:val="Refdenotaderodap"/>
          <w:rFonts w:ascii="Arial" w:eastAsia="Arial" w:hAnsi="Arial" w:cs="Arial"/>
        </w:rPr>
        <w:footnoteReference w:id="6"/>
      </w:r>
      <w:r w:rsidRPr="00D56D65">
        <w:rPr>
          <w:rFonts w:ascii="Arial" w:eastAsia="Arial" w:hAnsi="Arial" w:cs="Arial"/>
        </w:rPr>
        <w:t xml:space="preserve"> </w:t>
      </w:r>
      <w:r>
        <w:rPr>
          <w:rFonts w:ascii="Arial" w:eastAsia="Arial" w:hAnsi="Arial" w:cs="Arial"/>
        </w:rPr>
        <w:t xml:space="preserve">de 30 de julho, enquadra-se no âmbito da estratégia de crescimento verde e estabelece a visão e os objetivos da política climática nacional no horizonte 2030. O mesmo diploma aprovou também </w:t>
      </w:r>
      <w:r w:rsidRPr="00BE1F07">
        <w:rPr>
          <w:rFonts w:ascii="Arial" w:eastAsia="Arial" w:hAnsi="Arial" w:cs="Arial"/>
        </w:rPr>
        <w:t>o </w:t>
      </w:r>
      <w:hyperlink r:id="rId41" w:tgtFrame="_blank" w:history="1">
        <w:r w:rsidRPr="00BE1F07">
          <w:rPr>
            <w:rStyle w:val="Hiperligao"/>
            <w:rFonts w:ascii="Arial" w:eastAsia="Arial" w:hAnsi="Arial" w:cs="Arial"/>
          </w:rPr>
          <w:t>Programa Nacional para as Alterações Climáticas 2020/2030 (PNAC 2020/2030)</w:t>
        </w:r>
      </w:hyperlink>
      <w:r w:rsidRPr="00BE1F07">
        <w:rPr>
          <w:rFonts w:ascii="Arial" w:eastAsia="Arial" w:hAnsi="Arial" w:cs="Arial"/>
        </w:rPr>
        <w:t> e a </w:t>
      </w:r>
      <w:hyperlink r:id="rId42" w:tgtFrame="_blank" w:history="1">
        <w:r w:rsidRPr="00BE1F07">
          <w:rPr>
            <w:rStyle w:val="Hiperligao"/>
            <w:rFonts w:ascii="Arial" w:eastAsia="Arial" w:hAnsi="Arial" w:cs="Arial"/>
          </w:rPr>
          <w:t>Estratégia Nacional de Adaptação às Alterações Climáticas (ENAAC 2020)</w:t>
        </w:r>
      </w:hyperlink>
      <w:r w:rsidRPr="00BE1F07">
        <w:rPr>
          <w:rFonts w:ascii="Arial" w:eastAsia="Arial" w:hAnsi="Arial" w:cs="Arial"/>
        </w:rPr>
        <w:t xml:space="preserve">. O </w:t>
      </w:r>
      <w:proofErr w:type="spellStart"/>
      <w:proofErr w:type="gramStart"/>
      <w:r w:rsidRPr="00BE1F07">
        <w:rPr>
          <w:rFonts w:ascii="Arial" w:eastAsia="Arial" w:hAnsi="Arial" w:cs="Arial"/>
        </w:rPr>
        <w:t>QEPiC</w:t>
      </w:r>
      <w:proofErr w:type="spellEnd"/>
      <w:r w:rsidRPr="00BE1F07">
        <w:rPr>
          <w:rFonts w:ascii="Arial" w:eastAsia="Arial" w:hAnsi="Arial" w:cs="Arial"/>
        </w:rPr>
        <w:t xml:space="preserve">  </w:t>
      </w:r>
      <w:r>
        <w:rPr>
          <w:rFonts w:ascii="Arial" w:eastAsia="Arial" w:hAnsi="Arial" w:cs="Arial"/>
        </w:rPr>
        <w:t>assegura</w:t>
      </w:r>
      <w:proofErr w:type="gramEnd"/>
      <w:r w:rsidRPr="00BE1F07">
        <w:rPr>
          <w:rFonts w:ascii="Arial" w:eastAsia="Arial" w:hAnsi="Arial" w:cs="Arial"/>
        </w:rPr>
        <w:t xml:space="preserve"> a resposta nacional aos compromissos já assumidos para 2020 e propostos para 2</w:t>
      </w:r>
      <w:r>
        <w:rPr>
          <w:rFonts w:ascii="Arial" w:eastAsia="Arial" w:hAnsi="Arial" w:cs="Arial"/>
        </w:rPr>
        <w:t>030 no âmbito internacional e da União Europeia.</w:t>
      </w:r>
    </w:p>
    <w:p w14:paraId="19325B52" w14:textId="77777777" w:rsidR="009E2213" w:rsidRDefault="009E2213" w:rsidP="009E2213">
      <w:pPr>
        <w:spacing w:after="0" w:line="360" w:lineRule="auto"/>
        <w:jc w:val="both"/>
        <w:rPr>
          <w:rFonts w:ascii="Arial" w:eastAsia="Arial" w:hAnsi="Arial" w:cs="Arial"/>
        </w:rPr>
      </w:pPr>
      <w:r>
        <w:rPr>
          <w:rFonts w:ascii="Arial" w:eastAsia="Arial" w:hAnsi="Arial" w:cs="Arial"/>
        </w:rPr>
        <w:lastRenderedPageBreak/>
        <w:t xml:space="preserve">Já em 2019 foram aprovados mais dois instrumentos, tanto na vertente da mitigação como na vertente da adaptação. O primeiro consiste no </w:t>
      </w:r>
      <w:hyperlink r:id="rId43" w:history="1">
        <w:r w:rsidRPr="008F3F26">
          <w:rPr>
            <w:rStyle w:val="Hiperligao"/>
            <w:rFonts w:ascii="Arial" w:eastAsia="Arial" w:hAnsi="Arial" w:cs="Arial"/>
          </w:rPr>
          <w:t>Roteiro para a Neutralidade Carbónica 2050</w:t>
        </w:r>
      </w:hyperlink>
      <w:r>
        <w:rPr>
          <w:rFonts w:ascii="Arial" w:eastAsia="Arial" w:hAnsi="Arial" w:cs="Arial"/>
        </w:rPr>
        <w:t xml:space="preserve"> (RNC2050), aprovado pela </w:t>
      </w:r>
      <w:hyperlink r:id="rId44" w:history="1">
        <w:r w:rsidRPr="00712CD6">
          <w:rPr>
            <w:rStyle w:val="Hiperligao"/>
            <w:rFonts w:ascii="Arial" w:eastAsia="Arial" w:hAnsi="Arial" w:cs="Arial"/>
          </w:rPr>
          <w:t>Resolução do Conselho de Ministros n.º 107/2019</w:t>
        </w:r>
      </w:hyperlink>
      <w:r>
        <w:rPr>
          <w:rFonts w:ascii="Arial" w:eastAsia="Arial" w:hAnsi="Arial" w:cs="Arial"/>
        </w:rPr>
        <w:t xml:space="preserve">, de 1 de julho, e que tem como objetivo explorar a viabilidade de trajetórias que conduzam à neutralidade carbónica, </w:t>
      </w:r>
      <w:r w:rsidRPr="00F93F50">
        <w:rPr>
          <w:rFonts w:ascii="Arial" w:eastAsia="Arial" w:hAnsi="Arial" w:cs="Arial"/>
        </w:rPr>
        <w:t>de identificar os principais vetores de descarbonização e de estimar o potencial de redução dos vários setores da economia nacional, como a energia e indústria, a mobilidade e os transportes, a agricultura, florestas e outros usos de solo, e os resíduos e águas residuais.</w:t>
      </w:r>
      <w:r>
        <w:rPr>
          <w:rFonts w:ascii="Arial" w:eastAsia="Arial" w:hAnsi="Arial" w:cs="Arial"/>
        </w:rPr>
        <w:t xml:space="preserve"> O segundo consiste no novo </w:t>
      </w:r>
      <w:hyperlink r:id="rId45" w:history="1">
        <w:r w:rsidRPr="008F3F26">
          <w:rPr>
            <w:rStyle w:val="Hiperligao"/>
            <w:rFonts w:ascii="Arial" w:eastAsia="Arial" w:hAnsi="Arial" w:cs="Arial"/>
          </w:rPr>
          <w:t>Programa de Ação para a Adaptação às Alterações Climáticas</w:t>
        </w:r>
      </w:hyperlink>
      <w:r>
        <w:rPr>
          <w:rFonts w:ascii="Arial" w:eastAsia="Arial" w:hAnsi="Arial" w:cs="Arial"/>
        </w:rPr>
        <w:t xml:space="preserve"> (P-3AC), aprovado pela </w:t>
      </w:r>
      <w:hyperlink r:id="rId46" w:history="1">
        <w:r w:rsidRPr="00712CD6">
          <w:rPr>
            <w:rStyle w:val="Hiperligao"/>
            <w:rFonts w:ascii="Arial" w:eastAsia="Arial" w:hAnsi="Arial" w:cs="Arial"/>
          </w:rPr>
          <w:t>Resolução de Conselho de Ministros n.º 130/2019</w:t>
        </w:r>
      </w:hyperlink>
      <w:r>
        <w:rPr>
          <w:rFonts w:ascii="Arial" w:eastAsia="Arial" w:hAnsi="Arial" w:cs="Arial"/>
        </w:rPr>
        <w:t xml:space="preserve">, de 2 de agosto, que visa concretizar o segundo objetivo da ENAAC 2020, o qual consiste em </w:t>
      </w:r>
      <w:r w:rsidRPr="000F69D2">
        <w:rPr>
          <w:rFonts w:ascii="Arial" w:eastAsia="Arial" w:hAnsi="Arial" w:cs="Arial"/>
        </w:rPr>
        <w:t>i</w:t>
      </w:r>
      <w:r>
        <w:rPr>
          <w:rFonts w:ascii="Arial" w:eastAsia="Arial" w:hAnsi="Arial" w:cs="Arial"/>
        </w:rPr>
        <w:t xml:space="preserve">mplementar medidas de adaptação, </w:t>
      </w:r>
      <w:r w:rsidRPr="000F69D2">
        <w:rPr>
          <w:rFonts w:ascii="Arial" w:eastAsia="Arial" w:hAnsi="Arial" w:cs="Arial"/>
        </w:rPr>
        <w:t>essencialmente identificando as intervenções físicas com impacto direto no território. Para o efeito, estabelece as linhas de ação e as medidas prioritárias de adaptação, identificando as entidades envolvidas, os indicadores de acompanhamento e as potenciais fontes de financiamento.</w:t>
      </w:r>
      <w:r>
        <w:rPr>
          <w:rFonts w:ascii="Arial" w:eastAsia="Arial" w:hAnsi="Arial" w:cs="Arial"/>
        </w:rPr>
        <w:t xml:space="preserve"> </w:t>
      </w:r>
    </w:p>
    <w:p w14:paraId="3BE6181B" w14:textId="77777777" w:rsidR="009E2213" w:rsidRDefault="009E2213" w:rsidP="009E2213">
      <w:pPr>
        <w:spacing w:after="0" w:line="360" w:lineRule="auto"/>
        <w:jc w:val="both"/>
        <w:rPr>
          <w:rFonts w:ascii="Arial" w:eastAsia="Arial" w:hAnsi="Arial" w:cs="Arial"/>
        </w:rPr>
      </w:pPr>
      <w:r w:rsidRPr="000F69D2">
        <w:rPr>
          <w:rFonts w:ascii="Arial" w:eastAsia="Arial" w:hAnsi="Arial" w:cs="Arial"/>
        </w:rPr>
        <w:t>A vertente de</w:t>
      </w:r>
      <w:r w:rsidRPr="00BE1F07">
        <w:rPr>
          <w:rFonts w:ascii="Arial" w:eastAsia="Arial" w:hAnsi="Arial" w:cs="Arial"/>
        </w:rPr>
        <w:t xml:space="preserve"> mitigação </w:t>
      </w:r>
      <w:r>
        <w:rPr>
          <w:rFonts w:ascii="Arial" w:eastAsia="Arial" w:hAnsi="Arial" w:cs="Arial"/>
        </w:rPr>
        <w:t>da política inclui,</w:t>
      </w:r>
      <w:r w:rsidRPr="00BE1F07">
        <w:rPr>
          <w:rFonts w:ascii="Arial" w:eastAsia="Arial" w:hAnsi="Arial" w:cs="Arial"/>
        </w:rPr>
        <w:t xml:space="preserve"> </w:t>
      </w:r>
      <w:r>
        <w:rPr>
          <w:rFonts w:ascii="Arial" w:eastAsia="Arial" w:hAnsi="Arial" w:cs="Arial"/>
        </w:rPr>
        <w:t>ainda,</w:t>
      </w:r>
      <w:r w:rsidRPr="00BE1F07">
        <w:rPr>
          <w:rFonts w:ascii="Arial" w:eastAsia="Arial" w:hAnsi="Arial" w:cs="Arial"/>
        </w:rPr>
        <w:t xml:space="preserve"> a implementação do </w:t>
      </w:r>
      <w:hyperlink r:id="rId47" w:tgtFrame="_blank" w:history="1">
        <w:r w:rsidRPr="00BE1F07">
          <w:rPr>
            <w:rStyle w:val="Hiperligao"/>
            <w:rFonts w:ascii="Arial" w:eastAsia="Arial" w:hAnsi="Arial" w:cs="Arial"/>
          </w:rPr>
          <w:t>Comércio Europeu de Licenças de Emissão (CELE)</w:t>
        </w:r>
      </w:hyperlink>
      <w:r w:rsidRPr="00BE1F07">
        <w:rPr>
          <w:rFonts w:ascii="Arial" w:eastAsia="Arial" w:hAnsi="Arial" w:cs="Arial"/>
        </w:rPr>
        <w:t>.</w:t>
      </w:r>
      <w:r>
        <w:rPr>
          <w:rFonts w:ascii="Arial" w:eastAsia="Arial" w:hAnsi="Arial" w:cs="Arial"/>
        </w:rPr>
        <w:t xml:space="preserve"> </w:t>
      </w:r>
      <w:r w:rsidRPr="00BE1F07">
        <w:rPr>
          <w:rFonts w:ascii="Arial" w:eastAsia="Arial" w:hAnsi="Arial" w:cs="Arial"/>
        </w:rPr>
        <w:t xml:space="preserve">O acompanhamento de caráter político é assegurado pela </w:t>
      </w:r>
      <w:hyperlink r:id="rId48" w:history="1">
        <w:r w:rsidRPr="000F69D2">
          <w:rPr>
            <w:rStyle w:val="Hiperligao"/>
            <w:rFonts w:ascii="Arial" w:eastAsia="Arial" w:hAnsi="Arial" w:cs="Arial"/>
          </w:rPr>
          <w:t>Comissão Interministerial para o Ar e Alterações Climáticas</w:t>
        </w:r>
      </w:hyperlink>
      <w:r w:rsidRPr="00BE1F07">
        <w:rPr>
          <w:rFonts w:ascii="Arial" w:eastAsia="Arial" w:hAnsi="Arial" w:cs="Arial"/>
        </w:rPr>
        <w:t xml:space="preserve"> (CIAAC) constituída pelos membros do governo cujas matérias se relacionam com as políticas climáticas.</w:t>
      </w:r>
      <w:r>
        <w:rPr>
          <w:rFonts w:ascii="Arial" w:eastAsia="Arial" w:hAnsi="Arial" w:cs="Arial"/>
        </w:rPr>
        <w:t xml:space="preserve"> </w:t>
      </w:r>
      <w:r w:rsidRPr="00BE1F07">
        <w:rPr>
          <w:rFonts w:ascii="Arial" w:eastAsia="Arial" w:hAnsi="Arial" w:cs="Arial"/>
        </w:rPr>
        <w:t>Para o reporte e monitorização da implementação da</w:t>
      </w:r>
      <w:r>
        <w:rPr>
          <w:rFonts w:ascii="Arial" w:eastAsia="Arial" w:hAnsi="Arial" w:cs="Arial"/>
        </w:rPr>
        <w:t>s</w:t>
      </w:r>
      <w:r w:rsidRPr="00BE1F07">
        <w:rPr>
          <w:rFonts w:ascii="Arial" w:eastAsia="Arial" w:hAnsi="Arial" w:cs="Arial"/>
        </w:rPr>
        <w:t xml:space="preserve"> política</w:t>
      </w:r>
      <w:r>
        <w:rPr>
          <w:rFonts w:ascii="Arial" w:eastAsia="Arial" w:hAnsi="Arial" w:cs="Arial"/>
        </w:rPr>
        <w:t>s</w:t>
      </w:r>
      <w:r w:rsidRPr="00BE1F07">
        <w:rPr>
          <w:rFonts w:ascii="Arial" w:eastAsia="Arial" w:hAnsi="Arial" w:cs="Arial"/>
        </w:rPr>
        <w:t xml:space="preserve"> climática</w:t>
      </w:r>
      <w:r>
        <w:rPr>
          <w:rFonts w:ascii="Arial" w:eastAsia="Arial" w:hAnsi="Arial" w:cs="Arial"/>
        </w:rPr>
        <w:t>s</w:t>
      </w:r>
      <w:r w:rsidRPr="00BE1F07">
        <w:rPr>
          <w:rFonts w:ascii="Arial" w:eastAsia="Arial" w:hAnsi="Arial" w:cs="Arial"/>
        </w:rPr>
        <w:t xml:space="preserve"> e das ações desenvolvidas estão incluídos no </w:t>
      </w:r>
      <w:proofErr w:type="spellStart"/>
      <w:r w:rsidRPr="00BE1F07">
        <w:rPr>
          <w:rFonts w:ascii="Arial" w:eastAsia="Arial" w:hAnsi="Arial" w:cs="Arial"/>
        </w:rPr>
        <w:t>QEPiC</w:t>
      </w:r>
      <w:proofErr w:type="spellEnd"/>
      <w:r w:rsidRPr="00BE1F07">
        <w:rPr>
          <w:rFonts w:ascii="Arial" w:eastAsia="Arial" w:hAnsi="Arial" w:cs="Arial"/>
        </w:rPr>
        <w:t xml:space="preserve"> o </w:t>
      </w:r>
      <w:hyperlink r:id="rId49" w:tgtFrame="_blank" w:history="1">
        <w:r w:rsidRPr="00BE1F07">
          <w:rPr>
            <w:rStyle w:val="Hiperligao"/>
            <w:rFonts w:ascii="Arial" w:eastAsia="Arial" w:hAnsi="Arial" w:cs="Arial"/>
          </w:rPr>
          <w:t>Sistema Nacional para Políticas e Medidas (</w:t>
        </w:r>
        <w:proofErr w:type="spellStart"/>
        <w:r w:rsidRPr="00BE1F07">
          <w:rPr>
            <w:rStyle w:val="Hiperligao"/>
            <w:rFonts w:ascii="Arial" w:eastAsia="Arial" w:hAnsi="Arial" w:cs="Arial"/>
          </w:rPr>
          <w:t>SPeM</w:t>
        </w:r>
        <w:proofErr w:type="spellEnd"/>
        <w:r w:rsidRPr="00BE1F07">
          <w:rPr>
            <w:rStyle w:val="Hiperligao"/>
            <w:rFonts w:ascii="Arial" w:eastAsia="Arial" w:hAnsi="Arial" w:cs="Arial"/>
          </w:rPr>
          <w:t>)</w:t>
        </w:r>
      </w:hyperlink>
      <w:r w:rsidRPr="00BE1F07">
        <w:rPr>
          <w:rFonts w:ascii="Arial" w:eastAsia="Arial" w:hAnsi="Arial" w:cs="Arial"/>
        </w:rPr>
        <w:t> </w:t>
      </w:r>
      <w:r>
        <w:rPr>
          <w:rFonts w:ascii="Arial" w:eastAsia="Arial" w:hAnsi="Arial" w:cs="Arial"/>
        </w:rPr>
        <w:t xml:space="preserve"> que foi criado pela </w:t>
      </w:r>
      <w:hyperlink r:id="rId50" w:history="1">
        <w:r w:rsidRPr="00712CD6">
          <w:rPr>
            <w:rStyle w:val="Hiperligao"/>
            <w:rFonts w:ascii="Arial" w:eastAsia="Arial" w:hAnsi="Arial" w:cs="Arial"/>
          </w:rPr>
          <w:t>Resolução do Conselho de Ministros n.º 45/2016</w:t>
        </w:r>
      </w:hyperlink>
      <w:r>
        <w:rPr>
          <w:rFonts w:ascii="Arial" w:eastAsia="Arial" w:hAnsi="Arial" w:cs="Arial"/>
        </w:rPr>
        <w:t xml:space="preserve">, de 26 de agosto, e o Sistema Nacional de Inventário de Emissões por Fontes e Remoção por Sumidouros de Poluentes Atmosféricos (SNIERPA) criado pela </w:t>
      </w:r>
      <w:hyperlink r:id="rId51" w:history="1">
        <w:r w:rsidRPr="00712CD6">
          <w:rPr>
            <w:rStyle w:val="Hiperligao"/>
            <w:rFonts w:ascii="Arial" w:eastAsia="Arial" w:hAnsi="Arial" w:cs="Arial"/>
          </w:rPr>
          <w:t>Resolução do Conselho de Ministros n.º 68/2005</w:t>
        </w:r>
      </w:hyperlink>
      <w:r>
        <w:rPr>
          <w:rFonts w:ascii="Arial" w:eastAsia="Arial" w:hAnsi="Arial" w:cs="Arial"/>
        </w:rPr>
        <w:t xml:space="preserve">, de 13 de janeiro, e reestruturado pela </w:t>
      </w:r>
      <w:hyperlink r:id="rId52" w:history="1">
        <w:r w:rsidRPr="00712CD6">
          <w:rPr>
            <w:rStyle w:val="Hiperligao"/>
            <w:rFonts w:ascii="Arial" w:eastAsia="Arial" w:hAnsi="Arial" w:cs="Arial"/>
          </w:rPr>
          <w:t>Resolução do Conselho de Ministros n.º 20/2015</w:t>
        </w:r>
      </w:hyperlink>
      <w:r>
        <w:rPr>
          <w:rFonts w:ascii="Arial" w:eastAsia="Arial" w:hAnsi="Arial" w:cs="Arial"/>
        </w:rPr>
        <w:t>, de 14 de abril, que revogou a Resolução do Conselho de Ministros n.º 68/2005, de 13 de janeiro.  O</w:t>
      </w:r>
      <w:r w:rsidRPr="00BE1F07">
        <w:rPr>
          <w:rFonts w:ascii="Arial" w:eastAsia="Arial" w:hAnsi="Arial" w:cs="Arial"/>
        </w:rPr>
        <w:t> </w:t>
      </w:r>
      <w:hyperlink r:id="rId53" w:history="1">
        <w:r w:rsidRPr="004E3D10">
          <w:rPr>
            <w:rStyle w:val="Hiperligao"/>
            <w:rFonts w:ascii="Arial" w:eastAsia="Arial" w:hAnsi="Arial" w:cs="Arial"/>
          </w:rPr>
          <w:t>Inventário Nacional de Emissões Atmosféricas (INERPA)</w:t>
        </w:r>
      </w:hyperlink>
      <w:r>
        <w:rPr>
          <w:rFonts w:ascii="Arial" w:eastAsia="Arial" w:hAnsi="Arial" w:cs="Arial"/>
        </w:rPr>
        <w:t xml:space="preserve">   constitui</w:t>
      </w:r>
      <w:r w:rsidRPr="00925DCF">
        <w:rPr>
          <w:rFonts w:ascii="Arial" w:eastAsia="Arial" w:hAnsi="Arial" w:cs="Arial"/>
        </w:rPr>
        <w:t xml:space="preserve"> um ponto-chave da política de combate às alterações climáticas, uma vez que é com base no inventário de emissões e em projeções baseadas nos dados para ele recolhidos que se calculam metas, se podem consistentemente estimar esforços de redução e se monitoriza e verifica o respetivo cumprimento. </w:t>
      </w:r>
      <w:r>
        <w:rPr>
          <w:rFonts w:ascii="Arial" w:eastAsia="Arial" w:hAnsi="Arial" w:cs="Arial"/>
        </w:rPr>
        <w:t xml:space="preserve"> </w:t>
      </w:r>
    </w:p>
    <w:p w14:paraId="053789F2" w14:textId="4E6AF2A4" w:rsidR="009E2213" w:rsidRPr="00BE1F07" w:rsidRDefault="009E2213" w:rsidP="009E2213">
      <w:pPr>
        <w:spacing w:after="0" w:line="360" w:lineRule="auto"/>
        <w:jc w:val="both"/>
        <w:rPr>
          <w:rFonts w:ascii="Arial" w:eastAsia="Arial" w:hAnsi="Arial" w:cs="Arial"/>
        </w:rPr>
      </w:pPr>
      <w:r>
        <w:rPr>
          <w:rFonts w:ascii="Arial" w:eastAsia="Arial" w:hAnsi="Arial" w:cs="Arial"/>
        </w:rPr>
        <w:lastRenderedPageBreak/>
        <w:t xml:space="preserve">Por último, refira-se que a </w:t>
      </w:r>
      <w:r w:rsidRPr="00E302EE">
        <w:rPr>
          <w:rFonts w:ascii="Arial" w:eastAsia="Arial" w:hAnsi="Arial" w:cs="Arial"/>
        </w:rPr>
        <w:t xml:space="preserve">política climática deve ser alinhada com as medidas contempladas pela </w:t>
      </w:r>
      <w:hyperlink r:id="rId54" w:history="1">
        <w:r w:rsidRPr="00712CD6">
          <w:rPr>
            <w:rStyle w:val="Hiperligao"/>
            <w:rFonts w:ascii="Arial" w:eastAsia="Arial" w:hAnsi="Arial" w:cs="Arial"/>
          </w:rPr>
          <w:t>Resolução do Conselho de Ministros n.º 46/2016</w:t>
        </w:r>
      </w:hyperlink>
      <w:r w:rsidRPr="00E302EE">
        <w:rPr>
          <w:rFonts w:ascii="Arial" w:eastAsia="Arial" w:hAnsi="Arial" w:cs="Arial"/>
        </w:rPr>
        <w:t>, de 26 de agosto, que aprova a Estratégia Nacional para o Ar (ENAR 2020).</w:t>
      </w:r>
    </w:p>
    <w:p w14:paraId="3EB3BCFD" w14:textId="77777777" w:rsidR="009E2213" w:rsidRPr="004C5CF9" w:rsidRDefault="009E2213" w:rsidP="009E2213">
      <w:pPr>
        <w:spacing w:after="0" w:line="360" w:lineRule="auto"/>
        <w:jc w:val="both"/>
        <w:rPr>
          <w:rFonts w:ascii="Arial" w:eastAsia="Arial" w:hAnsi="Arial" w:cs="Arial"/>
        </w:rPr>
      </w:pPr>
    </w:p>
    <w:p w14:paraId="06CFA3D7" w14:textId="77777777" w:rsidR="0044506F" w:rsidRPr="00BE1F07" w:rsidRDefault="0044506F" w:rsidP="0044506F">
      <w:pPr>
        <w:spacing w:after="0" w:line="360" w:lineRule="auto"/>
        <w:jc w:val="both"/>
        <w:rPr>
          <w:rFonts w:ascii="Arial" w:eastAsia="Arial" w:hAnsi="Arial" w:cs="Arial"/>
        </w:rPr>
      </w:pPr>
    </w:p>
    <w:p w14:paraId="632A8934" w14:textId="194F1BA6" w:rsidR="009A2E0E" w:rsidRPr="005450AA" w:rsidRDefault="009A2E0E" w:rsidP="009A2E0E">
      <w:pPr>
        <w:numPr>
          <w:ilvl w:val="0"/>
          <w:numId w:val="2"/>
        </w:numPr>
        <w:pBdr>
          <w:bottom w:val="single" w:sz="4" w:space="1" w:color="auto"/>
        </w:pBdr>
        <w:spacing w:line="360" w:lineRule="auto"/>
        <w:ind w:left="0" w:firstLine="0"/>
        <w:contextualSpacing/>
        <w:outlineLvl w:val="0"/>
        <w:rPr>
          <w:rFonts w:eastAsiaTheme="minorEastAsia" w:cs="Times New Roman"/>
          <w:color w:val="2F5496" w:themeColor="accent1" w:themeShade="BF"/>
          <w:sz w:val="24"/>
          <w:szCs w:val="24"/>
          <w:lang w:eastAsia="pt-PT"/>
        </w:rPr>
      </w:pPr>
      <w:r w:rsidRPr="005450AA">
        <w:rPr>
          <w:rFonts w:ascii="Arial" w:eastAsiaTheme="minorEastAsia" w:hAnsi="Arial" w:cs="Arial"/>
          <w:b/>
          <w:sz w:val="24"/>
          <w:szCs w:val="24"/>
          <w:lang w:eastAsia="pt-PT"/>
        </w:rPr>
        <w:t>Enquadramento parlamentar</w:t>
      </w:r>
      <w:bookmarkEnd w:id="3"/>
      <w:r w:rsidRPr="005450AA">
        <w:rPr>
          <w:rFonts w:ascii="Arial" w:eastAsiaTheme="minorEastAsia" w:hAnsi="Arial" w:cs="Arial"/>
          <w:b/>
          <w:sz w:val="24"/>
          <w:szCs w:val="24"/>
          <w:lang w:eastAsia="pt-PT"/>
        </w:rPr>
        <w:t xml:space="preserve"> </w:t>
      </w:r>
    </w:p>
    <w:p w14:paraId="71DE8740" w14:textId="77777777" w:rsidR="009A2E0E" w:rsidRPr="00371DFE" w:rsidRDefault="009A2E0E" w:rsidP="009A2E0E">
      <w:pPr>
        <w:spacing w:after="120" w:line="360" w:lineRule="auto"/>
        <w:jc w:val="both"/>
        <w:rPr>
          <w:rFonts w:ascii="Arial" w:eastAsia="Times New Roman" w:hAnsi="Arial" w:cs="Arial"/>
          <w:highlight w:val="yellow"/>
          <w:lang w:eastAsia="pt-PT"/>
        </w:rPr>
      </w:pPr>
    </w:p>
    <w:p w14:paraId="00F789A8" w14:textId="79D2C953" w:rsidR="009A2E0E" w:rsidRPr="005450AA" w:rsidRDefault="009A2E0E" w:rsidP="00223557">
      <w:pPr>
        <w:spacing w:after="200" w:line="360" w:lineRule="auto"/>
        <w:jc w:val="both"/>
        <w:rPr>
          <w:rFonts w:ascii="Arial" w:eastAsia="Times New Roman" w:hAnsi="Arial" w:cs="Arial"/>
          <w:b/>
          <w:lang w:eastAsia="pt-PT"/>
        </w:rPr>
      </w:pPr>
      <w:r w:rsidRPr="005450AA">
        <w:rPr>
          <w:rFonts w:ascii="Arial" w:eastAsia="Times New Roman" w:hAnsi="Arial" w:cs="Arial"/>
          <w:b/>
          <w:lang w:eastAsia="pt-PT"/>
        </w:rPr>
        <w:t>Iniciativas pendentes (iniciativas legislativas e petições)</w:t>
      </w:r>
    </w:p>
    <w:p w14:paraId="0801BD9D" w14:textId="77777777" w:rsidR="005450AA" w:rsidRDefault="005450AA" w:rsidP="005450AA">
      <w:pPr>
        <w:spacing w:after="0" w:line="360" w:lineRule="auto"/>
        <w:jc w:val="both"/>
        <w:rPr>
          <w:rFonts w:ascii="Arial" w:eastAsia="Arial" w:hAnsi="Arial" w:cs="Arial"/>
        </w:rPr>
      </w:pPr>
      <w:r w:rsidRPr="009F6473">
        <w:rPr>
          <w:rFonts w:ascii="Arial" w:eastAsia="Arial" w:hAnsi="Arial" w:cs="Arial"/>
        </w:rPr>
        <w:t>Encontra</w:t>
      </w:r>
      <w:r>
        <w:rPr>
          <w:rFonts w:ascii="Arial" w:eastAsia="Arial" w:hAnsi="Arial" w:cs="Arial"/>
        </w:rPr>
        <w:t>m</w:t>
      </w:r>
      <w:r w:rsidRPr="009F6473">
        <w:rPr>
          <w:rFonts w:ascii="Arial" w:eastAsia="Arial" w:hAnsi="Arial" w:cs="Arial"/>
        </w:rPr>
        <w:t xml:space="preserve">-se em apreciação </w:t>
      </w:r>
      <w:r>
        <w:rPr>
          <w:rFonts w:ascii="Arial" w:eastAsia="Arial" w:hAnsi="Arial" w:cs="Arial"/>
        </w:rPr>
        <w:t>as seguintes iniciativas sobre matéria conexa:</w:t>
      </w:r>
      <w:r w:rsidRPr="009F6473">
        <w:rPr>
          <w:rFonts w:ascii="Arial" w:eastAsia="Arial" w:hAnsi="Arial" w:cs="Arial"/>
        </w:rPr>
        <w:t xml:space="preserve"> </w:t>
      </w:r>
    </w:p>
    <w:p w14:paraId="45D3D559" w14:textId="77777777" w:rsidR="005450AA" w:rsidRPr="00DD0ED2" w:rsidRDefault="00247342" w:rsidP="00107C39">
      <w:pPr>
        <w:pStyle w:val="PargrafodaLista"/>
        <w:numPr>
          <w:ilvl w:val="0"/>
          <w:numId w:val="7"/>
        </w:numPr>
        <w:spacing w:after="0" w:line="360" w:lineRule="auto"/>
        <w:jc w:val="both"/>
        <w:rPr>
          <w:rFonts w:ascii="Arial" w:eastAsia="Arial" w:hAnsi="Arial" w:cs="Arial"/>
          <w:i/>
        </w:rPr>
      </w:pPr>
      <w:hyperlink r:id="rId55" w:history="1">
        <w:r w:rsidR="005450AA" w:rsidRPr="00DD0ED2">
          <w:rPr>
            <w:rStyle w:val="Hiperligao"/>
            <w:rFonts w:ascii="Arial" w:eastAsia="Arial" w:hAnsi="Arial" w:cs="Arial"/>
            <w:b/>
            <w:bCs/>
          </w:rPr>
          <w:t>Projeto de Lei n.º 23/XIV/1.ª (PEV</w:t>
        </w:r>
      </w:hyperlink>
      <w:r w:rsidR="005450AA" w:rsidRPr="00DD0ED2">
        <w:rPr>
          <w:rStyle w:val="Hiperligao"/>
          <w:rFonts w:ascii="Arial" w:eastAsia="Arial" w:hAnsi="Arial" w:cs="Arial"/>
        </w:rPr>
        <w:t>)</w:t>
      </w:r>
      <w:r w:rsidR="005450AA" w:rsidRPr="00DD0ED2">
        <w:rPr>
          <w:rFonts w:ascii="Arial" w:eastAsia="Arial" w:hAnsi="Arial" w:cs="Arial"/>
        </w:rPr>
        <w:t xml:space="preserve"> - </w:t>
      </w:r>
      <w:r w:rsidR="005450AA" w:rsidRPr="00DD0ED2">
        <w:rPr>
          <w:rFonts w:ascii="Arial" w:eastAsia="Arial" w:hAnsi="Arial" w:cs="Arial"/>
          <w:i/>
        </w:rPr>
        <w:t xml:space="preserve">Determina a elaboração pelo Governo de um relatório sobre o clima, prévio à apresentação do Orçamento do Estado, com vista à sua apresentação à Assembleia da República </w:t>
      </w:r>
    </w:p>
    <w:p w14:paraId="6AACA2B4" w14:textId="3CA39D40" w:rsidR="005450AA" w:rsidRPr="00DD0ED2" w:rsidRDefault="00247342" w:rsidP="00107C39">
      <w:pPr>
        <w:pStyle w:val="PargrafodaLista"/>
        <w:numPr>
          <w:ilvl w:val="0"/>
          <w:numId w:val="7"/>
        </w:numPr>
        <w:spacing w:after="0" w:line="360" w:lineRule="auto"/>
        <w:jc w:val="both"/>
        <w:rPr>
          <w:rFonts w:ascii="Arial" w:eastAsia="Arial" w:hAnsi="Arial" w:cs="Arial"/>
          <w:i/>
        </w:rPr>
      </w:pPr>
      <w:hyperlink r:id="rId56" w:history="1">
        <w:r w:rsidR="005450AA" w:rsidRPr="00DD0ED2">
          <w:rPr>
            <w:rStyle w:val="Hiperligao"/>
            <w:rFonts w:ascii="Arial" w:eastAsia="Arial" w:hAnsi="Arial" w:cs="Arial"/>
            <w:b/>
            <w:bCs/>
          </w:rPr>
          <w:t>Projeto de Lei n.º 131/XIV/1.</w:t>
        </w:r>
        <w:r w:rsidR="00107C39">
          <w:rPr>
            <w:rStyle w:val="Hiperligao"/>
            <w:rFonts w:ascii="Arial" w:eastAsia="Arial" w:hAnsi="Arial" w:cs="Arial"/>
            <w:b/>
            <w:bCs/>
          </w:rPr>
          <w:t>ª (PAN)</w:t>
        </w:r>
      </w:hyperlink>
      <w:r w:rsidR="005450AA" w:rsidRPr="00DD0ED2">
        <w:rPr>
          <w:rFonts w:ascii="Arial" w:eastAsia="Arial" w:hAnsi="Arial" w:cs="Arial"/>
          <w:i/>
        </w:rPr>
        <w:t xml:space="preserve"> - </w:t>
      </w:r>
      <w:r w:rsidR="005450AA" w:rsidRPr="00DD0ED2">
        <w:rPr>
          <w:rFonts w:ascii="Arial" w:eastAsia="Arial" w:hAnsi="Arial" w:cs="Arial"/>
          <w:bCs/>
          <w:i/>
          <w:iCs/>
        </w:rPr>
        <w:t>Lei de bases do clima</w:t>
      </w:r>
    </w:p>
    <w:p w14:paraId="5C884C87" w14:textId="7499ACBA" w:rsidR="00DD0ED2" w:rsidRPr="0045533B" w:rsidRDefault="00247342" w:rsidP="00107C39">
      <w:pPr>
        <w:pStyle w:val="PargrafodaLista"/>
        <w:numPr>
          <w:ilvl w:val="0"/>
          <w:numId w:val="9"/>
        </w:numPr>
        <w:spacing w:before="120" w:after="120" w:line="360" w:lineRule="auto"/>
        <w:contextualSpacing w:val="0"/>
        <w:jc w:val="both"/>
        <w:rPr>
          <w:rFonts w:ascii="Arial" w:eastAsia="Times New Roman" w:hAnsi="Arial" w:cs="Arial"/>
        </w:rPr>
      </w:pPr>
      <w:hyperlink r:id="rId57" w:history="1">
        <w:r w:rsidR="005450AA" w:rsidRPr="00DD0ED2">
          <w:rPr>
            <w:rStyle w:val="Hiperligao"/>
            <w:rFonts w:ascii="Arial" w:eastAsia="Arial" w:hAnsi="Arial" w:cs="Arial"/>
            <w:b/>
            <w:bCs/>
            <w:iCs/>
          </w:rPr>
          <w:t>Projeto de Lei n.º 446/XIV/1.ª</w:t>
        </w:r>
      </w:hyperlink>
      <w:r w:rsidR="00107C39">
        <w:rPr>
          <w:rStyle w:val="Hiperligao"/>
          <w:rFonts w:ascii="Arial" w:eastAsia="Arial" w:hAnsi="Arial" w:cs="Arial"/>
          <w:b/>
          <w:bCs/>
          <w:iCs/>
        </w:rPr>
        <w:t xml:space="preserve"> (PCP)</w:t>
      </w:r>
      <w:r w:rsidR="005450AA" w:rsidRPr="00DD0ED2">
        <w:rPr>
          <w:rFonts w:ascii="Arial" w:eastAsia="Arial" w:hAnsi="Arial" w:cs="Arial"/>
          <w:i/>
        </w:rPr>
        <w:t xml:space="preserve"> - Estabelece as Bases da Política de </w:t>
      </w:r>
      <w:r w:rsidR="005450AA" w:rsidRPr="0045533B">
        <w:rPr>
          <w:rFonts w:ascii="Arial" w:eastAsia="Arial" w:hAnsi="Arial" w:cs="Arial"/>
          <w:i/>
        </w:rPr>
        <w:t>Ambiente e Ação Climáti</w:t>
      </w:r>
      <w:r w:rsidR="00DD0ED2" w:rsidRPr="0045533B">
        <w:rPr>
          <w:rFonts w:ascii="Arial" w:eastAsia="Arial" w:hAnsi="Arial" w:cs="Arial"/>
          <w:i/>
        </w:rPr>
        <w:t>ca</w:t>
      </w:r>
    </w:p>
    <w:p w14:paraId="08974BC1" w14:textId="57B03DC8" w:rsidR="00DD0ED2" w:rsidRPr="0045533B" w:rsidRDefault="00247342" w:rsidP="00107C39">
      <w:pPr>
        <w:pStyle w:val="PargrafodaLista"/>
        <w:numPr>
          <w:ilvl w:val="0"/>
          <w:numId w:val="9"/>
        </w:numPr>
        <w:spacing w:before="120" w:after="120" w:line="360" w:lineRule="auto"/>
        <w:contextualSpacing w:val="0"/>
        <w:jc w:val="both"/>
        <w:rPr>
          <w:rFonts w:ascii="Arial" w:eastAsia="Times New Roman" w:hAnsi="Arial" w:cs="Arial"/>
        </w:rPr>
      </w:pPr>
      <w:hyperlink r:id="rId58" w:history="1">
        <w:r w:rsidR="00DD0ED2" w:rsidRPr="0045533B">
          <w:rPr>
            <w:rStyle w:val="Hiperligao"/>
            <w:rFonts w:ascii="Arial" w:eastAsia="Times New Roman" w:hAnsi="Arial" w:cs="Arial"/>
            <w:b/>
            <w:bCs/>
          </w:rPr>
          <w:t>Projeto de Lei n.º 526/XIV/2.ª (PEV)</w:t>
        </w:r>
      </w:hyperlink>
      <w:bookmarkStart w:id="4" w:name="_Hlk42852276"/>
      <w:r w:rsidR="00DD0ED2" w:rsidRPr="0045533B">
        <w:rPr>
          <w:rFonts w:ascii="Arial" w:eastAsia="Times New Roman" w:hAnsi="Arial" w:cs="Arial"/>
        </w:rPr>
        <w:t xml:space="preserve"> - </w:t>
      </w:r>
      <w:r w:rsidR="00DD0ED2" w:rsidRPr="0045533B">
        <w:rPr>
          <w:rFonts w:ascii="Arial" w:eastAsia="Times New Roman" w:hAnsi="Arial" w:cs="Arial"/>
          <w:i/>
          <w:iCs/>
          <w:color w:val="000000"/>
          <w:shd w:val="clear" w:color="auto" w:fill="FFFFFF"/>
        </w:rPr>
        <w:t>Lei-Quadro da Política Climática</w:t>
      </w:r>
      <w:bookmarkEnd w:id="4"/>
      <w:r w:rsidR="00DD0ED2" w:rsidRPr="0045533B">
        <w:rPr>
          <w:rFonts w:ascii="Arial" w:eastAsia="Times New Roman" w:hAnsi="Arial" w:cs="Arial"/>
          <w:i/>
          <w:iCs/>
        </w:rPr>
        <w:t xml:space="preserve"> </w:t>
      </w:r>
    </w:p>
    <w:p w14:paraId="2845C348" w14:textId="7654CDB1" w:rsidR="00AA1F60" w:rsidRPr="0020215A" w:rsidRDefault="00D4232D" w:rsidP="0020215A">
      <w:pPr>
        <w:pStyle w:val="PargrafodaLista"/>
        <w:numPr>
          <w:ilvl w:val="0"/>
          <w:numId w:val="9"/>
        </w:numPr>
        <w:spacing w:before="120" w:after="120" w:line="360" w:lineRule="auto"/>
        <w:contextualSpacing w:val="0"/>
        <w:jc w:val="both"/>
        <w:rPr>
          <w:rFonts w:ascii="Arial" w:eastAsia="Times New Roman" w:hAnsi="Arial" w:cs="Arial"/>
        </w:rPr>
      </w:pPr>
      <w:hyperlink r:id="rId59" w:history="1">
        <w:r w:rsidR="00DD0ED2" w:rsidRPr="00D4232D">
          <w:rPr>
            <w:rStyle w:val="Hiperligao"/>
            <w:rFonts w:ascii="Arial" w:eastAsia="Times New Roman" w:hAnsi="Arial" w:cs="Arial"/>
            <w:b/>
            <w:bCs/>
          </w:rPr>
          <w:t>Projeto de Lei n.º 57</w:t>
        </w:r>
        <w:r w:rsidRPr="00D4232D">
          <w:rPr>
            <w:rStyle w:val="Hiperligao"/>
            <w:rFonts w:ascii="Arial" w:eastAsia="Times New Roman" w:hAnsi="Arial" w:cs="Arial"/>
            <w:b/>
            <w:bCs/>
          </w:rPr>
          <w:t>7</w:t>
        </w:r>
        <w:r w:rsidR="00DD0ED2" w:rsidRPr="00D4232D">
          <w:rPr>
            <w:rStyle w:val="Hiperligao"/>
            <w:rFonts w:ascii="Arial" w:eastAsia="Times New Roman" w:hAnsi="Arial" w:cs="Arial"/>
            <w:b/>
            <w:bCs/>
          </w:rPr>
          <w:t>/XIV/2.ª (</w:t>
        </w:r>
        <w:r w:rsidRPr="00D4232D">
          <w:rPr>
            <w:rStyle w:val="Hiperligao"/>
            <w:rFonts w:ascii="Arial" w:eastAsia="Times New Roman" w:hAnsi="Arial" w:cs="Arial"/>
            <w:b/>
            <w:bCs/>
          </w:rPr>
          <w:t>PS</w:t>
        </w:r>
        <w:r w:rsidR="00DD0ED2" w:rsidRPr="00D4232D">
          <w:rPr>
            <w:rStyle w:val="Hiperligao"/>
            <w:rFonts w:ascii="Arial" w:eastAsia="Times New Roman" w:hAnsi="Arial" w:cs="Arial"/>
            <w:b/>
            <w:bCs/>
          </w:rPr>
          <w:t>)</w:t>
        </w:r>
      </w:hyperlink>
      <w:r w:rsidR="00DD0ED2" w:rsidRPr="0045533B">
        <w:rPr>
          <w:rFonts w:ascii="Arial" w:eastAsia="Times New Roman" w:hAnsi="Arial" w:cs="Arial"/>
          <w:b/>
          <w:bCs/>
        </w:rPr>
        <w:t xml:space="preserve"> -</w:t>
      </w:r>
      <w:r w:rsidR="00DD0ED2" w:rsidRPr="0045533B">
        <w:rPr>
          <w:rFonts w:ascii="Arial" w:eastAsia="Times New Roman" w:hAnsi="Arial" w:cs="Arial"/>
        </w:rPr>
        <w:t xml:space="preserve"> </w:t>
      </w:r>
      <w:r w:rsidR="00DD0ED2" w:rsidRPr="0045533B">
        <w:rPr>
          <w:rFonts w:ascii="Arial" w:eastAsia="Times New Roman" w:hAnsi="Arial" w:cs="Arial"/>
          <w:i/>
          <w:iCs/>
          <w:color w:val="000000"/>
          <w:shd w:val="clear" w:color="auto" w:fill="FFFFFF"/>
        </w:rPr>
        <w:t>Lei de Bases d</w:t>
      </w:r>
      <w:r>
        <w:rPr>
          <w:rFonts w:ascii="Arial" w:eastAsia="Times New Roman" w:hAnsi="Arial" w:cs="Arial"/>
          <w:i/>
          <w:iCs/>
          <w:color w:val="000000"/>
          <w:shd w:val="clear" w:color="auto" w:fill="FFFFFF"/>
        </w:rPr>
        <w:t>a Política do</w:t>
      </w:r>
      <w:r w:rsidR="00DD0ED2" w:rsidRPr="0045533B">
        <w:rPr>
          <w:rFonts w:ascii="Arial" w:eastAsia="Times New Roman" w:hAnsi="Arial" w:cs="Arial"/>
          <w:i/>
          <w:iCs/>
          <w:color w:val="000000"/>
          <w:shd w:val="clear" w:color="auto" w:fill="FFFFFF"/>
        </w:rPr>
        <w:t xml:space="preserve"> Clima </w:t>
      </w:r>
    </w:p>
    <w:p w14:paraId="07C16C5F" w14:textId="77777777" w:rsidR="00223557" w:rsidRDefault="00223557" w:rsidP="00223557">
      <w:pPr>
        <w:spacing w:after="200" w:line="360" w:lineRule="auto"/>
        <w:jc w:val="both"/>
        <w:rPr>
          <w:rFonts w:ascii="Arial" w:eastAsia="Times New Roman" w:hAnsi="Arial" w:cs="Arial"/>
          <w:b/>
          <w:lang w:eastAsia="pt-PT"/>
        </w:rPr>
      </w:pPr>
    </w:p>
    <w:p w14:paraId="21EB55B3" w14:textId="7BABC56A" w:rsidR="00D96CF0" w:rsidRPr="00D96CF0" w:rsidRDefault="009A2E0E" w:rsidP="00223557">
      <w:pPr>
        <w:spacing w:after="200" w:line="360" w:lineRule="auto"/>
        <w:jc w:val="both"/>
        <w:rPr>
          <w:rFonts w:ascii="Arial" w:eastAsia="Times New Roman" w:hAnsi="Arial" w:cs="Arial"/>
          <w:b/>
          <w:lang w:eastAsia="pt-PT"/>
        </w:rPr>
      </w:pPr>
      <w:r w:rsidRPr="0045533B">
        <w:rPr>
          <w:rFonts w:ascii="Arial" w:eastAsia="Times New Roman" w:hAnsi="Arial" w:cs="Arial"/>
          <w:b/>
          <w:lang w:eastAsia="pt-PT"/>
        </w:rPr>
        <w:t>Antecedentes parlamentares (iniciativas legislativas e petições)</w:t>
      </w:r>
    </w:p>
    <w:p w14:paraId="5C436601" w14:textId="77777777" w:rsidR="00D96CF0" w:rsidRPr="00D96CF0" w:rsidRDefault="00D96CF0" w:rsidP="00D96CF0">
      <w:pPr>
        <w:numPr>
          <w:ilvl w:val="0"/>
          <w:numId w:val="8"/>
        </w:numPr>
        <w:spacing w:after="0" w:line="360" w:lineRule="auto"/>
        <w:jc w:val="both"/>
        <w:rPr>
          <w:rFonts w:ascii="Arial" w:hAnsi="Arial" w:cs="Arial"/>
          <w:b/>
        </w:rPr>
      </w:pPr>
      <w:r w:rsidRPr="00D96CF0">
        <w:rPr>
          <w:rFonts w:ascii="Arial" w:hAnsi="Arial" w:cs="Arial"/>
          <w:b/>
        </w:rPr>
        <w:t xml:space="preserve">Processo de ratificação do Acordo de Paris - </w:t>
      </w:r>
      <w:r w:rsidRPr="00D96CF0">
        <w:rPr>
          <w:rFonts w:ascii="Arial" w:hAnsi="Arial" w:cs="Arial"/>
        </w:rPr>
        <w:t xml:space="preserve">No âmbito da celebração do Acordo de Paris, o Governo apresentou à Assembleia da República a </w:t>
      </w:r>
      <w:hyperlink r:id="rId60" w:history="1">
        <w:r w:rsidRPr="00D96CF0">
          <w:rPr>
            <w:rFonts w:ascii="Arial" w:hAnsi="Arial" w:cs="Arial"/>
            <w:color w:val="0563C1" w:themeColor="hyperlink"/>
            <w:u w:val="single"/>
          </w:rPr>
          <w:t>Proposta de Lei n.º 18/XIII</w:t>
        </w:r>
      </w:hyperlink>
      <w:r w:rsidRPr="00D96CF0">
        <w:rPr>
          <w:rFonts w:ascii="Arial" w:hAnsi="Arial" w:cs="Arial"/>
        </w:rPr>
        <w:t>, que foi aprovada com os votos a favor do PSD, PS, BE, CDS-PP, PEV, PAN e abstenção do PCP. Veio a resultar na publicação da</w:t>
      </w:r>
      <w:r w:rsidRPr="00D96CF0">
        <w:rPr>
          <w:rFonts w:ascii="Arial" w:hAnsi="Arial" w:cs="Arial"/>
          <w:b/>
        </w:rPr>
        <w:t xml:space="preserve"> </w:t>
      </w:r>
      <w:hyperlink r:id="rId61" w:history="1">
        <w:r w:rsidRPr="00D96CF0">
          <w:rPr>
            <w:rFonts w:ascii="Arial" w:hAnsi="Arial" w:cs="Arial"/>
            <w:color w:val="0563C1" w:themeColor="hyperlink"/>
            <w:u w:val="single"/>
          </w:rPr>
          <w:t>Resolução da Assembleia da República n.º 197-A/2016, de 30 de setembro</w:t>
        </w:r>
      </w:hyperlink>
      <w:r w:rsidRPr="00D96CF0">
        <w:rPr>
          <w:rFonts w:ascii="Arial" w:hAnsi="Arial" w:cs="Arial"/>
        </w:rPr>
        <w:t>, que “</w:t>
      </w:r>
      <w:r w:rsidRPr="00D96CF0">
        <w:rPr>
          <w:rFonts w:ascii="Arial" w:hAnsi="Arial" w:cs="Arial"/>
          <w:i/>
        </w:rPr>
        <w:t>Aprova o Acordo de Paris, no âmbito da Convenção Quadro das Nações Unidas para as Alterações Climáticas, adotado em Paris, em 12 de dezembro de 2015”.</w:t>
      </w:r>
    </w:p>
    <w:p w14:paraId="20AD1420" w14:textId="77777777" w:rsidR="00D96CF0" w:rsidRPr="00D96CF0" w:rsidRDefault="00D96CF0" w:rsidP="00D96CF0">
      <w:pPr>
        <w:spacing w:after="0" w:line="360" w:lineRule="auto"/>
        <w:jc w:val="both"/>
        <w:rPr>
          <w:rFonts w:ascii="Arial" w:hAnsi="Arial" w:cs="Arial"/>
          <w:b/>
        </w:rPr>
      </w:pPr>
    </w:p>
    <w:p w14:paraId="2AE9C859" w14:textId="77777777" w:rsidR="00D96CF0" w:rsidRPr="00D96CF0" w:rsidRDefault="00247342" w:rsidP="00D96CF0">
      <w:pPr>
        <w:numPr>
          <w:ilvl w:val="0"/>
          <w:numId w:val="8"/>
        </w:numPr>
        <w:spacing w:after="0" w:line="360" w:lineRule="auto"/>
        <w:jc w:val="both"/>
        <w:rPr>
          <w:rFonts w:ascii="Arial" w:hAnsi="Arial" w:cs="Arial"/>
          <w:b/>
        </w:rPr>
      </w:pPr>
      <w:hyperlink r:id="rId62" w:history="1">
        <w:r w:rsidR="00D96CF0" w:rsidRPr="00D96CF0">
          <w:rPr>
            <w:rFonts w:ascii="Arial" w:hAnsi="Arial" w:cs="Arial"/>
            <w:color w:val="0563C1" w:themeColor="hyperlink"/>
            <w:u w:val="single"/>
          </w:rPr>
          <w:t>Resolução da Assembleia da República n.º 125/2019, de 29 de julho</w:t>
        </w:r>
      </w:hyperlink>
      <w:r w:rsidR="00D96CF0" w:rsidRPr="00D96CF0">
        <w:rPr>
          <w:rFonts w:ascii="Arial" w:hAnsi="Arial" w:cs="Arial"/>
        </w:rPr>
        <w:t xml:space="preserve"> -</w:t>
      </w:r>
      <w:r w:rsidR="00D96CF0" w:rsidRPr="00D96CF0">
        <w:rPr>
          <w:rFonts w:ascii="Arial" w:hAnsi="Arial" w:cs="Arial"/>
          <w:b/>
          <w:i/>
        </w:rPr>
        <w:t xml:space="preserve"> Recomenda ao Governo que declare o estado de “emergência climática”</w:t>
      </w:r>
      <w:r w:rsidR="00D96CF0" w:rsidRPr="00D96CF0">
        <w:rPr>
          <w:rFonts w:ascii="Arial" w:hAnsi="Arial" w:cs="Arial"/>
          <w:b/>
          <w:i/>
          <w:vertAlign w:val="superscript"/>
        </w:rPr>
        <w:footnoteReference w:id="7"/>
      </w:r>
      <w:r w:rsidR="00D96CF0" w:rsidRPr="00D96CF0">
        <w:rPr>
          <w:rFonts w:ascii="Arial" w:hAnsi="Arial" w:cs="Arial"/>
          <w:b/>
          <w:i/>
        </w:rPr>
        <w:t xml:space="preserve"> - </w:t>
      </w:r>
      <w:r w:rsidR="00D96CF0" w:rsidRPr="00D96CF0">
        <w:rPr>
          <w:rFonts w:ascii="Arial" w:hAnsi="Arial" w:cs="Arial"/>
        </w:rPr>
        <w:t xml:space="preserve">Resolução, </w:t>
      </w:r>
      <w:r w:rsidR="00D96CF0" w:rsidRPr="00D96CF0">
        <w:rPr>
          <w:rFonts w:ascii="Arial" w:hAnsi="Arial" w:cs="Arial"/>
          <w:b/>
        </w:rPr>
        <w:t>aprovada por unanimidade</w:t>
      </w:r>
      <w:r w:rsidR="00D96CF0" w:rsidRPr="00D96CF0">
        <w:rPr>
          <w:rFonts w:ascii="Arial" w:hAnsi="Arial" w:cs="Arial"/>
        </w:rPr>
        <w:t xml:space="preserve">, pela qual a Assembleia da República recomendou ao Governo que i) </w:t>
      </w:r>
      <w:r w:rsidR="00D96CF0" w:rsidRPr="00D96CF0">
        <w:rPr>
          <w:rFonts w:ascii="Arial" w:hAnsi="Arial" w:cs="Arial"/>
          <w:b/>
        </w:rPr>
        <w:t>pronuncie uma declaração de estado de “emergência climática”,</w:t>
      </w:r>
      <w:r w:rsidR="00D96CF0" w:rsidRPr="00D96CF0">
        <w:rPr>
          <w:rFonts w:ascii="Arial" w:hAnsi="Arial" w:cs="Arial"/>
        </w:rPr>
        <w:t xml:space="preserve"> </w:t>
      </w:r>
      <w:proofErr w:type="spellStart"/>
      <w:r w:rsidR="00D96CF0" w:rsidRPr="00D96CF0">
        <w:rPr>
          <w:rFonts w:ascii="Arial" w:hAnsi="Arial" w:cs="Arial"/>
        </w:rPr>
        <w:t>ii</w:t>
      </w:r>
      <w:proofErr w:type="spellEnd"/>
      <w:r w:rsidR="00D96CF0" w:rsidRPr="00D96CF0">
        <w:rPr>
          <w:rFonts w:ascii="Arial" w:hAnsi="Arial" w:cs="Arial"/>
        </w:rPr>
        <w:t xml:space="preserve">) assuma o compromisso de promover a máxima proteção de pessoas, economias, espécies e ecossistemas, e de restaurar condições de segurança e justiça climáticas; </w:t>
      </w:r>
      <w:proofErr w:type="spellStart"/>
      <w:r w:rsidR="00D96CF0" w:rsidRPr="00D96CF0">
        <w:rPr>
          <w:rFonts w:ascii="Arial" w:hAnsi="Arial" w:cs="Arial"/>
        </w:rPr>
        <w:t>iii</w:t>
      </w:r>
      <w:proofErr w:type="spellEnd"/>
      <w:r w:rsidR="00D96CF0" w:rsidRPr="00D96CF0">
        <w:rPr>
          <w:rFonts w:ascii="Arial" w:hAnsi="Arial" w:cs="Arial"/>
        </w:rPr>
        <w:t xml:space="preserve">) inste e coopere com outros Estados-Membros, as instituições da União Europeia e Estados terceiros com vista a determinar as melhores práticas para limitar o aquecimento global e mantê-lo abaixo de um grau e meio, e a implementar métodos que auxiliem à concretização desse fim; </w:t>
      </w:r>
      <w:proofErr w:type="spellStart"/>
      <w:r w:rsidR="00D96CF0" w:rsidRPr="00D96CF0">
        <w:rPr>
          <w:rFonts w:ascii="Arial" w:hAnsi="Arial" w:cs="Arial"/>
        </w:rPr>
        <w:t>iv</w:t>
      </w:r>
      <w:proofErr w:type="spellEnd"/>
      <w:r w:rsidR="00D96CF0" w:rsidRPr="00D96CF0">
        <w:rPr>
          <w:rFonts w:ascii="Arial" w:hAnsi="Arial" w:cs="Arial"/>
        </w:rPr>
        <w:t>) Articule com os restantes órgãos de soberania para que reconheçam igualmente a emergência climática, assumindo orientações políticas em coerência; v) coopere com os parceiros nacionais com o objetivo de definir estratégias e planos relevantes neste âmbito.</w:t>
      </w:r>
    </w:p>
    <w:p w14:paraId="65B7C510" w14:textId="77777777" w:rsidR="00D96CF0" w:rsidRPr="00D96CF0" w:rsidRDefault="00D96CF0" w:rsidP="00D96CF0">
      <w:pPr>
        <w:shd w:val="clear" w:color="auto" w:fill="FFFFFF" w:themeFill="background1"/>
        <w:spacing w:after="0" w:line="360" w:lineRule="auto"/>
        <w:ind w:left="360"/>
        <w:jc w:val="both"/>
        <w:rPr>
          <w:rFonts w:ascii="Arial" w:hAnsi="Arial" w:cs="Arial"/>
        </w:rPr>
      </w:pPr>
    </w:p>
    <w:p w14:paraId="560FE2A2" w14:textId="77777777" w:rsidR="00D96CF0" w:rsidRPr="00D96CF0" w:rsidRDefault="00D96CF0" w:rsidP="00D96CF0">
      <w:pPr>
        <w:spacing w:after="0" w:line="360" w:lineRule="auto"/>
        <w:jc w:val="both"/>
        <w:rPr>
          <w:rFonts w:ascii="Arial" w:hAnsi="Arial" w:cs="Arial"/>
        </w:rPr>
      </w:pPr>
      <w:r w:rsidRPr="00D96CF0">
        <w:rPr>
          <w:rFonts w:ascii="Arial" w:hAnsi="Arial" w:cs="Arial"/>
        </w:rPr>
        <w:t>Pela especial importância que revestem para os trabalhos preparatórios desta iniciativa, destacam-se ainda os seguintes encontros e atividades no que concerne a alterações climáticas:</w:t>
      </w:r>
    </w:p>
    <w:p w14:paraId="7AED48AF" w14:textId="77777777" w:rsidR="00D96CF0" w:rsidRPr="0045533B" w:rsidRDefault="00D96CF0" w:rsidP="00D96CF0">
      <w:pPr>
        <w:spacing w:after="0" w:line="360" w:lineRule="auto"/>
        <w:ind w:left="360"/>
        <w:jc w:val="both"/>
        <w:rPr>
          <w:rFonts w:ascii="Arial" w:hAnsi="Arial" w:cs="Arial"/>
        </w:rPr>
      </w:pPr>
      <w:r w:rsidRPr="0045533B">
        <w:rPr>
          <w:rFonts w:ascii="Arial" w:hAnsi="Arial" w:cs="Arial"/>
        </w:rPr>
        <w:t xml:space="preserve">- </w:t>
      </w:r>
      <w:r w:rsidRPr="00D96CF0">
        <w:rPr>
          <w:rFonts w:ascii="Arial" w:hAnsi="Arial" w:cs="Arial"/>
        </w:rPr>
        <w:t xml:space="preserve">Acompanhamento das </w:t>
      </w:r>
      <w:r w:rsidRPr="00D96CF0">
        <w:rPr>
          <w:rFonts w:ascii="Arial" w:hAnsi="Arial" w:cs="Arial"/>
          <w:b/>
          <w:bCs/>
        </w:rPr>
        <w:t>Conferência das Partes da Convenção-Quadro das Nações Unidas para as Alterações Climáticas</w:t>
      </w:r>
      <w:r w:rsidRPr="00D96CF0">
        <w:rPr>
          <w:rFonts w:ascii="Arial" w:hAnsi="Arial" w:cs="Arial"/>
        </w:rPr>
        <w:t xml:space="preserve"> – COP 21 (Paris, 2015) à COP 25 (Madrid, 2019)</w:t>
      </w:r>
    </w:p>
    <w:p w14:paraId="30E91719" w14:textId="77777777" w:rsidR="00D96CF0" w:rsidRPr="0045533B" w:rsidRDefault="00D96CF0" w:rsidP="00D96CF0">
      <w:pPr>
        <w:spacing w:after="0" w:line="360" w:lineRule="auto"/>
        <w:ind w:left="360"/>
        <w:jc w:val="both"/>
        <w:rPr>
          <w:rFonts w:ascii="Arial" w:hAnsi="Arial" w:cs="Arial"/>
        </w:rPr>
      </w:pPr>
      <w:r w:rsidRPr="0045533B">
        <w:rPr>
          <w:rFonts w:ascii="Arial" w:hAnsi="Arial" w:cs="Arial"/>
        </w:rPr>
        <w:t xml:space="preserve">- </w:t>
      </w:r>
      <w:r w:rsidRPr="00D96CF0">
        <w:rPr>
          <w:rFonts w:ascii="Arial" w:hAnsi="Arial" w:cs="Arial"/>
          <w:b/>
          <w:bCs/>
        </w:rPr>
        <w:t>Audições sobre Alterações Climáticas</w:t>
      </w:r>
      <w:r w:rsidRPr="00D96CF0">
        <w:rPr>
          <w:rFonts w:ascii="Arial" w:hAnsi="Arial" w:cs="Arial"/>
        </w:rPr>
        <w:t>,</w:t>
      </w:r>
      <w:r w:rsidRPr="00D96CF0">
        <w:rPr>
          <w:rFonts w:ascii="Arial" w:hAnsi="Arial" w:cs="Arial"/>
          <w:b/>
        </w:rPr>
        <w:t xml:space="preserve"> </w:t>
      </w:r>
      <w:r w:rsidRPr="00D96CF0">
        <w:rPr>
          <w:rFonts w:ascii="Arial" w:hAnsi="Arial" w:cs="Arial"/>
        </w:rPr>
        <w:t>nomeadamente</w:t>
      </w:r>
      <w:r w:rsidRPr="00D96CF0">
        <w:rPr>
          <w:rFonts w:ascii="Arial" w:hAnsi="Arial" w:cs="Arial"/>
          <w:b/>
        </w:rPr>
        <w:t xml:space="preserve"> </w:t>
      </w:r>
      <w:hyperlink r:id="rId63" w:history="1">
        <w:r w:rsidRPr="00D96CF0">
          <w:rPr>
            <w:rFonts w:ascii="Arial" w:eastAsia="Calibri" w:hAnsi="Arial" w:cs="Arial"/>
            <w:b/>
            <w:color w:val="0563C1" w:themeColor="hyperlink"/>
            <w:u w:val="single"/>
          </w:rPr>
          <w:t>Debate temático</w:t>
        </w:r>
      </w:hyperlink>
      <w:r w:rsidRPr="00D96CF0">
        <w:rPr>
          <w:rFonts w:ascii="Arial" w:eastAsia="Calibri" w:hAnsi="Arial" w:cs="Arial"/>
          <w:b/>
        </w:rPr>
        <w:t>,</w:t>
      </w:r>
      <w:r w:rsidRPr="00D96CF0">
        <w:rPr>
          <w:rFonts w:ascii="Arial" w:eastAsia="Calibri" w:hAnsi="Arial" w:cs="Arial"/>
        </w:rPr>
        <w:t xml:space="preserve"> requerido pelo Governo, sobre alterações climáticas, em conjunto com a Proposta de Resolução n.º 18/XIII (1.ª) — </w:t>
      </w:r>
      <w:r w:rsidRPr="00D96CF0">
        <w:rPr>
          <w:rFonts w:ascii="Arial" w:eastAsia="Calibri" w:hAnsi="Arial" w:cs="Arial"/>
          <w:i/>
        </w:rPr>
        <w:t>Aprova o Acordo de Paris, no âmbito da Convenção-Quadro das Nações Unidas para as Alterações Climáticas, adotado em Paris, em 12 de dezembro de 2015,</w:t>
      </w:r>
      <w:r w:rsidRPr="00D96CF0">
        <w:rPr>
          <w:rFonts w:ascii="Arial" w:eastAsia="Calibri" w:hAnsi="Arial" w:cs="Arial"/>
        </w:rPr>
        <w:t xml:space="preserve"> e o Projeto de Resolução n.º 477/XIII (2.ª) — </w:t>
      </w:r>
      <w:r w:rsidRPr="00D96CF0">
        <w:rPr>
          <w:rFonts w:ascii="Arial" w:eastAsia="Calibri" w:hAnsi="Arial" w:cs="Arial"/>
          <w:i/>
        </w:rPr>
        <w:t xml:space="preserve">Uma política de defesa da natureza ao serviço do povo e do País (PCP), </w:t>
      </w:r>
      <w:r w:rsidRPr="00D96CF0">
        <w:rPr>
          <w:rFonts w:ascii="Arial" w:eastAsia="Calibri" w:hAnsi="Arial" w:cs="Arial"/>
        </w:rPr>
        <w:t xml:space="preserve">em 30 de setembro de 2016;  </w:t>
      </w:r>
      <w:hyperlink r:id="rId64" w:history="1">
        <w:r w:rsidRPr="00D96CF0">
          <w:rPr>
            <w:rFonts w:ascii="Arial" w:eastAsia="Calibri" w:hAnsi="Arial" w:cs="Arial"/>
            <w:b/>
            <w:iCs/>
            <w:color w:val="0563C1" w:themeColor="hyperlink"/>
            <w:u w:val="single"/>
          </w:rPr>
          <w:t>Audição</w:t>
        </w:r>
      </w:hyperlink>
      <w:r w:rsidRPr="00D96CF0">
        <w:rPr>
          <w:rFonts w:ascii="Arial" w:eastAsia="Calibri" w:hAnsi="Arial" w:cs="Arial"/>
          <w:iCs/>
        </w:rPr>
        <w:t xml:space="preserve"> para apresentação da “</w:t>
      </w:r>
      <w:r w:rsidRPr="00D96CF0">
        <w:rPr>
          <w:rFonts w:ascii="Arial" w:eastAsia="Calibri" w:hAnsi="Arial" w:cs="Arial"/>
          <w:b/>
          <w:i/>
          <w:iCs/>
        </w:rPr>
        <w:t>Consulta Pública sobre Energia e Clima</w:t>
      </w:r>
      <w:r w:rsidRPr="00D96CF0">
        <w:rPr>
          <w:rFonts w:ascii="Arial" w:eastAsia="Calibri" w:hAnsi="Arial" w:cs="Arial"/>
          <w:b/>
          <w:iCs/>
        </w:rPr>
        <w:t xml:space="preserve"> – </w:t>
      </w:r>
      <w:r w:rsidRPr="00D96CF0">
        <w:rPr>
          <w:rFonts w:ascii="Arial" w:eastAsia="Calibri" w:hAnsi="Arial" w:cs="Arial"/>
          <w:b/>
          <w:i/>
          <w:iCs/>
        </w:rPr>
        <w:t>A Opinião dos Portugueses”</w:t>
      </w:r>
      <w:r w:rsidRPr="00D96CF0">
        <w:rPr>
          <w:rFonts w:ascii="Arial" w:eastAsia="Calibri" w:hAnsi="Arial" w:cs="Arial"/>
          <w:iCs/>
        </w:rPr>
        <w:t xml:space="preserve"> pela Professora Luísa Schmidt e Dr.ª Ana Delicado, </w:t>
      </w:r>
      <w:r w:rsidRPr="00D96CF0">
        <w:rPr>
          <w:rFonts w:ascii="Arial" w:eastAsia="Calibri" w:hAnsi="Arial" w:cs="Arial"/>
          <w:iCs/>
        </w:rPr>
        <w:lastRenderedPageBreak/>
        <w:t xml:space="preserve">em 15 de dezembro de 2015; </w:t>
      </w:r>
      <w:hyperlink r:id="rId65" w:history="1">
        <w:r w:rsidRPr="00D96CF0">
          <w:rPr>
            <w:rFonts w:ascii="Arial" w:hAnsi="Arial" w:cs="Arial"/>
            <w:b/>
            <w:u w:val="single"/>
          </w:rPr>
          <w:t>Audiç</w:t>
        </w:r>
      </w:hyperlink>
      <w:r w:rsidRPr="00D96CF0">
        <w:rPr>
          <w:rFonts w:ascii="Arial" w:eastAsia="Calibri" w:hAnsi="Arial" w:cs="Arial"/>
          <w:b/>
          <w:iCs/>
          <w:u w:val="single"/>
        </w:rPr>
        <w:t>ões</w:t>
      </w:r>
      <w:r w:rsidRPr="00D96CF0">
        <w:rPr>
          <w:rFonts w:ascii="Arial" w:eastAsia="Calibri" w:hAnsi="Arial" w:cs="Arial"/>
          <w:iCs/>
        </w:rPr>
        <w:t xml:space="preserve"> para apresentação dos </w:t>
      </w:r>
      <w:hyperlink r:id="rId66" w:history="1">
        <w:r w:rsidRPr="00D96CF0">
          <w:rPr>
            <w:rFonts w:ascii="Arial" w:hAnsi="Arial" w:cs="Arial"/>
            <w:b/>
            <w:color w:val="000000" w:themeColor="text1"/>
          </w:rPr>
          <w:t xml:space="preserve">Relatórios do Estado Ambiente de </w:t>
        </w:r>
        <w:r w:rsidRPr="00D96CF0">
          <w:rPr>
            <w:rFonts w:ascii="Arial" w:hAnsi="Arial" w:cs="Arial"/>
            <w:b/>
            <w:color w:val="0563C1" w:themeColor="hyperlink"/>
            <w:u w:val="single"/>
          </w:rPr>
          <w:t>2015</w:t>
        </w:r>
      </w:hyperlink>
      <w:r w:rsidRPr="00D96CF0">
        <w:rPr>
          <w:rFonts w:ascii="Arial" w:eastAsia="Calibri" w:hAnsi="Arial" w:cs="Arial"/>
          <w:b/>
          <w:iCs/>
        </w:rPr>
        <w:t xml:space="preserve">, </w:t>
      </w:r>
      <w:hyperlink r:id="rId67" w:history="1">
        <w:r w:rsidRPr="00D96CF0">
          <w:rPr>
            <w:rFonts w:ascii="Arial" w:eastAsia="Calibri" w:hAnsi="Arial" w:cs="Arial"/>
            <w:b/>
            <w:iCs/>
            <w:color w:val="0563C1" w:themeColor="hyperlink"/>
            <w:u w:val="single"/>
          </w:rPr>
          <w:t>2016 e 2017</w:t>
        </w:r>
      </w:hyperlink>
      <w:r w:rsidRPr="00D96CF0">
        <w:rPr>
          <w:rFonts w:ascii="Arial" w:eastAsia="Calibri" w:hAnsi="Arial" w:cs="Arial"/>
          <w:iCs/>
        </w:rPr>
        <w:t xml:space="preserve">, com a </w:t>
      </w:r>
      <w:r w:rsidRPr="00D96CF0">
        <w:rPr>
          <w:rFonts w:ascii="Arial" w:eastAsia="Calibri" w:hAnsi="Arial" w:cs="Arial"/>
          <w:b/>
          <w:iCs/>
        </w:rPr>
        <w:t xml:space="preserve">Agência Portuguesa do Ambiente, </w:t>
      </w:r>
      <w:r w:rsidRPr="00D96CF0">
        <w:rPr>
          <w:rFonts w:ascii="Arial" w:eastAsia="Calibri" w:hAnsi="Arial" w:cs="Arial"/>
          <w:iCs/>
        </w:rPr>
        <w:t xml:space="preserve">respetivamente em 12 de julho de 2016 e 28 de março de 2018; </w:t>
      </w:r>
      <w:hyperlink r:id="rId68" w:history="1">
        <w:r w:rsidRPr="00D96CF0">
          <w:rPr>
            <w:rFonts w:ascii="Arial" w:eastAsia="Calibri" w:hAnsi="Arial" w:cs="Arial"/>
            <w:b/>
            <w:iCs/>
            <w:color w:val="0563C1" w:themeColor="hyperlink"/>
            <w:u w:val="single"/>
          </w:rPr>
          <w:t>Audição</w:t>
        </w:r>
      </w:hyperlink>
      <w:r w:rsidRPr="00D96CF0">
        <w:rPr>
          <w:rFonts w:ascii="Arial" w:eastAsia="Calibri" w:hAnsi="Arial" w:cs="Arial"/>
          <w:iCs/>
        </w:rPr>
        <w:t xml:space="preserve"> do Ministro do Ambiente e da Transição Energética, sobre a </w:t>
      </w:r>
      <w:r w:rsidRPr="00D96CF0">
        <w:rPr>
          <w:rFonts w:ascii="Arial" w:eastAsia="Calibri" w:hAnsi="Arial" w:cs="Arial"/>
          <w:b/>
          <w:iCs/>
        </w:rPr>
        <w:t>posição do governo português na COP23</w:t>
      </w:r>
      <w:r w:rsidRPr="00D96CF0">
        <w:rPr>
          <w:rFonts w:ascii="Arial" w:eastAsia="Calibri" w:hAnsi="Arial" w:cs="Arial"/>
          <w:iCs/>
        </w:rPr>
        <w:t xml:space="preserve">, em 13 de novembro de 2017; </w:t>
      </w:r>
      <w:hyperlink r:id="rId69" w:history="1">
        <w:r w:rsidRPr="00D96CF0">
          <w:rPr>
            <w:rFonts w:ascii="Arial" w:hAnsi="Arial" w:cs="Arial"/>
            <w:b/>
            <w:color w:val="0563C1" w:themeColor="hyperlink"/>
            <w:u w:val="single"/>
          </w:rPr>
          <w:t>Audição</w:t>
        </w:r>
      </w:hyperlink>
      <w:r w:rsidRPr="00D96CF0">
        <w:rPr>
          <w:rFonts w:ascii="Arial" w:hAnsi="Arial" w:cs="Arial"/>
        </w:rPr>
        <w:t xml:space="preserve"> para apresentação do </w:t>
      </w:r>
      <w:r w:rsidRPr="00D96CF0">
        <w:rPr>
          <w:rFonts w:ascii="Arial" w:hAnsi="Arial" w:cs="Arial"/>
          <w:b/>
        </w:rPr>
        <w:t>Roteiro para a Neutralidade Carbónica</w:t>
      </w:r>
      <w:r w:rsidRPr="00D96CF0">
        <w:rPr>
          <w:rFonts w:ascii="Arial" w:hAnsi="Arial" w:cs="Arial"/>
        </w:rPr>
        <w:t xml:space="preserve"> (RNC2050), com o Ministro do Ambiente e da Transição Energética, Secretário de Estado Adjunto e do Ambiente e Secretário de Estado da Energia, em 23 de janeiro de 2019</w:t>
      </w:r>
    </w:p>
    <w:p w14:paraId="1F9A720C" w14:textId="77777777" w:rsidR="00D96CF0" w:rsidRPr="0045533B" w:rsidRDefault="00D96CF0" w:rsidP="00D96CF0">
      <w:pPr>
        <w:spacing w:after="0" w:line="360" w:lineRule="auto"/>
        <w:ind w:left="360"/>
        <w:jc w:val="both"/>
        <w:rPr>
          <w:rFonts w:ascii="Arial" w:hAnsi="Arial" w:cs="Arial"/>
        </w:rPr>
      </w:pPr>
      <w:r w:rsidRPr="0045533B">
        <w:rPr>
          <w:rFonts w:ascii="Arial" w:hAnsi="Arial" w:cs="Arial"/>
        </w:rPr>
        <w:t xml:space="preserve">- </w:t>
      </w:r>
      <w:hyperlink r:id="rId70" w:history="1">
        <w:r w:rsidRPr="00D96CF0">
          <w:rPr>
            <w:rFonts w:ascii="Arial" w:eastAsia="Calibri" w:hAnsi="Arial" w:cs="Arial"/>
            <w:b/>
            <w:color w:val="0563C1" w:themeColor="hyperlink"/>
            <w:u w:val="single"/>
          </w:rPr>
          <w:t>Conferência</w:t>
        </w:r>
      </w:hyperlink>
      <w:r w:rsidRPr="00D96CF0">
        <w:rPr>
          <w:rFonts w:ascii="Arial" w:eastAsia="Calibri" w:hAnsi="Arial" w:cs="Arial"/>
          <w:iCs/>
          <w:color w:val="808080" w:themeColor="background1" w:themeShade="80"/>
        </w:rPr>
        <w:t xml:space="preserve"> </w:t>
      </w:r>
      <w:r w:rsidRPr="00D96CF0">
        <w:rPr>
          <w:rFonts w:ascii="Arial" w:eastAsia="Calibri" w:hAnsi="Arial" w:cs="Arial"/>
          <w:b/>
          <w:i/>
          <w:iCs/>
          <w:color w:val="000000" w:themeColor="text1"/>
        </w:rPr>
        <w:t xml:space="preserve">“Da </w:t>
      </w:r>
      <w:r w:rsidRPr="00D96CF0">
        <w:rPr>
          <w:rFonts w:ascii="Arial" w:eastAsia="Calibri" w:hAnsi="Arial" w:cs="Arial"/>
          <w:b/>
          <w:i/>
          <w:iCs/>
        </w:rPr>
        <w:t xml:space="preserve">COP 21 (Paris, 2015) à COP 22 (Marraquexe, 2016)”, </w:t>
      </w:r>
      <w:r w:rsidRPr="00D96CF0">
        <w:rPr>
          <w:rFonts w:ascii="Arial" w:eastAsia="Calibri" w:hAnsi="Arial" w:cs="Arial"/>
          <w:iCs/>
        </w:rPr>
        <w:t>em parceria com o Conselho Nacional do Ambiente e do Desenvolvimento Sustentável, com o propósito de contribuir para uma reflexão sobre os compromissos assumidos no âmbito do Acordo de Paris – outubro de 2016, no qual especialistas, organizações não governamentais e responsáveis por organismos do sector tiveram oportunidade de desenvolver questões conexas com Implementação da Mitigação e da Adaptação às Alterações Climáticas</w:t>
      </w:r>
    </w:p>
    <w:p w14:paraId="4D686C3F" w14:textId="77777777" w:rsidR="00D96CF0" w:rsidRPr="0045533B" w:rsidRDefault="00D96CF0" w:rsidP="00D96CF0">
      <w:pPr>
        <w:spacing w:after="0" w:line="360" w:lineRule="auto"/>
        <w:ind w:left="360"/>
        <w:jc w:val="both"/>
        <w:rPr>
          <w:rFonts w:ascii="Arial" w:hAnsi="Arial" w:cs="Arial"/>
        </w:rPr>
      </w:pPr>
      <w:r w:rsidRPr="0045533B">
        <w:rPr>
          <w:rFonts w:ascii="Arial" w:hAnsi="Arial" w:cs="Arial"/>
        </w:rPr>
        <w:t xml:space="preserve">- </w:t>
      </w:r>
      <w:hyperlink r:id="rId71" w:history="1">
        <w:r w:rsidRPr="00D96CF0">
          <w:rPr>
            <w:rFonts w:ascii="Arial" w:hAnsi="Arial" w:cs="Arial"/>
            <w:b/>
            <w:color w:val="0563C1" w:themeColor="hyperlink"/>
            <w:u w:val="single"/>
          </w:rPr>
          <w:t>Conferência</w:t>
        </w:r>
        <w:r w:rsidRPr="00D96CF0">
          <w:rPr>
            <w:rFonts w:ascii="Arial" w:hAnsi="Arial" w:cs="Arial"/>
            <w:b/>
            <w:color w:val="0563C1" w:themeColor="hyperlink"/>
          </w:rPr>
          <w:t xml:space="preserve"> </w:t>
        </w:r>
      </w:hyperlink>
      <w:r w:rsidRPr="00D96CF0">
        <w:rPr>
          <w:rFonts w:ascii="Arial" w:hAnsi="Arial" w:cs="Arial"/>
          <w:b/>
          <w:i/>
        </w:rPr>
        <w:t>“Oportunidade para uma Lei de Bases do Clima”</w:t>
      </w:r>
      <w:r w:rsidRPr="00D96CF0">
        <w:rPr>
          <w:rFonts w:ascii="Arial" w:hAnsi="Arial" w:cs="Arial"/>
        </w:rPr>
        <w:t>, em parceria com a Associação Ambientalista Zero, em fevereiro de 2019, na qual foram abordados temas conexos com as evidências e necessidades para uma ação política comum quanto às alterações climáticas, o enquadramento sobre os potenciais benefícios de uma lei climática, bem como a análise dos “estudos de caso” sobre as leis climáticas do Reino Unido e da Suécia.</w:t>
      </w:r>
    </w:p>
    <w:p w14:paraId="3079D5CF" w14:textId="34D69528" w:rsidR="00D96CF0" w:rsidRPr="00D96CF0" w:rsidRDefault="00D96CF0" w:rsidP="00D96CF0">
      <w:pPr>
        <w:spacing w:after="0" w:line="360" w:lineRule="auto"/>
        <w:ind w:left="360"/>
        <w:jc w:val="both"/>
        <w:rPr>
          <w:rFonts w:ascii="Arial" w:hAnsi="Arial" w:cs="Arial"/>
        </w:rPr>
      </w:pPr>
      <w:r w:rsidRPr="0045533B">
        <w:rPr>
          <w:rFonts w:ascii="Arial" w:hAnsi="Arial" w:cs="Arial"/>
        </w:rPr>
        <w:t xml:space="preserve">- </w:t>
      </w:r>
      <w:hyperlink r:id="rId72" w:history="1">
        <w:r w:rsidRPr="00D96CF0">
          <w:rPr>
            <w:rFonts w:ascii="Arial" w:eastAsia="Times New Roman" w:hAnsi="Arial" w:cs="Arial"/>
            <w:b/>
            <w:bCs/>
            <w:color w:val="0563C1" w:themeColor="hyperlink"/>
            <w:u w:val="single"/>
            <w:lang w:eastAsia="pt-PT"/>
          </w:rPr>
          <w:t>Conferência</w:t>
        </w:r>
      </w:hyperlink>
      <w:r w:rsidRPr="00D96CF0">
        <w:rPr>
          <w:rFonts w:ascii="Arial" w:eastAsia="Times New Roman" w:hAnsi="Arial" w:cs="Arial"/>
          <w:b/>
          <w:bCs/>
          <w:lang w:eastAsia="pt-PT"/>
        </w:rPr>
        <w:t xml:space="preserve"> </w:t>
      </w:r>
      <w:r w:rsidRPr="00D96CF0">
        <w:rPr>
          <w:rFonts w:ascii="Arial" w:eastAsia="Times New Roman" w:hAnsi="Arial" w:cs="Arial"/>
          <w:b/>
          <w:bCs/>
          <w:i/>
          <w:iCs/>
          <w:lang w:eastAsia="pt-PT"/>
        </w:rPr>
        <w:t>“O Pacto Ecológico Europeu e a Política Agrícola Comum: para uma Europa sustentável e da neutralidade climática”,</w:t>
      </w:r>
      <w:r w:rsidRPr="00D96CF0">
        <w:rPr>
          <w:rFonts w:ascii="Arial" w:eastAsia="Times New Roman" w:hAnsi="Arial" w:cs="Arial"/>
          <w:lang w:eastAsia="pt-PT"/>
        </w:rPr>
        <w:t xml:space="preserve"> organizada pela Presidência Alemã da União Europeia envolvendo Comissões Parlamentares de Ambiente, Energia, Transportes e Agricultura dos Parlamentos nacionais e do Parlamento Europeu, realizada em 5 </w:t>
      </w:r>
      <w:r w:rsidRPr="00D96CF0">
        <w:rPr>
          <w:rFonts w:ascii="Arial" w:eastAsia="Times New Roman" w:hAnsi="Arial" w:cs="Arial"/>
          <w:b/>
          <w:bCs/>
          <w:lang w:eastAsia="pt-PT"/>
        </w:rPr>
        <w:t>outubro de 2020</w:t>
      </w:r>
      <w:r w:rsidRPr="00D96CF0">
        <w:rPr>
          <w:rFonts w:ascii="Arial" w:eastAsia="Times New Roman" w:hAnsi="Arial" w:cs="Arial"/>
          <w:lang w:eastAsia="pt-PT"/>
        </w:rPr>
        <w:t xml:space="preserve"> por videoconferência. A delegação parlamentar portuguesa contou com a participação do Vice-Presidente da 11.ª Comissão, Deputado Paulo Leitão.</w:t>
      </w:r>
    </w:p>
    <w:p w14:paraId="4EB3D425" w14:textId="22672B8A" w:rsidR="009A2E0E" w:rsidRDefault="009A2E0E" w:rsidP="009A2E0E">
      <w:pPr>
        <w:spacing w:after="120" w:line="360" w:lineRule="auto"/>
        <w:jc w:val="both"/>
        <w:rPr>
          <w:rFonts w:ascii="Arial" w:eastAsia="Times New Roman" w:hAnsi="Arial" w:cs="Arial"/>
          <w:lang w:eastAsia="pt-PT"/>
        </w:rPr>
      </w:pPr>
    </w:p>
    <w:p w14:paraId="6AFE1B5B" w14:textId="316C642D" w:rsidR="00223557" w:rsidRDefault="00223557" w:rsidP="009A2E0E">
      <w:pPr>
        <w:spacing w:after="120" w:line="360" w:lineRule="auto"/>
        <w:jc w:val="both"/>
        <w:rPr>
          <w:rFonts w:ascii="Arial" w:eastAsia="Times New Roman" w:hAnsi="Arial" w:cs="Arial"/>
          <w:lang w:eastAsia="pt-PT"/>
        </w:rPr>
      </w:pPr>
    </w:p>
    <w:p w14:paraId="264BDE67" w14:textId="77777777" w:rsidR="00223557" w:rsidRPr="009A2E0E" w:rsidRDefault="00223557" w:rsidP="009A2E0E">
      <w:pPr>
        <w:spacing w:after="120" w:line="360" w:lineRule="auto"/>
        <w:jc w:val="both"/>
        <w:rPr>
          <w:rFonts w:ascii="Arial" w:eastAsia="Times New Roman" w:hAnsi="Arial" w:cs="Arial"/>
          <w:lang w:eastAsia="pt-PT"/>
        </w:rPr>
      </w:pPr>
    </w:p>
    <w:p w14:paraId="63DE6040" w14:textId="4F9D4668"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sz w:val="24"/>
          <w:szCs w:val="24"/>
          <w:lang w:eastAsia="pt-PT"/>
        </w:rPr>
      </w:pPr>
      <w:bookmarkStart w:id="5" w:name="_Toc517100681"/>
      <w:r w:rsidRPr="009A2E0E">
        <w:rPr>
          <w:rFonts w:ascii="Arial" w:eastAsiaTheme="minorEastAsia" w:hAnsi="Arial" w:cs="Arial"/>
          <w:b/>
          <w:sz w:val="24"/>
          <w:szCs w:val="24"/>
          <w:lang w:eastAsia="pt-PT"/>
        </w:rPr>
        <w:lastRenderedPageBreak/>
        <w:t>Apreciação dos requisitos formais</w:t>
      </w:r>
      <w:bookmarkEnd w:id="5"/>
      <w:r w:rsidRPr="009A2E0E">
        <w:rPr>
          <w:rFonts w:ascii="Arial" w:eastAsiaTheme="minorEastAsia" w:hAnsi="Arial" w:cs="Arial"/>
          <w:b/>
          <w:sz w:val="24"/>
          <w:szCs w:val="24"/>
          <w:lang w:eastAsia="pt-PT"/>
        </w:rPr>
        <w:t xml:space="preserve"> </w:t>
      </w:r>
    </w:p>
    <w:p w14:paraId="28042750" w14:textId="77777777" w:rsidR="00141BE8" w:rsidRDefault="00141BE8" w:rsidP="00141BE8">
      <w:pPr>
        <w:spacing w:after="240" w:line="360" w:lineRule="auto"/>
        <w:jc w:val="both"/>
        <w:rPr>
          <w:rFonts w:ascii="Arial" w:eastAsiaTheme="minorEastAsia" w:hAnsi="Arial" w:cs="Arial"/>
          <w:lang w:eastAsia="pt-PT"/>
        </w:rPr>
      </w:pPr>
      <w:bookmarkStart w:id="6" w:name="_Toc517100682"/>
    </w:p>
    <w:p w14:paraId="2820C07D" w14:textId="76BC11CF" w:rsidR="00141BE8" w:rsidRDefault="00141BE8" w:rsidP="00141BE8">
      <w:pPr>
        <w:spacing w:after="240" w:line="360" w:lineRule="auto"/>
        <w:jc w:val="both"/>
        <w:rPr>
          <w:rFonts w:ascii="Arial" w:eastAsiaTheme="minorEastAsia" w:hAnsi="Arial" w:cs="Arial"/>
          <w:lang w:eastAsia="pt-PT"/>
        </w:rPr>
      </w:pPr>
      <w:r w:rsidRPr="009A2E0E">
        <w:rPr>
          <w:rFonts w:ascii="Arial" w:eastAsiaTheme="minorEastAsia" w:hAnsi="Arial" w:cs="Arial"/>
          <w:lang w:eastAsia="pt-PT"/>
        </w:rPr>
        <w:t xml:space="preserve">A iniciativa em apreciação é apresentada pelo Grupo Parlamentar do </w:t>
      </w:r>
      <w:r>
        <w:rPr>
          <w:rFonts w:ascii="Arial" w:eastAsiaTheme="minorEastAsia" w:hAnsi="Arial" w:cs="Arial"/>
          <w:lang w:eastAsia="pt-PT"/>
        </w:rPr>
        <w:t>Bloco de Esquerda</w:t>
      </w:r>
      <w:r w:rsidRPr="009A2E0E">
        <w:rPr>
          <w:rFonts w:ascii="Arial" w:eastAsiaTheme="minorEastAsia" w:hAnsi="Arial" w:cs="Arial"/>
          <w:lang w:eastAsia="pt-PT"/>
        </w:rPr>
        <w:t xml:space="preserve"> (</w:t>
      </w:r>
      <w:r>
        <w:rPr>
          <w:rFonts w:ascii="Arial" w:eastAsiaTheme="minorEastAsia" w:hAnsi="Arial" w:cs="Arial"/>
          <w:lang w:eastAsia="pt-PT"/>
        </w:rPr>
        <w:t>BE</w:t>
      </w:r>
      <w:r w:rsidRPr="009A2E0E">
        <w:rPr>
          <w:rFonts w:ascii="Arial" w:eastAsiaTheme="minorEastAsia" w:hAnsi="Arial" w:cs="Arial"/>
          <w:lang w:eastAsia="pt-PT"/>
        </w:rPr>
        <w:t>), ao abrigo e nos termos do n.º 1 do artigo 167.º da</w:t>
      </w:r>
      <w:r w:rsidRPr="009A2E0E">
        <w:rPr>
          <w:rFonts w:ascii="Arial" w:eastAsiaTheme="minorEastAsia" w:hAnsi="Arial" w:cs="Arial"/>
          <w:b/>
          <w:bCs/>
          <w:lang w:eastAsia="pt-PT"/>
        </w:rPr>
        <w:t xml:space="preserve"> </w:t>
      </w:r>
      <w:hyperlink r:id="rId73" w:history="1">
        <w:r w:rsidRPr="009A2E0E">
          <w:rPr>
            <w:rFonts w:ascii="Arial" w:eastAsiaTheme="minorEastAsia" w:hAnsi="Arial" w:cs="Arial"/>
            <w:color w:val="0563C1" w:themeColor="hyperlink"/>
            <w:u w:val="single"/>
            <w:lang w:eastAsia="pt-PT"/>
          </w:rPr>
          <w:t>Constituição</w:t>
        </w:r>
      </w:hyperlink>
      <w:r w:rsidRPr="009A2E0E">
        <w:rPr>
          <w:rFonts w:ascii="Arial" w:eastAsiaTheme="minorEastAsia" w:hAnsi="Arial" w:cs="Arial"/>
          <w:lang w:eastAsia="pt-PT"/>
        </w:rPr>
        <w:t xml:space="preserve"> e do artigo 118.º do </w:t>
      </w:r>
      <w:hyperlink r:id="rId74" w:history="1">
        <w:r w:rsidRPr="009A2E0E">
          <w:rPr>
            <w:rFonts w:ascii="Arial" w:eastAsiaTheme="minorEastAsia" w:hAnsi="Arial" w:cs="Arial"/>
            <w:color w:val="0563C1" w:themeColor="hyperlink"/>
            <w:u w:val="single"/>
            <w:lang w:eastAsia="pt-PT"/>
          </w:rPr>
          <w:t>Regimento da Assembleia da República</w:t>
        </w:r>
      </w:hyperlink>
      <w:r w:rsidRPr="009A2E0E">
        <w:rPr>
          <w:rFonts w:ascii="Arial" w:eastAsiaTheme="minorEastAsia" w:hAnsi="Arial" w:cs="Arial"/>
          <w:b/>
          <w:bCs/>
          <w:lang w:eastAsia="pt-PT"/>
        </w:rPr>
        <w:t xml:space="preserve"> </w:t>
      </w:r>
      <w:r w:rsidRPr="00F87040">
        <w:rPr>
          <w:rFonts w:ascii="Arial" w:eastAsiaTheme="minorEastAsia" w:hAnsi="Arial" w:cs="Arial"/>
          <w:lang w:eastAsia="pt-PT"/>
        </w:rPr>
        <w:t>(</w:t>
      </w:r>
      <w:r w:rsidRPr="009A2E0E">
        <w:rPr>
          <w:rFonts w:ascii="Arial" w:eastAsiaTheme="minorEastAsia" w:hAnsi="Arial" w:cs="Arial"/>
          <w:lang w:eastAsia="pt-PT"/>
        </w:rPr>
        <w:t xml:space="preserve">RAR), que consagram o poder de iniciativa da lei. Trata-se de um poder dos Deputados, por força do disposto na alínea </w:t>
      </w:r>
      <w:r w:rsidRPr="009A2E0E">
        <w:rPr>
          <w:rFonts w:ascii="Arial" w:eastAsiaTheme="minorEastAsia" w:hAnsi="Arial" w:cs="Arial"/>
          <w:i/>
          <w:lang w:eastAsia="pt-PT"/>
        </w:rPr>
        <w:t>b</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artigo 156.º da Constituição e</w:t>
      </w:r>
      <w:r>
        <w:rPr>
          <w:rFonts w:ascii="Arial" w:eastAsiaTheme="minorEastAsia" w:hAnsi="Arial" w:cs="Arial"/>
          <w:lang w:eastAsia="pt-PT"/>
        </w:rPr>
        <w:t xml:space="preserve"> na alínea</w:t>
      </w:r>
      <w:r w:rsidRPr="009A2E0E">
        <w:rPr>
          <w:rFonts w:ascii="Arial" w:eastAsiaTheme="minorEastAsia" w:hAnsi="Arial" w:cs="Arial"/>
          <w:lang w:eastAsia="pt-PT"/>
        </w:rPr>
        <w:t xml:space="preserve"> </w:t>
      </w:r>
      <w:r w:rsidRPr="009A2E0E">
        <w:rPr>
          <w:rFonts w:ascii="Arial" w:eastAsiaTheme="minorEastAsia" w:hAnsi="Arial" w:cs="Arial"/>
          <w:i/>
          <w:lang w:eastAsia="pt-PT"/>
        </w:rPr>
        <w:t>b</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n.º 1 do artigo 4.º do RAR, bem como dos grupos parlamentares, por força do disposto na alínea </w:t>
      </w:r>
      <w:r w:rsidRPr="009A2E0E">
        <w:rPr>
          <w:rFonts w:ascii="Arial" w:eastAsiaTheme="minorEastAsia" w:hAnsi="Arial" w:cs="Arial"/>
          <w:i/>
          <w:lang w:eastAsia="pt-PT"/>
        </w:rPr>
        <w:t>g</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n.º 2 do artigo 180.º da Constituição e da alínea </w:t>
      </w:r>
      <w:r w:rsidRPr="009A2E0E">
        <w:rPr>
          <w:rFonts w:ascii="Arial" w:eastAsiaTheme="minorEastAsia" w:hAnsi="Arial" w:cs="Arial"/>
          <w:i/>
          <w:lang w:eastAsia="pt-PT"/>
        </w:rPr>
        <w:t>f</w:t>
      </w:r>
      <w:r w:rsidRPr="009A2E0E">
        <w:rPr>
          <w:rFonts w:ascii="Arial" w:eastAsiaTheme="minorEastAsia" w:hAnsi="Arial" w:cs="Arial"/>
          <w:iCs/>
          <w:lang w:eastAsia="pt-PT"/>
        </w:rPr>
        <w:t>)</w:t>
      </w:r>
      <w:r w:rsidRPr="009A2E0E">
        <w:rPr>
          <w:rFonts w:ascii="Arial" w:eastAsiaTheme="minorEastAsia" w:hAnsi="Arial" w:cs="Arial"/>
          <w:lang w:eastAsia="pt-PT"/>
        </w:rPr>
        <w:t xml:space="preserve"> do artigo 8.º do RAR.</w:t>
      </w:r>
    </w:p>
    <w:p w14:paraId="10C61C3C" w14:textId="704DE0F5" w:rsidR="00141BE8" w:rsidRPr="00141BE8" w:rsidRDefault="00141BE8" w:rsidP="00141BE8">
      <w:pPr>
        <w:pStyle w:val="NormalWeb"/>
        <w:spacing w:line="360" w:lineRule="auto"/>
        <w:jc w:val="both"/>
        <w:rPr>
          <w:rFonts w:ascii="Arial" w:hAnsi="Arial" w:cs="Arial"/>
          <w:sz w:val="22"/>
          <w:szCs w:val="22"/>
        </w:rPr>
      </w:pPr>
      <w:r>
        <w:rPr>
          <w:rFonts w:ascii="Arial" w:hAnsi="Arial" w:cs="Arial"/>
          <w:sz w:val="22"/>
          <w:szCs w:val="22"/>
        </w:rPr>
        <w:t xml:space="preserve">A </w:t>
      </w:r>
      <w:r w:rsidRPr="000216FA">
        <w:rPr>
          <w:rFonts w:ascii="Arial" w:hAnsi="Arial" w:cs="Arial"/>
          <w:sz w:val="22"/>
          <w:szCs w:val="22"/>
        </w:rPr>
        <w:t>iniciativa assume a forma de projeto de lei, em conformidade com o disposto no n.º 2 do artigo 119.º do RAR, encontra-se redigida sob a forma de artigos, é precedida de uma breve exposição de motivos e tem uma designação que traduz sinteticamente o seu objeto principal,</w:t>
      </w:r>
      <w:r w:rsidRPr="000216FA">
        <w:rPr>
          <w:rFonts w:ascii="Arial" w:hAnsi="Arial" w:cs="Arial"/>
          <w:bCs/>
          <w:sz w:val="22"/>
          <w:szCs w:val="22"/>
        </w:rPr>
        <w:t xml:space="preserve"> embora possa ser objeto de aperfeiçoamento em caso de aprovação, dando assim cumprimento aos requisitos formais estabelecidos no n.º 1 do artigo 124.º do RAR.</w:t>
      </w:r>
    </w:p>
    <w:p w14:paraId="1B35D4A9" w14:textId="77777777" w:rsidR="00141BE8" w:rsidRPr="009A2E0E" w:rsidRDefault="00141BE8" w:rsidP="00141BE8">
      <w:pPr>
        <w:tabs>
          <w:tab w:val="left" w:pos="709"/>
        </w:tabs>
        <w:spacing w:after="240" w:line="360" w:lineRule="auto"/>
        <w:jc w:val="both"/>
        <w:rPr>
          <w:rFonts w:ascii="Arial" w:eastAsiaTheme="minorEastAsia" w:hAnsi="Arial" w:cs="Arial"/>
          <w:lang w:eastAsia="pt-PT"/>
        </w:rPr>
      </w:pPr>
      <w:r w:rsidRPr="009A2E0E">
        <w:rPr>
          <w:rFonts w:ascii="Arial" w:eastAsiaTheme="minorEastAsia" w:hAnsi="Arial" w:cs="Arial"/>
          <w:bCs/>
          <w:lang w:eastAsia="pt-PT"/>
        </w:rPr>
        <w:t>Observa igualmente os limites à admissão da iniciativa estabelecidos no n.º 1 do artigo 120.º do RAR, uma vez que define concretamente o sentido das modificações a introduzir na ordem legislativa</w:t>
      </w:r>
      <w:r>
        <w:rPr>
          <w:rFonts w:ascii="Arial" w:eastAsiaTheme="minorEastAsia" w:hAnsi="Arial" w:cs="Arial"/>
          <w:bCs/>
          <w:lang w:eastAsia="pt-PT"/>
        </w:rPr>
        <w:t xml:space="preserve"> e </w:t>
      </w:r>
      <w:r w:rsidRPr="009A2E0E">
        <w:rPr>
          <w:rFonts w:ascii="Arial" w:eastAsiaTheme="minorEastAsia" w:hAnsi="Arial" w:cs="Arial"/>
          <w:bCs/>
          <w:lang w:eastAsia="pt-PT"/>
        </w:rPr>
        <w:t>parece não infringir a Constituição ou os princípios nela consignados</w:t>
      </w:r>
      <w:r>
        <w:rPr>
          <w:rFonts w:ascii="Arial" w:eastAsiaTheme="minorEastAsia" w:hAnsi="Arial" w:cs="Arial"/>
          <w:bCs/>
          <w:lang w:eastAsia="pt-PT"/>
        </w:rPr>
        <w:t>.</w:t>
      </w:r>
    </w:p>
    <w:p w14:paraId="765F13AC" w14:textId="7BC96688" w:rsidR="00CE23BA" w:rsidRDefault="00141BE8" w:rsidP="00141BE8">
      <w:pPr>
        <w:spacing w:after="360" w:line="360" w:lineRule="auto"/>
        <w:jc w:val="both"/>
        <w:rPr>
          <w:rFonts w:ascii="Arial" w:eastAsiaTheme="minorEastAsia" w:hAnsi="Arial" w:cs="Arial"/>
          <w:lang w:eastAsia="pt-PT"/>
        </w:rPr>
      </w:pPr>
      <w:r w:rsidRPr="009A2E0E">
        <w:rPr>
          <w:rFonts w:ascii="Arial" w:eastAsiaTheme="minorEastAsia" w:hAnsi="Arial" w:cs="Arial"/>
          <w:lang w:eastAsia="pt-PT"/>
        </w:rPr>
        <w:t>O projeto de lei em apreciação deu entrada a 2</w:t>
      </w:r>
      <w:r>
        <w:rPr>
          <w:rFonts w:ascii="Arial" w:eastAsiaTheme="minorEastAsia" w:hAnsi="Arial" w:cs="Arial"/>
          <w:lang w:eastAsia="pt-PT"/>
        </w:rPr>
        <w:t>8</w:t>
      </w:r>
      <w:r w:rsidRPr="009A2E0E">
        <w:rPr>
          <w:rFonts w:ascii="Arial" w:eastAsiaTheme="minorEastAsia" w:hAnsi="Arial" w:cs="Arial"/>
          <w:lang w:eastAsia="pt-PT"/>
        </w:rPr>
        <w:t xml:space="preserve"> de </w:t>
      </w:r>
      <w:r>
        <w:rPr>
          <w:rFonts w:ascii="Arial" w:eastAsiaTheme="minorEastAsia" w:hAnsi="Arial" w:cs="Arial"/>
          <w:lang w:eastAsia="pt-PT"/>
        </w:rPr>
        <w:t>outubro</w:t>
      </w:r>
      <w:r w:rsidRPr="009A2E0E">
        <w:rPr>
          <w:rFonts w:ascii="Arial" w:eastAsiaTheme="minorEastAsia" w:hAnsi="Arial" w:cs="Arial"/>
          <w:lang w:eastAsia="pt-PT"/>
        </w:rPr>
        <w:t xml:space="preserve"> de 2020. Foi admitido e baixou na generalidade à Comissão de </w:t>
      </w:r>
      <w:r w:rsidRPr="009A2E0E">
        <w:rPr>
          <w:rFonts w:ascii="Roboto" w:eastAsiaTheme="minorEastAsia" w:hAnsi="Roboto" w:cs="Times New Roman"/>
          <w:color w:val="000000"/>
          <w:sz w:val="23"/>
          <w:szCs w:val="23"/>
          <w:shd w:val="clear" w:color="auto" w:fill="FFFFFF"/>
          <w:lang w:eastAsia="pt-PT"/>
        </w:rPr>
        <w:t>Ambiente, Energia e Ordenamento do Território</w:t>
      </w:r>
      <w:r w:rsidRPr="009A2E0E">
        <w:rPr>
          <w:rFonts w:ascii="Arial" w:eastAsiaTheme="minorEastAsia" w:hAnsi="Arial" w:cs="Arial"/>
          <w:lang w:eastAsia="pt-PT"/>
        </w:rPr>
        <w:t xml:space="preserve"> (11.ª) a </w:t>
      </w:r>
      <w:r>
        <w:rPr>
          <w:rFonts w:ascii="Arial" w:eastAsiaTheme="minorEastAsia" w:hAnsi="Arial" w:cs="Arial"/>
          <w:lang w:eastAsia="pt-PT"/>
        </w:rPr>
        <w:t>30</w:t>
      </w:r>
      <w:r w:rsidRPr="009A2E0E">
        <w:rPr>
          <w:rFonts w:ascii="Arial" w:eastAsiaTheme="minorEastAsia" w:hAnsi="Arial" w:cs="Arial"/>
          <w:lang w:eastAsia="pt-PT"/>
        </w:rPr>
        <w:t xml:space="preserve"> de </w:t>
      </w:r>
      <w:r>
        <w:rPr>
          <w:rFonts w:ascii="Arial" w:eastAsiaTheme="minorEastAsia" w:hAnsi="Arial" w:cs="Arial"/>
          <w:lang w:eastAsia="pt-PT"/>
        </w:rPr>
        <w:t>outubro</w:t>
      </w:r>
      <w:r w:rsidRPr="009A2E0E">
        <w:rPr>
          <w:rFonts w:ascii="Arial" w:eastAsiaTheme="minorEastAsia" w:hAnsi="Arial" w:cs="Arial"/>
          <w:lang w:eastAsia="pt-PT"/>
        </w:rPr>
        <w:t xml:space="preserve"> de 2020, por despacho de S. Ex.ª o Presidente da Assembleia da República, </w:t>
      </w:r>
      <w:bookmarkStart w:id="7" w:name="_Hlk55836980"/>
      <w:r w:rsidRPr="009A2E0E">
        <w:rPr>
          <w:rFonts w:ascii="Arial" w:eastAsiaTheme="minorEastAsia" w:hAnsi="Arial" w:cs="Arial"/>
          <w:lang w:eastAsia="pt-PT"/>
        </w:rPr>
        <w:t>tendo</w:t>
      </w:r>
      <w:r w:rsidRPr="00235419">
        <w:rPr>
          <w:rFonts w:ascii="Arial" w:eastAsiaTheme="minorEastAsia" w:hAnsi="Arial" w:cs="Arial"/>
          <w:lang w:eastAsia="pt-PT"/>
        </w:rPr>
        <w:t xml:space="preserve"> </w:t>
      </w:r>
      <w:r w:rsidRPr="009A2E0E">
        <w:rPr>
          <w:rFonts w:ascii="Arial" w:eastAsiaTheme="minorEastAsia" w:hAnsi="Arial" w:cs="Arial"/>
          <w:lang w:eastAsia="pt-PT"/>
        </w:rPr>
        <w:t>sido</w:t>
      </w:r>
      <w:r>
        <w:rPr>
          <w:rFonts w:ascii="Arial" w:eastAsiaTheme="minorEastAsia" w:hAnsi="Arial" w:cs="Arial"/>
          <w:lang w:eastAsia="pt-PT"/>
        </w:rPr>
        <w:t xml:space="preserve"> </w:t>
      </w:r>
      <w:r w:rsidRPr="009A2E0E">
        <w:rPr>
          <w:rFonts w:ascii="Arial" w:eastAsiaTheme="minorEastAsia" w:hAnsi="Arial" w:cs="Arial"/>
          <w:lang w:eastAsia="pt-PT"/>
        </w:rPr>
        <w:t>anunciado em sessão plenária</w:t>
      </w:r>
      <w:r>
        <w:rPr>
          <w:rFonts w:ascii="Arial" w:eastAsiaTheme="minorEastAsia" w:hAnsi="Arial" w:cs="Arial"/>
          <w:lang w:eastAsia="pt-PT"/>
        </w:rPr>
        <w:t xml:space="preserve"> no dia 6 de novembro de 2020.</w:t>
      </w:r>
      <w:bookmarkEnd w:id="7"/>
      <w:r w:rsidR="008B65A8">
        <w:rPr>
          <w:rFonts w:ascii="Arial" w:eastAsiaTheme="minorEastAsia" w:hAnsi="Arial" w:cs="Arial"/>
          <w:lang w:eastAsia="pt-PT"/>
        </w:rPr>
        <w:t xml:space="preserve"> </w:t>
      </w:r>
    </w:p>
    <w:p w14:paraId="63146568" w14:textId="77777777" w:rsidR="00141BE8" w:rsidRPr="009A2E0E" w:rsidRDefault="00141BE8" w:rsidP="00141BE8">
      <w:pPr>
        <w:numPr>
          <w:ilvl w:val="0"/>
          <w:numId w:val="1"/>
        </w:numPr>
        <w:spacing w:after="360" w:line="360" w:lineRule="auto"/>
        <w:ind w:left="720" w:hanging="360"/>
        <w:jc w:val="both"/>
        <w:rPr>
          <w:rFonts w:ascii="Arial" w:eastAsia="Times New Roman" w:hAnsi="Arial" w:cs="Arial"/>
          <w:b/>
          <w:lang w:eastAsia="pt-PT"/>
        </w:rPr>
      </w:pPr>
      <w:r w:rsidRPr="009A2E0E">
        <w:rPr>
          <w:rFonts w:ascii="Arial" w:eastAsia="Times New Roman" w:hAnsi="Arial" w:cs="Arial"/>
          <w:b/>
          <w:lang w:eastAsia="pt-PT"/>
        </w:rPr>
        <w:t>Verificação do cumprimento da lei formulário</w:t>
      </w:r>
    </w:p>
    <w:p w14:paraId="208336CD" w14:textId="77777777" w:rsidR="00141BE8" w:rsidRPr="009A2E0E" w:rsidRDefault="00141BE8" w:rsidP="00141BE8">
      <w:pPr>
        <w:spacing w:after="240" w:line="360" w:lineRule="auto"/>
        <w:jc w:val="both"/>
        <w:rPr>
          <w:rFonts w:ascii="Arial" w:eastAsiaTheme="minorEastAsia" w:hAnsi="Arial" w:cs="Arial"/>
          <w:lang w:eastAsia="pt-PT"/>
        </w:rPr>
      </w:pPr>
      <w:r w:rsidRPr="009A2E0E">
        <w:rPr>
          <w:rFonts w:ascii="Arial" w:eastAsiaTheme="minorEastAsia" w:hAnsi="Arial" w:cs="Arial"/>
          <w:lang w:eastAsia="pt-PT"/>
        </w:rPr>
        <w:t xml:space="preserve">A Lei n.º 74/98, de 11 de novembro, alterada e republicada pela </w:t>
      </w:r>
      <w:hyperlink r:id="rId75" w:history="1">
        <w:r w:rsidRPr="009A2E0E">
          <w:rPr>
            <w:rFonts w:ascii="Arial" w:eastAsiaTheme="minorEastAsia" w:hAnsi="Arial" w:cs="Arial"/>
            <w:color w:val="0563C1" w:themeColor="hyperlink"/>
            <w:u w:val="single"/>
            <w:lang w:eastAsia="pt-PT"/>
          </w:rPr>
          <w:t>Lei n.º 43/2014, de 11 de julho</w:t>
        </w:r>
      </w:hyperlink>
      <w:r w:rsidRPr="009A2E0E">
        <w:rPr>
          <w:rFonts w:ascii="Arial" w:eastAsiaTheme="minorEastAsia" w:hAnsi="Arial" w:cs="Arial"/>
          <w:lang w:eastAsia="pt-PT"/>
        </w:rPr>
        <w:t xml:space="preserve">, de ora em diante designada como lei formulário, contém um conjunto de </w:t>
      </w:r>
      <w:r w:rsidRPr="009A2E0E">
        <w:rPr>
          <w:rFonts w:ascii="Arial" w:eastAsiaTheme="minorEastAsia" w:hAnsi="Arial" w:cs="Arial"/>
          <w:lang w:eastAsia="pt-PT"/>
        </w:rPr>
        <w:lastRenderedPageBreak/>
        <w:t xml:space="preserve">normas sobre a publicação, identificação e formulário dos diplomas que são relevantes em caso de aprovação da presente iniciativa. </w:t>
      </w:r>
    </w:p>
    <w:p w14:paraId="64DA1F27" w14:textId="77777777" w:rsidR="00141BE8" w:rsidRDefault="00141BE8" w:rsidP="00141BE8">
      <w:pPr>
        <w:spacing w:after="240" w:line="360" w:lineRule="auto"/>
        <w:jc w:val="both"/>
        <w:rPr>
          <w:rFonts w:ascii="Arial" w:eastAsiaTheme="minorEastAsia" w:hAnsi="Arial" w:cs="Arial"/>
          <w:lang w:eastAsia="pt-PT"/>
        </w:rPr>
      </w:pPr>
      <w:r w:rsidRPr="009A2E0E">
        <w:rPr>
          <w:rFonts w:ascii="Arial" w:eastAsiaTheme="minorEastAsia" w:hAnsi="Arial" w:cs="Arial"/>
          <w:lang w:eastAsia="pt-PT"/>
        </w:rPr>
        <w:t xml:space="preserve">O título </w:t>
      </w:r>
      <w:r>
        <w:rPr>
          <w:rFonts w:ascii="Arial" w:eastAsiaTheme="minorEastAsia" w:hAnsi="Arial" w:cs="Arial"/>
          <w:lang w:eastAsia="pt-PT"/>
        </w:rPr>
        <w:t>do projeto de lei</w:t>
      </w:r>
      <w:r w:rsidRPr="009A2E0E">
        <w:rPr>
          <w:rFonts w:ascii="Arial" w:eastAsiaTheme="minorEastAsia" w:hAnsi="Arial" w:cs="Arial"/>
          <w:lang w:eastAsia="pt-PT"/>
        </w:rPr>
        <w:t xml:space="preserve"> – «</w:t>
      </w:r>
      <w:r w:rsidRPr="00F5603C">
        <w:rPr>
          <w:rFonts w:ascii="Arial" w:eastAsiaTheme="minorEastAsia" w:hAnsi="Arial" w:cs="Arial"/>
          <w:lang w:eastAsia="pt-PT"/>
        </w:rPr>
        <w:t>Lei de Bases do Clima</w:t>
      </w:r>
      <w:r w:rsidRPr="009A2E0E">
        <w:rPr>
          <w:rFonts w:ascii="Arial" w:eastAsiaTheme="minorEastAsia" w:hAnsi="Arial" w:cs="Arial"/>
          <w:lang w:eastAsia="pt-PT"/>
        </w:rPr>
        <w:t>» – traduz sinteticamente o seu objeto, mostrando-se conforme ao disposto no n.º 2 do artigo 7.º da</w:t>
      </w:r>
      <w:r w:rsidRPr="009A2E0E">
        <w:rPr>
          <w:rFonts w:ascii="Arial" w:eastAsiaTheme="minorEastAsia" w:hAnsi="Arial" w:cs="Arial"/>
          <w:bCs/>
          <w:lang w:eastAsia="pt-PT"/>
        </w:rPr>
        <w:t xml:space="preserve"> </w:t>
      </w:r>
      <w:r w:rsidRPr="009A2E0E">
        <w:rPr>
          <w:rFonts w:ascii="Arial" w:eastAsiaTheme="minorEastAsia" w:hAnsi="Arial" w:cs="Arial"/>
          <w:lang w:eastAsia="pt-PT"/>
        </w:rPr>
        <w:t>lei formulário, embora, em caso de aprovação, possa ser objeto de aperfeiçoamento formal, em sede de apreciação na especialidade ou em redação final.</w:t>
      </w:r>
    </w:p>
    <w:p w14:paraId="1EE9FC5A" w14:textId="77777777" w:rsidR="00141BE8" w:rsidRPr="009A2E0E" w:rsidRDefault="00141BE8" w:rsidP="00141BE8">
      <w:pPr>
        <w:spacing w:after="240" w:line="360" w:lineRule="auto"/>
        <w:jc w:val="both"/>
        <w:rPr>
          <w:rFonts w:ascii="Arial" w:eastAsiaTheme="minorEastAsia" w:hAnsi="Arial" w:cs="Arial"/>
          <w:lang w:eastAsia="pt-PT"/>
        </w:rPr>
      </w:pPr>
      <w:r w:rsidRPr="009A2E0E">
        <w:rPr>
          <w:rFonts w:ascii="Arial" w:eastAsiaTheme="minorEastAsia" w:hAnsi="Arial" w:cs="Arial"/>
          <w:lang w:eastAsia="pt-PT"/>
        </w:rPr>
        <w:t xml:space="preserve">Em caso de aprovação, a iniciativa em apreço revestirá a forma de lei, sendo objeto de publicação na 1.ª série do </w:t>
      </w:r>
      <w:r w:rsidRPr="009A2E0E">
        <w:rPr>
          <w:rFonts w:ascii="Arial" w:eastAsiaTheme="minorEastAsia" w:hAnsi="Arial" w:cs="Arial"/>
          <w:i/>
          <w:lang w:eastAsia="pt-PT"/>
        </w:rPr>
        <w:t>Diário da República</w:t>
      </w:r>
      <w:r w:rsidRPr="009A2E0E">
        <w:rPr>
          <w:rFonts w:ascii="Arial" w:eastAsiaTheme="minorEastAsia" w:hAnsi="Arial" w:cs="Arial"/>
          <w:lang w:eastAsia="pt-PT"/>
        </w:rPr>
        <w:t xml:space="preserve">, nos termos da alínea </w:t>
      </w:r>
      <w:r w:rsidRPr="009A2E0E">
        <w:rPr>
          <w:rFonts w:ascii="Arial" w:eastAsiaTheme="minorEastAsia" w:hAnsi="Arial" w:cs="Arial"/>
          <w:i/>
          <w:lang w:eastAsia="pt-PT"/>
        </w:rPr>
        <w:t>c</w:t>
      </w:r>
      <w:r w:rsidRPr="009A2E0E">
        <w:rPr>
          <w:rFonts w:ascii="Arial" w:eastAsiaTheme="minorEastAsia" w:hAnsi="Arial" w:cs="Arial"/>
          <w:lang w:eastAsia="pt-PT"/>
        </w:rPr>
        <w:t>) do n.º 2 do artigo 3.º da lei formulário.</w:t>
      </w:r>
    </w:p>
    <w:p w14:paraId="1182D2BA" w14:textId="77777777" w:rsidR="00141BE8" w:rsidRPr="00F870BC" w:rsidRDefault="00141BE8" w:rsidP="00141BE8">
      <w:pPr>
        <w:autoSpaceDE w:val="0"/>
        <w:autoSpaceDN w:val="0"/>
        <w:adjustRightInd w:val="0"/>
        <w:spacing w:after="240" w:line="360" w:lineRule="auto"/>
        <w:jc w:val="both"/>
        <w:rPr>
          <w:rFonts w:ascii="Arial" w:eastAsia="Times New Roman" w:hAnsi="Arial" w:cs="Arial"/>
          <w:iCs/>
          <w:color w:val="000000"/>
        </w:rPr>
      </w:pPr>
      <w:bookmarkStart w:id="8" w:name="_Hlk29904152"/>
      <w:r w:rsidRPr="009A2E0E">
        <w:rPr>
          <w:rFonts w:ascii="Arial" w:eastAsia="Times New Roman" w:hAnsi="Arial" w:cs="Arial"/>
          <w:bCs/>
          <w:color w:val="000000"/>
        </w:rPr>
        <w:t xml:space="preserve">A entrada em vigor da iniciativa </w:t>
      </w:r>
      <w:r>
        <w:rPr>
          <w:rFonts w:ascii="Arial" w:eastAsia="Times New Roman" w:hAnsi="Arial" w:cs="Arial"/>
          <w:bCs/>
          <w:color w:val="000000"/>
        </w:rPr>
        <w:t>«</w:t>
      </w:r>
      <w:r w:rsidRPr="00F870BC">
        <w:rPr>
          <w:rFonts w:ascii="Arial" w:eastAsia="Times New Roman" w:hAnsi="Arial" w:cs="Arial"/>
          <w:iCs/>
          <w:color w:val="000000"/>
        </w:rPr>
        <w:t>no dia seguinte ao da sua</w:t>
      </w:r>
      <w:r>
        <w:rPr>
          <w:rFonts w:ascii="Arial" w:eastAsia="Times New Roman" w:hAnsi="Arial" w:cs="Arial"/>
          <w:iCs/>
          <w:color w:val="000000"/>
        </w:rPr>
        <w:t xml:space="preserve"> </w:t>
      </w:r>
      <w:r w:rsidRPr="00F870BC">
        <w:rPr>
          <w:rFonts w:ascii="Arial" w:eastAsia="Times New Roman" w:hAnsi="Arial" w:cs="Arial"/>
          <w:iCs/>
          <w:color w:val="000000"/>
        </w:rPr>
        <w:t>publicação</w:t>
      </w:r>
      <w:r>
        <w:rPr>
          <w:rFonts w:ascii="Arial" w:eastAsia="Times New Roman" w:hAnsi="Arial" w:cs="Arial"/>
          <w:iCs/>
          <w:color w:val="000000"/>
        </w:rPr>
        <w:t>»</w:t>
      </w:r>
      <w:r w:rsidRPr="009A2E0E">
        <w:rPr>
          <w:rFonts w:ascii="Arial" w:eastAsia="Times New Roman" w:hAnsi="Arial" w:cs="Arial"/>
          <w:color w:val="000000"/>
        </w:rPr>
        <w:t>,</w:t>
      </w:r>
      <w:r w:rsidRPr="009A2E0E">
        <w:rPr>
          <w:rFonts w:ascii="Arial" w:eastAsia="Times New Roman" w:hAnsi="Arial" w:cs="Arial"/>
          <w:bCs/>
          <w:color w:val="000000"/>
        </w:rPr>
        <w:t xml:space="preserve"> nos termos do artigo </w:t>
      </w:r>
      <w:r>
        <w:rPr>
          <w:rFonts w:ascii="Arial" w:eastAsia="Times New Roman" w:hAnsi="Arial" w:cs="Arial"/>
          <w:bCs/>
          <w:color w:val="000000"/>
        </w:rPr>
        <w:t>80</w:t>
      </w:r>
      <w:r w:rsidRPr="009A2E0E">
        <w:rPr>
          <w:rFonts w:ascii="Arial" w:eastAsia="Times New Roman" w:hAnsi="Arial" w:cs="Arial"/>
          <w:bCs/>
          <w:color w:val="000000" w:themeColor="text1"/>
        </w:rPr>
        <w:t xml:space="preserve">.º </w:t>
      </w:r>
      <w:r w:rsidRPr="009A2E0E">
        <w:rPr>
          <w:rFonts w:ascii="Arial" w:eastAsia="Times New Roman" w:hAnsi="Arial" w:cs="Arial"/>
          <w:bCs/>
          <w:color w:val="000000"/>
        </w:rPr>
        <w:t>do projeto de lei, está também em conformidade com o previsto no n.º 1 do artigo 2.º da lei formulário, que prevê que os atos legislativos «</w:t>
      </w:r>
      <w:r w:rsidRPr="009A2E0E">
        <w:rPr>
          <w:rFonts w:ascii="Arial" w:eastAsia="Times New Roman" w:hAnsi="Arial" w:cs="Arial"/>
          <w:bCs/>
          <w:i/>
          <w:color w:val="000000"/>
        </w:rPr>
        <w:t>entram em vigor no dia neles fixado, não podendo, em caso algum, o início da vigência verificar-se no próprio dia da publicação</w:t>
      </w:r>
      <w:r w:rsidRPr="009A2E0E">
        <w:rPr>
          <w:rFonts w:ascii="Arial" w:eastAsia="Times New Roman" w:hAnsi="Arial" w:cs="Arial"/>
          <w:bCs/>
          <w:color w:val="000000"/>
        </w:rPr>
        <w:t>».</w:t>
      </w:r>
    </w:p>
    <w:bookmarkEnd w:id="8"/>
    <w:p w14:paraId="62DAEEBA" w14:textId="77777777" w:rsidR="00141BE8" w:rsidRDefault="00141BE8" w:rsidP="00141BE8">
      <w:pPr>
        <w:autoSpaceDE w:val="0"/>
        <w:autoSpaceDN w:val="0"/>
        <w:adjustRightInd w:val="0"/>
        <w:spacing w:after="360" w:line="360" w:lineRule="auto"/>
        <w:jc w:val="both"/>
        <w:rPr>
          <w:rFonts w:ascii="Arial" w:eastAsiaTheme="minorEastAsia" w:hAnsi="Arial" w:cs="Arial"/>
          <w:lang w:eastAsia="pt-PT"/>
        </w:rPr>
      </w:pPr>
      <w:r w:rsidRPr="009A2E0E">
        <w:rPr>
          <w:rFonts w:ascii="Arial" w:eastAsiaTheme="minorEastAsia" w:hAnsi="Arial" w:cs="Arial"/>
          <w:lang w:eastAsia="pt-PT"/>
        </w:rPr>
        <w:t xml:space="preserve">Na presente fase do processo legislativo, a iniciativa em apreço não </w:t>
      </w:r>
      <w:r>
        <w:rPr>
          <w:rFonts w:ascii="Arial" w:eastAsiaTheme="minorEastAsia" w:hAnsi="Arial" w:cs="Arial"/>
          <w:lang w:eastAsia="pt-PT"/>
        </w:rPr>
        <w:t xml:space="preserve">parece </w:t>
      </w:r>
      <w:r w:rsidRPr="009A2E0E">
        <w:rPr>
          <w:rFonts w:ascii="Arial" w:eastAsiaTheme="minorEastAsia" w:hAnsi="Arial" w:cs="Arial"/>
          <w:lang w:eastAsia="pt-PT"/>
        </w:rPr>
        <w:t>suscita</w:t>
      </w:r>
      <w:r>
        <w:rPr>
          <w:rFonts w:ascii="Arial" w:eastAsiaTheme="minorEastAsia" w:hAnsi="Arial" w:cs="Arial"/>
          <w:lang w:eastAsia="pt-PT"/>
        </w:rPr>
        <w:t>r</w:t>
      </w:r>
      <w:r w:rsidRPr="009A2E0E">
        <w:rPr>
          <w:rFonts w:ascii="Arial" w:eastAsiaTheme="minorEastAsia" w:hAnsi="Arial" w:cs="Arial"/>
          <w:lang w:eastAsia="pt-PT"/>
        </w:rPr>
        <w:t xml:space="preserve"> outras questões em face da lei formulário.</w:t>
      </w:r>
    </w:p>
    <w:p w14:paraId="04054884" w14:textId="77777777" w:rsidR="00141BE8" w:rsidRPr="006E6AAC" w:rsidRDefault="00141BE8" w:rsidP="00141BE8">
      <w:pPr>
        <w:numPr>
          <w:ilvl w:val="0"/>
          <w:numId w:val="1"/>
        </w:numPr>
        <w:spacing w:after="360" w:line="240" w:lineRule="auto"/>
        <w:ind w:left="720" w:hanging="360"/>
        <w:jc w:val="both"/>
        <w:rPr>
          <w:rFonts w:ascii="Arial" w:eastAsia="Arial" w:hAnsi="Arial" w:cs="Arial"/>
          <w:b/>
        </w:rPr>
      </w:pPr>
      <w:r w:rsidRPr="00412034">
        <w:rPr>
          <w:rFonts w:ascii="Arial" w:eastAsia="Arial" w:hAnsi="Arial" w:cs="Arial"/>
          <w:b/>
        </w:rPr>
        <w:t xml:space="preserve">Regulamentação </w:t>
      </w:r>
      <w:r>
        <w:rPr>
          <w:rFonts w:ascii="Arial" w:eastAsia="Arial" w:hAnsi="Arial" w:cs="Arial"/>
          <w:b/>
        </w:rPr>
        <w:t>ou outras obrigações legais</w:t>
      </w:r>
    </w:p>
    <w:p w14:paraId="59BB957E" w14:textId="77777777" w:rsidR="00141BE8" w:rsidRDefault="00141BE8" w:rsidP="00141BE8">
      <w:pPr>
        <w:autoSpaceDE w:val="0"/>
        <w:autoSpaceDN w:val="0"/>
        <w:adjustRightInd w:val="0"/>
        <w:spacing w:after="360" w:line="360" w:lineRule="auto"/>
        <w:jc w:val="both"/>
        <w:rPr>
          <w:rFonts w:ascii="Arial" w:eastAsiaTheme="minorEastAsia" w:hAnsi="Arial" w:cs="Arial"/>
          <w:lang w:eastAsia="pt-PT"/>
        </w:rPr>
      </w:pPr>
      <w:r>
        <w:rPr>
          <w:rFonts w:ascii="Arial" w:eastAsiaTheme="minorEastAsia" w:hAnsi="Arial" w:cs="Arial"/>
          <w:lang w:eastAsia="pt-PT"/>
        </w:rPr>
        <w:t>O projeto de lei sujeita</w:t>
      </w:r>
      <w:r w:rsidRPr="00D00C29">
        <w:rPr>
          <w:rFonts w:ascii="Arial" w:hAnsi="Arial" w:cs="Arial"/>
        </w:rPr>
        <w:t xml:space="preserve"> </w:t>
      </w:r>
      <w:r>
        <w:rPr>
          <w:rFonts w:ascii="Arial" w:hAnsi="Arial" w:cs="Arial"/>
        </w:rPr>
        <w:t>à</w:t>
      </w:r>
      <w:r w:rsidRPr="00D00C29">
        <w:rPr>
          <w:rFonts w:ascii="Arial" w:hAnsi="Arial" w:cs="Arial"/>
        </w:rPr>
        <w:t xml:space="preserve"> aprovação da Assembleia da República</w:t>
      </w:r>
      <w:r>
        <w:rPr>
          <w:rFonts w:ascii="Arial" w:eastAsiaTheme="minorEastAsia" w:hAnsi="Arial" w:cs="Arial"/>
          <w:lang w:eastAsia="pt-PT"/>
        </w:rPr>
        <w:t xml:space="preserve"> o</w:t>
      </w:r>
      <w:r w:rsidRPr="00002CC4">
        <w:rPr>
          <w:rFonts w:ascii="Arial" w:eastAsiaTheme="minorEastAsia" w:hAnsi="Arial" w:cs="Arial"/>
          <w:lang w:eastAsia="pt-PT"/>
        </w:rPr>
        <w:t xml:space="preserve"> </w:t>
      </w:r>
      <w:r>
        <w:rPr>
          <w:rFonts w:ascii="Arial" w:eastAsiaTheme="minorEastAsia" w:hAnsi="Arial" w:cs="Arial"/>
          <w:lang w:eastAsia="pt-PT"/>
        </w:rPr>
        <w:t>«</w:t>
      </w:r>
      <w:r w:rsidRPr="00002CC4">
        <w:rPr>
          <w:rFonts w:ascii="Arial" w:eastAsiaTheme="minorEastAsia" w:hAnsi="Arial" w:cs="Arial"/>
          <w:lang w:eastAsia="pt-PT"/>
        </w:rPr>
        <w:t>Orçamento do Carbono para Portugal</w:t>
      </w:r>
      <w:r>
        <w:rPr>
          <w:rFonts w:ascii="Arial" w:eastAsiaTheme="minorEastAsia" w:hAnsi="Arial" w:cs="Arial"/>
          <w:lang w:eastAsia="pt-PT"/>
        </w:rPr>
        <w:t xml:space="preserve">», a elaborar, </w:t>
      </w:r>
      <w:r w:rsidRPr="00002CC4">
        <w:rPr>
          <w:rFonts w:ascii="Arial" w:eastAsiaTheme="minorEastAsia" w:hAnsi="Arial" w:cs="Arial"/>
          <w:lang w:eastAsia="pt-PT"/>
        </w:rPr>
        <w:t xml:space="preserve">a cada cinco anos, </w:t>
      </w:r>
      <w:r>
        <w:rPr>
          <w:rFonts w:ascii="Arial" w:eastAsiaTheme="minorEastAsia" w:hAnsi="Arial" w:cs="Arial"/>
          <w:lang w:eastAsia="pt-PT"/>
        </w:rPr>
        <w:t>pela «</w:t>
      </w:r>
      <w:r w:rsidRPr="00002CC4">
        <w:rPr>
          <w:rFonts w:ascii="Arial" w:eastAsiaTheme="minorEastAsia" w:hAnsi="Arial" w:cs="Arial"/>
          <w:lang w:eastAsia="pt-PT"/>
        </w:rPr>
        <w:t>Comissão Interministerial da Ação Climática</w:t>
      </w:r>
      <w:r>
        <w:rPr>
          <w:rFonts w:ascii="Arial" w:eastAsiaTheme="minorEastAsia" w:hAnsi="Arial" w:cs="Arial"/>
          <w:lang w:eastAsia="pt-PT"/>
        </w:rPr>
        <w:t>»</w:t>
      </w:r>
      <w:r>
        <w:rPr>
          <w:rStyle w:val="Refdenotaderodap"/>
          <w:rFonts w:ascii="Arial" w:eastAsiaTheme="minorEastAsia" w:hAnsi="Arial" w:cs="Arial"/>
          <w:lang w:eastAsia="pt-PT"/>
        </w:rPr>
        <w:footnoteReference w:id="8"/>
      </w:r>
      <w:r>
        <w:rPr>
          <w:rFonts w:ascii="Arial" w:eastAsiaTheme="minorEastAsia" w:hAnsi="Arial" w:cs="Arial"/>
          <w:lang w:eastAsia="pt-PT"/>
        </w:rPr>
        <w:t xml:space="preserve"> (artigo 9.º)</w:t>
      </w:r>
      <w:r w:rsidRPr="005D5FC0">
        <w:rPr>
          <w:rFonts w:ascii="Arial" w:eastAsiaTheme="minorEastAsia" w:hAnsi="Arial" w:cs="Arial"/>
          <w:lang w:eastAsia="pt-PT"/>
        </w:rPr>
        <w:t xml:space="preserve"> </w:t>
      </w:r>
    </w:p>
    <w:p w14:paraId="0C62DCB1" w14:textId="77777777" w:rsidR="00141BE8" w:rsidRDefault="00141BE8" w:rsidP="00141BE8">
      <w:pPr>
        <w:autoSpaceDE w:val="0"/>
        <w:autoSpaceDN w:val="0"/>
        <w:adjustRightInd w:val="0"/>
        <w:spacing w:after="360" w:line="360" w:lineRule="auto"/>
        <w:jc w:val="both"/>
        <w:rPr>
          <w:rFonts w:ascii="Arial" w:eastAsiaTheme="minorEastAsia" w:hAnsi="Arial" w:cs="Arial"/>
          <w:lang w:eastAsia="pt-PT"/>
        </w:rPr>
      </w:pPr>
      <w:r>
        <w:rPr>
          <w:rFonts w:ascii="Arial" w:eastAsiaTheme="minorEastAsia" w:hAnsi="Arial" w:cs="Arial"/>
          <w:lang w:eastAsia="pt-PT"/>
        </w:rPr>
        <w:t xml:space="preserve">À </w:t>
      </w:r>
      <w:r w:rsidRPr="002D57E3">
        <w:rPr>
          <w:rFonts w:ascii="Arial" w:eastAsiaTheme="minorEastAsia" w:hAnsi="Arial" w:cs="Arial"/>
          <w:lang w:eastAsia="pt-PT"/>
        </w:rPr>
        <w:t>Assembleia da República</w:t>
      </w:r>
      <w:r>
        <w:rPr>
          <w:rFonts w:ascii="Arial" w:eastAsiaTheme="minorEastAsia" w:hAnsi="Arial" w:cs="Arial"/>
          <w:lang w:eastAsia="pt-PT"/>
        </w:rPr>
        <w:t xml:space="preserve"> compete ainda, de acordo com o artigo 78.º, </w:t>
      </w:r>
      <w:r w:rsidRPr="00E32774">
        <w:rPr>
          <w:rFonts w:ascii="Arial" w:eastAsiaTheme="minorEastAsia" w:hAnsi="Arial" w:cs="Arial"/>
          <w:lang w:eastAsia="pt-PT"/>
        </w:rPr>
        <w:t>organiza</w:t>
      </w:r>
      <w:r>
        <w:rPr>
          <w:rFonts w:ascii="Arial" w:eastAsiaTheme="minorEastAsia" w:hAnsi="Arial" w:cs="Arial"/>
          <w:lang w:eastAsia="pt-PT"/>
        </w:rPr>
        <w:t>r</w:t>
      </w:r>
      <w:r w:rsidRPr="00E32774">
        <w:rPr>
          <w:rFonts w:ascii="Arial" w:eastAsiaTheme="minorEastAsia" w:hAnsi="Arial" w:cs="Arial"/>
          <w:lang w:eastAsia="pt-PT"/>
        </w:rPr>
        <w:t xml:space="preserve"> a apresentação e discussão anual</w:t>
      </w:r>
      <w:r>
        <w:rPr>
          <w:rFonts w:ascii="Arial" w:eastAsiaTheme="minorEastAsia" w:hAnsi="Arial" w:cs="Arial"/>
          <w:lang w:eastAsia="pt-PT"/>
        </w:rPr>
        <w:t xml:space="preserve"> </w:t>
      </w:r>
      <w:r w:rsidRPr="00D00C29">
        <w:rPr>
          <w:rFonts w:ascii="Arial" w:eastAsiaTheme="minorEastAsia" w:hAnsi="Arial" w:cs="Arial"/>
          <w:lang w:eastAsia="pt-PT"/>
        </w:rPr>
        <w:t xml:space="preserve">do </w:t>
      </w:r>
      <w:r>
        <w:rPr>
          <w:rFonts w:ascii="Arial" w:eastAsiaTheme="minorEastAsia" w:hAnsi="Arial" w:cs="Arial"/>
          <w:lang w:eastAsia="pt-PT"/>
        </w:rPr>
        <w:t>«</w:t>
      </w:r>
      <w:r w:rsidRPr="00D00C29">
        <w:rPr>
          <w:rFonts w:ascii="Arial" w:eastAsiaTheme="minorEastAsia" w:hAnsi="Arial" w:cs="Arial"/>
          <w:lang w:eastAsia="pt-PT"/>
        </w:rPr>
        <w:t>Orçamento do Carbono</w:t>
      </w:r>
      <w:r>
        <w:rPr>
          <w:rFonts w:ascii="Arial" w:eastAsiaTheme="minorEastAsia" w:hAnsi="Arial" w:cs="Arial"/>
          <w:lang w:eastAsia="pt-PT"/>
        </w:rPr>
        <w:t xml:space="preserve">» e de vários relatórios, </w:t>
      </w:r>
      <w:r>
        <w:rPr>
          <w:rFonts w:ascii="Arial" w:eastAsiaTheme="minorEastAsia" w:hAnsi="Arial" w:cs="Arial"/>
          <w:lang w:eastAsia="pt-PT"/>
        </w:rPr>
        <w:lastRenderedPageBreak/>
        <w:t>informações e outros elementos que se indicam nas várias alíneas do n.º 2, no âmbito da competência que lhe é atribuída de «</w:t>
      </w:r>
      <w:r w:rsidRPr="0006556E">
        <w:rPr>
          <w:rFonts w:ascii="Arial" w:eastAsiaTheme="minorEastAsia" w:hAnsi="Arial" w:cs="Arial"/>
          <w:lang w:eastAsia="pt-PT"/>
        </w:rPr>
        <w:t>avaliação e fiscalização</w:t>
      </w:r>
      <w:r>
        <w:rPr>
          <w:rFonts w:ascii="Arial" w:eastAsiaTheme="minorEastAsia" w:hAnsi="Arial" w:cs="Arial"/>
          <w:lang w:eastAsia="pt-PT"/>
        </w:rPr>
        <w:t>» da futura lei.</w:t>
      </w:r>
    </w:p>
    <w:p w14:paraId="47B92494" w14:textId="77777777" w:rsidR="00141BE8" w:rsidRDefault="00141BE8" w:rsidP="00141BE8">
      <w:pPr>
        <w:autoSpaceDE w:val="0"/>
        <w:autoSpaceDN w:val="0"/>
        <w:adjustRightInd w:val="0"/>
        <w:spacing w:after="360" w:line="360" w:lineRule="auto"/>
        <w:jc w:val="both"/>
        <w:rPr>
          <w:rFonts w:ascii="Arial" w:eastAsiaTheme="minorEastAsia" w:hAnsi="Arial" w:cs="Arial"/>
          <w:lang w:eastAsia="pt-PT"/>
        </w:rPr>
      </w:pPr>
      <w:r>
        <w:rPr>
          <w:rFonts w:ascii="Arial" w:eastAsiaTheme="minorEastAsia" w:hAnsi="Arial" w:cs="Arial"/>
          <w:lang w:eastAsia="pt-PT"/>
        </w:rPr>
        <w:t>Por sua vez, o artigo 32.º prevê a obrigação</w:t>
      </w:r>
      <w:r w:rsidRPr="0006556E">
        <w:rPr>
          <w:rFonts w:ascii="Arial" w:eastAsiaTheme="minorEastAsia" w:hAnsi="Arial" w:cs="Arial"/>
          <w:lang w:eastAsia="pt-PT"/>
        </w:rPr>
        <w:t xml:space="preserve"> </w:t>
      </w:r>
      <w:r>
        <w:rPr>
          <w:rFonts w:ascii="Arial" w:eastAsiaTheme="minorEastAsia" w:hAnsi="Arial" w:cs="Arial"/>
          <w:lang w:eastAsia="pt-PT"/>
        </w:rPr>
        <w:t>de se atingir a n</w:t>
      </w:r>
      <w:r w:rsidRPr="00D00C29">
        <w:rPr>
          <w:rFonts w:ascii="Arial" w:eastAsiaTheme="minorEastAsia" w:hAnsi="Arial" w:cs="Arial"/>
          <w:lang w:eastAsia="pt-PT"/>
        </w:rPr>
        <w:t xml:space="preserve">eutralidade climática </w:t>
      </w:r>
      <w:r>
        <w:rPr>
          <w:rFonts w:ascii="Arial" w:eastAsiaTheme="minorEastAsia" w:hAnsi="Arial" w:cs="Arial"/>
          <w:lang w:eastAsia="pt-PT"/>
        </w:rPr>
        <w:t>no</w:t>
      </w:r>
      <w:r w:rsidRPr="00D00C29">
        <w:rPr>
          <w:rFonts w:ascii="Arial" w:eastAsiaTheme="minorEastAsia" w:hAnsi="Arial" w:cs="Arial"/>
          <w:lang w:eastAsia="pt-PT"/>
        </w:rPr>
        <w:t>s</w:t>
      </w:r>
      <w:r>
        <w:rPr>
          <w:rFonts w:ascii="Arial" w:eastAsiaTheme="minorEastAsia" w:hAnsi="Arial" w:cs="Arial"/>
          <w:lang w:eastAsia="pt-PT"/>
        </w:rPr>
        <w:t xml:space="preserve"> </w:t>
      </w:r>
      <w:r w:rsidRPr="00D00C29">
        <w:rPr>
          <w:rFonts w:ascii="Arial" w:eastAsiaTheme="minorEastAsia" w:hAnsi="Arial" w:cs="Arial"/>
          <w:lang w:eastAsia="pt-PT"/>
        </w:rPr>
        <w:t>edifícios centrais</w:t>
      </w:r>
      <w:r>
        <w:rPr>
          <w:rFonts w:ascii="Arial" w:eastAsiaTheme="minorEastAsia" w:hAnsi="Arial" w:cs="Arial"/>
          <w:lang w:eastAsia="pt-PT"/>
        </w:rPr>
        <w:t xml:space="preserve"> da </w:t>
      </w:r>
      <w:r w:rsidRPr="00D00C29">
        <w:rPr>
          <w:rFonts w:ascii="Arial" w:eastAsiaTheme="minorEastAsia" w:hAnsi="Arial" w:cs="Arial"/>
          <w:lang w:eastAsia="pt-PT"/>
        </w:rPr>
        <w:t xml:space="preserve">Assembleia da República e </w:t>
      </w:r>
      <w:r>
        <w:rPr>
          <w:rFonts w:ascii="Arial" w:eastAsiaTheme="minorEastAsia" w:hAnsi="Arial" w:cs="Arial"/>
          <w:lang w:eastAsia="pt-PT"/>
        </w:rPr>
        <w:t>dos ministérios do</w:t>
      </w:r>
      <w:r w:rsidRPr="00D00C29">
        <w:rPr>
          <w:rFonts w:ascii="Arial" w:eastAsiaTheme="minorEastAsia" w:hAnsi="Arial" w:cs="Arial"/>
          <w:lang w:eastAsia="pt-PT"/>
        </w:rPr>
        <w:t xml:space="preserve"> Governo</w:t>
      </w:r>
      <w:r>
        <w:rPr>
          <w:rFonts w:ascii="Arial" w:eastAsiaTheme="minorEastAsia" w:hAnsi="Arial" w:cs="Arial"/>
          <w:lang w:eastAsia="pt-PT"/>
        </w:rPr>
        <w:t>, tornando os mesmos «</w:t>
      </w:r>
      <w:r w:rsidRPr="00D00C29">
        <w:rPr>
          <w:rFonts w:ascii="Arial" w:eastAsiaTheme="minorEastAsia" w:hAnsi="Arial" w:cs="Arial"/>
          <w:lang w:eastAsia="pt-PT"/>
        </w:rPr>
        <w:t>autossustentáveis, sob o ponto de vista energético, até 2028, recorrendo para o efeito a fontes de energia renovável</w:t>
      </w:r>
      <w:r>
        <w:rPr>
          <w:rFonts w:ascii="Arial" w:eastAsiaTheme="minorEastAsia" w:hAnsi="Arial" w:cs="Arial"/>
          <w:lang w:eastAsia="pt-PT"/>
        </w:rPr>
        <w:t>».</w:t>
      </w:r>
    </w:p>
    <w:p w14:paraId="24BD1709" w14:textId="77777777" w:rsidR="00141BE8" w:rsidRPr="00D00C29" w:rsidRDefault="00141BE8" w:rsidP="00141BE8">
      <w:pPr>
        <w:autoSpaceDE w:val="0"/>
        <w:autoSpaceDN w:val="0"/>
        <w:adjustRightInd w:val="0"/>
        <w:spacing w:after="360" w:line="360" w:lineRule="auto"/>
        <w:jc w:val="both"/>
        <w:rPr>
          <w:rFonts w:ascii="Arial" w:eastAsiaTheme="minorEastAsia" w:hAnsi="Arial" w:cs="Arial"/>
          <w:lang w:eastAsia="pt-PT"/>
        </w:rPr>
      </w:pPr>
      <w:r>
        <w:rPr>
          <w:rFonts w:ascii="Arial" w:eastAsiaTheme="minorEastAsia" w:hAnsi="Arial" w:cs="Arial"/>
          <w:lang w:eastAsia="pt-PT"/>
        </w:rPr>
        <w:t xml:space="preserve">O projeto de lei </w:t>
      </w:r>
      <w:r w:rsidRPr="002D57E3">
        <w:rPr>
          <w:rFonts w:ascii="Arial" w:eastAsiaTheme="minorEastAsia" w:hAnsi="Arial" w:cs="Arial"/>
          <w:lang w:eastAsia="pt-PT"/>
        </w:rPr>
        <w:t>cria</w:t>
      </w:r>
      <w:r>
        <w:rPr>
          <w:rFonts w:ascii="Arial" w:eastAsiaTheme="minorEastAsia" w:hAnsi="Arial" w:cs="Arial"/>
          <w:lang w:eastAsia="pt-PT"/>
        </w:rPr>
        <w:t xml:space="preserve"> ainda, no artigo 79.º,</w:t>
      </w:r>
      <w:r w:rsidRPr="002D57E3">
        <w:rPr>
          <w:rFonts w:ascii="Arial" w:eastAsiaTheme="minorEastAsia" w:hAnsi="Arial" w:cs="Arial"/>
          <w:lang w:eastAsia="pt-PT"/>
        </w:rPr>
        <w:t xml:space="preserve"> a </w:t>
      </w:r>
      <w:r>
        <w:rPr>
          <w:rFonts w:ascii="Arial" w:eastAsiaTheme="minorEastAsia" w:hAnsi="Arial" w:cs="Arial"/>
          <w:lang w:eastAsia="pt-PT"/>
        </w:rPr>
        <w:t>«</w:t>
      </w:r>
      <w:r w:rsidRPr="002D57E3">
        <w:rPr>
          <w:rFonts w:ascii="Arial" w:eastAsiaTheme="minorEastAsia" w:hAnsi="Arial" w:cs="Arial"/>
          <w:lang w:eastAsia="pt-PT"/>
        </w:rPr>
        <w:t>Comissão Técnica Independente para a Crise Climática</w:t>
      </w:r>
      <w:r>
        <w:rPr>
          <w:rFonts w:ascii="Arial" w:eastAsiaTheme="minorEastAsia" w:hAnsi="Arial" w:cs="Arial"/>
          <w:lang w:eastAsia="pt-PT"/>
        </w:rPr>
        <w:t xml:space="preserve">», cujos membros são </w:t>
      </w:r>
      <w:r w:rsidRPr="002D57E3">
        <w:rPr>
          <w:rFonts w:ascii="Arial" w:eastAsiaTheme="minorEastAsia" w:hAnsi="Arial" w:cs="Arial"/>
          <w:lang w:eastAsia="pt-PT"/>
        </w:rPr>
        <w:t>designados pelo Presidente da Assembleia da República</w:t>
      </w:r>
      <w:r>
        <w:rPr>
          <w:rFonts w:ascii="Arial" w:eastAsiaTheme="minorEastAsia" w:hAnsi="Arial" w:cs="Arial"/>
          <w:lang w:eastAsia="pt-PT"/>
        </w:rPr>
        <w:t xml:space="preserve"> (n.º 3) e sob a qual impende a obrigação de </w:t>
      </w:r>
      <w:r w:rsidRPr="002D57E3">
        <w:rPr>
          <w:rFonts w:ascii="Arial" w:eastAsiaTheme="minorEastAsia" w:hAnsi="Arial" w:cs="Arial"/>
          <w:lang w:eastAsia="pt-PT"/>
        </w:rPr>
        <w:t>apresenta</w:t>
      </w:r>
      <w:r>
        <w:rPr>
          <w:rFonts w:ascii="Arial" w:eastAsiaTheme="minorEastAsia" w:hAnsi="Arial" w:cs="Arial"/>
          <w:lang w:eastAsia="pt-PT"/>
        </w:rPr>
        <w:t>r</w:t>
      </w:r>
      <w:r w:rsidRPr="002D57E3">
        <w:rPr>
          <w:rFonts w:ascii="Arial" w:eastAsiaTheme="minorEastAsia" w:hAnsi="Arial" w:cs="Arial"/>
          <w:lang w:eastAsia="pt-PT"/>
        </w:rPr>
        <w:t xml:space="preserve"> à Assembleia da República</w:t>
      </w:r>
      <w:r>
        <w:rPr>
          <w:rFonts w:ascii="Arial" w:eastAsiaTheme="minorEastAsia" w:hAnsi="Arial" w:cs="Arial"/>
          <w:lang w:eastAsia="pt-PT"/>
        </w:rPr>
        <w:t>, a</w:t>
      </w:r>
      <w:r w:rsidRPr="002D57E3">
        <w:rPr>
          <w:rFonts w:ascii="Arial" w:eastAsiaTheme="minorEastAsia" w:hAnsi="Arial" w:cs="Arial"/>
          <w:lang w:eastAsia="pt-PT"/>
        </w:rPr>
        <w:t>nualmente</w:t>
      </w:r>
      <w:r>
        <w:rPr>
          <w:rFonts w:ascii="Arial" w:eastAsiaTheme="minorEastAsia" w:hAnsi="Arial" w:cs="Arial"/>
          <w:lang w:eastAsia="pt-PT"/>
        </w:rPr>
        <w:t>,</w:t>
      </w:r>
      <w:r w:rsidRPr="002D57E3">
        <w:rPr>
          <w:rFonts w:ascii="Arial" w:eastAsiaTheme="minorEastAsia" w:hAnsi="Arial" w:cs="Arial"/>
          <w:lang w:eastAsia="pt-PT"/>
        </w:rPr>
        <w:t xml:space="preserve"> um relatório</w:t>
      </w:r>
      <w:r>
        <w:rPr>
          <w:rFonts w:ascii="Arial" w:eastAsiaTheme="minorEastAsia" w:hAnsi="Arial" w:cs="Arial"/>
          <w:lang w:eastAsia="pt-PT"/>
        </w:rPr>
        <w:t xml:space="preserve"> (n.º 6)</w:t>
      </w:r>
      <w:r w:rsidRPr="002D57E3">
        <w:rPr>
          <w:rFonts w:ascii="Arial" w:eastAsiaTheme="minorEastAsia" w:hAnsi="Arial" w:cs="Arial"/>
          <w:lang w:eastAsia="pt-PT"/>
        </w:rPr>
        <w:t>.</w:t>
      </w:r>
      <w:r>
        <w:rPr>
          <w:rFonts w:ascii="Arial" w:eastAsiaTheme="minorEastAsia" w:hAnsi="Arial" w:cs="Arial"/>
          <w:lang w:eastAsia="pt-PT"/>
        </w:rPr>
        <w:t xml:space="preserve"> De acordo com o n.º 9, «o</w:t>
      </w:r>
      <w:r w:rsidRPr="002D57E3">
        <w:rPr>
          <w:rFonts w:ascii="Arial" w:eastAsiaTheme="minorEastAsia" w:hAnsi="Arial" w:cs="Arial"/>
          <w:lang w:eastAsia="pt-PT"/>
        </w:rPr>
        <w:t xml:space="preserve"> apoio administrativo, logístico e financeiro da Comissão é assegurado pelos serviços a disponibilizar pela Assembleia da República, incluindo a remuneração dos respetivos membros e é definido a cada cinco anos</w:t>
      </w:r>
      <w:r>
        <w:rPr>
          <w:rFonts w:ascii="Arial" w:eastAsiaTheme="minorEastAsia" w:hAnsi="Arial" w:cs="Arial"/>
          <w:lang w:eastAsia="pt-PT"/>
        </w:rPr>
        <w:t xml:space="preserve">». </w:t>
      </w:r>
    </w:p>
    <w:p w14:paraId="56810B4B" w14:textId="6E6226D5" w:rsidR="00FE03F3" w:rsidRPr="00FE03F3" w:rsidRDefault="009A2E0E" w:rsidP="00FE03F3">
      <w:pPr>
        <w:numPr>
          <w:ilvl w:val="0"/>
          <w:numId w:val="2"/>
        </w:numPr>
        <w:pBdr>
          <w:bottom w:val="single" w:sz="4" w:space="1" w:color="auto"/>
        </w:pBdr>
        <w:spacing w:after="360" w:line="360" w:lineRule="auto"/>
        <w:ind w:left="0" w:firstLine="0"/>
        <w:contextualSpacing/>
        <w:outlineLvl w:val="0"/>
        <w:rPr>
          <w:rFonts w:ascii="Arial" w:eastAsiaTheme="minorEastAsia" w:hAnsi="Arial" w:cs="Arial"/>
          <w:b/>
          <w:color w:val="2F5496" w:themeColor="accent1" w:themeShade="BF"/>
          <w:sz w:val="24"/>
          <w:szCs w:val="24"/>
          <w:lang w:eastAsia="pt-PT"/>
        </w:rPr>
      </w:pPr>
      <w:r w:rsidRPr="009A2E0E">
        <w:rPr>
          <w:rFonts w:ascii="Arial" w:eastAsiaTheme="minorEastAsia" w:hAnsi="Arial" w:cs="Arial"/>
          <w:b/>
          <w:sz w:val="24"/>
          <w:szCs w:val="24"/>
          <w:lang w:eastAsia="pt-PT"/>
        </w:rPr>
        <w:t>Análise de direito comparado</w:t>
      </w:r>
      <w:bookmarkEnd w:id="6"/>
      <w:r w:rsidRPr="009A2E0E">
        <w:rPr>
          <w:rFonts w:ascii="Arial" w:eastAsiaTheme="minorEastAsia" w:hAnsi="Arial" w:cs="Arial"/>
          <w:b/>
          <w:sz w:val="24"/>
          <w:szCs w:val="24"/>
          <w:lang w:eastAsia="pt-PT"/>
        </w:rPr>
        <w:t xml:space="preserve"> </w:t>
      </w:r>
    </w:p>
    <w:p w14:paraId="1BA3326F" w14:textId="77777777" w:rsidR="00FE03F3" w:rsidRPr="00FE03F3" w:rsidRDefault="00FE03F3" w:rsidP="00FE03F3">
      <w:pPr>
        <w:spacing w:after="200" w:line="360" w:lineRule="auto"/>
        <w:ind w:left="720"/>
        <w:jc w:val="both"/>
        <w:rPr>
          <w:rFonts w:ascii="Arial" w:eastAsia="Times New Roman" w:hAnsi="Arial" w:cs="Arial"/>
          <w:b/>
          <w:color w:val="2F5496" w:themeColor="accent1" w:themeShade="BF"/>
          <w:lang w:eastAsia="pt-PT"/>
        </w:rPr>
      </w:pPr>
    </w:p>
    <w:p w14:paraId="3930A372" w14:textId="46789970" w:rsidR="009A2E0E" w:rsidRDefault="009A2E0E" w:rsidP="009A2E0E">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Enquadramento no plano da União Europeia </w:t>
      </w:r>
    </w:p>
    <w:p w14:paraId="4D8F8742" w14:textId="77777777" w:rsidR="00AD367F" w:rsidRDefault="00AD367F" w:rsidP="00371DFE">
      <w:pPr>
        <w:spacing w:after="200" w:line="360" w:lineRule="auto"/>
        <w:jc w:val="both"/>
        <w:rPr>
          <w:rFonts w:ascii="Arial" w:eastAsia="Times New Roman" w:hAnsi="Arial" w:cs="Arial"/>
          <w:iCs/>
        </w:rPr>
      </w:pPr>
      <w:r>
        <w:rPr>
          <w:rFonts w:ascii="Arial" w:eastAsia="Times New Roman" w:hAnsi="Arial" w:cs="Arial"/>
          <w:iCs/>
        </w:rPr>
        <w:t xml:space="preserve">O ambiente recebe, na arquitetura legal da União Europeia, valor de direito fundamental. A </w:t>
      </w:r>
      <w:hyperlink r:id="rId76" w:history="1">
        <w:r>
          <w:rPr>
            <w:rStyle w:val="Hiperligao"/>
            <w:rFonts w:ascii="Arial" w:eastAsia="Times New Roman" w:hAnsi="Arial" w:cs="Arial"/>
            <w:iCs/>
            <w:color w:val="0000FF"/>
          </w:rPr>
          <w:t>Carta dos Direitos Fundamentais</w:t>
        </w:r>
      </w:hyperlink>
      <w:r>
        <w:rPr>
          <w:rFonts w:ascii="Arial" w:eastAsia="Times New Roman" w:hAnsi="Arial" w:cs="Arial"/>
          <w:iCs/>
        </w:rPr>
        <w:t>, adotada na sequência da estratégia que levaria ao Tratado de Lisboa em 2007, di-lo expressamente no seu artigo 37.º, sob a epígrafe “Proteção do Ambiente”, rematando que “todas as políticas da União devem integrar um elevado nível de proteção do ambiente e a melhoria da sua qualidade, e assegurá-los de acordo com o princípio do desenvolvimento sustentável”.</w:t>
      </w:r>
    </w:p>
    <w:p w14:paraId="1644D8DA" w14:textId="77777777" w:rsidR="00AD367F" w:rsidRDefault="00AD367F" w:rsidP="00BB1EFB">
      <w:pPr>
        <w:spacing w:after="200" w:line="360" w:lineRule="auto"/>
        <w:jc w:val="both"/>
        <w:rPr>
          <w:rFonts w:ascii="Arial" w:eastAsia="Times New Roman" w:hAnsi="Arial" w:cs="Arial"/>
          <w:iCs/>
        </w:rPr>
      </w:pPr>
      <w:r>
        <w:rPr>
          <w:rFonts w:ascii="Arial" w:eastAsia="Times New Roman" w:hAnsi="Arial" w:cs="Arial"/>
          <w:iCs/>
        </w:rPr>
        <w:t xml:space="preserve">Só assim podia ser, fruto do equilíbrio de competências gizado nos Tratados </w:t>
      </w:r>
      <w:proofErr w:type="spellStart"/>
      <w:r>
        <w:rPr>
          <w:rFonts w:ascii="Arial" w:eastAsia="Times New Roman" w:hAnsi="Arial" w:cs="Arial"/>
          <w:iCs/>
        </w:rPr>
        <w:t>institucionalizadores</w:t>
      </w:r>
      <w:proofErr w:type="spellEnd"/>
      <w:r>
        <w:rPr>
          <w:rFonts w:ascii="Arial" w:eastAsia="Times New Roman" w:hAnsi="Arial" w:cs="Arial"/>
          <w:iCs/>
        </w:rPr>
        <w:t xml:space="preserve"> entre a União e os Estados-Membros. Com efeito, o artigo 4.º do </w:t>
      </w:r>
      <w:hyperlink r:id="rId77" w:history="1">
        <w:r>
          <w:rPr>
            <w:rStyle w:val="Hiperligao"/>
            <w:rFonts w:ascii="Arial" w:eastAsia="Times New Roman" w:hAnsi="Arial" w:cs="Arial"/>
            <w:iCs/>
            <w:color w:val="0000FF"/>
          </w:rPr>
          <w:t>Tratado sobre o Funcionamento da  União Europeia</w:t>
        </w:r>
      </w:hyperlink>
      <w:r>
        <w:rPr>
          <w:rFonts w:ascii="Arial" w:eastAsia="Times New Roman" w:hAnsi="Arial" w:cs="Arial"/>
          <w:iCs/>
        </w:rPr>
        <w:t xml:space="preserve"> descobre o ambiente, na alínea e) do seu número 2, como espaço de competências partilhadas, de onde resulta um poder de impulso normativo das instituições legiferantes da União Europeia, definido pelo </w:t>
      </w:r>
      <w:r>
        <w:rPr>
          <w:rFonts w:ascii="Arial" w:eastAsia="Times New Roman" w:hAnsi="Arial" w:cs="Arial"/>
          <w:iCs/>
        </w:rPr>
        <w:lastRenderedPageBreak/>
        <w:t>artigo 114.º do Tratado – “Aproximação das legislações dos Estados-Membros” – e eivado por um princípio da precaução, como se depreende do número 3:</w:t>
      </w:r>
    </w:p>
    <w:p w14:paraId="6A3FEFEB" w14:textId="77777777" w:rsidR="00AD367F" w:rsidRDefault="00AD367F" w:rsidP="00E63E8F">
      <w:pPr>
        <w:spacing w:after="200" w:line="360" w:lineRule="auto"/>
        <w:jc w:val="both"/>
        <w:rPr>
          <w:rFonts w:ascii="Arial" w:eastAsia="Times New Roman" w:hAnsi="Arial" w:cs="Arial"/>
          <w:iCs/>
        </w:rPr>
      </w:pPr>
      <w:r>
        <w:rPr>
          <w:rFonts w:ascii="Arial" w:eastAsia="Times New Roman" w:hAnsi="Arial" w:cs="Arial"/>
          <w:iCs/>
        </w:rPr>
        <w:t>Uma proposta da Comissão “basear-se-á num nível de proteção elevado, tendo nomeadamente em conta qualquer nova evolução baseada em dados científicos”.</w:t>
      </w:r>
    </w:p>
    <w:p w14:paraId="31E40A93" w14:textId="77777777" w:rsidR="00AD367F" w:rsidRDefault="00AD367F" w:rsidP="00E63E8F">
      <w:pPr>
        <w:spacing w:after="200" w:line="360" w:lineRule="auto"/>
        <w:jc w:val="both"/>
        <w:rPr>
          <w:rFonts w:ascii="Arial" w:eastAsia="Times New Roman" w:hAnsi="Arial" w:cs="Arial"/>
          <w:iCs/>
        </w:rPr>
      </w:pPr>
      <w:r>
        <w:rPr>
          <w:rFonts w:ascii="Arial" w:eastAsia="Times New Roman" w:hAnsi="Arial" w:cs="Arial"/>
          <w:iCs/>
        </w:rPr>
        <w:t xml:space="preserve">O mesmo tratado, de resto, reserva os artigos 191.º a 193.º como bloco normativo relativo ao ambiente, domínio onde a ação política europeia procurará atingir os seguintes objetivos: </w:t>
      </w:r>
    </w:p>
    <w:p w14:paraId="14767B14" w14:textId="77777777" w:rsidR="00AD367F" w:rsidRDefault="00AD367F" w:rsidP="00E63E8F">
      <w:pPr>
        <w:spacing w:after="200" w:line="360" w:lineRule="auto"/>
        <w:ind w:left="708"/>
        <w:jc w:val="both"/>
        <w:rPr>
          <w:rFonts w:ascii="Arial" w:eastAsia="Times New Roman" w:hAnsi="Arial" w:cs="Arial"/>
          <w:iCs/>
        </w:rPr>
      </w:pPr>
      <w:r>
        <w:rPr>
          <w:rFonts w:ascii="Arial" w:eastAsia="Times New Roman" w:hAnsi="Arial" w:cs="Arial"/>
          <w:iCs/>
        </w:rPr>
        <w:t>- “a preservação, a proteção e a melhoria da qualidade do ambiente,</w:t>
      </w:r>
    </w:p>
    <w:p w14:paraId="205C614B" w14:textId="77777777" w:rsidR="00AD367F" w:rsidRDefault="00AD367F" w:rsidP="00E63E8F">
      <w:pPr>
        <w:spacing w:after="200" w:line="360" w:lineRule="auto"/>
        <w:ind w:left="708"/>
        <w:jc w:val="both"/>
        <w:rPr>
          <w:rFonts w:ascii="Arial" w:eastAsia="Times New Roman" w:hAnsi="Arial" w:cs="Arial"/>
          <w:iCs/>
        </w:rPr>
      </w:pPr>
      <w:r>
        <w:rPr>
          <w:rFonts w:ascii="Arial" w:eastAsia="Times New Roman" w:hAnsi="Arial" w:cs="Arial"/>
          <w:iCs/>
        </w:rPr>
        <w:t>- a proteção da saúde das pessoas,</w:t>
      </w:r>
    </w:p>
    <w:p w14:paraId="130D4879" w14:textId="77777777" w:rsidR="00AD367F" w:rsidRDefault="00AD367F" w:rsidP="00E63E8F">
      <w:pPr>
        <w:spacing w:after="200" w:line="360" w:lineRule="auto"/>
        <w:ind w:left="708"/>
        <w:jc w:val="both"/>
        <w:rPr>
          <w:rFonts w:ascii="Arial" w:eastAsia="Times New Roman" w:hAnsi="Arial" w:cs="Arial"/>
          <w:iCs/>
        </w:rPr>
      </w:pPr>
      <w:r>
        <w:rPr>
          <w:rFonts w:ascii="Arial" w:eastAsia="Times New Roman" w:hAnsi="Arial" w:cs="Arial"/>
          <w:iCs/>
        </w:rPr>
        <w:t>- a utilização prudente e racional dos recursos naturais,</w:t>
      </w:r>
    </w:p>
    <w:p w14:paraId="7FA215B5" w14:textId="77777777" w:rsidR="00AD367F" w:rsidRDefault="00AD367F" w:rsidP="00E63E8F">
      <w:pPr>
        <w:spacing w:after="200" w:line="360" w:lineRule="auto"/>
        <w:ind w:left="708"/>
        <w:jc w:val="both"/>
        <w:rPr>
          <w:rFonts w:ascii="Arial" w:eastAsia="Times New Roman" w:hAnsi="Arial" w:cs="Arial"/>
          <w:iCs/>
        </w:rPr>
      </w:pPr>
      <w:r>
        <w:rPr>
          <w:rFonts w:ascii="Arial" w:eastAsia="Times New Roman" w:hAnsi="Arial" w:cs="Arial"/>
          <w:iCs/>
        </w:rPr>
        <w:t>- a promoção, no plano internacional, de medidas destinadas a enfrentar os problemas regionais ou mundiais do ambiente, e designadamente a combater as alterações climáticas”.</w:t>
      </w:r>
    </w:p>
    <w:p w14:paraId="0827B319" w14:textId="77777777" w:rsidR="00AD367F" w:rsidRDefault="00AD367F" w:rsidP="00E63E8F">
      <w:pPr>
        <w:spacing w:after="200" w:line="360" w:lineRule="auto"/>
        <w:jc w:val="both"/>
        <w:rPr>
          <w:rFonts w:ascii="Arial" w:eastAsia="Times New Roman" w:hAnsi="Arial" w:cs="Arial"/>
          <w:iCs/>
        </w:rPr>
      </w:pPr>
      <w:r>
        <w:rPr>
          <w:rFonts w:ascii="Arial" w:eastAsia="Times New Roman" w:hAnsi="Arial" w:cs="Arial"/>
          <w:iCs/>
        </w:rPr>
        <w:t>Na senda destes desideratos, a União Europeia tem adotado uma miríade atos legislativos ambiciosos sob o mote da resposta às alterações climáticas. Pela coincidência do ano civil com o seu termo, deve referir-se em primeiro lugar o Pacote Legislativo Clima-Energia de 2008, aprovado pelo Parlamento Europeu sob o triplo objetivo de conseguir, até 2020, reduzir em 20% (depois elevado para 30%) as emissões de gases com efeito de estufa, elevar para 20% a quota-parte das energias renováveis no consumo de energia e aumentar em 20% a eficiência energética até 2020, além de uma meta de 10% de energias renováveis no setor dos transportes até essa data. Constituíram atos legislativos de referência dessa ambição:</w:t>
      </w:r>
    </w:p>
    <w:p w14:paraId="760E80BF" w14:textId="77777777" w:rsidR="00AD367F" w:rsidRDefault="00AD367F" w:rsidP="00AD367F">
      <w:pPr>
        <w:numPr>
          <w:ilvl w:val="0"/>
          <w:numId w:val="3"/>
        </w:numPr>
        <w:spacing w:after="200" w:line="360" w:lineRule="auto"/>
        <w:jc w:val="both"/>
        <w:rPr>
          <w:rFonts w:ascii="Arial" w:eastAsia="Times New Roman" w:hAnsi="Arial" w:cs="Arial"/>
          <w:iCs/>
        </w:rPr>
      </w:pPr>
      <w:r>
        <w:rPr>
          <w:rFonts w:ascii="Arial" w:eastAsia="Times New Roman" w:hAnsi="Arial" w:cs="Arial"/>
          <w:iCs/>
        </w:rPr>
        <w:t>a revisão da Diretiva do Comércio de Emissões, por via da D</w:t>
      </w:r>
      <w:hyperlink r:id="rId78" w:history="1">
        <w:r>
          <w:rPr>
            <w:rStyle w:val="Hiperligao"/>
            <w:rFonts w:ascii="Arial" w:eastAsia="Times New Roman" w:hAnsi="Arial" w:cs="Arial"/>
            <w:iCs/>
            <w:color w:val="0000FF"/>
          </w:rPr>
          <w:t>iretiva 2009/29/CE do Parlamento Europeu e do Conselho, de 23 de Abril de 2009 , que alterou a Diretiva 2003/87/CE a fim de melhorar e alargar o regime comunitário de comércio de licenças de emissão de gases com efeito de estufa</w:t>
        </w:r>
      </w:hyperlink>
      <w:r>
        <w:rPr>
          <w:rFonts w:ascii="Arial" w:eastAsia="Times New Roman" w:hAnsi="Arial" w:cs="Arial"/>
          <w:iCs/>
        </w:rPr>
        <w:t>;</w:t>
      </w:r>
    </w:p>
    <w:p w14:paraId="256E2835" w14:textId="77777777" w:rsidR="00AD367F" w:rsidRDefault="00AD367F" w:rsidP="00AD367F">
      <w:pPr>
        <w:numPr>
          <w:ilvl w:val="0"/>
          <w:numId w:val="3"/>
        </w:numPr>
        <w:spacing w:after="200" w:line="360" w:lineRule="auto"/>
        <w:jc w:val="both"/>
        <w:rPr>
          <w:rFonts w:ascii="Arial" w:eastAsia="Times New Roman" w:hAnsi="Arial" w:cs="Arial"/>
          <w:iCs/>
        </w:rPr>
      </w:pPr>
      <w:r>
        <w:rPr>
          <w:rFonts w:ascii="Arial" w:eastAsia="Times New Roman" w:hAnsi="Arial" w:cs="Arial"/>
          <w:iCs/>
        </w:rPr>
        <w:lastRenderedPageBreak/>
        <w:t xml:space="preserve">a Decisão sobre Partilha de Esforço em sectores não cobertos pelo comércio de emissões - </w:t>
      </w:r>
      <w:hyperlink r:id="rId79" w:history="1">
        <w:r>
          <w:rPr>
            <w:rStyle w:val="Hiperligao"/>
            <w:rFonts w:ascii="Arial" w:eastAsia="Times New Roman" w:hAnsi="Arial" w:cs="Arial"/>
            <w:iCs/>
            <w:color w:val="0000FF"/>
          </w:rPr>
          <w:t xml:space="preserve">Decisão n.º 406/2009/CE do Parlamento Europeu e do Conselho, de 23 de Abril de 2009 , relativa aos esforços a realizar pelos Estados-Membros para redução das suas emissões de gases com efeito de estufa a fim de respeitar os compromissos de redução das </w:t>
        </w:r>
        <w:proofErr w:type="spellStart"/>
        <w:r>
          <w:rPr>
            <w:rStyle w:val="Hiperligao"/>
            <w:rFonts w:ascii="Arial" w:eastAsia="Times New Roman" w:hAnsi="Arial" w:cs="Arial"/>
            <w:iCs/>
            <w:color w:val="0000FF"/>
          </w:rPr>
          <w:t>emi</w:t>
        </w:r>
        <w:proofErr w:type="spellEnd"/>
      </w:hyperlink>
      <w:r>
        <w:rPr>
          <w:rFonts w:ascii="Arial" w:eastAsia="Times New Roman" w:hAnsi="Arial" w:cs="Arial"/>
          <w:iCs/>
        </w:rPr>
        <w:t>;</w:t>
      </w:r>
    </w:p>
    <w:p w14:paraId="0E0946CF" w14:textId="77777777" w:rsidR="00AD367F" w:rsidRDefault="00AD367F" w:rsidP="00AD367F">
      <w:pPr>
        <w:numPr>
          <w:ilvl w:val="0"/>
          <w:numId w:val="3"/>
        </w:numPr>
        <w:spacing w:after="200" w:line="360" w:lineRule="auto"/>
        <w:jc w:val="both"/>
        <w:rPr>
          <w:rFonts w:ascii="Arial" w:eastAsia="Times New Roman" w:hAnsi="Arial" w:cs="Arial"/>
          <w:iCs/>
        </w:rPr>
      </w:pPr>
      <w:r>
        <w:rPr>
          <w:rFonts w:ascii="Arial" w:eastAsia="Times New Roman" w:hAnsi="Arial" w:cs="Arial"/>
          <w:iCs/>
        </w:rPr>
        <w:t>a definição de metas vinculativas nacionais para a incorporação de energia renovável -</w:t>
      </w:r>
      <w:proofErr w:type="spellStart"/>
      <w:r>
        <w:fldChar w:fldCharType="begin"/>
      </w:r>
      <w:r>
        <w:instrText xml:space="preserve"> HYPERLINK "https://eur-lex.europa.eu/legal-content/PT/TXT/?uri=uriserv:OJ.L_.2009.140.01.0016.01.POR&amp;toc=OJ:L:2009:140:TOC" </w:instrText>
      </w:r>
      <w:r>
        <w:fldChar w:fldCharType="separate"/>
      </w:r>
      <w:r>
        <w:rPr>
          <w:rStyle w:val="Hiperligao"/>
          <w:rFonts w:ascii="Arial" w:eastAsia="Times New Roman" w:hAnsi="Arial" w:cs="Arial"/>
          <w:iCs/>
          <w:color w:val="0000FF"/>
        </w:rPr>
        <w:t>Directiva</w:t>
      </w:r>
      <w:proofErr w:type="spellEnd"/>
      <w:r>
        <w:rPr>
          <w:rStyle w:val="Hiperligao"/>
          <w:rFonts w:ascii="Arial" w:eastAsia="Times New Roman" w:hAnsi="Arial" w:cs="Arial"/>
          <w:iCs/>
          <w:color w:val="0000FF"/>
        </w:rPr>
        <w:t xml:space="preserve"> 2009/28/CE do Parlamento Europeu e do Conselho, de 23 de Abril de 2009 , relativa à promoção da utilização de energia proveniente de fontes renováveis que altera e subsequentemente revoga as </w:t>
      </w:r>
      <w:proofErr w:type="spellStart"/>
      <w:r>
        <w:rPr>
          <w:rStyle w:val="Hiperligao"/>
          <w:rFonts w:ascii="Arial" w:eastAsia="Times New Roman" w:hAnsi="Arial" w:cs="Arial"/>
          <w:iCs/>
          <w:color w:val="0000FF"/>
        </w:rPr>
        <w:t>Directivas</w:t>
      </w:r>
      <w:proofErr w:type="spellEnd"/>
      <w:r>
        <w:rPr>
          <w:rStyle w:val="Hiperligao"/>
          <w:rFonts w:ascii="Arial" w:eastAsia="Times New Roman" w:hAnsi="Arial" w:cs="Arial"/>
          <w:iCs/>
          <w:color w:val="0000FF"/>
        </w:rPr>
        <w:t xml:space="preserve"> 2001/77/CE e 2003/30/CE</w:t>
      </w:r>
      <w:r>
        <w:fldChar w:fldCharType="end"/>
      </w:r>
      <w:r>
        <w:rPr>
          <w:rFonts w:ascii="Arial" w:eastAsia="Times New Roman" w:hAnsi="Arial" w:cs="Arial"/>
          <w:iCs/>
        </w:rPr>
        <w:t>;</w:t>
      </w:r>
    </w:p>
    <w:p w14:paraId="14EE269A" w14:textId="77777777" w:rsidR="00AD367F" w:rsidRDefault="00AD367F" w:rsidP="00AD367F">
      <w:pPr>
        <w:numPr>
          <w:ilvl w:val="0"/>
          <w:numId w:val="3"/>
        </w:numPr>
        <w:spacing w:after="200" w:line="360" w:lineRule="auto"/>
        <w:jc w:val="both"/>
        <w:rPr>
          <w:rFonts w:ascii="Arial" w:eastAsia="Times New Roman" w:hAnsi="Arial" w:cs="Arial"/>
          <w:iCs/>
        </w:rPr>
      </w:pPr>
      <w:r>
        <w:rPr>
          <w:rFonts w:ascii="Arial" w:eastAsia="Times New Roman" w:hAnsi="Arial" w:cs="Arial"/>
          <w:iCs/>
        </w:rPr>
        <w:t xml:space="preserve">o estabelecimento de um quadro regulamentar para a captura e sequestro de carbono - </w:t>
      </w:r>
      <w:hyperlink r:id="rId80" w:history="1">
        <w:proofErr w:type="spellStart"/>
        <w:r>
          <w:rPr>
            <w:rStyle w:val="Hiperligao"/>
            <w:rFonts w:ascii="Arial" w:eastAsia="Times New Roman" w:hAnsi="Arial" w:cs="Arial"/>
            <w:iCs/>
            <w:color w:val="0000FF"/>
          </w:rPr>
          <w:t>Directiva</w:t>
        </w:r>
        <w:proofErr w:type="spellEnd"/>
        <w:r>
          <w:rPr>
            <w:rStyle w:val="Hiperligao"/>
            <w:rFonts w:ascii="Arial" w:eastAsia="Times New Roman" w:hAnsi="Arial" w:cs="Arial"/>
            <w:iCs/>
            <w:color w:val="0000FF"/>
          </w:rPr>
          <w:t xml:space="preserve"> 2009/31/CE do Parlamento Europeu e do Conselho, de 23 de Abril de 2009 , relativa ao armazenamento geológico de dióxido de carbono e que altera a </w:t>
        </w:r>
        <w:proofErr w:type="spellStart"/>
        <w:r>
          <w:rPr>
            <w:rStyle w:val="Hiperligao"/>
            <w:rFonts w:ascii="Arial" w:eastAsia="Times New Roman" w:hAnsi="Arial" w:cs="Arial"/>
            <w:iCs/>
            <w:color w:val="0000FF"/>
          </w:rPr>
          <w:t>Directiva</w:t>
        </w:r>
        <w:proofErr w:type="spellEnd"/>
        <w:r>
          <w:rPr>
            <w:rStyle w:val="Hiperligao"/>
            <w:rFonts w:ascii="Arial" w:eastAsia="Times New Roman" w:hAnsi="Arial" w:cs="Arial"/>
            <w:iCs/>
            <w:color w:val="0000FF"/>
          </w:rPr>
          <w:t xml:space="preserve"> 85/337/CEE do Conselho, as </w:t>
        </w:r>
        <w:proofErr w:type="spellStart"/>
        <w:r>
          <w:rPr>
            <w:rStyle w:val="Hiperligao"/>
            <w:rFonts w:ascii="Arial" w:eastAsia="Times New Roman" w:hAnsi="Arial" w:cs="Arial"/>
            <w:iCs/>
            <w:color w:val="0000FF"/>
          </w:rPr>
          <w:t>Directivas</w:t>
        </w:r>
        <w:proofErr w:type="spellEnd"/>
        <w:r>
          <w:rPr>
            <w:rStyle w:val="Hiperligao"/>
            <w:rFonts w:ascii="Arial" w:eastAsia="Times New Roman" w:hAnsi="Arial" w:cs="Arial"/>
            <w:iCs/>
            <w:color w:val="0000FF"/>
          </w:rPr>
          <w:t xml:space="preserve"> 2000/60/CE, 2001/80/CE, 2004/35/CE, 2006/12/CE e 20</w:t>
        </w:r>
      </w:hyperlink>
      <w:r>
        <w:rPr>
          <w:rFonts w:ascii="Arial" w:eastAsia="Times New Roman" w:hAnsi="Arial" w:cs="Arial"/>
          <w:iCs/>
        </w:rPr>
        <w:t>.</w:t>
      </w:r>
    </w:p>
    <w:p w14:paraId="0F4BACA7" w14:textId="77777777" w:rsidR="00AD367F" w:rsidRPr="009B4346" w:rsidRDefault="00AD367F" w:rsidP="009B4346">
      <w:pPr>
        <w:spacing w:after="200" w:line="360" w:lineRule="auto"/>
        <w:jc w:val="both"/>
        <w:rPr>
          <w:rFonts w:ascii="Arial" w:eastAsia="Times New Roman" w:hAnsi="Arial" w:cs="Arial"/>
          <w:iCs/>
        </w:rPr>
      </w:pPr>
      <w:r w:rsidRPr="009B4346">
        <w:rPr>
          <w:rFonts w:ascii="Arial" w:eastAsia="Times New Roman" w:hAnsi="Arial" w:cs="Arial"/>
          <w:iCs/>
        </w:rPr>
        <w:t>A estratégia 20/20 foi, entretanto, revista no seu teor e substituída por uma abordagem mais ambiciosa, tendo-se acordado em 2014 um novo quadro normativo relativo ao clima e à energia para 2030, dotado de metas mais exigentes, estabelecidas para, no período 2021-2030, reduzir na UE as emissões de gases com efeito de estufa em, pelo menos, 40 % relativamente aos níveis de 1990.</w:t>
      </w:r>
    </w:p>
    <w:p w14:paraId="652B39D0" w14:textId="77777777" w:rsidR="00AD367F" w:rsidRDefault="00AD367F" w:rsidP="009B4346">
      <w:pPr>
        <w:spacing w:after="200" w:line="360" w:lineRule="auto"/>
        <w:jc w:val="both"/>
        <w:rPr>
          <w:rFonts w:ascii="Arial" w:eastAsia="Times New Roman" w:hAnsi="Arial" w:cs="Arial"/>
          <w:iCs/>
        </w:rPr>
      </w:pPr>
      <w:r>
        <w:rPr>
          <w:rFonts w:ascii="Arial" w:eastAsia="Times New Roman" w:hAnsi="Arial" w:cs="Arial"/>
          <w:iCs/>
        </w:rPr>
        <w:t xml:space="preserve">Em resumo, o Conselho Europeu, nas suas </w:t>
      </w:r>
      <w:hyperlink r:id="rId81" w:history="1">
        <w:r>
          <w:rPr>
            <w:rStyle w:val="Hiperligao"/>
            <w:rFonts w:ascii="Arial" w:eastAsia="Times New Roman" w:hAnsi="Arial" w:cs="Arial"/>
            <w:iCs/>
            <w:color w:val="0000FF"/>
          </w:rPr>
          <w:t>Conclusões de 23 e 24 de Outubro de 2014</w:t>
        </w:r>
      </w:hyperlink>
      <w:r>
        <w:rPr>
          <w:rFonts w:ascii="Arial" w:eastAsia="Times New Roman" w:hAnsi="Arial" w:cs="Arial"/>
          <w:iCs/>
        </w:rPr>
        <w:t xml:space="preserve"> – Conclusões sobre o Quadro de Ação relativo ao Clima e à Energia para 2030 –, veio propor:</w:t>
      </w:r>
    </w:p>
    <w:p w14:paraId="4655D4C7" w14:textId="77777777" w:rsidR="00AD367F" w:rsidRDefault="00AD367F" w:rsidP="00AD367F">
      <w:pPr>
        <w:numPr>
          <w:ilvl w:val="0"/>
          <w:numId w:val="4"/>
        </w:numPr>
        <w:spacing w:after="200" w:line="360" w:lineRule="auto"/>
        <w:ind w:left="1491" w:hanging="357"/>
        <w:jc w:val="both"/>
        <w:rPr>
          <w:rFonts w:ascii="Arial" w:eastAsia="Times New Roman" w:hAnsi="Arial" w:cs="Arial"/>
          <w:iCs/>
        </w:rPr>
      </w:pPr>
      <w:r>
        <w:rPr>
          <w:rFonts w:ascii="Arial" w:eastAsia="Times New Roman" w:hAnsi="Arial" w:cs="Arial"/>
          <w:iCs/>
        </w:rPr>
        <w:t>uma diminuição de pelo menos 40% nas emissões de gases com efeito de estufa, por referência aos registos históricos de 1990;</w:t>
      </w:r>
    </w:p>
    <w:p w14:paraId="65D0A591" w14:textId="77777777" w:rsidR="00AD367F" w:rsidRDefault="00AD367F" w:rsidP="00AD367F">
      <w:pPr>
        <w:numPr>
          <w:ilvl w:val="0"/>
          <w:numId w:val="4"/>
        </w:numPr>
        <w:spacing w:after="200" w:line="360" w:lineRule="auto"/>
        <w:ind w:left="1491" w:hanging="357"/>
        <w:jc w:val="both"/>
        <w:rPr>
          <w:rFonts w:ascii="Arial" w:eastAsia="Times New Roman" w:hAnsi="Arial" w:cs="Arial"/>
          <w:iCs/>
        </w:rPr>
      </w:pPr>
      <w:r>
        <w:rPr>
          <w:rFonts w:ascii="Arial" w:eastAsia="Times New Roman" w:hAnsi="Arial" w:cs="Arial"/>
          <w:iCs/>
        </w:rPr>
        <w:t>uma quota de pelo menos 32% de produção de energia a partir de fontes renováveis;</w:t>
      </w:r>
    </w:p>
    <w:p w14:paraId="106C8C43" w14:textId="77777777" w:rsidR="00AD367F" w:rsidRDefault="00AD367F" w:rsidP="00AD367F">
      <w:pPr>
        <w:numPr>
          <w:ilvl w:val="0"/>
          <w:numId w:val="4"/>
        </w:numPr>
        <w:spacing w:after="200" w:line="360" w:lineRule="auto"/>
        <w:ind w:left="1491" w:hanging="357"/>
        <w:jc w:val="both"/>
        <w:rPr>
          <w:rFonts w:ascii="Arial" w:eastAsia="Times New Roman" w:hAnsi="Arial" w:cs="Arial"/>
          <w:iCs/>
        </w:rPr>
      </w:pPr>
      <w:r>
        <w:rPr>
          <w:rFonts w:ascii="Arial" w:eastAsia="Times New Roman" w:hAnsi="Arial" w:cs="Arial"/>
          <w:iCs/>
        </w:rPr>
        <w:t xml:space="preserve">uma melhoria de pelo menos 32,5% na eficiência energética. </w:t>
      </w:r>
    </w:p>
    <w:p w14:paraId="2F4D9EFD" w14:textId="77777777" w:rsidR="00AD367F" w:rsidRDefault="00AD367F" w:rsidP="009B4346">
      <w:pPr>
        <w:spacing w:after="200" w:line="360" w:lineRule="auto"/>
        <w:jc w:val="both"/>
        <w:rPr>
          <w:rFonts w:ascii="Arial" w:eastAsia="Times New Roman" w:hAnsi="Arial" w:cs="Arial"/>
          <w:iCs/>
        </w:rPr>
      </w:pPr>
      <w:r>
        <w:rPr>
          <w:rFonts w:ascii="Arial" w:eastAsia="Times New Roman" w:hAnsi="Arial" w:cs="Arial"/>
          <w:iCs/>
        </w:rPr>
        <w:lastRenderedPageBreak/>
        <w:t>Recentemente, entre 2018 e 2020, a União Europeia adotou outro acervo de atos jurídicos, dos quais se destacam:</w:t>
      </w:r>
    </w:p>
    <w:p w14:paraId="4FD90FAC" w14:textId="77777777" w:rsidR="00AD367F" w:rsidRDefault="00AD367F" w:rsidP="00AD367F">
      <w:pPr>
        <w:numPr>
          <w:ilvl w:val="0"/>
          <w:numId w:val="5"/>
        </w:numPr>
        <w:spacing w:after="200" w:line="360" w:lineRule="auto"/>
        <w:jc w:val="both"/>
        <w:rPr>
          <w:rFonts w:ascii="Arial" w:eastAsia="Times New Roman" w:hAnsi="Arial" w:cs="Arial"/>
          <w:iCs/>
        </w:rPr>
      </w:pPr>
      <w:r>
        <w:rPr>
          <w:rFonts w:ascii="Arial" w:eastAsia="Times New Roman" w:hAnsi="Arial" w:cs="Arial"/>
          <w:iCs/>
        </w:rPr>
        <w:t xml:space="preserve">a Comunicação da Comissão do Parlamento Europeu, ao Conselho Europeu, ao Comité Económico e Social Europeu, ao Comité das Regiões e ao Banco Europeu de Investimento – </w:t>
      </w:r>
      <w:r>
        <w:rPr>
          <w:rFonts w:ascii="Arial" w:eastAsia="Times New Roman" w:hAnsi="Arial" w:cs="Arial"/>
          <w:i/>
        </w:rPr>
        <w:t>Um Planeta Limpo para Todos</w:t>
      </w:r>
      <w:r>
        <w:rPr>
          <w:rFonts w:ascii="Arial" w:eastAsia="Times New Roman" w:hAnsi="Arial" w:cs="Arial"/>
          <w:iCs/>
        </w:rPr>
        <w:t xml:space="preserve"> – definindo uma estratégia a longo prazo da UE para uma economia próspera, moderna, competitiva e com impacto neutro no clima (</w:t>
      </w:r>
      <w:hyperlink r:id="rId82" w:history="1">
        <w:r>
          <w:rPr>
            <w:rStyle w:val="Hiperligao"/>
            <w:rFonts w:ascii="Arial" w:eastAsia="Times New Roman" w:hAnsi="Arial" w:cs="Arial"/>
            <w:iCs/>
            <w:color w:val="0000FF"/>
          </w:rPr>
          <w:t>COM(2018)773</w:t>
        </w:r>
      </w:hyperlink>
      <w:r>
        <w:rPr>
          <w:rFonts w:ascii="Arial" w:eastAsia="Times New Roman" w:hAnsi="Arial" w:cs="Arial"/>
          <w:iCs/>
        </w:rPr>
        <w:t>);</w:t>
      </w:r>
    </w:p>
    <w:p w14:paraId="553B296D" w14:textId="77777777" w:rsidR="00AD367F" w:rsidRDefault="00AD367F" w:rsidP="00AD367F">
      <w:pPr>
        <w:numPr>
          <w:ilvl w:val="0"/>
          <w:numId w:val="5"/>
        </w:numPr>
        <w:spacing w:after="200" w:line="360" w:lineRule="auto"/>
        <w:jc w:val="both"/>
        <w:rPr>
          <w:rFonts w:ascii="Arial" w:eastAsia="Times New Roman" w:hAnsi="Arial" w:cs="Arial"/>
          <w:iCs/>
        </w:rPr>
      </w:pPr>
      <w:r>
        <w:rPr>
          <w:rFonts w:ascii="Arial" w:eastAsia="Times New Roman" w:hAnsi="Arial" w:cs="Arial"/>
          <w:iCs/>
        </w:rPr>
        <w:t xml:space="preserve">a </w:t>
      </w:r>
      <w:hyperlink r:id="rId83" w:history="1">
        <w:r>
          <w:rPr>
            <w:rStyle w:val="Hiperligao"/>
            <w:rFonts w:ascii="Arial" w:eastAsia="Times New Roman" w:hAnsi="Arial" w:cs="Arial"/>
            <w:iCs/>
            <w:color w:val="0000FF"/>
          </w:rPr>
          <w:t>Resolução do Parlamento Europeu, de 14 de março de 2019</w:t>
        </w:r>
      </w:hyperlink>
      <w:r>
        <w:rPr>
          <w:rFonts w:ascii="Arial" w:eastAsia="Times New Roman" w:hAnsi="Arial" w:cs="Arial"/>
          <w:iCs/>
        </w:rPr>
        <w:t xml:space="preserve">, sobre alterações climáticas – </w:t>
      </w:r>
      <w:r>
        <w:rPr>
          <w:rFonts w:ascii="Arial" w:eastAsia="Times New Roman" w:hAnsi="Arial" w:cs="Arial"/>
          <w:i/>
        </w:rPr>
        <w:t>uma visão estratégica de longo prazo da UE para uma economia próspera, moderna, competitiva e com impacto neutro no clima</w:t>
      </w:r>
      <w:r>
        <w:rPr>
          <w:rFonts w:ascii="Arial" w:eastAsia="Times New Roman" w:hAnsi="Arial" w:cs="Arial"/>
          <w:iCs/>
        </w:rPr>
        <w:t xml:space="preserve">; </w:t>
      </w:r>
    </w:p>
    <w:p w14:paraId="59B122AC" w14:textId="77777777" w:rsidR="00AD367F" w:rsidRDefault="00AD367F" w:rsidP="00AD367F">
      <w:pPr>
        <w:numPr>
          <w:ilvl w:val="0"/>
          <w:numId w:val="5"/>
        </w:numPr>
        <w:spacing w:after="200" w:line="360" w:lineRule="auto"/>
        <w:jc w:val="both"/>
        <w:rPr>
          <w:rFonts w:ascii="Arial" w:eastAsia="Times New Roman" w:hAnsi="Arial" w:cs="Arial"/>
          <w:iCs/>
        </w:rPr>
      </w:pPr>
      <w:r>
        <w:rPr>
          <w:rFonts w:ascii="Arial" w:eastAsia="Times New Roman" w:hAnsi="Arial" w:cs="Arial"/>
          <w:iCs/>
        </w:rPr>
        <w:t xml:space="preserve">o Pacto Ecológico Europeu – </w:t>
      </w:r>
      <w:proofErr w:type="spellStart"/>
      <w:r>
        <w:rPr>
          <w:rFonts w:ascii="Arial" w:eastAsia="Times New Roman" w:hAnsi="Arial" w:cs="Arial"/>
          <w:i/>
        </w:rPr>
        <w:t>European</w:t>
      </w:r>
      <w:proofErr w:type="spellEnd"/>
      <w:r>
        <w:rPr>
          <w:rFonts w:ascii="Arial" w:eastAsia="Times New Roman" w:hAnsi="Arial" w:cs="Arial"/>
          <w:i/>
        </w:rPr>
        <w:t xml:space="preserve"> Green </w:t>
      </w:r>
      <w:proofErr w:type="spellStart"/>
      <w:r>
        <w:rPr>
          <w:rFonts w:ascii="Arial" w:eastAsia="Times New Roman" w:hAnsi="Arial" w:cs="Arial"/>
          <w:i/>
        </w:rPr>
        <w:t>Deal</w:t>
      </w:r>
      <w:proofErr w:type="spellEnd"/>
      <w:r>
        <w:rPr>
          <w:rFonts w:ascii="Arial" w:eastAsia="Times New Roman" w:hAnsi="Arial" w:cs="Arial"/>
          <w:iCs/>
        </w:rPr>
        <w:t xml:space="preserve"> -, resultante da Comunicação da Comissão ao Parlamento Europeu, ao Conselho Europeu, ao Comité Económico e Social Europeu e ao Comité das Regiões (</w:t>
      </w:r>
      <w:hyperlink r:id="rId84" w:history="1">
        <w:r>
          <w:rPr>
            <w:rStyle w:val="Hiperligao"/>
            <w:rFonts w:ascii="Arial" w:eastAsia="Times New Roman" w:hAnsi="Arial" w:cs="Arial"/>
            <w:iCs/>
            <w:color w:val="0000FF"/>
          </w:rPr>
          <w:t>COM (2019) 640</w:t>
        </w:r>
      </w:hyperlink>
      <w:r>
        <w:rPr>
          <w:rFonts w:ascii="Arial" w:eastAsia="Times New Roman" w:hAnsi="Arial" w:cs="Arial"/>
          <w:iCs/>
        </w:rPr>
        <w:t>), com vista a “transformar a UE numa sociedade equitativa e próspera, dotada de uma economia moderna, eficiente na utilização dos recursos e competitiva, que, em 2050, tenha zero emissões líquidas de gases com efeito de estufa e em que o crescimento económico esteja dissociado da utilização dos recursos”;</w:t>
      </w:r>
    </w:p>
    <w:p w14:paraId="7B8C05C9" w14:textId="77777777" w:rsidR="00AD367F" w:rsidRDefault="00AD367F" w:rsidP="00AD367F">
      <w:pPr>
        <w:numPr>
          <w:ilvl w:val="0"/>
          <w:numId w:val="5"/>
        </w:numPr>
        <w:spacing w:after="200" w:line="360" w:lineRule="auto"/>
        <w:jc w:val="both"/>
        <w:rPr>
          <w:rFonts w:ascii="Arial" w:eastAsia="Times New Roman" w:hAnsi="Arial" w:cs="Arial"/>
          <w:iCs/>
        </w:rPr>
      </w:pPr>
      <w:r>
        <w:rPr>
          <w:rFonts w:ascii="Arial" w:eastAsia="Times New Roman" w:hAnsi="Arial" w:cs="Arial"/>
          <w:iCs/>
        </w:rPr>
        <w:t xml:space="preserve">a </w:t>
      </w:r>
      <w:hyperlink r:id="rId85" w:history="1">
        <w:r>
          <w:rPr>
            <w:rStyle w:val="Hiperligao"/>
            <w:rFonts w:ascii="Arial" w:eastAsia="Times New Roman" w:hAnsi="Arial" w:cs="Arial"/>
            <w:iCs/>
            <w:color w:val="0000FF"/>
          </w:rPr>
          <w:t>Diretiva (UE) 2019/904 do Parlamento Europeu e do Conselho, de 5 de junho de 2019</w:t>
        </w:r>
      </w:hyperlink>
      <w:r>
        <w:rPr>
          <w:rFonts w:ascii="Arial" w:eastAsia="Times New Roman" w:hAnsi="Arial" w:cs="Arial"/>
          <w:iCs/>
        </w:rPr>
        <w:t>, relativa à redução do impacto de determinados produtos de plástico no ambiente, com o objetivo de prevenir e reduzir o impacto de determinados produtos de plástico no ambiente, mais particularmente no meio aquático, e na saúde humana, bem como promover a transição para uma economia circular com modelos de negócio, produtos e materiais inovadores e sustentáveis, contribuindo assim igualmente para o funcionamento eficiente do mercado interno;</w:t>
      </w:r>
    </w:p>
    <w:p w14:paraId="45C6E00A" w14:textId="77777777" w:rsidR="00AD367F" w:rsidRDefault="00AD367F" w:rsidP="00AD367F">
      <w:pPr>
        <w:numPr>
          <w:ilvl w:val="0"/>
          <w:numId w:val="5"/>
        </w:numPr>
        <w:spacing w:after="200" w:line="360" w:lineRule="auto"/>
        <w:jc w:val="both"/>
        <w:rPr>
          <w:rFonts w:ascii="Arial" w:eastAsia="Times New Roman" w:hAnsi="Arial" w:cs="Arial"/>
          <w:iCs/>
        </w:rPr>
      </w:pPr>
      <w:r>
        <w:rPr>
          <w:rFonts w:ascii="Arial" w:eastAsia="Times New Roman" w:hAnsi="Arial" w:cs="Arial"/>
          <w:iCs/>
        </w:rPr>
        <w:t xml:space="preserve">o alargamento da abrangência e das ambições da Diretiva CELE, através da nova </w:t>
      </w:r>
      <w:hyperlink r:id="rId86" w:history="1">
        <w:r>
          <w:rPr>
            <w:rStyle w:val="Hiperligao"/>
            <w:rFonts w:ascii="Arial" w:eastAsia="Times New Roman" w:hAnsi="Arial" w:cs="Arial"/>
            <w:iCs/>
            <w:color w:val="0000FF"/>
          </w:rPr>
          <w:t>Diretiva (UE) 2018/410 do Parlamento Europeu e do Conselho, de 14 de março de 2018</w:t>
        </w:r>
      </w:hyperlink>
      <w:r>
        <w:rPr>
          <w:rFonts w:ascii="Arial" w:eastAsia="Times New Roman" w:hAnsi="Arial" w:cs="Arial"/>
          <w:iCs/>
        </w:rPr>
        <w:t>, que altera a Diretiva 2003/87/CE para reforçar a relação custo-</w:t>
      </w:r>
      <w:r>
        <w:rPr>
          <w:rFonts w:ascii="Arial" w:eastAsia="Times New Roman" w:hAnsi="Arial" w:cs="Arial"/>
          <w:iCs/>
        </w:rPr>
        <w:lastRenderedPageBreak/>
        <w:t xml:space="preserve">eficácia das reduções de emissões e o investimento nas tecnologias </w:t>
      </w:r>
      <w:proofErr w:type="spellStart"/>
      <w:r>
        <w:rPr>
          <w:rFonts w:ascii="Arial" w:eastAsia="Times New Roman" w:hAnsi="Arial" w:cs="Arial"/>
          <w:iCs/>
        </w:rPr>
        <w:t>hipocarbónicas</w:t>
      </w:r>
      <w:proofErr w:type="spellEnd"/>
      <w:r>
        <w:rPr>
          <w:rFonts w:ascii="Arial" w:eastAsia="Times New Roman" w:hAnsi="Arial" w:cs="Arial"/>
          <w:iCs/>
        </w:rPr>
        <w:t xml:space="preserve">, e a Decisão (UE) 2015/1814;  </w:t>
      </w:r>
    </w:p>
    <w:p w14:paraId="798DA863" w14:textId="77777777" w:rsidR="00AD367F" w:rsidRDefault="00AD367F" w:rsidP="00AD367F">
      <w:pPr>
        <w:numPr>
          <w:ilvl w:val="0"/>
          <w:numId w:val="5"/>
        </w:numPr>
        <w:spacing w:after="200" w:line="360" w:lineRule="auto"/>
        <w:jc w:val="both"/>
        <w:rPr>
          <w:rFonts w:ascii="Arial" w:eastAsia="Times New Roman" w:hAnsi="Arial" w:cs="Arial"/>
          <w:iCs/>
        </w:rPr>
      </w:pPr>
      <w:r>
        <w:rPr>
          <w:rFonts w:ascii="Arial" w:eastAsia="Times New Roman" w:hAnsi="Arial" w:cs="Arial"/>
          <w:iCs/>
        </w:rPr>
        <w:t xml:space="preserve">a alteração das Diretivas relativas à Eficiência Energética e às Energias Renováveis, o que ocorreu através da  </w:t>
      </w:r>
      <w:hyperlink r:id="rId87" w:history="1">
        <w:r>
          <w:rPr>
            <w:rStyle w:val="Hiperligao"/>
            <w:rFonts w:ascii="Arial" w:eastAsia="Times New Roman" w:hAnsi="Arial" w:cs="Arial"/>
            <w:iCs/>
            <w:color w:val="0000FF"/>
          </w:rPr>
          <w:t>Diretiva (UE) 2018/2001 do Parlamento Europeu e do Conselho, de 11 de dezembro de 2018</w:t>
        </w:r>
      </w:hyperlink>
      <w:r>
        <w:rPr>
          <w:rFonts w:ascii="Arial" w:eastAsia="Times New Roman" w:hAnsi="Arial" w:cs="Arial"/>
          <w:iCs/>
        </w:rPr>
        <w:t xml:space="preserve">, relativa à promoção da utilização de energia de fontes renováveis, e da </w:t>
      </w:r>
      <w:hyperlink r:id="rId88" w:history="1">
        <w:r>
          <w:rPr>
            <w:rStyle w:val="Hiperligao"/>
            <w:rFonts w:ascii="Arial" w:eastAsia="Times New Roman" w:hAnsi="Arial" w:cs="Arial"/>
            <w:iCs/>
            <w:color w:val="0000FF"/>
          </w:rPr>
          <w:t>Diretiva (UE) 2018/2002 do Parlamento Europeu e do Conselho, de 11 de dezembro de 2018</w:t>
        </w:r>
      </w:hyperlink>
      <w:r>
        <w:rPr>
          <w:rFonts w:ascii="Arial" w:eastAsia="Times New Roman" w:hAnsi="Arial" w:cs="Arial"/>
          <w:iCs/>
        </w:rPr>
        <w:t>, que altera a Diretiva 2012/27/UE relativa à eficiência energética;</w:t>
      </w:r>
    </w:p>
    <w:p w14:paraId="4A81C61D" w14:textId="77777777" w:rsidR="00AD367F" w:rsidRDefault="00AD367F" w:rsidP="00AD367F">
      <w:pPr>
        <w:numPr>
          <w:ilvl w:val="0"/>
          <w:numId w:val="5"/>
        </w:numPr>
        <w:spacing w:after="200" w:line="360" w:lineRule="auto"/>
        <w:jc w:val="both"/>
        <w:rPr>
          <w:rFonts w:ascii="Arial" w:eastAsia="Times New Roman" w:hAnsi="Arial" w:cs="Arial"/>
          <w:iCs/>
        </w:rPr>
      </w:pPr>
      <w:r>
        <w:rPr>
          <w:rFonts w:ascii="Arial" w:eastAsia="Times New Roman" w:hAnsi="Arial" w:cs="Arial"/>
          <w:iCs/>
        </w:rPr>
        <w:t>a Proposta de Regulamento do Parlamento Europeu e do Conselho que que estabelece o quadro para alcançar a neutralidade climática e que altera o Regulamento (UE) 2018/1999 – Lei Europeia do Clima – (</w:t>
      </w:r>
      <w:hyperlink r:id="rId89" w:history="1">
        <w:r>
          <w:rPr>
            <w:rStyle w:val="Hiperligao"/>
            <w:rFonts w:ascii="Arial" w:eastAsia="Times New Roman" w:hAnsi="Arial" w:cs="Arial"/>
            <w:iCs/>
            <w:color w:val="0000FF"/>
          </w:rPr>
          <w:t>COM (2020) 80 final</w:t>
        </w:r>
      </w:hyperlink>
      <w:r>
        <w:rPr>
          <w:rFonts w:ascii="Arial" w:eastAsia="Times New Roman" w:hAnsi="Arial" w:cs="Arial"/>
          <w:iCs/>
        </w:rPr>
        <w:t xml:space="preserve">), com vista à criação de um quadro para a redução irreversível e gradual das emissões de gases com efeito de estufa e para o aumento das remoções por sumidouros naturais ou outros sumidouros na União, sob a definição de um objetivo vinculativo de neutralidade climática na União no horizonte de 2050, tendo em vista a consecução dos objetivos do Acordo de Paris; </w:t>
      </w:r>
    </w:p>
    <w:p w14:paraId="6F9A32F4" w14:textId="77777777" w:rsidR="00AD367F" w:rsidRDefault="00AD367F" w:rsidP="00AD367F">
      <w:pPr>
        <w:numPr>
          <w:ilvl w:val="0"/>
          <w:numId w:val="5"/>
        </w:numPr>
        <w:spacing w:after="200" w:line="360" w:lineRule="auto"/>
        <w:jc w:val="both"/>
        <w:rPr>
          <w:rFonts w:ascii="Arial" w:eastAsia="Times New Roman" w:hAnsi="Arial" w:cs="Arial"/>
          <w:iCs/>
        </w:rPr>
      </w:pPr>
      <w:r>
        <w:rPr>
          <w:rFonts w:ascii="Arial" w:eastAsia="Times New Roman" w:hAnsi="Arial" w:cs="Arial"/>
          <w:iCs/>
        </w:rPr>
        <w:t>a Proposta de Regulamento do Parlamento Europeu e do Conselho que institui o Fundo para uma Transição Justa (</w:t>
      </w:r>
      <w:hyperlink r:id="rId90" w:history="1">
        <w:r>
          <w:rPr>
            <w:rStyle w:val="Hiperligao"/>
            <w:rFonts w:ascii="Arial" w:eastAsia="Times New Roman" w:hAnsi="Arial" w:cs="Arial"/>
            <w:iCs/>
            <w:color w:val="0000FF"/>
          </w:rPr>
          <w:t>COM/2020/460 final</w:t>
        </w:r>
      </w:hyperlink>
      <w:r>
        <w:rPr>
          <w:rFonts w:ascii="Arial" w:eastAsia="Times New Roman" w:hAnsi="Arial" w:cs="Arial"/>
          <w:iCs/>
        </w:rPr>
        <w:t>), com a função redistributiva pelos Estados-Membros dos montantes necessários para financiar os investimentos direcionados à transição para a neutralidade climática.</w:t>
      </w:r>
    </w:p>
    <w:p w14:paraId="09A1B47A" w14:textId="77777777" w:rsidR="00AD367F" w:rsidRDefault="00AD367F" w:rsidP="009B4346">
      <w:pPr>
        <w:spacing w:after="200" w:line="360" w:lineRule="auto"/>
        <w:jc w:val="both"/>
        <w:rPr>
          <w:rFonts w:ascii="Arial" w:eastAsia="Times New Roman" w:hAnsi="Arial" w:cs="Arial"/>
          <w:iCs/>
        </w:rPr>
      </w:pPr>
      <w:r>
        <w:rPr>
          <w:rFonts w:ascii="Arial" w:eastAsia="Times New Roman" w:hAnsi="Arial" w:cs="Arial"/>
          <w:iCs/>
        </w:rPr>
        <w:t>Em jeito de síntese, no estádio hodierno a União Europeia tem em marcha o seu Pacto Ecológico Europeu, onde a proposta de Lei Europeia do Clima constitui baluarte. Essa iniciativa, desde os seus primórdios, com a COM/2020/80 final, foi objeto de revisitação pela Comissão Europeia, que lançou mão em setembro de 2020 de uma Proposta alterada de Regulamento do Parlamento Europeu e do Conselho que estabelece o quadro para alcançar a neutralidade climática e que altera o Regulamento (UE) 2018/1999 (</w:t>
      </w:r>
      <w:hyperlink r:id="rId91" w:history="1">
        <w:r>
          <w:rPr>
            <w:rStyle w:val="Hiperligao"/>
            <w:rFonts w:ascii="Arial" w:eastAsia="Times New Roman" w:hAnsi="Arial" w:cs="Arial"/>
            <w:iCs/>
          </w:rPr>
          <w:t>COM/2020/563 final</w:t>
        </w:r>
      </w:hyperlink>
      <w:r>
        <w:rPr>
          <w:rFonts w:ascii="Arial" w:eastAsia="Times New Roman" w:hAnsi="Arial" w:cs="Arial"/>
          <w:iCs/>
        </w:rPr>
        <w:t xml:space="preserve">), agora sugerindo o reforço das metas de redução das emissões até 2030 em relação aos níveis de 1990 para, pelo menos, 55 %. </w:t>
      </w:r>
    </w:p>
    <w:p w14:paraId="1B956D49" w14:textId="77777777" w:rsidR="00AD367F" w:rsidRDefault="00AD367F" w:rsidP="009B4346">
      <w:pPr>
        <w:spacing w:after="200" w:line="360" w:lineRule="auto"/>
        <w:jc w:val="both"/>
        <w:rPr>
          <w:rFonts w:ascii="Arial" w:eastAsia="Times New Roman" w:hAnsi="Arial" w:cs="Arial"/>
          <w:iCs/>
        </w:rPr>
      </w:pPr>
      <w:r>
        <w:rPr>
          <w:rFonts w:ascii="Arial" w:eastAsia="Times New Roman" w:hAnsi="Arial" w:cs="Arial"/>
          <w:iCs/>
        </w:rPr>
        <w:lastRenderedPageBreak/>
        <w:t xml:space="preserve">A proposta está em linha, de resto, com a Comunicação da Comissão ao Parlamento Europeu, ao Conselho, ao Comité Económico e Social Europeu e ao Comité das Regiões, de 17 de setembro de 2020, </w:t>
      </w:r>
      <w:r>
        <w:rPr>
          <w:rFonts w:ascii="Arial" w:eastAsia="Times New Roman" w:hAnsi="Arial" w:cs="Arial"/>
          <w:i/>
          <w:iCs/>
        </w:rPr>
        <w:t>Reforçar a ambição climática da Europa para 2030 Investir num futuro climaticamente neutro para benefício das pessoas</w:t>
      </w:r>
      <w:r>
        <w:rPr>
          <w:rFonts w:ascii="Arial" w:eastAsia="Times New Roman" w:hAnsi="Arial" w:cs="Arial"/>
          <w:iCs/>
        </w:rPr>
        <w:t xml:space="preserve"> (</w:t>
      </w:r>
      <w:hyperlink r:id="rId92" w:history="1">
        <w:r>
          <w:rPr>
            <w:rStyle w:val="Hiperligao"/>
            <w:rFonts w:ascii="Arial" w:eastAsia="Times New Roman" w:hAnsi="Arial" w:cs="Arial"/>
            <w:iCs/>
          </w:rPr>
          <w:t>COM/2020/562 final</w:t>
        </w:r>
      </w:hyperlink>
      <w:r>
        <w:rPr>
          <w:rFonts w:ascii="Arial" w:eastAsia="Times New Roman" w:hAnsi="Arial" w:cs="Arial"/>
          <w:iCs/>
        </w:rPr>
        <w:t>), que apresenta uma meta de redução das emissões de gases com efeito de estufa (incluindo emissões e remoções) a nível de toda a economia e de toda a União Europeia de, pelo menos, 55% até 2030, em comparação com 1990.</w:t>
      </w:r>
    </w:p>
    <w:p w14:paraId="4E8E4F81" w14:textId="77777777" w:rsidR="00AD367F" w:rsidRDefault="00AD367F" w:rsidP="009B4346">
      <w:pPr>
        <w:spacing w:line="360" w:lineRule="auto"/>
        <w:jc w:val="both"/>
        <w:rPr>
          <w:rFonts w:ascii="Arial" w:eastAsia="Times New Roman" w:hAnsi="Arial" w:cs="Arial"/>
          <w:iCs/>
        </w:rPr>
      </w:pPr>
      <w:r>
        <w:rPr>
          <w:rFonts w:ascii="Arial" w:eastAsia="Times New Roman" w:hAnsi="Arial" w:cs="Arial"/>
          <w:iCs/>
        </w:rPr>
        <w:t xml:space="preserve">Sobre ela, o Parlamento Europeu, em 22 de setembro de 2020, no seu </w:t>
      </w:r>
      <w:hyperlink r:id="rId93" w:history="1">
        <w:r>
          <w:rPr>
            <w:rStyle w:val="Hiperligao"/>
            <w:rFonts w:ascii="Arial" w:eastAsia="Times New Roman" w:hAnsi="Arial" w:cs="Arial"/>
            <w:iCs/>
          </w:rPr>
          <w:t>Relatório sobre a proposta de regulamento do Parlamento Europeu e do Conselho que estabelece o quadro para alcançar a neutralidade climática e que altera o Regulamento (UE) 2018/1999 (Lei Europeia do Clima)</w:t>
        </w:r>
      </w:hyperlink>
      <w:r>
        <w:rPr>
          <w:rFonts w:ascii="Arial" w:eastAsia="Times New Roman" w:hAnsi="Arial" w:cs="Arial"/>
          <w:iCs/>
        </w:rPr>
        <w:t>, inscreveu ser “fundamental reforçar a ação climática e, em especial, aumentar a meta climática da União para 2030 visando uma redução de 60 % das emissões em comparação com os níveis de 1990”, exortando a Comissão, até 30 de junho de 2021, a diligenciar por propor as alterações legislativas necessárias à sua execução.</w:t>
      </w:r>
    </w:p>
    <w:p w14:paraId="448CD45D" w14:textId="77777777" w:rsidR="00AD367F" w:rsidRDefault="00AD367F" w:rsidP="009B4346">
      <w:pPr>
        <w:spacing w:after="200" w:line="360" w:lineRule="auto"/>
        <w:jc w:val="both"/>
        <w:rPr>
          <w:rFonts w:ascii="Arial" w:hAnsi="Arial" w:cs="Arial"/>
        </w:rPr>
      </w:pPr>
      <w:r>
        <w:rPr>
          <w:rFonts w:ascii="Arial" w:hAnsi="Arial" w:cs="Arial"/>
        </w:rPr>
        <w:t xml:space="preserve">A Comissão adotou, em outubro, uma série de propostas e relatórios sobre a política energética, fundamentais para a aplicação do Pacto Ecológico Europeu e para alcançar a neutralidade climática até 2050 e dos objetivos de redução das emissões para 2030. A </w:t>
      </w:r>
      <w:hyperlink r:id="rId94" w:history="1">
        <w:r>
          <w:rPr>
            <w:rStyle w:val="Hiperligao"/>
            <w:rFonts w:ascii="Arial" w:hAnsi="Arial" w:cs="Arial"/>
          </w:rPr>
          <w:t>Comunicação sobre uma Vaga de Renovação na UE</w:t>
        </w:r>
      </w:hyperlink>
      <w:r>
        <w:rPr>
          <w:rFonts w:ascii="Arial" w:hAnsi="Arial" w:cs="Arial"/>
        </w:rPr>
        <w:t xml:space="preserve"> tem como objetivo de duplicar a taxa de renovação dos edifícios na Europa e de os tornar adequados a um futuro com impacto neutro no clima, a </w:t>
      </w:r>
      <w:hyperlink r:id="rId95" w:history="1">
        <w:r>
          <w:rPr>
            <w:rStyle w:val="Hiperligao"/>
            <w:rFonts w:ascii="Arial" w:hAnsi="Arial" w:cs="Arial"/>
          </w:rPr>
          <w:t>Estratégia para reduzir as emissões de metano</w:t>
        </w:r>
      </w:hyperlink>
      <w:r>
        <w:rPr>
          <w:rFonts w:ascii="Arial" w:hAnsi="Arial" w:cs="Arial"/>
        </w:rPr>
        <w:t xml:space="preserve"> e o </w:t>
      </w:r>
      <w:hyperlink r:id="rId96" w:history="1">
        <w:r>
          <w:rPr>
            <w:rStyle w:val="Hiperligao"/>
            <w:rFonts w:ascii="Arial" w:hAnsi="Arial" w:cs="Arial"/>
          </w:rPr>
          <w:t>relatório de 2020 sobre o Estado da União da Energia</w:t>
        </w:r>
      </w:hyperlink>
      <w:r>
        <w:rPr>
          <w:rFonts w:ascii="Arial" w:hAnsi="Arial" w:cs="Arial"/>
        </w:rPr>
        <w:t xml:space="preserve"> e os documentos que o acompanham, incluindo avaliações individuais dos </w:t>
      </w:r>
      <w:hyperlink r:id="rId97" w:history="1">
        <w:r>
          <w:rPr>
            <w:rStyle w:val="Hiperligao"/>
            <w:rFonts w:ascii="Arial" w:hAnsi="Arial" w:cs="Arial"/>
          </w:rPr>
          <w:t>27 planos nacionais em matéria de energia e clima</w:t>
        </w:r>
      </w:hyperlink>
      <w:r>
        <w:rPr>
          <w:rFonts w:ascii="Arial" w:hAnsi="Arial" w:cs="Arial"/>
        </w:rPr>
        <w:t>, que avaliam o contributo da União da Energia para o Pacto Ecológico Europeu, bem como as oportunidades para o setor da energia decorrentes da transição ecológica.</w:t>
      </w:r>
    </w:p>
    <w:p w14:paraId="297CCF48" w14:textId="1C4D8EBF" w:rsidR="00AD367F" w:rsidRDefault="00AD367F" w:rsidP="009B4346">
      <w:pPr>
        <w:spacing w:after="200" w:line="360" w:lineRule="auto"/>
        <w:jc w:val="both"/>
        <w:rPr>
          <w:rFonts w:ascii="Arial" w:eastAsia="Times New Roman" w:hAnsi="Arial" w:cs="Arial"/>
        </w:rPr>
      </w:pPr>
      <w:r>
        <w:rPr>
          <w:rFonts w:ascii="Arial" w:hAnsi="Arial" w:cs="Arial"/>
        </w:rPr>
        <w:t>Em novembro, a Comissão Europeia</w:t>
      </w:r>
      <w:r>
        <w:rPr>
          <w:rFonts w:ascii="Arial" w:eastAsia="Times New Roman" w:hAnsi="Arial" w:cs="Arial"/>
        </w:rPr>
        <w:t xml:space="preserve"> congratulou-se com o acordo entre o Parlamento Europeu e os Estados-Membros da UE no Conselho sobre o próximo </w:t>
      </w:r>
      <w:hyperlink r:id="rId98" w:history="1">
        <w:r>
          <w:rPr>
            <w:rStyle w:val="Hiperligao"/>
            <w:rFonts w:ascii="Arial" w:eastAsia="Times New Roman" w:hAnsi="Arial" w:cs="Arial"/>
          </w:rPr>
          <w:t>orçamento de longo prazo</w:t>
        </w:r>
      </w:hyperlink>
      <w:r>
        <w:rPr>
          <w:rFonts w:ascii="Arial" w:eastAsia="Times New Roman" w:hAnsi="Arial" w:cs="Arial"/>
        </w:rPr>
        <w:t xml:space="preserve"> da Europa e o instrumento de recuperação temporário </w:t>
      </w:r>
      <w:hyperlink r:id="rId99" w:history="1">
        <w:proofErr w:type="spellStart"/>
        <w:r>
          <w:rPr>
            <w:rStyle w:val="Hiperligao"/>
            <w:rFonts w:ascii="Arial" w:eastAsia="Times New Roman" w:hAnsi="Arial" w:cs="Arial"/>
          </w:rPr>
          <w:t>Next</w:t>
        </w:r>
        <w:proofErr w:type="spellEnd"/>
        <w:r>
          <w:rPr>
            <w:rStyle w:val="Hiperligao"/>
            <w:rFonts w:ascii="Arial" w:eastAsia="Times New Roman" w:hAnsi="Arial" w:cs="Arial"/>
          </w:rPr>
          <w:t xml:space="preserve"> </w:t>
        </w:r>
        <w:proofErr w:type="spellStart"/>
        <w:r>
          <w:rPr>
            <w:rStyle w:val="Hiperligao"/>
            <w:rFonts w:ascii="Arial" w:eastAsia="Times New Roman" w:hAnsi="Arial" w:cs="Arial"/>
          </w:rPr>
          <w:t>Generation</w:t>
        </w:r>
        <w:proofErr w:type="spellEnd"/>
        <w:r>
          <w:rPr>
            <w:rStyle w:val="Hiperligao"/>
            <w:rFonts w:ascii="Arial" w:eastAsia="Times New Roman" w:hAnsi="Arial" w:cs="Arial"/>
          </w:rPr>
          <w:t xml:space="preserve"> EU</w:t>
        </w:r>
      </w:hyperlink>
      <w:r>
        <w:rPr>
          <w:rFonts w:ascii="Arial" w:eastAsia="Times New Roman" w:hAnsi="Arial" w:cs="Arial"/>
        </w:rPr>
        <w:t xml:space="preserve">. Este pacote ajudará a reconstruir uma Europa pós-COVID-19, que será mais ecológica, mais digital e mais resiliente e estará mais bem preparada para os desafios atuais e </w:t>
      </w:r>
      <w:r>
        <w:rPr>
          <w:rFonts w:ascii="Arial" w:eastAsia="Times New Roman" w:hAnsi="Arial" w:cs="Arial"/>
        </w:rPr>
        <w:lastRenderedPageBreak/>
        <w:t xml:space="preserve">futuros. Entre os elementos principais do compromisso destaca-se o apoio na modernização por meio de políticas que incluem a investigação e a inovação, através do Horizonte Europa, uma transição climática e digital justa, através do Fundo para uma Transição Justa e do Programa Europa Digital, e a alocação de cerca de 30 % dos fundos da UE na luta contra as alterações climáticas. </w:t>
      </w:r>
    </w:p>
    <w:p w14:paraId="0D20C904" w14:textId="1D473DF2" w:rsidR="004A0D83" w:rsidRPr="002947FB" w:rsidRDefault="004A0D83" w:rsidP="009B4346">
      <w:pPr>
        <w:spacing w:after="200" w:line="360" w:lineRule="auto"/>
        <w:jc w:val="both"/>
        <w:rPr>
          <w:rFonts w:ascii="Arial" w:eastAsia="Times New Roman" w:hAnsi="Arial" w:cs="Arial"/>
        </w:rPr>
      </w:pPr>
      <w:r w:rsidRPr="004A0D83">
        <w:rPr>
          <w:rFonts w:ascii="Arial" w:hAnsi="Arial" w:cs="Arial"/>
        </w:rPr>
        <w:t xml:space="preserve">No âmbito do Pacto Ecológico Europeu, após uma consulta pública realizada entre março e junho de 2020, a Comissão Europeia </w:t>
      </w:r>
      <w:r w:rsidR="004320F4">
        <w:rPr>
          <w:rFonts w:ascii="Arial" w:hAnsi="Arial" w:cs="Arial"/>
        </w:rPr>
        <w:t xml:space="preserve">adotou, </w:t>
      </w:r>
      <w:r w:rsidRPr="004A0D83">
        <w:rPr>
          <w:rFonts w:ascii="Arial" w:hAnsi="Arial" w:cs="Arial"/>
        </w:rPr>
        <w:t>em Dezembro de 2020</w:t>
      </w:r>
      <w:r w:rsidR="004320F4">
        <w:rPr>
          <w:rFonts w:ascii="Arial" w:hAnsi="Arial" w:cs="Arial"/>
        </w:rPr>
        <w:t>,</w:t>
      </w:r>
      <w:r w:rsidRPr="004A0D83">
        <w:rPr>
          <w:rFonts w:ascii="Arial" w:hAnsi="Arial" w:cs="Arial"/>
        </w:rPr>
        <w:t xml:space="preserve"> o </w:t>
      </w:r>
      <w:hyperlink r:id="rId100" w:history="1">
        <w:r w:rsidRPr="004A0D83">
          <w:rPr>
            <w:rStyle w:val="Hiperligao"/>
            <w:rFonts w:ascii="Arial" w:hAnsi="Arial" w:cs="Arial"/>
          </w:rPr>
          <w:t>Pacto Europeu para o Clima</w:t>
        </w:r>
      </w:hyperlink>
      <w:r w:rsidRPr="004A0D83">
        <w:rPr>
          <w:rFonts w:ascii="Arial" w:hAnsi="Arial" w:cs="Arial"/>
        </w:rPr>
        <w:t>, uma iniciativa à escala da UE que convida os cidadãos, as comunidades e as organizações a participarem na ação climática e a construírem uma Europa mais verde.</w:t>
      </w:r>
    </w:p>
    <w:p w14:paraId="545CDE77" w14:textId="77777777" w:rsidR="00AA1F60" w:rsidRPr="00EA00AB" w:rsidRDefault="00AA1F60" w:rsidP="00AA1F60">
      <w:pPr>
        <w:numPr>
          <w:ilvl w:val="0"/>
          <w:numId w:val="1"/>
        </w:numPr>
        <w:spacing w:after="200" w:line="240" w:lineRule="auto"/>
        <w:ind w:left="720" w:hanging="360"/>
        <w:jc w:val="both"/>
        <w:rPr>
          <w:rFonts w:ascii="Arial" w:eastAsia="Arial" w:hAnsi="Arial" w:cs="Arial"/>
          <w:b/>
          <w:color w:val="2F5496" w:themeColor="accent1" w:themeShade="BF"/>
        </w:rPr>
      </w:pPr>
      <w:r w:rsidRPr="00412034">
        <w:rPr>
          <w:rFonts w:ascii="Arial" w:eastAsia="Arial" w:hAnsi="Arial" w:cs="Arial"/>
          <w:b/>
        </w:rPr>
        <w:t>Enquadramento internacional</w:t>
      </w:r>
    </w:p>
    <w:p w14:paraId="755ADE8A" w14:textId="32E86B61" w:rsidR="00AA1F60" w:rsidRPr="00B91859" w:rsidRDefault="00AA1F60" w:rsidP="00B91859">
      <w:pPr>
        <w:spacing w:after="200" w:line="240" w:lineRule="auto"/>
        <w:ind w:left="1134"/>
        <w:jc w:val="both"/>
        <w:rPr>
          <w:rFonts w:ascii="Arial" w:eastAsia="Arial" w:hAnsi="Arial" w:cs="Arial"/>
          <w:b/>
        </w:rPr>
      </w:pPr>
      <w:r w:rsidRPr="00412034">
        <w:rPr>
          <w:rFonts w:ascii="Arial" w:eastAsia="Arial" w:hAnsi="Arial" w:cs="Arial"/>
          <w:b/>
        </w:rPr>
        <w:t>Países europeus</w:t>
      </w:r>
    </w:p>
    <w:p w14:paraId="3A184F51" w14:textId="77777777" w:rsidR="00AA1F60" w:rsidRPr="005C3285" w:rsidRDefault="00AA1F60" w:rsidP="00AA1F60">
      <w:pPr>
        <w:spacing w:after="0" w:line="360" w:lineRule="auto"/>
        <w:jc w:val="both"/>
        <w:rPr>
          <w:rFonts w:ascii="Arial" w:hAnsi="Arial" w:cs="Arial"/>
        </w:rPr>
      </w:pPr>
      <w:r w:rsidRPr="00D915F5">
        <w:rPr>
          <w:rFonts w:ascii="Arial" w:hAnsi="Arial" w:cs="Arial"/>
        </w:rPr>
        <w:t xml:space="preserve">A legislação comparada é apresentada para os seguintes países da União Europeia: </w:t>
      </w:r>
      <w:r>
        <w:rPr>
          <w:rFonts w:ascii="Arial" w:hAnsi="Arial" w:cs="Arial"/>
        </w:rPr>
        <w:t xml:space="preserve">Alemanha, </w:t>
      </w:r>
      <w:r w:rsidRPr="00D915F5">
        <w:rPr>
          <w:rFonts w:ascii="Arial" w:hAnsi="Arial" w:cs="Arial"/>
        </w:rPr>
        <w:t>Espanha e França.</w:t>
      </w:r>
    </w:p>
    <w:p w14:paraId="51A7A194" w14:textId="77777777" w:rsidR="00AA1F60" w:rsidRDefault="00AA1F60" w:rsidP="00AA1F60">
      <w:pPr>
        <w:spacing w:after="0" w:line="360" w:lineRule="auto"/>
        <w:jc w:val="center"/>
        <w:rPr>
          <w:rFonts w:ascii="Arial" w:hAnsi="Arial" w:cs="Arial"/>
          <w:b/>
        </w:rPr>
      </w:pPr>
    </w:p>
    <w:p w14:paraId="26EE8BBA" w14:textId="77777777" w:rsidR="00AA1F60" w:rsidRDefault="00AA1F60" w:rsidP="00AA1F60">
      <w:pPr>
        <w:spacing w:after="0" w:line="360" w:lineRule="auto"/>
        <w:jc w:val="center"/>
        <w:rPr>
          <w:rFonts w:ascii="Arial" w:hAnsi="Arial" w:cs="Arial"/>
          <w:b/>
        </w:rPr>
      </w:pPr>
      <w:r>
        <w:rPr>
          <w:rFonts w:ascii="Arial" w:hAnsi="Arial" w:cs="Arial"/>
          <w:b/>
        </w:rPr>
        <w:t>ALEMANHA</w:t>
      </w:r>
    </w:p>
    <w:p w14:paraId="287313B2" w14:textId="77777777" w:rsidR="00AA1F60" w:rsidRDefault="00AA1F60" w:rsidP="00AA1F60">
      <w:pPr>
        <w:spacing w:after="0" w:line="360" w:lineRule="auto"/>
        <w:jc w:val="both"/>
        <w:rPr>
          <w:rFonts w:ascii="Arial" w:hAnsi="Arial" w:cs="Arial"/>
          <w:bCs/>
        </w:rPr>
      </w:pPr>
      <w:r w:rsidRPr="005D75F2">
        <w:rPr>
          <w:rFonts w:ascii="Arial" w:hAnsi="Arial" w:cs="Arial"/>
          <w:bCs/>
        </w:rPr>
        <w:t>A Alemanha adotou</w:t>
      </w:r>
      <w:r>
        <w:rPr>
          <w:rFonts w:ascii="Arial" w:hAnsi="Arial" w:cs="Arial"/>
          <w:bCs/>
        </w:rPr>
        <w:t xml:space="preserve">, em 2016, </w:t>
      </w:r>
      <w:r w:rsidRPr="005D75F2">
        <w:rPr>
          <w:rFonts w:ascii="Arial" w:hAnsi="Arial" w:cs="Arial"/>
          <w:bCs/>
        </w:rPr>
        <w:t xml:space="preserve">o </w:t>
      </w:r>
      <w:hyperlink r:id="rId101" w:history="1">
        <w:proofErr w:type="spellStart"/>
        <w:r w:rsidRPr="00850451">
          <w:rPr>
            <w:rStyle w:val="Hiperligao"/>
            <w:rFonts w:ascii="Arial" w:hAnsi="Arial" w:cs="Arial"/>
            <w:bCs/>
            <w:i/>
            <w:iCs/>
          </w:rPr>
          <w:t>Climate</w:t>
        </w:r>
        <w:proofErr w:type="spellEnd"/>
        <w:r w:rsidRPr="00850451">
          <w:rPr>
            <w:rStyle w:val="Hiperligao"/>
            <w:rFonts w:ascii="Arial" w:hAnsi="Arial" w:cs="Arial"/>
            <w:bCs/>
            <w:i/>
            <w:iCs/>
          </w:rPr>
          <w:t xml:space="preserve"> </w:t>
        </w:r>
        <w:proofErr w:type="spellStart"/>
        <w:r w:rsidRPr="00850451">
          <w:rPr>
            <w:rStyle w:val="Hiperligao"/>
            <w:rFonts w:ascii="Arial" w:hAnsi="Arial" w:cs="Arial"/>
            <w:bCs/>
            <w:i/>
            <w:iCs/>
          </w:rPr>
          <w:t>Action</w:t>
        </w:r>
        <w:proofErr w:type="spellEnd"/>
        <w:r w:rsidRPr="00850451">
          <w:rPr>
            <w:rStyle w:val="Hiperligao"/>
            <w:rFonts w:ascii="Arial" w:hAnsi="Arial" w:cs="Arial"/>
            <w:bCs/>
            <w:i/>
            <w:iCs/>
          </w:rPr>
          <w:t xml:space="preserve"> </w:t>
        </w:r>
        <w:proofErr w:type="spellStart"/>
        <w:r w:rsidRPr="00850451">
          <w:rPr>
            <w:rStyle w:val="Hiperligao"/>
            <w:rFonts w:ascii="Arial" w:hAnsi="Arial" w:cs="Arial"/>
            <w:bCs/>
            <w:i/>
            <w:iCs/>
          </w:rPr>
          <w:t>Plan</w:t>
        </w:r>
        <w:proofErr w:type="spellEnd"/>
        <w:r w:rsidRPr="00850451">
          <w:rPr>
            <w:rStyle w:val="Hiperligao"/>
            <w:rFonts w:ascii="Arial" w:hAnsi="Arial" w:cs="Arial"/>
            <w:bCs/>
            <w:i/>
            <w:iCs/>
          </w:rPr>
          <w:t xml:space="preserve"> 2050</w:t>
        </w:r>
      </w:hyperlink>
      <w:r>
        <w:rPr>
          <w:rFonts w:ascii="Arial" w:hAnsi="Arial" w:cs="Arial"/>
          <w:bCs/>
        </w:rPr>
        <w:t>,</w:t>
      </w:r>
      <w:r w:rsidRPr="005D75F2">
        <w:rPr>
          <w:rFonts w:ascii="Arial" w:hAnsi="Arial" w:cs="Arial"/>
          <w:bCs/>
        </w:rPr>
        <w:t xml:space="preserve"> tornando-se assim um dos primeiros países a submeter à ONU a estratégia de desenvolvimento de longo prazo para baixa emissão de gases de efeito estufa, de acordo com o exigido pelo Acordo de Paris</w:t>
      </w:r>
      <w:r>
        <w:rPr>
          <w:rFonts w:ascii="Arial" w:hAnsi="Arial" w:cs="Arial"/>
          <w:bCs/>
        </w:rPr>
        <w:t>.</w:t>
      </w:r>
    </w:p>
    <w:p w14:paraId="61C7652F" w14:textId="77777777" w:rsidR="00AA1F60" w:rsidRDefault="00AA1F60" w:rsidP="00AA1F60">
      <w:pPr>
        <w:spacing w:after="0" w:line="360" w:lineRule="auto"/>
        <w:jc w:val="both"/>
        <w:rPr>
          <w:rFonts w:ascii="Arial" w:hAnsi="Arial" w:cs="Arial"/>
          <w:bCs/>
        </w:rPr>
      </w:pPr>
      <w:r>
        <w:rPr>
          <w:rFonts w:ascii="Arial" w:hAnsi="Arial" w:cs="Arial"/>
          <w:bCs/>
        </w:rPr>
        <w:t>O Plano pretende atingir as metas climáticas estabelecidas no Acordo de Paris, nomeadamente no que diz respeito ao f</w:t>
      </w:r>
      <w:r w:rsidRPr="005D75F2">
        <w:rPr>
          <w:rFonts w:ascii="Arial" w:hAnsi="Arial" w:cs="Arial"/>
          <w:bCs/>
        </w:rPr>
        <w:t>ornecimento de energia, edifícios e setores de transporte, indústria e negócios, agricultura e silvicultura. O plano também estabelece as primeiras metas de redução de emissões para setores individuais para 2030, orientando assim as decisões estratégicas nos próximos anos</w:t>
      </w:r>
      <w:r>
        <w:rPr>
          <w:rFonts w:ascii="Arial" w:hAnsi="Arial" w:cs="Arial"/>
          <w:bCs/>
        </w:rPr>
        <w:t>, as quais podem ser vistas neste gráfico:</w:t>
      </w:r>
      <w:r w:rsidRPr="005D75F2">
        <w:rPr>
          <w:rFonts w:ascii="Arial" w:hAnsi="Arial" w:cs="Arial"/>
          <w:bCs/>
        </w:rPr>
        <w:t xml:space="preserve"> </w:t>
      </w:r>
    </w:p>
    <w:p w14:paraId="3981ADE4" w14:textId="77777777" w:rsidR="00AA1F60" w:rsidRDefault="00AA1F60" w:rsidP="00AA1F60">
      <w:pPr>
        <w:spacing w:after="0" w:line="360" w:lineRule="auto"/>
        <w:jc w:val="center"/>
        <w:rPr>
          <w:rFonts w:ascii="Arial" w:hAnsi="Arial" w:cs="Arial"/>
          <w:b/>
        </w:rPr>
      </w:pPr>
      <w:r>
        <w:rPr>
          <w:noProof/>
        </w:rPr>
        <w:lastRenderedPageBreak/>
        <w:drawing>
          <wp:inline distT="0" distB="0" distL="0" distR="0" wp14:anchorId="73D61F6D" wp14:editId="78808D08">
            <wp:extent cx="4076362" cy="3686175"/>
            <wp:effectExtent l="0" t="0" r="63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4104719" cy="3711818"/>
                    </a:xfrm>
                    <a:prstGeom prst="rect">
                      <a:avLst/>
                    </a:prstGeom>
                  </pic:spPr>
                </pic:pic>
              </a:graphicData>
            </a:graphic>
          </wp:inline>
        </w:drawing>
      </w:r>
    </w:p>
    <w:p w14:paraId="3EF8DA4C" w14:textId="77777777" w:rsidR="00AA1F60" w:rsidRDefault="00AA1F60" w:rsidP="00AA1F60">
      <w:pPr>
        <w:spacing w:after="0" w:line="360" w:lineRule="auto"/>
        <w:jc w:val="both"/>
        <w:rPr>
          <w:rFonts w:ascii="Arial" w:hAnsi="Arial" w:cs="Arial"/>
        </w:rPr>
      </w:pPr>
    </w:p>
    <w:p w14:paraId="6BDB609C" w14:textId="77777777" w:rsidR="00AA1F60" w:rsidRPr="00457F50" w:rsidRDefault="00AA1F60" w:rsidP="00AA1F60">
      <w:pPr>
        <w:spacing w:after="0" w:line="360" w:lineRule="auto"/>
        <w:jc w:val="both"/>
        <w:rPr>
          <w:rFonts w:ascii="Arial" w:hAnsi="Arial" w:cs="Arial"/>
        </w:rPr>
      </w:pPr>
      <w:r w:rsidRPr="00457F50">
        <w:rPr>
          <w:rFonts w:ascii="Arial" w:hAnsi="Arial" w:cs="Arial"/>
        </w:rPr>
        <w:t>O país aprovou</w:t>
      </w:r>
      <w:r>
        <w:rPr>
          <w:rFonts w:ascii="Arial" w:hAnsi="Arial" w:cs="Arial"/>
        </w:rPr>
        <w:t>, em 2019,</w:t>
      </w:r>
      <w:r w:rsidRPr="00457F50">
        <w:rPr>
          <w:rFonts w:ascii="Arial" w:hAnsi="Arial" w:cs="Arial"/>
        </w:rPr>
        <w:t xml:space="preserve"> o </w:t>
      </w:r>
      <w:hyperlink r:id="rId103" w:history="1">
        <w:r w:rsidRPr="00850451">
          <w:rPr>
            <w:rStyle w:val="Hiperligao"/>
            <w:rFonts w:ascii="Arial" w:hAnsi="Arial" w:cs="Arial"/>
            <w:i/>
            <w:iCs/>
          </w:rPr>
          <w:t xml:space="preserve">Federal </w:t>
        </w:r>
        <w:proofErr w:type="spellStart"/>
        <w:r w:rsidRPr="00850451">
          <w:rPr>
            <w:rStyle w:val="Hiperligao"/>
            <w:rFonts w:ascii="Arial" w:hAnsi="Arial" w:cs="Arial"/>
            <w:i/>
            <w:iCs/>
          </w:rPr>
          <w:t>Climate</w:t>
        </w:r>
        <w:proofErr w:type="spellEnd"/>
        <w:r w:rsidRPr="00850451">
          <w:rPr>
            <w:rStyle w:val="Hiperligao"/>
            <w:rFonts w:ascii="Arial" w:hAnsi="Arial" w:cs="Arial"/>
            <w:i/>
            <w:iCs/>
          </w:rPr>
          <w:t xml:space="preserve"> </w:t>
        </w:r>
        <w:proofErr w:type="spellStart"/>
        <w:r w:rsidRPr="00850451">
          <w:rPr>
            <w:rStyle w:val="Hiperligao"/>
            <w:rFonts w:ascii="Arial" w:hAnsi="Arial" w:cs="Arial"/>
            <w:i/>
            <w:iCs/>
          </w:rPr>
          <w:t>Change</w:t>
        </w:r>
        <w:proofErr w:type="spellEnd"/>
        <w:r w:rsidRPr="00850451">
          <w:rPr>
            <w:rStyle w:val="Hiperligao"/>
            <w:rFonts w:ascii="Arial" w:hAnsi="Arial" w:cs="Arial"/>
            <w:i/>
            <w:iCs/>
          </w:rPr>
          <w:t xml:space="preserve"> </w:t>
        </w:r>
        <w:proofErr w:type="spellStart"/>
        <w:r w:rsidRPr="00850451">
          <w:rPr>
            <w:rStyle w:val="Hiperligao"/>
            <w:rFonts w:ascii="Arial" w:hAnsi="Arial" w:cs="Arial"/>
            <w:i/>
            <w:iCs/>
          </w:rPr>
          <w:t>Act</w:t>
        </w:r>
        <w:proofErr w:type="spellEnd"/>
        <w:r w:rsidRPr="00850451">
          <w:rPr>
            <w:rStyle w:val="Hiperligao"/>
            <w:rFonts w:ascii="Arial" w:hAnsi="Arial" w:cs="Arial"/>
            <w:i/>
            <w:iCs/>
          </w:rPr>
          <w:t>,</w:t>
        </w:r>
      </w:hyperlink>
      <w:r w:rsidRPr="00457F50">
        <w:rPr>
          <w:rFonts w:ascii="Arial" w:hAnsi="Arial" w:cs="Arial"/>
        </w:rPr>
        <w:t xml:space="preserve"> com o objetivo de fornecer proteção contra os efeitos das alterações climáticas mundiais, garantindo o cumprimento das metas climáticas nacionais e o cumprimento das metas europeias. </w:t>
      </w:r>
    </w:p>
    <w:p w14:paraId="5A163A0E" w14:textId="77777777" w:rsidR="00AA1F60" w:rsidRPr="00457F50" w:rsidRDefault="00AA1F60" w:rsidP="00AA1F60">
      <w:pPr>
        <w:spacing w:after="0" w:line="360" w:lineRule="auto"/>
        <w:jc w:val="both"/>
        <w:rPr>
          <w:rFonts w:ascii="Arial" w:hAnsi="Arial" w:cs="Arial"/>
        </w:rPr>
      </w:pPr>
      <w:r w:rsidRPr="00457F50">
        <w:rPr>
          <w:rFonts w:ascii="Arial" w:hAnsi="Arial" w:cs="Arial"/>
        </w:rPr>
        <w:t>A base do diploma é a obrigação de acordo com o Acordo de Paris, nos termos da Convenção-Quadro das Nações Unidas sobre Mudanças Climáticas, para limitar o aumento da temperatura média global abaixo de dois graus Celsius e, se possível, a 1,5 graus Celsius, acima do nível pré-industrial de forma a minimizar a efeitos das mudanças climáticas em todo o mundo, bem como o compromisso assumido pela Alemanha na Conferência de Ação do Clima das Nações Unidas em Nova York em 23 de setembro de 2019 para atingir a meta de longo prazo de neutralidade dos gases de efeito estufa até 2050.</w:t>
      </w:r>
    </w:p>
    <w:p w14:paraId="21BE0ED1" w14:textId="77777777" w:rsidR="00AA1F60" w:rsidRPr="00457F50" w:rsidRDefault="00AA1F60" w:rsidP="00AA1F60">
      <w:pPr>
        <w:spacing w:after="0" w:line="360" w:lineRule="auto"/>
        <w:jc w:val="both"/>
        <w:rPr>
          <w:rFonts w:ascii="Arial" w:hAnsi="Arial" w:cs="Arial"/>
        </w:rPr>
      </w:pPr>
      <w:r>
        <w:rPr>
          <w:rFonts w:ascii="Arial" w:hAnsi="Arial" w:cs="Arial"/>
        </w:rPr>
        <w:t xml:space="preserve">O diploma prevê ainda a criação de um </w:t>
      </w:r>
      <w:proofErr w:type="spellStart"/>
      <w:r w:rsidRPr="001A0829">
        <w:rPr>
          <w:rFonts w:ascii="Arial" w:hAnsi="Arial" w:cs="Arial"/>
          <w:i/>
          <w:iCs/>
        </w:rPr>
        <w:t>Independent</w:t>
      </w:r>
      <w:proofErr w:type="spellEnd"/>
      <w:r w:rsidRPr="001A0829">
        <w:rPr>
          <w:rFonts w:ascii="Arial" w:hAnsi="Arial" w:cs="Arial"/>
          <w:i/>
          <w:iCs/>
        </w:rPr>
        <w:t xml:space="preserve"> </w:t>
      </w:r>
      <w:proofErr w:type="spellStart"/>
      <w:r w:rsidRPr="001A0829">
        <w:rPr>
          <w:rFonts w:ascii="Arial" w:hAnsi="Arial" w:cs="Arial"/>
          <w:i/>
          <w:iCs/>
        </w:rPr>
        <w:t>Council</w:t>
      </w:r>
      <w:proofErr w:type="spellEnd"/>
      <w:r w:rsidRPr="001A0829">
        <w:rPr>
          <w:rFonts w:ascii="Arial" w:hAnsi="Arial" w:cs="Arial"/>
          <w:i/>
          <w:iCs/>
        </w:rPr>
        <w:t xml:space="preserve"> </w:t>
      </w:r>
      <w:proofErr w:type="spellStart"/>
      <w:r w:rsidRPr="001A0829">
        <w:rPr>
          <w:rFonts w:ascii="Arial" w:hAnsi="Arial" w:cs="Arial"/>
          <w:i/>
          <w:iCs/>
        </w:rPr>
        <w:t>of</w:t>
      </w:r>
      <w:proofErr w:type="spellEnd"/>
      <w:r w:rsidRPr="001A0829">
        <w:rPr>
          <w:rFonts w:ascii="Arial" w:hAnsi="Arial" w:cs="Arial"/>
          <w:i/>
          <w:iCs/>
        </w:rPr>
        <w:t xml:space="preserve"> Experts </w:t>
      </w:r>
      <w:proofErr w:type="spellStart"/>
      <w:r w:rsidRPr="001A0829">
        <w:rPr>
          <w:rFonts w:ascii="Arial" w:hAnsi="Arial" w:cs="Arial"/>
          <w:i/>
          <w:iCs/>
        </w:rPr>
        <w:t>on</w:t>
      </w:r>
      <w:proofErr w:type="spellEnd"/>
      <w:r w:rsidRPr="001A0829">
        <w:rPr>
          <w:rFonts w:ascii="Arial" w:hAnsi="Arial" w:cs="Arial"/>
          <w:i/>
          <w:iCs/>
        </w:rPr>
        <w:t xml:space="preserve"> </w:t>
      </w:r>
      <w:proofErr w:type="spellStart"/>
      <w:r w:rsidRPr="001A0829">
        <w:rPr>
          <w:rFonts w:ascii="Arial" w:hAnsi="Arial" w:cs="Arial"/>
          <w:i/>
          <w:iCs/>
        </w:rPr>
        <w:t>Climate</w:t>
      </w:r>
      <w:proofErr w:type="spellEnd"/>
      <w:r w:rsidRPr="001A0829">
        <w:rPr>
          <w:rFonts w:ascii="Arial" w:hAnsi="Arial" w:cs="Arial"/>
          <w:i/>
          <w:iCs/>
        </w:rPr>
        <w:t xml:space="preserve"> </w:t>
      </w:r>
      <w:proofErr w:type="spellStart"/>
      <w:r w:rsidRPr="001A0829">
        <w:rPr>
          <w:rFonts w:ascii="Arial" w:hAnsi="Arial" w:cs="Arial"/>
          <w:i/>
          <w:iCs/>
        </w:rPr>
        <w:t>Change</w:t>
      </w:r>
      <w:proofErr w:type="spellEnd"/>
      <w:r>
        <w:rPr>
          <w:rFonts w:ascii="Arial" w:hAnsi="Arial" w:cs="Arial"/>
        </w:rPr>
        <w:t xml:space="preserve"> (parte 4, secção 11)</w:t>
      </w:r>
      <w:r w:rsidRPr="00457F50">
        <w:rPr>
          <w:rFonts w:ascii="Arial" w:hAnsi="Arial" w:cs="Arial"/>
        </w:rPr>
        <w:t>,</w:t>
      </w:r>
      <w:r>
        <w:rPr>
          <w:rFonts w:ascii="Arial" w:hAnsi="Arial" w:cs="Arial"/>
        </w:rPr>
        <w:t xml:space="preserve"> </w:t>
      </w:r>
      <w:r w:rsidRPr="00457F50">
        <w:rPr>
          <w:rFonts w:ascii="Arial" w:hAnsi="Arial" w:cs="Arial"/>
        </w:rPr>
        <w:t>composto por cinco pessoas especializadas de várias disciplinas</w:t>
      </w:r>
      <w:r>
        <w:rPr>
          <w:rFonts w:ascii="Arial" w:hAnsi="Arial" w:cs="Arial"/>
        </w:rPr>
        <w:t xml:space="preserve">, nomeadas por 5 anos pelo </w:t>
      </w:r>
      <w:r w:rsidRPr="00457F50">
        <w:rPr>
          <w:rFonts w:ascii="Arial" w:hAnsi="Arial" w:cs="Arial"/>
        </w:rPr>
        <w:t xml:space="preserve">Governo Federal, sendo pelo menos um membro procedente de cada uma das áreas de climatologia, economia, ciências ambientais e </w:t>
      </w:r>
      <w:r w:rsidRPr="00457F50">
        <w:rPr>
          <w:rFonts w:ascii="Arial" w:hAnsi="Arial" w:cs="Arial"/>
        </w:rPr>
        <w:lastRenderedPageBreak/>
        <w:t xml:space="preserve">sociais e com destacado conhecimento científico e experiência em sua área. </w:t>
      </w:r>
      <w:r>
        <w:rPr>
          <w:rFonts w:ascii="Arial" w:hAnsi="Arial" w:cs="Arial"/>
        </w:rPr>
        <w:t xml:space="preserve">O Conselho é responsável pela fiscalização dos </w:t>
      </w:r>
      <w:r w:rsidRPr="00457F50">
        <w:rPr>
          <w:rFonts w:ascii="Arial" w:hAnsi="Arial" w:cs="Arial"/>
        </w:rPr>
        <w:t xml:space="preserve">dados de emissões </w:t>
      </w:r>
      <w:r>
        <w:rPr>
          <w:rFonts w:ascii="Arial" w:hAnsi="Arial" w:cs="Arial"/>
        </w:rPr>
        <w:t xml:space="preserve">e </w:t>
      </w:r>
      <w:r w:rsidRPr="00457F50">
        <w:rPr>
          <w:rFonts w:ascii="Arial" w:hAnsi="Arial" w:cs="Arial"/>
        </w:rPr>
        <w:t xml:space="preserve">deverá apresentar ao Governo Federal e ao </w:t>
      </w:r>
      <w:proofErr w:type="spellStart"/>
      <w:r w:rsidRPr="00B774C9">
        <w:rPr>
          <w:rFonts w:ascii="Arial" w:hAnsi="Arial" w:cs="Arial"/>
          <w:i/>
          <w:iCs/>
        </w:rPr>
        <w:t>Bundestag</w:t>
      </w:r>
      <w:proofErr w:type="spellEnd"/>
      <w:r w:rsidRPr="00457F50">
        <w:rPr>
          <w:rFonts w:ascii="Arial" w:hAnsi="Arial" w:cs="Arial"/>
        </w:rPr>
        <w:t xml:space="preserve"> uma avaliação dos dados publicados após sua transmissão pela Agência Ambiental Federal.</w:t>
      </w:r>
    </w:p>
    <w:p w14:paraId="134B38B4" w14:textId="77777777" w:rsidR="00AA1F60" w:rsidRPr="00D915F5" w:rsidRDefault="00AA1F60" w:rsidP="00AA1F60">
      <w:pPr>
        <w:spacing w:after="0" w:line="360" w:lineRule="auto"/>
        <w:rPr>
          <w:rFonts w:ascii="Arial" w:hAnsi="Arial" w:cs="Arial"/>
          <w:b/>
        </w:rPr>
      </w:pPr>
    </w:p>
    <w:p w14:paraId="47CAFD86" w14:textId="77777777" w:rsidR="00AA1F60" w:rsidRPr="00D915F5" w:rsidRDefault="00AA1F60" w:rsidP="00AA1F60">
      <w:pPr>
        <w:spacing w:after="0" w:line="360" w:lineRule="auto"/>
        <w:jc w:val="center"/>
        <w:rPr>
          <w:rFonts w:ascii="Arial" w:hAnsi="Arial" w:cs="Arial"/>
          <w:b/>
        </w:rPr>
      </w:pPr>
      <w:r w:rsidRPr="00D915F5">
        <w:rPr>
          <w:rFonts w:ascii="Arial" w:hAnsi="Arial" w:cs="Arial"/>
          <w:b/>
        </w:rPr>
        <w:t>ESPANHA</w:t>
      </w:r>
    </w:p>
    <w:p w14:paraId="516CD6FE" w14:textId="77777777" w:rsidR="00AA1F60" w:rsidRPr="00E62A4C" w:rsidRDefault="00AA1F60" w:rsidP="00AA1F60">
      <w:pPr>
        <w:pStyle w:val="NormalWeb"/>
        <w:spacing w:after="0" w:line="360" w:lineRule="auto"/>
        <w:jc w:val="both"/>
        <w:rPr>
          <w:rFonts w:ascii="Arial" w:hAnsi="Arial" w:cs="Arial"/>
          <w:sz w:val="22"/>
          <w:szCs w:val="22"/>
        </w:rPr>
      </w:pPr>
      <w:r w:rsidRPr="00E62A4C">
        <w:rPr>
          <w:rFonts w:ascii="Arial" w:hAnsi="Arial" w:cs="Arial"/>
          <w:sz w:val="22"/>
          <w:szCs w:val="22"/>
        </w:rPr>
        <w:t>No ordenamento jurídico espanhol a matéria do ambiente e ação climática encontra-se dispersa por vários diplomas.</w:t>
      </w:r>
    </w:p>
    <w:p w14:paraId="5780BBE4" w14:textId="77777777" w:rsidR="00AA1F60" w:rsidRPr="005B2388" w:rsidRDefault="00AA1F60" w:rsidP="00AA1F60">
      <w:pPr>
        <w:pStyle w:val="NormalWeb"/>
        <w:spacing w:after="0" w:line="360" w:lineRule="auto"/>
        <w:jc w:val="both"/>
        <w:rPr>
          <w:rStyle w:val="Forte"/>
          <w:rFonts w:ascii="Arial" w:hAnsi="Arial" w:cs="Arial"/>
          <w:sz w:val="22"/>
          <w:szCs w:val="22"/>
        </w:rPr>
      </w:pPr>
      <w:r w:rsidRPr="00E62A4C">
        <w:rPr>
          <w:rFonts w:ascii="Arial" w:hAnsi="Arial" w:cs="Arial"/>
          <w:sz w:val="22"/>
          <w:szCs w:val="22"/>
        </w:rPr>
        <w:t xml:space="preserve">A matéria referente à responsabilidade sobre  o ambiente, tendo em vista a prevenção e reparação de danos ambientais está regulada na </w:t>
      </w:r>
      <w:hyperlink r:id="rId104" w:history="1">
        <w:r w:rsidRPr="00C00681">
          <w:rPr>
            <w:rStyle w:val="Hiperligao"/>
            <w:rFonts w:ascii="Arial" w:hAnsi="Arial" w:cs="Arial"/>
            <w:i/>
            <w:iCs/>
            <w:sz w:val="22"/>
            <w:szCs w:val="22"/>
          </w:rPr>
          <w:t xml:space="preserve">Ley 26/2007, de 23 de </w:t>
        </w:r>
        <w:proofErr w:type="spellStart"/>
        <w:r w:rsidRPr="00C00681">
          <w:rPr>
            <w:rStyle w:val="Hiperligao"/>
            <w:rFonts w:ascii="Arial" w:hAnsi="Arial" w:cs="Arial"/>
            <w:i/>
            <w:iCs/>
            <w:sz w:val="22"/>
            <w:szCs w:val="22"/>
          </w:rPr>
          <w:t>octubre</w:t>
        </w:r>
        <w:proofErr w:type="spellEnd"/>
      </w:hyperlink>
      <w:r w:rsidRPr="00E62A4C">
        <w:rPr>
          <w:rStyle w:val="Forte"/>
          <w:rFonts w:ascii="Arial" w:hAnsi="Arial" w:cs="Arial"/>
          <w:i/>
          <w:sz w:val="22"/>
          <w:szCs w:val="22"/>
        </w:rPr>
        <w:t xml:space="preserve">, </w:t>
      </w:r>
      <w:r w:rsidRPr="00E62A4C">
        <w:rPr>
          <w:rFonts w:ascii="Arial" w:hAnsi="Arial" w:cs="Arial"/>
          <w:i/>
          <w:sz w:val="22"/>
          <w:szCs w:val="22"/>
        </w:rPr>
        <w:t xml:space="preserve">de </w:t>
      </w:r>
      <w:proofErr w:type="spellStart"/>
      <w:r w:rsidRPr="00C00681">
        <w:rPr>
          <w:rFonts w:ascii="Arial" w:hAnsi="Arial" w:cs="Arial"/>
          <w:i/>
          <w:sz w:val="22"/>
          <w:szCs w:val="22"/>
        </w:rPr>
        <w:t>Responsabilidad</w:t>
      </w:r>
      <w:proofErr w:type="spellEnd"/>
      <w:r w:rsidRPr="00C00681">
        <w:rPr>
          <w:rFonts w:ascii="Arial" w:hAnsi="Arial" w:cs="Arial"/>
          <w:i/>
          <w:sz w:val="22"/>
          <w:szCs w:val="22"/>
        </w:rPr>
        <w:t xml:space="preserve"> </w:t>
      </w:r>
      <w:proofErr w:type="spellStart"/>
      <w:r w:rsidRPr="00C00681">
        <w:rPr>
          <w:rFonts w:ascii="Arial" w:hAnsi="Arial" w:cs="Arial"/>
          <w:i/>
          <w:sz w:val="22"/>
          <w:szCs w:val="22"/>
        </w:rPr>
        <w:t>Medioambiental</w:t>
      </w:r>
      <w:proofErr w:type="spellEnd"/>
      <w:r w:rsidRPr="00E62A4C">
        <w:rPr>
          <w:rFonts w:ascii="Arial" w:hAnsi="Arial" w:cs="Arial"/>
          <w:i/>
          <w:sz w:val="22"/>
          <w:szCs w:val="22"/>
        </w:rPr>
        <w:t xml:space="preserve">, </w:t>
      </w:r>
      <w:r w:rsidRPr="00E62A4C">
        <w:rPr>
          <w:rStyle w:val="Forte"/>
          <w:rFonts w:ascii="Arial" w:hAnsi="Arial" w:cs="Arial"/>
          <w:sz w:val="22"/>
          <w:szCs w:val="22"/>
        </w:rPr>
        <w:t xml:space="preserve">que transpõe para a ordem jurídica interna a </w:t>
      </w:r>
      <w:hyperlink r:id="rId105" w:history="1">
        <w:r w:rsidRPr="00311DA6">
          <w:rPr>
            <w:rStyle w:val="Hiperligao"/>
            <w:rFonts w:ascii="Arial" w:hAnsi="Arial" w:cs="Arial"/>
            <w:sz w:val="22"/>
            <w:szCs w:val="22"/>
          </w:rPr>
          <w:t>Diretiva 2004/35/CE</w:t>
        </w:r>
      </w:hyperlink>
      <w:r w:rsidRPr="00E62A4C">
        <w:rPr>
          <w:rStyle w:val="Forte"/>
          <w:rFonts w:ascii="Arial" w:hAnsi="Arial" w:cs="Arial"/>
          <w:sz w:val="22"/>
          <w:szCs w:val="22"/>
        </w:rPr>
        <w:t xml:space="preserve"> do Parlamento Europeu e do Conselho, </w:t>
      </w:r>
      <w:r w:rsidRPr="00E62A4C">
        <w:rPr>
          <w:rFonts w:ascii="Arial" w:eastAsia="Calibri" w:hAnsi="Arial" w:cs="Arial"/>
          <w:bCs/>
          <w:sz w:val="22"/>
          <w:szCs w:val="22"/>
        </w:rPr>
        <w:t xml:space="preserve">relativa à responsabilidade ambiental em termos de prevenção e reparação de danos ambientais. Esta lei foi </w:t>
      </w:r>
      <w:r w:rsidRPr="00E62A4C">
        <w:rPr>
          <w:rStyle w:val="Forte"/>
          <w:rFonts w:ascii="Arial" w:hAnsi="Arial" w:cs="Arial"/>
          <w:sz w:val="22"/>
          <w:szCs w:val="22"/>
        </w:rPr>
        <w:t xml:space="preserve">regulamentada pelo </w:t>
      </w:r>
      <w:hyperlink r:id="rId106" w:history="1">
        <w:r w:rsidRPr="00272226">
          <w:rPr>
            <w:rStyle w:val="Hiperligao"/>
            <w:rFonts w:ascii="Arial" w:hAnsi="Arial" w:cs="Arial"/>
            <w:i/>
            <w:iCs/>
            <w:sz w:val="22"/>
            <w:szCs w:val="22"/>
          </w:rPr>
          <w:t xml:space="preserve">Real Decreto 2090/2008, de 22 de </w:t>
        </w:r>
        <w:proofErr w:type="spellStart"/>
        <w:r w:rsidRPr="00272226">
          <w:rPr>
            <w:rStyle w:val="Hiperligao"/>
            <w:rFonts w:ascii="Arial" w:hAnsi="Arial" w:cs="Arial"/>
            <w:i/>
            <w:iCs/>
            <w:sz w:val="22"/>
            <w:szCs w:val="22"/>
          </w:rPr>
          <w:t>diciembre</w:t>
        </w:r>
        <w:proofErr w:type="spellEnd"/>
      </w:hyperlink>
      <w:r w:rsidRPr="005B2388">
        <w:rPr>
          <w:rStyle w:val="Forte"/>
          <w:rFonts w:ascii="Arial" w:hAnsi="Arial" w:cs="Arial"/>
          <w:iCs/>
          <w:sz w:val="22"/>
          <w:szCs w:val="22"/>
        </w:rPr>
        <w:t>.</w:t>
      </w:r>
    </w:p>
    <w:p w14:paraId="00B51012" w14:textId="77777777" w:rsidR="00AA1F60" w:rsidRDefault="00AA1F60" w:rsidP="00AA1F60">
      <w:pPr>
        <w:pStyle w:val="NormalWeb"/>
        <w:spacing w:after="0" w:line="360" w:lineRule="auto"/>
        <w:jc w:val="both"/>
        <w:rPr>
          <w:rStyle w:val="Forte"/>
          <w:rFonts w:ascii="Arial" w:hAnsi="Arial" w:cs="Arial"/>
          <w:b w:val="0"/>
          <w:sz w:val="22"/>
          <w:szCs w:val="22"/>
        </w:rPr>
      </w:pPr>
    </w:p>
    <w:p w14:paraId="3D3627C7" w14:textId="77777777" w:rsidR="00AA1F60" w:rsidRDefault="00AA1F60" w:rsidP="00AA1F60">
      <w:pPr>
        <w:pStyle w:val="NormalWeb"/>
        <w:spacing w:after="0" w:line="360" w:lineRule="auto"/>
        <w:jc w:val="both"/>
        <w:rPr>
          <w:rStyle w:val="Forte"/>
          <w:rFonts w:ascii="Arial" w:hAnsi="Arial" w:cs="Arial"/>
          <w:b w:val="0"/>
          <w:sz w:val="22"/>
          <w:szCs w:val="22"/>
        </w:rPr>
      </w:pPr>
      <w:r w:rsidRPr="00E62A4C">
        <w:rPr>
          <w:rStyle w:val="Forte"/>
          <w:rFonts w:ascii="Arial" w:hAnsi="Arial" w:cs="Arial"/>
          <w:sz w:val="22"/>
          <w:szCs w:val="22"/>
        </w:rPr>
        <w:t xml:space="preserve">A </w:t>
      </w:r>
      <w:hyperlink r:id="rId107" w:history="1">
        <w:r w:rsidRPr="006D62C5">
          <w:rPr>
            <w:rStyle w:val="Hiperligao"/>
            <w:rFonts w:ascii="Arial" w:hAnsi="Arial" w:cs="Arial"/>
            <w:i/>
            <w:iCs/>
            <w:sz w:val="22"/>
            <w:szCs w:val="22"/>
          </w:rPr>
          <w:t xml:space="preserve">Ley 2/2011, de 4 de </w:t>
        </w:r>
        <w:proofErr w:type="spellStart"/>
        <w:r w:rsidRPr="006D62C5">
          <w:rPr>
            <w:rStyle w:val="Hiperligao"/>
            <w:rFonts w:ascii="Arial" w:hAnsi="Arial" w:cs="Arial"/>
            <w:i/>
            <w:iCs/>
            <w:sz w:val="22"/>
            <w:szCs w:val="22"/>
          </w:rPr>
          <w:t>marzo</w:t>
        </w:r>
        <w:proofErr w:type="spellEnd"/>
      </w:hyperlink>
      <w:r w:rsidRPr="006D62C5">
        <w:rPr>
          <w:rStyle w:val="Forte"/>
          <w:rFonts w:ascii="Arial" w:hAnsi="Arial" w:cs="Arial"/>
          <w:i/>
          <w:iCs/>
          <w:sz w:val="22"/>
          <w:szCs w:val="22"/>
        </w:rPr>
        <w:t xml:space="preserve">, de Economia </w:t>
      </w:r>
      <w:proofErr w:type="spellStart"/>
      <w:r w:rsidRPr="006D62C5">
        <w:rPr>
          <w:rStyle w:val="Forte"/>
          <w:rFonts w:ascii="Arial" w:hAnsi="Arial" w:cs="Arial"/>
          <w:i/>
          <w:iCs/>
          <w:sz w:val="22"/>
          <w:szCs w:val="22"/>
        </w:rPr>
        <w:t>Sostenible</w:t>
      </w:r>
      <w:proofErr w:type="spellEnd"/>
      <w:r>
        <w:rPr>
          <w:rStyle w:val="Forte"/>
          <w:rFonts w:ascii="Arial" w:hAnsi="Arial" w:cs="Arial"/>
          <w:sz w:val="22"/>
          <w:szCs w:val="22"/>
        </w:rPr>
        <w:t xml:space="preserve">, </w:t>
      </w:r>
      <w:r w:rsidRPr="001230E1">
        <w:rPr>
          <w:rStyle w:val="Forte"/>
          <w:rFonts w:ascii="Arial" w:hAnsi="Arial" w:cs="Arial"/>
          <w:b w:val="0"/>
          <w:bCs w:val="0"/>
          <w:sz w:val="22"/>
          <w:szCs w:val="22"/>
        </w:rPr>
        <w:t>(consolidada), aprovada com o objetivo de introduzir no ordenamento jurídico as reformas estruturais necessárias para criar condições que favoreçam o desenvolvimento económico sustentável.</w:t>
      </w:r>
    </w:p>
    <w:p w14:paraId="61A0E1B2" w14:textId="77777777" w:rsidR="00AA1F60" w:rsidRPr="001230E1" w:rsidRDefault="00AA1F60" w:rsidP="00AA1F60">
      <w:pPr>
        <w:pStyle w:val="NormalWeb"/>
        <w:spacing w:after="0" w:line="360" w:lineRule="auto"/>
        <w:jc w:val="both"/>
        <w:rPr>
          <w:rStyle w:val="Forte"/>
          <w:rFonts w:ascii="Arial" w:hAnsi="Arial" w:cs="Arial"/>
          <w:b w:val="0"/>
          <w:bCs w:val="0"/>
          <w:sz w:val="22"/>
          <w:szCs w:val="22"/>
        </w:rPr>
      </w:pPr>
      <w:r w:rsidRPr="001230E1">
        <w:rPr>
          <w:rStyle w:val="Forte"/>
          <w:rFonts w:ascii="Arial" w:hAnsi="Arial" w:cs="Arial"/>
          <w:b w:val="0"/>
          <w:bCs w:val="0"/>
          <w:sz w:val="22"/>
          <w:szCs w:val="22"/>
        </w:rPr>
        <w:t>O conceito de economia sustentável refere-se a um padrão de crescimento que concilie o desenvolvimento económico, social e ambiental numa economia produtiva e competitiva, que favoreça o emprego de qualidade, a igualdade de oportunidades e a coesão social, e que garanta o respeito do ambiente e a utilização racional da recursos naturais, de forma a permitir atender às necessidades das gerações presentes sem comprometer as possibilidades das gerações futuras de atender às suas próprias necessidades (artigo 2.º).</w:t>
      </w:r>
    </w:p>
    <w:p w14:paraId="73FF5E40" w14:textId="77777777" w:rsidR="00AA1F60" w:rsidRPr="009C7C3F" w:rsidRDefault="00AA1F60" w:rsidP="00AA1F60">
      <w:pPr>
        <w:pStyle w:val="NormalWeb"/>
        <w:spacing w:after="0" w:line="360" w:lineRule="auto"/>
        <w:jc w:val="both"/>
        <w:rPr>
          <w:rStyle w:val="Forte"/>
          <w:rFonts w:ascii="Arial" w:hAnsi="Arial" w:cs="Arial"/>
          <w:b w:val="0"/>
          <w:bCs w:val="0"/>
          <w:color w:val="333333"/>
          <w:sz w:val="22"/>
          <w:szCs w:val="22"/>
        </w:rPr>
      </w:pPr>
      <w:r w:rsidRPr="001230E1">
        <w:rPr>
          <w:rStyle w:val="Forte"/>
          <w:rFonts w:ascii="Arial" w:hAnsi="Arial" w:cs="Arial"/>
          <w:b w:val="0"/>
          <w:bCs w:val="0"/>
          <w:sz w:val="22"/>
          <w:szCs w:val="22"/>
        </w:rPr>
        <w:t>A aprovação deste diploma levou à elaboração</w:t>
      </w:r>
      <w:r>
        <w:rPr>
          <w:rStyle w:val="Forte"/>
          <w:rFonts w:ascii="Arial" w:hAnsi="Arial" w:cs="Arial"/>
          <w:sz w:val="22"/>
          <w:szCs w:val="22"/>
        </w:rPr>
        <w:t xml:space="preserve"> do </w:t>
      </w:r>
      <w:proofErr w:type="spellStart"/>
      <w:r w:rsidRPr="000E0BF6">
        <w:rPr>
          <w:rFonts w:ascii="Arial" w:hAnsi="Arial" w:cs="Arial"/>
          <w:i/>
          <w:iCs/>
          <w:sz w:val="22"/>
          <w:szCs w:val="22"/>
        </w:rPr>
        <w:t>Plan</w:t>
      </w:r>
      <w:proofErr w:type="spellEnd"/>
      <w:r w:rsidRPr="000E0BF6">
        <w:rPr>
          <w:rFonts w:ascii="Arial" w:hAnsi="Arial" w:cs="Arial"/>
          <w:i/>
          <w:iCs/>
          <w:sz w:val="22"/>
          <w:szCs w:val="22"/>
        </w:rPr>
        <w:t xml:space="preserve"> de </w:t>
      </w:r>
      <w:proofErr w:type="spellStart"/>
      <w:r w:rsidRPr="000E0BF6">
        <w:rPr>
          <w:rFonts w:ascii="Arial" w:hAnsi="Arial" w:cs="Arial"/>
          <w:i/>
          <w:iCs/>
          <w:sz w:val="22"/>
          <w:szCs w:val="22"/>
        </w:rPr>
        <w:t>Energías</w:t>
      </w:r>
      <w:proofErr w:type="spellEnd"/>
      <w:r w:rsidRPr="000E0BF6">
        <w:rPr>
          <w:rFonts w:ascii="Arial" w:hAnsi="Arial" w:cs="Arial"/>
          <w:i/>
          <w:iCs/>
          <w:sz w:val="22"/>
          <w:szCs w:val="22"/>
        </w:rPr>
        <w:t xml:space="preserve"> </w:t>
      </w:r>
      <w:proofErr w:type="spellStart"/>
      <w:r w:rsidRPr="000E0BF6">
        <w:rPr>
          <w:rFonts w:ascii="Arial" w:hAnsi="Arial" w:cs="Arial"/>
          <w:i/>
          <w:iCs/>
          <w:sz w:val="22"/>
          <w:szCs w:val="22"/>
        </w:rPr>
        <w:t>Renovables</w:t>
      </w:r>
      <w:proofErr w:type="spellEnd"/>
      <w:r w:rsidRPr="000E0BF6">
        <w:rPr>
          <w:rFonts w:ascii="Arial" w:hAnsi="Arial" w:cs="Arial"/>
          <w:i/>
          <w:iCs/>
          <w:sz w:val="22"/>
          <w:szCs w:val="22"/>
        </w:rPr>
        <w:t xml:space="preserve"> 2011-2020.</w:t>
      </w:r>
      <w:r w:rsidRPr="000C76BA">
        <w:rPr>
          <w:rFonts w:ascii="Arial" w:hAnsi="Arial" w:cs="Arial"/>
          <w:sz w:val="22"/>
          <w:szCs w:val="22"/>
        </w:rPr>
        <w:t xml:space="preserve"> (Vol. </w:t>
      </w:r>
      <w:hyperlink r:id="rId108" w:history="1">
        <w:r w:rsidRPr="000C76BA">
          <w:rPr>
            <w:rStyle w:val="Hiperligao"/>
            <w:rFonts w:ascii="Arial" w:hAnsi="Arial" w:cs="Arial"/>
            <w:sz w:val="22"/>
            <w:szCs w:val="22"/>
          </w:rPr>
          <w:t>I</w:t>
        </w:r>
      </w:hyperlink>
      <w:r>
        <w:rPr>
          <w:rFonts w:ascii="Arial" w:hAnsi="Arial" w:cs="Arial"/>
          <w:sz w:val="22"/>
          <w:szCs w:val="22"/>
        </w:rPr>
        <w:t xml:space="preserve"> e </w:t>
      </w:r>
      <w:hyperlink r:id="rId109" w:history="1">
        <w:r w:rsidRPr="000C76BA">
          <w:rPr>
            <w:rStyle w:val="Hiperligao"/>
            <w:rFonts w:ascii="Arial" w:hAnsi="Arial" w:cs="Arial"/>
            <w:sz w:val="22"/>
            <w:szCs w:val="22"/>
          </w:rPr>
          <w:t>II</w:t>
        </w:r>
      </w:hyperlink>
      <w:r w:rsidRPr="000C76BA">
        <w:rPr>
          <w:rFonts w:ascii="Arial" w:hAnsi="Arial" w:cs="Arial"/>
          <w:sz w:val="22"/>
          <w:szCs w:val="22"/>
        </w:rPr>
        <w:t>)</w:t>
      </w:r>
      <w:r w:rsidRPr="000C76BA">
        <w:rPr>
          <w:rFonts w:ascii="Arial" w:hAnsi="Arial" w:cs="Arial"/>
          <w:color w:val="333333"/>
          <w:sz w:val="22"/>
          <w:szCs w:val="22"/>
        </w:rPr>
        <w:t> </w:t>
      </w:r>
      <w:r>
        <w:rPr>
          <w:rFonts w:ascii="Arial" w:hAnsi="Arial" w:cs="Arial"/>
          <w:color w:val="333333"/>
          <w:sz w:val="22"/>
          <w:szCs w:val="22"/>
        </w:rPr>
        <w:t xml:space="preserve">, </w:t>
      </w:r>
      <w:r w:rsidRPr="005B2388">
        <w:rPr>
          <w:rFonts w:ascii="Arial" w:hAnsi="Arial" w:cs="Arial"/>
          <w:color w:val="000000" w:themeColor="text1"/>
          <w:sz w:val="22"/>
          <w:szCs w:val="22"/>
        </w:rPr>
        <w:t xml:space="preserve">cujo planeamento pode ser visto </w:t>
      </w:r>
      <w:hyperlink r:id="rId110" w:history="1">
        <w:r w:rsidRPr="000C76BA">
          <w:rPr>
            <w:rStyle w:val="Hiperligao"/>
            <w:rFonts w:ascii="Arial" w:hAnsi="Arial" w:cs="Arial"/>
            <w:sz w:val="22"/>
            <w:szCs w:val="22"/>
          </w:rPr>
          <w:t>aqui</w:t>
        </w:r>
      </w:hyperlink>
      <w:r>
        <w:rPr>
          <w:rFonts w:ascii="Arial" w:hAnsi="Arial" w:cs="Arial"/>
          <w:color w:val="333333"/>
          <w:sz w:val="22"/>
          <w:szCs w:val="22"/>
        </w:rPr>
        <w:t xml:space="preserve">. </w:t>
      </w:r>
    </w:p>
    <w:p w14:paraId="26CFAF5E" w14:textId="77777777" w:rsidR="00AA1F60" w:rsidRDefault="00AA1F60" w:rsidP="00AA1F60">
      <w:pPr>
        <w:pStyle w:val="NormalWeb"/>
        <w:spacing w:after="0" w:line="360" w:lineRule="auto"/>
        <w:jc w:val="both"/>
        <w:rPr>
          <w:rStyle w:val="Forte"/>
          <w:rFonts w:ascii="Arial" w:hAnsi="Arial" w:cs="Arial"/>
          <w:b w:val="0"/>
          <w:sz w:val="22"/>
          <w:szCs w:val="22"/>
        </w:rPr>
      </w:pPr>
    </w:p>
    <w:p w14:paraId="08877534" w14:textId="77777777" w:rsidR="00AA1F60" w:rsidRPr="00E62A4C" w:rsidRDefault="00AA1F60" w:rsidP="00AA1F60">
      <w:pPr>
        <w:pStyle w:val="NormalWeb"/>
        <w:spacing w:after="0" w:line="360" w:lineRule="auto"/>
        <w:jc w:val="both"/>
        <w:rPr>
          <w:rStyle w:val="Forte"/>
          <w:rFonts w:ascii="Arial" w:hAnsi="Arial" w:cs="Arial"/>
          <w:b w:val="0"/>
          <w:sz w:val="22"/>
          <w:szCs w:val="22"/>
        </w:rPr>
      </w:pPr>
      <w:r w:rsidRPr="00976213">
        <w:rPr>
          <w:rStyle w:val="Forte"/>
          <w:rFonts w:ascii="Arial" w:hAnsi="Arial" w:cs="Arial"/>
          <w:i/>
          <w:iCs/>
          <w:sz w:val="22"/>
          <w:szCs w:val="22"/>
        </w:rPr>
        <w:t xml:space="preserve">A </w:t>
      </w:r>
      <w:hyperlink r:id="rId111" w:history="1">
        <w:r w:rsidRPr="00976213">
          <w:rPr>
            <w:rStyle w:val="Hiperligao"/>
            <w:rFonts w:ascii="Arial" w:hAnsi="Arial" w:cs="Arial"/>
            <w:i/>
            <w:iCs/>
            <w:sz w:val="22"/>
            <w:szCs w:val="22"/>
          </w:rPr>
          <w:t xml:space="preserve">Ley 21/2013, de 9 de </w:t>
        </w:r>
        <w:proofErr w:type="spellStart"/>
        <w:r w:rsidRPr="00976213">
          <w:rPr>
            <w:rStyle w:val="Hiperligao"/>
            <w:rFonts w:ascii="Arial" w:hAnsi="Arial" w:cs="Arial"/>
            <w:i/>
            <w:iCs/>
            <w:sz w:val="22"/>
            <w:szCs w:val="22"/>
          </w:rPr>
          <w:t>diciembre</w:t>
        </w:r>
        <w:proofErr w:type="spellEnd"/>
      </w:hyperlink>
      <w:r w:rsidRPr="00976213">
        <w:rPr>
          <w:rStyle w:val="Forte"/>
          <w:rFonts w:ascii="Arial" w:hAnsi="Arial" w:cs="Arial"/>
          <w:i/>
          <w:iCs/>
          <w:sz w:val="22"/>
          <w:szCs w:val="22"/>
        </w:rPr>
        <w:t xml:space="preserve">, de </w:t>
      </w:r>
      <w:proofErr w:type="spellStart"/>
      <w:r w:rsidRPr="00976213">
        <w:rPr>
          <w:rStyle w:val="Forte"/>
          <w:rFonts w:ascii="Arial" w:hAnsi="Arial" w:cs="Arial"/>
          <w:i/>
          <w:iCs/>
          <w:sz w:val="22"/>
          <w:szCs w:val="22"/>
        </w:rPr>
        <w:t>evaluación</w:t>
      </w:r>
      <w:proofErr w:type="spellEnd"/>
      <w:r w:rsidRPr="00976213">
        <w:rPr>
          <w:rStyle w:val="Forte"/>
          <w:rFonts w:ascii="Arial" w:hAnsi="Arial" w:cs="Arial"/>
          <w:i/>
          <w:iCs/>
          <w:sz w:val="22"/>
          <w:szCs w:val="22"/>
        </w:rPr>
        <w:t xml:space="preserve"> ambiental</w:t>
      </w:r>
      <w:r w:rsidRPr="00E62A4C">
        <w:rPr>
          <w:rStyle w:val="Forte"/>
          <w:rFonts w:ascii="Arial" w:hAnsi="Arial" w:cs="Arial"/>
          <w:i/>
          <w:sz w:val="22"/>
          <w:szCs w:val="22"/>
        </w:rPr>
        <w:t xml:space="preserve">, </w:t>
      </w:r>
      <w:r w:rsidRPr="00E62A4C">
        <w:rPr>
          <w:rStyle w:val="Forte"/>
          <w:rFonts w:ascii="Arial" w:hAnsi="Arial" w:cs="Arial"/>
          <w:sz w:val="22"/>
          <w:szCs w:val="22"/>
        </w:rPr>
        <w:t>visa</w:t>
      </w:r>
      <w:r w:rsidRPr="00E62A4C">
        <w:rPr>
          <w:rStyle w:val="Forte"/>
          <w:rFonts w:ascii="Arial" w:hAnsi="Arial" w:cs="Arial"/>
          <w:i/>
          <w:sz w:val="22"/>
          <w:szCs w:val="22"/>
        </w:rPr>
        <w:t xml:space="preserve"> </w:t>
      </w:r>
      <w:r w:rsidRPr="00E62A4C">
        <w:rPr>
          <w:rStyle w:val="Forte"/>
          <w:rFonts w:ascii="Arial" w:hAnsi="Arial" w:cs="Arial"/>
          <w:sz w:val="22"/>
          <w:szCs w:val="22"/>
        </w:rPr>
        <w:t xml:space="preserve">garantir a </w:t>
      </w:r>
      <w:r w:rsidRPr="00E62A4C">
        <w:rPr>
          <w:rFonts w:ascii="Arial" w:eastAsia="Calibri" w:hAnsi="Arial" w:cs="Arial"/>
          <w:iCs/>
          <w:color w:val="000000"/>
          <w:sz w:val="22"/>
          <w:szCs w:val="22"/>
        </w:rPr>
        <w:t xml:space="preserve">máxima proteção ambiental e dar um novo impulso ao desenvolvimento sustentável, </w:t>
      </w:r>
      <w:r w:rsidRPr="00E62A4C">
        <w:rPr>
          <w:rFonts w:ascii="Arial" w:hAnsi="Arial" w:cs="Arial"/>
          <w:bCs/>
          <w:sz w:val="22"/>
          <w:szCs w:val="22"/>
        </w:rPr>
        <w:t xml:space="preserve">contribuindo para a integração dos aspetos ambientais na preparação e adoção de planos e programas, mediante a realização de uma avaliação ambiental. Através desta </w:t>
      </w:r>
      <w:r w:rsidRPr="00E62A4C">
        <w:rPr>
          <w:rFonts w:ascii="Arial" w:hAnsi="Arial" w:cs="Arial"/>
          <w:bCs/>
          <w:sz w:val="22"/>
          <w:szCs w:val="22"/>
        </w:rPr>
        <w:lastRenderedPageBreak/>
        <w:t xml:space="preserve">lei é transposta para a ordem jurídica interna a </w:t>
      </w:r>
      <w:hyperlink r:id="rId112" w:history="1">
        <w:r w:rsidRPr="00E62A4C">
          <w:rPr>
            <w:rStyle w:val="Hiperligao"/>
            <w:rFonts w:ascii="Arial" w:hAnsi="Arial" w:cs="Arial"/>
            <w:bCs/>
            <w:sz w:val="22"/>
            <w:szCs w:val="22"/>
          </w:rPr>
          <w:t>Diretiva 2001/42/CE</w:t>
        </w:r>
      </w:hyperlink>
      <w:r w:rsidRPr="00E62A4C">
        <w:rPr>
          <w:rFonts w:ascii="Arial" w:hAnsi="Arial" w:cs="Arial"/>
          <w:bCs/>
          <w:sz w:val="22"/>
          <w:szCs w:val="22"/>
        </w:rPr>
        <w:t xml:space="preserve"> do Parlamento Europeu e do Conselho relativa à evolução dos efeitos de determinados planos e programas do meio ambiente, e a </w:t>
      </w:r>
      <w:hyperlink r:id="rId113" w:history="1">
        <w:r w:rsidRPr="00E62A4C">
          <w:rPr>
            <w:rStyle w:val="Hiperligao"/>
            <w:rFonts w:ascii="Arial" w:hAnsi="Arial" w:cs="Arial"/>
            <w:bCs/>
            <w:sz w:val="22"/>
            <w:szCs w:val="22"/>
          </w:rPr>
          <w:t>Diretiva 2011/92/UE</w:t>
        </w:r>
      </w:hyperlink>
      <w:r w:rsidRPr="00E62A4C">
        <w:rPr>
          <w:rFonts w:ascii="Arial" w:hAnsi="Arial" w:cs="Arial"/>
          <w:bCs/>
          <w:sz w:val="22"/>
          <w:szCs w:val="22"/>
        </w:rPr>
        <w:t xml:space="preserve"> do Parlamento Europeu e do Conselho, de 13 de dezembro de 2011, relativa à avaliação dos efeitos de determinados projetos públicos e privados no ambiente.</w:t>
      </w:r>
    </w:p>
    <w:p w14:paraId="4FA80D61" w14:textId="77777777" w:rsidR="00AA1F60" w:rsidRDefault="00AA1F60" w:rsidP="00AA1F60">
      <w:pPr>
        <w:pStyle w:val="NormalWeb"/>
        <w:spacing w:after="0" w:line="360" w:lineRule="auto"/>
        <w:jc w:val="both"/>
        <w:rPr>
          <w:rStyle w:val="Forte"/>
          <w:rFonts w:ascii="Arial" w:hAnsi="Arial" w:cs="Arial"/>
          <w:b w:val="0"/>
          <w:sz w:val="22"/>
          <w:szCs w:val="22"/>
        </w:rPr>
      </w:pPr>
    </w:p>
    <w:p w14:paraId="7D1612A2" w14:textId="77777777" w:rsidR="00AA1F60" w:rsidRDefault="00AA1F60" w:rsidP="00AA1F60">
      <w:pPr>
        <w:pStyle w:val="NormalWeb"/>
        <w:spacing w:after="0" w:line="360" w:lineRule="auto"/>
        <w:jc w:val="both"/>
        <w:rPr>
          <w:rFonts w:ascii="Arial" w:hAnsi="Arial" w:cs="Arial"/>
          <w:bCs/>
          <w:sz w:val="22"/>
          <w:szCs w:val="22"/>
        </w:rPr>
      </w:pPr>
      <w:r w:rsidRPr="00E62A4C">
        <w:rPr>
          <w:rStyle w:val="Forte"/>
          <w:rFonts w:ascii="Arial" w:hAnsi="Arial" w:cs="Arial"/>
          <w:sz w:val="22"/>
          <w:szCs w:val="22"/>
        </w:rPr>
        <w:t xml:space="preserve">A </w:t>
      </w:r>
      <w:hyperlink r:id="rId114" w:history="1">
        <w:r w:rsidRPr="009C7C3F">
          <w:rPr>
            <w:rStyle w:val="Hiperligao"/>
            <w:rFonts w:ascii="Arial" w:hAnsi="Arial" w:cs="Arial"/>
            <w:bCs/>
            <w:i/>
            <w:iCs/>
            <w:sz w:val="22"/>
            <w:szCs w:val="22"/>
          </w:rPr>
          <w:t xml:space="preserve">Ley 27/2006, de 18 de </w:t>
        </w:r>
        <w:proofErr w:type="spellStart"/>
        <w:r w:rsidRPr="009C7C3F">
          <w:rPr>
            <w:rStyle w:val="Hiperligao"/>
            <w:rFonts w:ascii="Arial" w:hAnsi="Arial" w:cs="Arial"/>
            <w:bCs/>
            <w:i/>
            <w:iCs/>
            <w:sz w:val="22"/>
            <w:szCs w:val="22"/>
          </w:rPr>
          <w:t>julio</w:t>
        </w:r>
        <w:proofErr w:type="spellEnd"/>
      </w:hyperlink>
      <w:r w:rsidRPr="00E62A4C">
        <w:rPr>
          <w:rFonts w:ascii="Arial" w:hAnsi="Arial" w:cs="Arial"/>
          <w:bCs/>
          <w:sz w:val="22"/>
          <w:szCs w:val="22"/>
        </w:rPr>
        <w:t xml:space="preserve"> regula o direito, de acesso à informação, de participação pública e do acesso à justiça em matéria de meio ambiental e transpõe para o ordenamento jurídico espanhol as Diretivas </w:t>
      </w:r>
      <w:hyperlink r:id="rId115" w:history="1">
        <w:r w:rsidRPr="00E62A4C">
          <w:rPr>
            <w:rStyle w:val="Hiperligao"/>
            <w:rFonts w:ascii="Arial" w:hAnsi="Arial" w:cs="Arial"/>
            <w:bCs/>
            <w:sz w:val="22"/>
            <w:szCs w:val="22"/>
          </w:rPr>
          <w:t>2003/4/CE</w:t>
        </w:r>
      </w:hyperlink>
      <w:r w:rsidRPr="00E62A4C">
        <w:rPr>
          <w:rFonts w:ascii="Arial" w:hAnsi="Arial" w:cs="Arial"/>
          <w:bCs/>
          <w:sz w:val="22"/>
          <w:szCs w:val="22"/>
        </w:rPr>
        <w:t xml:space="preserve"> e </w:t>
      </w:r>
      <w:hyperlink r:id="rId116" w:history="1">
        <w:r w:rsidRPr="00E62A4C">
          <w:rPr>
            <w:rStyle w:val="Hiperligao"/>
            <w:rFonts w:ascii="Arial" w:hAnsi="Arial" w:cs="Arial"/>
            <w:bCs/>
            <w:sz w:val="22"/>
            <w:szCs w:val="22"/>
          </w:rPr>
          <w:t>2003/35/CE</w:t>
        </w:r>
      </w:hyperlink>
      <w:r w:rsidRPr="00E62A4C">
        <w:rPr>
          <w:rFonts w:ascii="Arial" w:hAnsi="Arial" w:cs="Arial"/>
          <w:bCs/>
          <w:sz w:val="22"/>
          <w:szCs w:val="22"/>
        </w:rPr>
        <w:t xml:space="preserve">. </w:t>
      </w:r>
    </w:p>
    <w:p w14:paraId="52D5CD3B" w14:textId="77777777" w:rsidR="00AA1F60" w:rsidRDefault="00AA1F60" w:rsidP="00AA1F60">
      <w:pPr>
        <w:pStyle w:val="NormalWeb"/>
        <w:spacing w:after="0" w:line="360" w:lineRule="auto"/>
        <w:jc w:val="both"/>
        <w:rPr>
          <w:rStyle w:val="Forte"/>
          <w:rFonts w:ascii="Arial" w:hAnsi="Arial" w:cs="Arial"/>
          <w:b w:val="0"/>
          <w:bCs w:val="0"/>
          <w:sz w:val="22"/>
          <w:szCs w:val="22"/>
        </w:rPr>
      </w:pPr>
    </w:p>
    <w:p w14:paraId="0277EE72" w14:textId="2C7BDA3D" w:rsidR="00AA1F60" w:rsidRPr="009A4C39" w:rsidRDefault="00AA1F60" w:rsidP="00AA1F60">
      <w:pPr>
        <w:pStyle w:val="NormalWeb"/>
        <w:spacing w:after="0" w:line="360" w:lineRule="auto"/>
        <w:jc w:val="both"/>
        <w:rPr>
          <w:rStyle w:val="Forte"/>
          <w:rFonts w:ascii="Arial" w:hAnsi="Arial" w:cs="Arial"/>
          <w:b w:val="0"/>
          <w:bCs w:val="0"/>
          <w:i/>
          <w:iCs/>
          <w:sz w:val="22"/>
          <w:szCs w:val="22"/>
        </w:rPr>
      </w:pPr>
      <w:r w:rsidRPr="007939A2">
        <w:rPr>
          <w:rStyle w:val="Forte"/>
          <w:rFonts w:ascii="Arial" w:hAnsi="Arial" w:cs="Arial"/>
          <w:b w:val="0"/>
          <w:bCs w:val="0"/>
          <w:sz w:val="22"/>
          <w:szCs w:val="22"/>
        </w:rPr>
        <w:t>Por fim, refira-se que se encontra a decorrer nas Cortes Generais, o debate sobre</w:t>
      </w:r>
      <w:r w:rsidRPr="00D915F5">
        <w:rPr>
          <w:rStyle w:val="Forte"/>
          <w:rFonts w:ascii="Arial" w:hAnsi="Arial" w:cs="Arial"/>
          <w:sz w:val="22"/>
          <w:szCs w:val="22"/>
        </w:rPr>
        <w:t xml:space="preserve"> o </w:t>
      </w:r>
      <w:hyperlink r:id="rId117" w:history="1">
        <w:proofErr w:type="spellStart"/>
        <w:r w:rsidRPr="00B84BC1">
          <w:rPr>
            <w:rStyle w:val="Hiperligao"/>
            <w:rFonts w:ascii="Arial" w:hAnsi="Arial" w:cs="Arial"/>
            <w:i/>
            <w:iCs/>
            <w:sz w:val="22"/>
            <w:szCs w:val="22"/>
          </w:rPr>
          <w:t>Proyecto</w:t>
        </w:r>
        <w:proofErr w:type="spellEnd"/>
        <w:r w:rsidRPr="00B84BC1">
          <w:rPr>
            <w:rStyle w:val="Hiperligao"/>
            <w:rFonts w:ascii="Arial" w:hAnsi="Arial" w:cs="Arial"/>
            <w:i/>
            <w:iCs/>
            <w:sz w:val="22"/>
            <w:szCs w:val="22"/>
          </w:rPr>
          <w:t xml:space="preserve"> de Ley de cambio climático y </w:t>
        </w:r>
        <w:proofErr w:type="spellStart"/>
        <w:r w:rsidRPr="00B84BC1">
          <w:rPr>
            <w:rStyle w:val="Hiperligao"/>
            <w:rFonts w:ascii="Arial" w:hAnsi="Arial" w:cs="Arial"/>
            <w:i/>
            <w:iCs/>
            <w:sz w:val="22"/>
            <w:szCs w:val="22"/>
          </w:rPr>
          <w:t>transición</w:t>
        </w:r>
        <w:proofErr w:type="spellEnd"/>
        <w:r w:rsidRPr="00B84BC1">
          <w:rPr>
            <w:rStyle w:val="Hiperligao"/>
            <w:rFonts w:ascii="Arial" w:hAnsi="Arial" w:cs="Arial"/>
            <w:i/>
            <w:iCs/>
            <w:sz w:val="22"/>
            <w:szCs w:val="22"/>
          </w:rPr>
          <w:t xml:space="preserve"> energética</w:t>
        </w:r>
      </w:hyperlink>
      <w:r w:rsidRPr="00B84BC1">
        <w:rPr>
          <w:rFonts w:ascii="Arial" w:hAnsi="Arial" w:cs="Arial"/>
          <w:i/>
          <w:iCs/>
          <w:sz w:val="22"/>
          <w:szCs w:val="22"/>
        </w:rPr>
        <w:t>.</w:t>
      </w:r>
      <w:r w:rsidR="009A4C39">
        <w:rPr>
          <w:rFonts w:ascii="Arial" w:hAnsi="Arial" w:cs="Arial"/>
          <w:i/>
          <w:iCs/>
          <w:sz w:val="22"/>
          <w:szCs w:val="22"/>
        </w:rPr>
        <w:t xml:space="preserve"> </w:t>
      </w:r>
      <w:r>
        <w:rPr>
          <w:rFonts w:ascii="Arial" w:hAnsi="Arial" w:cs="Arial"/>
          <w:sz w:val="22"/>
          <w:szCs w:val="22"/>
        </w:rPr>
        <w:t xml:space="preserve">O </w:t>
      </w:r>
      <w:r w:rsidRPr="007939A2">
        <w:rPr>
          <w:rFonts w:ascii="Arial" w:hAnsi="Arial" w:cs="Arial"/>
          <w:sz w:val="22"/>
          <w:szCs w:val="22"/>
        </w:rPr>
        <w:t>objetivo deste projeto de lei é o de</w:t>
      </w:r>
      <w:r w:rsidRPr="007939A2">
        <w:rPr>
          <w:rFonts w:ascii="Arial" w:hAnsi="Arial" w:cs="Arial"/>
          <w:b/>
          <w:bCs/>
          <w:sz w:val="22"/>
          <w:szCs w:val="22"/>
        </w:rPr>
        <w:t xml:space="preserve"> </w:t>
      </w:r>
      <w:r w:rsidRPr="007939A2">
        <w:rPr>
          <w:rStyle w:val="Forte"/>
          <w:rFonts w:ascii="Arial" w:hAnsi="Arial" w:cs="Arial"/>
          <w:b w:val="0"/>
          <w:bCs w:val="0"/>
          <w:sz w:val="22"/>
          <w:szCs w:val="22"/>
        </w:rPr>
        <w:t>garantir o cumprimento dos objetivos do Acordo de Paris, adotado em 12 de dezembro de 2015, assinado pela Espanha em 22 de abril de 2016 e publicado no «</w:t>
      </w:r>
      <w:proofErr w:type="spellStart"/>
      <w:r w:rsidRPr="007939A2">
        <w:rPr>
          <w:rFonts w:ascii="Arial" w:hAnsi="Arial" w:cs="Arial"/>
          <w:b/>
          <w:bCs/>
          <w:sz w:val="22"/>
          <w:szCs w:val="22"/>
        </w:rPr>
        <w:t>Boletín</w:t>
      </w:r>
      <w:proofErr w:type="spellEnd"/>
      <w:r w:rsidRPr="007939A2">
        <w:rPr>
          <w:rFonts w:ascii="Arial" w:hAnsi="Arial" w:cs="Arial"/>
          <w:b/>
          <w:bCs/>
          <w:sz w:val="22"/>
          <w:szCs w:val="22"/>
        </w:rPr>
        <w:t xml:space="preserve"> Oficial </w:t>
      </w:r>
      <w:proofErr w:type="spellStart"/>
      <w:r w:rsidRPr="007939A2">
        <w:rPr>
          <w:rFonts w:ascii="Arial" w:hAnsi="Arial" w:cs="Arial"/>
          <w:b/>
          <w:bCs/>
          <w:sz w:val="22"/>
          <w:szCs w:val="22"/>
        </w:rPr>
        <w:t>del</w:t>
      </w:r>
      <w:proofErr w:type="spellEnd"/>
      <w:r w:rsidRPr="007939A2">
        <w:rPr>
          <w:rFonts w:ascii="Arial" w:hAnsi="Arial" w:cs="Arial"/>
          <w:b/>
          <w:bCs/>
          <w:sz w:val="22"/>
          <w:szCs w:val="22"/>
        </w:rPr>
        <w:t xml:space="preserve"> Estado»</w:t>
      </w:r>
      <w:r w:rsidRPr="007939A2">
        <w:rPr>
          <w:rStyle w:val="Forte"/>
          <w:rFonts w:ascii="Arial" w:hAnsi="Arial" w:cs="Arial"/>
          <w:b w:val="0"/>
          <w:bCs w:val="0"/>
          <w:sz w:val="22"/>
          <w:szCs w:val="22"/>
        </w:rPr>
        <w:t xml:space="preserve"> em 2 de fevereiro de 2017; facilitar a descarbonização da economia espanhola, de forma a garantir a utilização racional e solidária dos seus recursos; promover a adaptação aos impactos das mudanças climáticas e a implementação de um modelo de desenvolvimento sustentável que gere empregos também eles sustentáveis.</w:t>
      </w:r>
    </w:p>
    <w:p w14:paraId="4E0346AF" w14:textId="77777777" w:rsidR="00AA1F60" w:rsidRDefault="00AA1F60" w:rsidP="00AA1F60">
      <w:pPr>
        <w:pStyle w:val="NormalWeb"/>
        <w:spacing w:after="0" w:line="360" w:lineRule="auto"/>
        <w:rPr>
          <w:rFonts w:ascii="Arial" w:hAnsi="Arial" w:cs="Arial"/>
          <w:b/>
          <w:sz w:val="22"/>
          <w:szCs w:val="22"/>
        </w:rPr>
      </w:pPr>
    </w:p>
    <w:p w14:paraId="6EBB750D" w14:textId="77777777" w:rsidR="00AA1F60" w:rsidRPr="00D915F5" w:rsidRDefault="00AA1F60" w:rsidP="00AA1F60">
      <w:pPr>
        <w:pStyle w:val="NormalWeb"/>
        <w:spacing w:after="0" w:line="360" w:lineRule="auto"/>
        <w:jc w:val="center"/>
        <w:rPr>
          <w:rFonts w:ascii="Arial" w:hAnsi="Arial" w:cs="Arial"/>
          <w:b/>
          <w:sz w:val="22"/>
          <w:szCs w:val="22"/>
        </w:rPr>
      </w:pPr>
      <w:r w:rsidRPr="00D915F5">
        <w:rPr>
          <w:rFonts w:ascii="Arial" w:hAnsi="Arial" w:cs="Arial"/>
          <w:b/>
          <w:sz w:val="22"/>
          <w:szCs w:val="22"/>
        </w:rPr>
        <w:t>FRANÇA</w:t>
      </w:r>
    </w:p>
    <w:p w14:paraId="28865D86" w14:textId="77777777" w:rsidR="00AA1F60" w:rsidRDefault="00AA1F60" w:rsidP="00AA1F60">
      <w:pPr>
        <w:pStyle w:val="NormalWeb"/>
        <w:spacing w:after="0" w:line="360" w:lineRule="auto"/>
        <w:jc w:val="both"/>
        <w:rPr>
          <w:rFonts w:ascii="Arial" w:hAnsi="Arial" w:cs="Arial"/>
          <w:sz w:val="22"/>
          <w:szCs w:val="22"/>
        </w:rPr>
      </w:pPr>
      <w:r>
        <w:rPr>
          <w:rFonts w:ascii="Arial" w:hAnsi="Arial" w:cs="Arial"/>
          <w:sz w:val="22"/>
          <w:szCs w:val="22"/>
        </w:rPr>
        <w:t xml:space="preserve">A </w:t>
      </w:r>
      <w:r w:rsidRPr="00D915F5">
        <w:rPr>
          <w:rFonts w:ascii="Arial" w:hAnsi="Arial" w:cs="Arial"/>
          <w:sz w:val="22"/>
          <w:szCs w:val="22"/>
        </w:rPr>
        <w:t>França iniciou</w:t>
      </w:r>
      <w:r>
        <w:rPr>
          <w:rFonts w:ascii="Arial" w:hAnsi="Arial" w:cs="Arial"/>
          <w:sz w:val="22"/>
          <w:szCs w:val="22"/>
        </w:rPr>
        <w:t>,</w:t>
      </w:r>
      <w:r w:rsidRPr="00D915F5">
        <w:rPr>
          <w:rFonts w:ascii="Arial" w:hAnsi="Arial" w:cs="Arial"/>
          <w:sz w:val="22"/>
          <w:szCs w:val="22"/>
        </w:rPr>
        <w:t xml:space="preserve"> ainda em 2007</w:t>
      </w:r>
      <w:r>
        <w:rPr>
          <w:rFonts w:ascii="Arial" w:hAnsi="Arial" w:cs="Arial"/>
          <w:sz w:val="22"/>
          <w:szCs w:val="22"/>
        </w:rPr>
        <w:t>,</w:t>
      </w:r>
      <w:r w:rsidRPr="00D915F5">
        <w:rPr>
          <w:rFonts w:ascii="Arial" w:hAnsi="Arial" w:cs="Arial"/>
          <w:sz w:val="22"/>
          <w:szCs w:val="22"/>
        </w:rPr>
        <w:t xml:space="preserve"> um debate sobre o que ficou conhecido como </w:t>
      </w:r>
      <w:proofErr w:type="spellStart"/>
      <w:r w:rsidRPr="00B84BC1">
        <w:rPr>
          <w:rFonts w:ascii="Arial" w:hAnsi="Arial" w:cs="Arial"/>
          <w:i/>
          <w:iCs/>
          <w:sz w:val="22"/>
          <w:szCs w:val="22"/>
        </w:rPr>
        <w:t>Grenelle</w:t>
      </w:r>
      <w:proofErr w:type="spellEnd"/>
      <w:r w:rsidRPr="00B84BC1">
        <w:rPr>
          <w:rFonts w:ascii="Arial" w:hAnsi="Arial" w:cs="Arial"/>
          <w:i/>
          <w:iCs/>
          <w:sz w:val="22"/>
          <w:szCs w:val="22"/>
        </w:rPr>
        <w:t xml:space="preserve"> </w:t>
      </w:r>
      <w:proofErr w:type="spellStart"/>
      <w:r w:rsidRPr="00B84BC1">
        <w:rPr>
          <w:rFonts w:ascii="Arial" w:hAnsi="Arial" w:cs="Arial"/>
          <w:i/>
          <w:iCs/>
          <w:sz w:val="22"/>
          <w:szCs w:val="22"/>
        </w:rPr>
        <w:t>Environnement</w:t>
      </w:r>
      <w:proofErr w:type="spellEnd"/>
      <w:r w:rsidRPr="00D915F5">
        <w:rPr>
          <w:rFonts w:ascii="Arial" w:hAnsi="Arial" w:cs="Arial"/>
          <w:sz w:val="22"/>
          <w:szCs w:val="22"/>
        </w:rPr>
        <w:t xml:space="preserve">, alinhado no </w:t>
      </w:r>
      <w:hyperlink r:id="rId118" w:history="1">
        <w:r w:rsidRPr="00D915F5">
          <w:rPr>
            <w:rStyle w:val="Hiperligao"/>
            <w:rFonts w:ascii="Arial" w:hAnsi="Arial" w:cs="Arial"/>
            <w:sz w:val="22"/>
            <w:szCs w:val="22"/>
          </w:rPr>
          <w:t>Pacto Ecológico</w:t>
        </w:r>
      </w:hyperlink>
      <w:r w:rsidRPr="00D915F5">
        <w:rPr>
          <w:rStyle w:val="Refdenotaderodap"/>
          <w:rFonts w:ascii="Arial" w:hAnsi="Arial" w:cs="Arial"/>
          <w:sz w:val="22"/>
          <w:szCs w:val="22"/>
        </w:rPr>
        <w:footnoteReference w:id="9"/>
      </w:r>
      <w:r w:rsidRPr="00D915F5">
        <w:rPr>
          <w:rFonts w:ascii="Arial" w:hAnsi="Arial" w:cs="Arial"/>
          <w:sz w:val="22"/>
          <w:szCs w:val="22"/>
        </w:rPr>
        <w:t xml:space="preserve"> proposto por Nicolas Hulot e assinado por Nicolas Sarkozy durante sua campanha eleitoral.</w:t>
      </w:r>
    </w:p>
    <w:p w14:paraId="45BEA370" w14:textId="77777777" w:rsidR="00AA1F60" w:rsidRPr="00D915F5" w:rsidRDefault="00AA1F60" w:rsidP="00AA1F60">
      <w:pPr>
        <w:pStyle w:val="NormalWeb"/>
        <w:spacing w:after="0" w:line="360" w:lineRule="auto"/>
        <w:jc w:val="both"/>
        <w:rPr>
          <w:rFonts w:ascii="Arial" w:hAnsi="Arial" w:cs="Arial"/>
          <w:color w:val="000000"/>
          <w:sz w:val="22"/>
          <w:szCs w:val="22"/>
          <w:shd w:val="clear" w:color="auto" w:fill="FFFFFF"/>
        </w:rPr>
      </w:pPr>
      <w:r w:rsidRPr="00D915F5">
        <w:rPr>
          <w:rFonts w:ascii="Arial" w:hAnsi="Arial" w:cs="Arial"/>
          <w:sz w:val="22"/>
          <w:szCs w:val="22"/>
        </w:rPr>
        <w:t xml:space="preserve">A </w:t>
      </w:r>
      <w:proofErr w:type="spellStart"/>
      <w:r w:rsidRPr="00B84BC1">
        <w:rPr>
          <w:rFonts w:ascii="Arial" w:hAnsi="Arial" w:cs="Arial"/>
          <w:i/>
          <w:iCs/>
          <w:sz w:val="22"/>
          <w:szCs w:val="22"/>
        </w:rPr>
        <w:t>Grenelle</w:t>
      </w:r>
      <w:proofErr w:type="spellEnd"/>
      <w:r w:rsidRPr="00B84BC1">
        <w:rPr>
          <w:rFonts w:ascii="Arial" w:hAnsi="Arial" w:cs="Arial"/>
          <w:i/>
          <w:iCs/>
          <w:sz w:val="22"/>
          <w:szCs w:val="22"/>
        </w:rPr>
        <w:t xml:space="preserve"> </w:t>
      </w:r>
      <w:proofErr w:type="spellStart"/>
      <w:r w:rsidRPr="00B84BC1">
        <w:rPr>
          <w:rFonts w:ascii="Arial" w:hAnsi="Arial" w:cs="Arial"/>
          <w:i/>
          <w:iCs/>
          <w:sz w:val="22"/>
          <w:szCs w:val="22"/>
        </w:rPr>
        <w:t>Environnement</w:t>
      </w:r>
      <w:proofErr w:type="spellEnd"/>
      <w:r w:rsidRPr="00B84BC1">
        <w:rPr>
          <w:rFonts w:ascii="Arial" w:hAnsi="Arial" w:cs="Arial"/>
          <w:i/>
          <w:iCs/>
          <w:sz w:val="22"/>
          <w:szCs w:val="22"/>
        </w:rPr>
        <w:t xml:space="preserve">  deu origem à designada "</w:t>
      </w:r>
      <w:proofErr w:type="spellStart"/>
      <w:r w:rsidRPr="00B84BC1">
        <w:rPr>
          <w:rFonts w:ascii="Arial" w:hAnsi="Arial" w:cs="Arial"/>
          <w:i/>
          <w:iCs/>
          <w:sz w:val="22"/>
          <w:szCs w:val="22"/>
        </w:rPr>
        <w:t>Grenelle</w:t>
      </w:r>
      <w:proofErr w:type="spellEnd"/>
      <w:r w:rsidRPr="00B84BC1">
        <w:rPr>
          <w:rFonts w:ascii="Arial" w:hAnsi="Arial" w:cs="Arial"/>
          <w:i/>
          <w:iCs/>
          <w:sz w:val="22"/>
          <w:szCs w:val="22"/>
        </w:rPr>
        <w:t xml:space="preserve"> I", a </w:t>
      </w:r>
      <w:hyperlink r:id="rId119" w:history="1">
        <w:proofErr w:type="spellStart"/>
        <w:r w:rsidRPr="00B84BC1">
          <w:rPr>
            <w:rStyle w:val="Hiperligao"/>
            <w:rFonts w:ascii="Arial" w:hAnsi="Arial" w:cs="Arial"/>
            <w:i/>
            <w:iCs/>
            <w:sz w:val="22"/>
            <w:szCs w:val="22"/>
            <w:shd w:val="clear" w:color="auto" w:fill="FFFFFF"/>
          </w:rPr>
          <w:t>Loi</w:t>
        </w:r>
        <w:proofErr w:type="spellEnd"/>
        <w:r w:rsidRPr="00B84BC1">
          <w:rPr>
            <w:rStyle w:val="Hiperligao"/>
            <w:rFonts w:ascii="Arial" w:hAnsi="Arial" w:cs="Arial"/>
            <w:i/>
            <w:iCs/>
            <w:sz w:val="22"/>
            <w:szCs w:val="22"/>
            <w:shd w:val="clear" w:color="auto" w:fill="FFFFFF"/>
          </w:rPr>
          <w:t xml:space="preserve"> n° 2009-967 </w:t>
        </w:r>
        <w:proofErr w:type="spellStart"/>
        <w:r w:rsidRPr="00B84BC1">
          <w:rPr>
            <w:rStyle w:val="Hiperligao"/>
            <w:rFonts w:ascii="Arial" w:hAnsi="Arial" w:cs="Arial"/>
            <w:i/>
            <w:iCs/>
            <w:sz w:val="22"/>
            <w:szCs w:val="22"/>
            <w:shd w:val="clear" w:color="auto" w:fill="FFFFFF"/>
          </w:rPr>
          <w:t>du</w:t>
        </w:r>
        <w:proofErr w:type="spellEnd"/>
        <w:r w:rsidRPr="00B84BC1">
          <w:rPr>
            <w:rStyle w:val="Hiperligao"/>
            <w:rFonts w:ascii="Arial" w:hAnsi="Arial" w:cs="Arial"/>
            <w:i/>
            <w:iCs/>
            <w:sz w:val="22"/>
            <w:szCs w:val="22"/>
            <w:shd w:val="clear" w:color="auto" w:fill="FFFFFF"/>
          </w:rPr>
          <w:t xml:space="preserve"> 3 </w:t>
        </w:r>
        <w:proofErr w:type="spellStart"/>
        <w:r w:rsidRPr="00B84BC1">
          <w:rPr>
            <w:rStyle w:val="Hiperligao"/>
            <w:rFonts w:ascii="Arial" w:hAnsi="Arial" w:cs="Arial"/>
            <w:i/>
            <w:iCs/>
            <w:sz w:val="22"/>
            <w:szCs w:val="22"/>
            <w:shd w:val="clear" w:color="auto" w:fill="FFFFFF"/>
          </w:rPr>
          <w:t>août</w:t>
        </w:r>
        <w:proofErr w:type="spellEnd"/>
        <w:r w:rsidRPr="00B84BC1">
          <w:rPr>
            <w:rStyle w:val="Hiperligao"/>
            <w:rFonts w:ascii="Arial" w:hAnsi="Arial" w:cs="Arial"/>
            <w:i/>
            <w:iCs/>
            <w:sz w:val="22"/>
            <w:szCs w:val="22"/>
            <w:shd w:val="clear" w:color="auto" w:fill="FFFFFF"/>
          </w:rPr>
          <w:t xml:space="preserve"> 2009</w:t>
        </w:r>
      </w:hyperlink>
      <w:r w:rsidRPr="00B84BC1">
        <w:rPr>
          <w:rFonts w:ascii="Arial" w:hAnsi="Arial" w:cs="Arial"/>
          <w:i/>
          <w:iCs/>
          <w:color w:val="000000"/>
          <w:sz w:val="22"/>
          <w:szCs w:val="22"/>
          <w:shd w:val="clear" w:color="auto" w:fill="FFFFFF"/>
        </w:rPr>
        <w:t xml:space="preserve"> de </w:t>
      </w:r>
      <w:proofErr w:type="spellStart"/>
      <w:r w:rsidRPr="00B84BC1">
        <w:rPr>
          <w:rFonts w:ascii="Arial" w:hAnsi="Arial" w:cs="Arial"/>
          <w:i/>
          <w:iCs/>
          <w:color w:val="000000"/>
          <w:sz w:val="22"/>
          <w:szCs w:val="22"/>
          <w:shd w:val="clear" w:color="auto" w:fill="FFFFFF"/>
        </w:rPr>
        <w:t>programmation</w:t>
      </w:r>
      <w:proofErr w:type="spellEnd"/>
      <w:r w:rsidRPr="00B84BC1">
        <w:rPr>
          <w:rFonts w:ascii="Arial" w:hAnsi="Arial" w:cs="Arial"/>
          <w:i/>
          <w:iCs/>
          <w:color w:val="000000"/>
          <w:sz w:val="22"/>
          <w:szCs w:val="22"/>
          <w:shd w:val="clear" w:color="auto" w:fill="FFFFFF"/>
        </w:rPr>
        <w:t xml:space="preserve"> </w:t>
      </w:r>
      <w:proofErr w:type="spellStart"/>
      <w:r w:rsidRPr="00B84BC1">
        <w:rPr>
          <w:rFonts w:ascii="Arial" w:hAnsi="Arial" w:cs="Arial"/>
          <w:i/>
          <w:iCs/>
          <w:color w:val="000000"/>
          <w:sz w:val="22"/>
          <w:szCs w:val="22"/>
          <w:shd w:val="clear" w:color="auto" w:fill="FFFFFF"/>
        </w:rPr>
        <w:t>relative</w:t>
      </w:r>
      <w:proofErr w:type="spellEnd"/>
      <w:r w:rsidRPr="00B84BC1">
        <w:rPr>
          <w:rFonts w:ascii="Arial" w:hAnsi="Arial" w:cs="Arial"/>
          <w:i/>
          <w:iCs/>
          <w:color w:val="000000"/>
          <w:sz w:val="22"/>
          <w:szCs w:val="22"/>
          <w:shd w:val="clear" w:color="auto" w:fill="FFFFFF"/>
        </w:rPr>
        <w:t xml:space="preserve"> à la mise </w:t>
      </w:r>
      <w:proofErr w:type="spellStart"/>
      <w:r w:rsidRPr="00B84BC1">
        <w:rPr>
          <w:rFonts w:ascii="Arial" w:hAnsi="Arial" w:cs="Arial"/>
          <w:i/>
          <w:iCs/>
          <w:color w:val="000000"/>
          <w:sz w:val="22"/>
          <w:szCs w:val="22"/>
          <w:shd w:val="clear" w:color="auto" w:fill="FFFFFF"/>
        </w:rPr>
        <w:t>en</w:t>
      </w:r>
      <w:proofErr w:type="spellEnd"/>
      <w:r w:rsidRPr="00B84BC1">
        <w:rPr>
          <w:rFonts w:ascii="Arial" w:hAnsi="Arial" w:cs="Arial"/>
          <w:i/>
          <w:iCs/>
          <w:color w:val="000000"/>
          <w:sz w:val="22"/>
          <w:szCs w:val="22"/>
          <w:shd w:val="clear" w:color="auto" w:fill="FFFFFF"/>
        </w:rPr>
        <w:t xml:space="preserve"> </w:t>
      </w:r>
      <w:proofErr w:type="spellStart"/>
      <w:r w:rsidRPr="00B84BC1">
        <w:rPr>
          <w:rFonts w:ascii="Arial" w:hAnsi="Arial" w:cs="Arial"/>
          <w:i/>
          <w:iCs/>
          <w:color w:val="000000"/>
          <w:sz w:val="22"/>
          <w:szCs w:val="22"/>
          <w:shd w:val="clear" w:color="auto" w:fill="FFFFFF"/>
        </w:rPr>
        <w:t>œuvre</w:t>
      </w:r>
      <w:proofErr w:type="spellEnd"/>
      <w:r w:rsidRPr="00B84BC1">
        <w:rPr>
          <w:rFonts w:ascii="Arial" w:hAnsi="Arial" w:cs="Arial"/>
          <w:i/>
          <w:iCs/>
          <w:color w:val="000000"/>
          <w:sz w:val="22"/>
          <w:szCs w:val="22"/>
          <w:shd w:val="clear" w:color="auto" w:fill="FFFFFF"/>
        </w:rPr>
        <w:t xml:space="preserve"> </w:t>
      </w:r>
      <w:proofErr w:type="spellStart"/>
      <w:r w:rsidRPr="00B84BC1">
        <w:rPr>
          <w:rFonts w:ascii="Arial" w:hAnsi="Arial" w:cs="Arial"/>
          <w:i/>
          <w:iCs/>
          <w:color w:val="000000"/>
          <w:sz w:val="22"/>
          <w:szCs w:val="22"/>
          <w:shd w:val="clear" w:color="auto" w:fill="FFFFFF"/>
        </w:rPr>
        <w:t>du</w:t>
      </w:r>
      <w:proofErr w:type="spellEnd"/>
      <w:r w:rsidRPr="00B84BC1">
        <w:rPr>
          <w:rFonts w:ascii="Arial" w:hAnsi="Arial" w:cs="Arial"/>
          <w:i/>
          <w:iCs/>
          <w:color w:val="000000"/>
          <w:sz w:val="22"/>
          <w:szCs w:val="22"/>
          <w:shd w:val="clear" w:color="auto" w:fill="FFFFFF"/>
        </w:rPr>
        <w:t xml:space="preserve"> </w:t>
      </w:r>
      <w:proofErr w:type="spellStart"/>
      <w:r w:rsidRPr="00B84BC1">
        <w:rPr>
          <w:rFonts w:ascii="Arial" w:hAnsi="Arial" w:cs="Arial"/>
          <w:i/>
          <w:iCs/>
          <w:color w:val="000000"/>
          <w:sz w:val="22"/>
          <w:szCs w:val="22"/>
          <w:shd w:val="clear" w:color="auto" w:fill="FFFFFF"/>
        </w:rPr>
        <w:t>Grenelle</w:t>
      </w:r>
      <w:proofErr w:type="spellEnd"/>
      <w:r w:rsidRPr="00B84BC1">
        <w:rPr>
          <w:rFonts w:ascii="Arial" w:hAnsi="Arial" w:cs="Arial"/>
          <w:i/>
          <w:iCs/>
          <w:color w:val="000000"/>
          <w:sz w:val="22"/>
          <w:szCs w:val="22"/>
          <w:shd w:val="clear" w:color="auto" w:fill="FFFFFF"/>
        </w:rPr>
        <w:t xml:space="preserve"> de </w:t>
      </w:r>
      <w:proofErr w:type="spellStart"/>
      <w:r w:rsidRPr="00B84BC1">
        <w:rPr>
          <w:rFonts w:ascii="Arial" w:hAnsi="Arial" w:cs="Arial"/>
          <w:i/>
          <w:iCs/>
          <w:color w:val="000000"/>
          <w:sz w:val="22"/>
          <w:szCs w:val="22"/>
          <w:shd w:val="clear" w:color="auto" w:fill="FFFFFF"/>
        </w:rPr>
        <w:lastRenderedPageBreak/>
        <w:t>l'environnement</w:t>
      </w:r>
      <w:proofErr w:type="spellEnd"/>
      <w:r w:rsidRPr="00D915F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Do</w:t>
      </w:r>
      <w:r w:rsidRPr="00D915F5">
        <w:rPr>
          <w:rFonts w:ascii="Arial" w:hAnsi="Arial" w:cs="Arial"/>
          <w:color w:val="000000"/>
          <w:sz w:val="22"/>
          <w:szCs w:val="22"/>
          <w:shd w:val="clear" w:color="auto" w:fill="FFFFFF"/>
        </w:rPr>
        <w:t xml:space="preserve">s compromissos aí </w:t>
      </w:r>
      <w:r>
        <w:rPr>
          <w:rFonts w:ascii="Arial" w:hAnsi="Arial" w:cs="Arial"/>
          <w:color w:val="000000"/>
          <w:sz w:val="22"/>
          <w:szCs w:val="22"/>
          <w:shd w:val="clear" w:color="auto" w:fill="FFFFFF"/>
        </w:rPr>
        <w:t>assumidos destacam-se para efeitos desta nota técnica, os seguintes</w:t>
      </w:r>
      <w:r w:rsidRPr="00D915F5">
        <w:rPr>
          <w:rFonts w:ascii="Arial" w:hAnsi="Arial" w:cs="Arial"/>
          <w:color w:val="000000"/>
          <w:sz w:val="22"/>
          <w:szCs w:val="22"/>
          <w:shd w:val="clear" w:color="auto" w:fill="FFFFFF"/>
        </w:rPr>
        <w:t>:</w:t>
      </w:r>
    </w:p>
    <w:p w14:paraId="3D90DDA6" w14:textId="77777777" w:rsidR="00AA1F60" w:rsidRPr="00D915F5" w:rsidRDefault="00AA1F60" w:rsidP="00AA1F60">
      <w:pPr>
        <w:pStyle w:val="NormalWeb"/>
        <w:spacing w:after="0" w:line="360" w:lineRule="auto"/>
        <w:jc w:val="both"/>
        <w:rPr>
          <w:rFonts w:ascii="Arial" w:hAnsi="Arial" w:cs="Arial"/>
          <w:color w:val="000000"/>
          <w:sz w:val="22"/>
          <w:szCs w:val="22"/>
          <w:shd w:val="clear" w:color="auto" w:fill="FFFFFF"/>
        </w:rPr>
      </w:pPr>
      <w:r w:rsidRPr="00D915F5">
        <w:rPr>
          <w:rFonts w:ascii="Arial" w:hAnsi="Arial" w:cs="Arial"/>
          <w:color w:val="000000"/>
          <w:sz w:val="22"/>
          <w:szCs w:val="22"/>
          <w:shd w:val="clear" w:color="auto" w:fill="FFFFFF"/>
        </w:rPr>
        <w:t>1 - Construção e habitação: generalização de baixos padrões de consumo em novas habitações e edifícios públicos, implementação de medidas de incentivo à renovação térmica de habitações e edifícios existentes, etc</w:t>
      </w:r>
      <w:r>
        <w:rPr>
          <w:rFonts w:ascii="Arial" w:hAnsi="Arial" w:cs="Arial"/>
          <w:color w:val="000000"/>
          <w:sz w:val="22"/>
          <w:szCs w:val="22"/>
          <w:shd w:val="clear" w:color="auto" w:fill="FFFFFF"/>
        </w:rPr>
        <w:t>.</w:t>
      </w:r>
      <w:r w:rsidRPr="00D915F5">
        <w:rPr>
          <w:rFonts w:ascii="Arial" w:hAnsi="Arial" w:cs="Arial"/>
          <w:color w:val="000000"/>
          <w:sz w:val="22"/>
          <w:szCs w:val="22"/>
          <w:shd w:val="clear" w:color="auto" w:fill="FFFFFF"/>
        </w:rPr>
        <w:t>;</w:t>
      </w:r>
    </w:p>
    <w:p w14:paraId="7993FA99" w14:textId="77777777" w:rsidR="00AA1F60" w:rsidRPr="00D915F5" w:rsidRDefault="00AA1F60" w:rsidP="00AA1F60">
      <w:pPr>
        <w:pStyle w:val="NormalWeb"/>
        <w:spacing w:after="0" w:line="360" w:lineRule="auto"/>
        <w:jc w:val="both"/>
        <w:rPr>
          <w:rFonts w:ascii="Arial" w:hAnsi="Arial" w:cs="Arial"/>
          <w:color w:val="000000"/>
          <w:sz w:val="22"/>
          <w:szCs w:val="22"/>
          <w:shd w:val="clear" w:color="auto" w:fill="FFFFFF"/>
        </w:rPr>
      </w:pPr>
      <w:r w:rsidRPr="00D915F5">
        <w:rPr>
          <w:rFonts w:ascii="Arial" w:hAnsi="Arial" w:cs="Arial"/>
          <w:color w:val="000000"/>
          <w:sz w:val="22"/>
          <w:szCs w:val="22"/>
          <w:shd w:val="clear" w:color="auto" w:fill="FFFFFF"/>
        </w:rPr>
        <w:t>2 - Transportes: construção até 2012 de 2.000 quilômetros de ferrovias de alta velocidade, criação de um sistema tributário que favoreça os veículos menos poluentes, implementação de uma ecotaxa por quilómetro em veículos pesados ​​na rede rodoviária;</w:t>
      </w:r>
    </w:p>
    <w:p w14:paraId="3D01C2DB" w14:textId="77777777" w:rsidR="00AA1F60" w:rsidRPr="00D915F5" w:rsidRDefault="00AA1F60" w:rsidP="00AA1F60">
      <w:pPr>
        <w:pStyle w:val="NormalWeb"/>
        <w:spacing w:after="0" w:line="360" w:lineRule="auto"/>
        <w:jc w:val="both"/>
        <w:rPr>
          <w:rFonts w:ascii="Arial" w:hAnsi="Arial" w:cs="Arial"/>
          <w:color w:val="000000"/>
          <w:sz w:val="22"/>
          <w:szCs w:val="22"/>
          <w:shd w:val="clear" w:color="auto" w:fill="FFFFFF"/>
        </w:rPr>
      </w:pPr>
      <w:r w:rsidRPr="00D915F5">
        <w:rPr>
          <w:rFonts w:ascii="Arial" w:hAnsi="Arial" w:cs="Arial"/>
          <w:color w:val="000000"/>
          <w:sz w:val="22"/>
          <w:szCs w:val="22"/>
          <w:shd w:val="clear" w:color="auto" w:fill="FFFFFF"/>
        </w:rPr>
        <w:t>3 - Energia: desenvolvimento de energias renováveis ​​para atingir 20% do consumo de energia em 2020, proibição de lâmpadas incandescentes em 2010, estudo para a criação de um imposto baseado no consumo de energia de bens e serviços (imposto carbono);</w:t>
      </w:r>
    </w:p>
    <w:p w14:paraId="079D2E65" w14:textId="77777777" w:rsidR="00AA1F60" w:rsidRPr="00D915F5" w:rsidRDefault="00AA1F60" w:rsidP="00AA1F60">
      <w:pPr>
        <w:pStyle w:val="NormalWeb"/>
        <w:spacing w:after="0" w:line="360" w:lineRule="auto"/>
        <w:jc w:val="both"/>
        <w:rPr>
          <w:rFonts w:ascii="Arial" w:hAnsi="Arial" w:cs="Arial"/>
          <w:color w:val="000000"/>
          <w:sz w:val="22"/>
          <w:szCs w:val="22"/>
          <w:shd w:val="clear" w:color="auto" w:fill="FFFFFF"/>
        </w:rPr>
      </w:pPr>
      <w:r w:rsidRPr="00D915F5">
        <w:rPr>
          <w:rFonts w:ascii="Arial" w:hAnsi="Arial" w:cs="Arial"/>
          <w:color w:val="000000"/>
          <w:sz w:val="22"/>
          <w:szCs w:val="22"/>
          <w:shd w:val="clear" w:color="auto" w:fill="FFFFFF"/>
        </w:rPr>
        <w:t xml:space="preserve">4 - Saúde: proibição da venda a partir de 2008 de materiais de construção e produtos fitossanitários (para o tratamento de plantas) contendo substâncias perigosas, declaração obrigatória da presença de </w:t>
      </w:r>
      <w:proofErr w:type="spellStart"/>
      <w:r w:rsidRPr="00D915F5">
        <w:rPr>
          <w:rFonts w:ascii="Arial" w:hAnsi="Arial" w:cs="Arial"/>
          <w:color w:val="000000"/>
          <w:sz w:val="22"/>
          <w:szCs w:val="22"/>
          <w:shd w:val="clear" w:color="auto" w:fill="FFFFFF"/>
        </w:rPr>
        <w:t>nanomateriais</w:t>
      </w:r>
      <w:proofErr w:type="spellEnd"/>
      <w:r w:rsidRPr="00D915F5">
        <w:rPr>
          <w:rFonts w:ascii="Arial" w:hAnsi="Arial" w:cs="Arial"/>
          <w:color w:val="000000"/>
          <w:sz w:val="22"/>
          <w:szCs w:val="22"/>
          <w:shd w:val="clear" w:color="auto" w:fill="FFFFFF"/>
        </w:rPr>
        <w:t xml:space="preserve"> em produtos para o público em geral, implementação de um plano de qualidade do ar;</w:t>
      </w:r>
    </w:p>
    <w:p w14:paraId="34097C35" w14:textId="77777777" w:rsidR="00AA1F60" w:rsidRPr="00D915F5" w:rsidRDefault="00AA1F60" w:rsidP="00AA1F60">
      <w:pPr>
        <w:pStyle w:val="NormalWeb"/>
        <w:spacing w:after="0" w:line="360" w:lineRule="auto"/>
        <w:jc w:val="both"/>
        <w:rPr>
          <w:rFonts w:ascii="Arial" w:hAnsi="Arial" w:cs="Arial"/>
          <w:color w:val="000000"/>
          <w:sz w:val="22"/>
          <w:szCs w:val="22"/>
          <w:shd w:val="clear" w:color="auto" w:fill="FFFFFF"/>
        </w:rPr>
      </w:pPr>
      <w:r w:rsidRPr="00D915F5">
        <w:rPr>
          <w:rFonts w:ascii="Arial" w:hAnsi="Arial" w:cs="Arial"/>
          <w:color w:val="000000"/>
          <w:sz w:val="22"/>
          <w:szCs w:val="22"/>
          <w:shd w:val="clear" w:color="auto" w:fill="FFFFFF"/>
        </w:rPr>
        <w:t>5 - Agricultura: triplicar a parcela da agricultura orgânica que deve atingir 6% da área agrícola utilizável em 2010, depois 20% em 2020, reduzindo pela metade o uso de pesticidas, adoção de uma lei que permita regular a coexistência entre OGM e outras culturas</w:t>
      </w:r>
      <w:r>
        <w:rPr>
          <w:rFonts w:ascii="Arial" w:hAnsi="Arial" w:cs="Arial"/>
          <w:color w:val="000000"/>
          <w:sz w:val="22"/>
          <w:szCs w:val="22"/>
          <w:shd w:val="clear" w:color="auto" w:fill="FFFFFF"/>
        </w:rPr>
        <w:t>.</w:t>
      </w:r>
    </w:p>
    <w:p w14:paraId="6AEEDAD6" w14:textId="77777777" w:rsidR="00AA1F60" w:rsidRDefault="00AA1F60" w:rsidP="00AA1F60">
      <w:pPr>
        <w:pStyle w:val="NormalWeb"/>
        <w:spacing w:after="0" w:line="360" w:lineRule="auto"/>
        <w:jc w:val="both"/>
        <w:rPr>
          <w:rFonts w:ascii="Arial" w:hAnsi="Arial" w:cs="Arial"/>
          <w:sz w:val="22"/>
          <w:szCs w:val="22"/>
        </w:rPr>
      </w:pPr>
    </w:p>
    <w:p w14:paraId="684E3EEC" w14:textId="77777777" w:rsidR="00AA1F60" w:rsidRPr="00D915F5" w:rsidRDefault="00AA1F60" w:rsidP="00AA1F60">
      <w:pPr>
        <w:pStyle w:val="NormalWeb"/>
        <w:spacing w:after="0" w:line="360" w:lineRule="auto"/>
        <w:jc w:val="both"/>
        <w:rPr>
          <w:rFonts w:ascii="Arial" w:hAnsi="Arial" w:cs="Arial"/>
          <w:sz w:val="22"/>
          <w:szCs w:val="22"/>
        </w:rPr>
      </w:pPr>
      <w:r w:rsidRPr="00D915F5">
        <w:rPr>
          <w:rFonts w:ascii="Arial" w:hAnsi="Arial" w:cs="Arial"/>
          <w:sz w:val="22"/>
          <w:szCs w:val="22"/>
        </w:rPr>
        <w:t>Uma segunda lei, conhecida como "</w:t>
      </w:r>
      <w:proofErr w:type="spellStart"/>
      <w:r w:rsidRPr="00D915F5">
        <w:rPr>
          <w:rFonts w:ascii="Arial" w:hAnsi="Arial" w:cs="Arial"/>
          <w:sz w:val="22"/>
          <w:szCs w:val="22"/>
        </w:rPr>
        <w:t>Grenelle</w:t>
      </w:r>
      <w:proofErr w:type="spellEnd"/>
      <w:r w:rsidRPr="00D915F5">
        <w:rPr>
          <w:rFonts w:ascii="Arial" w:hAnsi="Arial" w:cs="Arial"/>
          <w:sz w:val="22"/>
          <w:szCs w:val="22"/>
        </w:rPr>
        <w:t xml:space="preserve"> II", a </w:t>
      </w:r>
      <w:hyperlink r:id="rId120" w:history="1">
        <w:proofErr w:type="spellStart"/>
        <w:r w:rsidRPr="00192B2C">
          <w:rPr>
            <w:rStyle w:val="Hiperligao"/>
            <w:rFonts w:ascii="Arial" w:hAnsi="Arial" w:cs="Arial"/>
            <w:i/>
            <w:iCs/>
            <w:sz w:val="22"/>
            <w:szCs w:val="22"/>
            <w:shd w:val="clear" w:color="auto" w:fill="FFFFFF"/>
          </w:rPr>
          <w:t>Loi</w:t>
        </w:r>
        <w:proofErr w:type="spellEnd"/>
        <w:r w:rsidRPr="00192B2C">
          <w:rPr>
            <w:rStyle w:val="Hiperligao"/>
            <w:rFonts w:ascii="Arial" w:hAnsi="Arial" w:cs="Arial"/>
            <w:i/>
            <w:iCs/>
            <w:sz w:val="22"/>
            <w:szCs w:val="22"/>
            <w:shd w:val="clear" w:color="auto" w:fill="FFFFFF"/>
          </w:rPr>
          <w:t xml:space="preserve"> n° 2010-788 </w:t>
        </w:r>
        <w:proofErr w:type="spellStart"/>
        <w:r w:rsidRPr="00192B2C">
          <w:rPr>
            <w:rStyle w:val="Hiperligao"/>
            <w:rFonts w:ascii="Arial" w:hAnsi="Arial" w:cs="Arial"/>
            <w:i/>
            <w:iCs/>
            <w:sz w:val="22"/>
            <w:szCs w:val="22"/>
            <w:shd w:val="clear" w:color="auto" w:fill="FFFFFF"/>
          </w:rPr>
          <w:t>du</w:t>
        </w:r>
        <w:proofErr w:type="spellEnd"/>
        <w:r w:rsidRPr="00192B2C">
          <w:rPr>
            <w:rStyle w:val="Hiperligao"/>
            <w:rFonts w:ascii="Arial" w:hAnsi="Arial" w:cs="Arial"/>
            <w:i/>
            <w:iCs/>
            <w:sz w:val="22"/>
            <w:szCs w:val="22"/>
            <w:shd w:val="clear" w:color="auto" w:fill="FFFFFF"/>
          </w:rPr>
          <w:t xml:space="preserve"> 12 </w:t>
        </w:r>
        <w:proofErr w:type="spellStart"/>
        <w:r w:rsidRPr="00192B2C">
          <w:rPr>
            <w:rStyle w:val="Hiperligao"/>
            <w:rFonts w:ascii="Arial" w:hAnsi="Arial" w:cs="Arial"/>
            <w:i/>
            <w:iCs/>
            <w:sz w:val="22"/>
            <w:szCs w:val="22"/>
            <w:shd w:val="clear" w:color="auto" w:fill="FFFFFF"/>
          </w:rPr>
          <w:t>juillet</w:t>
        </w:r>
        <w:proofErr w:type="spellEnd"/>
        <w:r w:rsidRPr="00192B2C">
          <w:rPr>
            <w:rStyle w:val="Hiperligao"/>
            <w:rFonts w:ascii="Arial" w:hAnsi="Arial" w:cs="Arial"/>
            <w:i/>
            <w:iCs/>
            <w:sz w:val="22"/>
            <w:szCs w:val="22"/>
            <w:shd w:val="clear" w:color="auto" w:fill="FFFFFF"/>
          </w:rPr>
          <w:t xml:space="preserve"> 2010</w:t>
        </w:r>
      </w:hyperlink>
      <w:r w:rsidRPr="00192B2C">
        <w:rPr>
          <w:rFonts w:ascii="Arial" w:hAnsi="Arial" w:cs="Arial"/>
          <w:i/>
          <w:iCs/>
          <w:color w:val="000000"/>
          <w:sz w:val="22"/>
          <w:szCs w:val="22"/>
          <w:shd w:val="clear" w:color="auto" w:fill="FFFFFF"/>
        </w:rPr>
        <w:t xml:space="preserve"> </w:t>
      </w:r>
      <w:proofErr w:type="spellStart"/>
      <w:r w:rsidRPr="00CF19AA">
        <w:rPr>
          <w:rFonts w:ascii="Arial" w:hAnsi="Arial" w:cs="Arial"/>
          <w:i/>
          <w:iCs/>
          <w:color w:val="000000"/>
          <w:sz w:val="22"/>
          <w:szCs w:val="22"/>
          <w:shd w:val="clear" w:color="auto" w:fill="FFFFFF"/>
        </w:rPr>
        <w:t>portant</w:t>
      </w:r>
      <w:proofErr w:type="spellEnd"/>
      <w:r w:rsidRPr="00CF19AA">
        <w:rPr>
          <w:rFonts w:ascii="Arial" w:hAnsi="Arial" w:cs="Arial"/>
          <w:i/>
          <w:iCs/>
          <w:color w:val="000000"/>
          <w:sz w:val="22"/>
          <w:szCs w:val="22"/>
          <w:shd w:val="clear" w:color="auto" w:fill="FFFFFF"/>
        </w:rPr>
        <w:t xml:space="preserve"> </w:t>
      </w:r>
      <w:proofErr w:type="spellStart"/>
      <w:r w:rsidRPr="00CF19AA">
        <w:rPr>
          <w:rFonts w:ascii="Arial" w:hAnsi="Arial" w:cs="Arial"/>
          <w:i/>
          <w:iCs/>
          <w:color w:val="000000"/>
          <w:sz w:val="22"/>
          <w:szCs w:val="22"/>
          <w:shd w:val="clear" w:color="auto" w:fill="FFFFFF"/>
        </w:rPr>
        <w:t>engagement</w:t>
      </w:r>
      <w:proofErr w:type="spellEnd"/>
      <w:r w:rsidRPr="00CF19AA">
        <w:rPr>
          <w:rFonts w:ascii="Arial" w:hAnsi="Arial" w:cs="Arial"/>
          <w:i/>
          <w:iCs/>
          <w:color w:val="000000"/>
          <w:sz w:val="22"/>
          <w:szCs w:val="22"/>
          <w:shd w:val="clear" w:color="auto" w:fill="FFFFFF"/>
        </w:rPr>
        <w:t xml:space="preserve"> </w:t>
      </w:r>
      <w:proofErr w:type="spellStart"/>
      <w:r w:rsidRPr="00CF19AA">
        <w:rPr>
          <w:rFonts w:ascii="Arial" w:hAnsi="Arial" w:cs="Arial"/>
          <w:i/>
          <w:iCs/>
          <w:color w:val="000000"/>
          <w:sz w:val="22"/>
          <w:szCs w:val="22"/>
          <w:shd w:val="clear" w:color="auto" w:fill="FFFFFF"/>
        </w:rPr>
        <w:t>national</w:t>
      </w:r>
      <w:proofErr w:type="spellEnd"/>
      <w:r w:rsidRPr="00CF19AA">
        <w:rPr>
          <w:rFonts w:ascii="Arial" w:hAnsi="Arial" w:cs="Arial"/>
          <w:i/>
          <w:iCs/>
          <w:color w:val="000000"/>
          <w:sz w:val="22"/>
          <w:szCs w:val="22"/>
          <w:shd w:val="clear" w:color="auto" w:fill="FFFFFF"/>
        </w:rPr>
        <w:t xml:space="preserve"> </w:t>
      </w:r>
      <w:proofErr w:type="spellStart"/>
      <w:r w:rsidRPr="00CF19AA">
        <w:rPr>
          <w:rFonts w:ascii="Arial" w:hAnsi="Arial" w:cs="Arial"/>
          <w:i/>
          <w:iCs/>
          <w:color w:val="000000"/>
          <w:sz w:val="22"/>
          <w:szCs w:val="22"/>
          <w:shd w:val="clear" w:color="auto" w:fill="FFFFFF"/>
        </w:rPr>
        <w:t>pour</w:t>
      </w:r>
      <w:proofErr w:type="spellEnd"/>
      <w:r w:rsidRPr="00CF19AA">
        <w:rPr>
          <w:rFonts w:ascii="Arial" w:hAnsi="Arial" w:cs="Arial"/>
          <w:i/>
          <w:iCs/>
          <w:color w:val="000000"/>
          <w:sz w:val="22"/>
          <w:szCs w:val="22"/>
          <w:shd w:val="clear" w:color="auto" w:fill="FFFFFF"/>
        </w:rPr>
        <w:t xml:space="preserve"> </w:t>
      </w:r>
      <w:proofErr w:type="spellStart"/>
      <w:r w:rsidRPr="00CF19AA">
        <w:rPr>
          <w:rFonts w:ascii="Arial" w:hAnsi="Arial" w:cs="Arial"/>
          <w:i/>
          <w:iCs/>
          <w:color w:val="000000"/>
          <w:sz w:val="22"/>
          <w:szCs w:val="22"/>
          <w:shd w:val="clear" w:color="auto" w:fill="FFFFFF"/>
        </w:rPr>
        <w:t>l'environnement</w:t>
      </w:r>
      <w:proofErr w:type="spellEnd"/>
      <w:r w:rsidRPr="00D915F5">
        <w:rPr>
          <w:rFonts w:ascii="Arial" w:hAnsi="Arial" w:cs="Arial"/>
          <w:color w:val="000000"/>
          <w:sz w:val="22"/>
          <w:szCs w:val="22"/>
          <w:shd w:val="clear" w:color="auto" w:fill="FFFFFF"/>
        </w:rPr>
        <w:t> </w:t>
      </w:r>
      <w:r w:rsidRPr="00D915F5">
        <w:rPr>
          <w:rFonts w:ascii="Arial" w:hAnsi="Arial" w:cs="Arial"/>
          <w:sz w:val="22"/>
          <w:szCs w:val="22"/>
        </w:rPr>
        <w:t xml:space="preserve">detalha os procedimentos para a aplicação de </w:t>
      </w:r>
      <w:proofErr w:type="spellStart"/>
      <w:r w:rsidRPr="00D915F5">
        <w:rPr>
          <w:rFonts w:ascii="Arial" w:hAnsi="Arial" w:cs="Arial"/>
          <w:sz w:val="22"/>
          <w:szCs w:val="22"/>
        </w:rPr>
        <w:t>Grenelle</w:t>
      </w:r>
      <w:proofErr w:type="spellEnd"/>
      <w:r w:rsidRPr="00D915F5">
        <w:rPr>
          <w:rFonts w:ascii="Arial" w:hAnsi="Arial" w:cs="Arial"/>
          <w:sz w:val="22"/>
          <w:szCs w:val="22"/>
        </w:rPr>
        <w:t xml:space="preserve"> I por objetivo, local e setor. Composta por mais de 100 artigos, o diploma define seis grandes projetos:</w:t>
      </w:r>
    </w:p>
    <w:p w14:paraId="1CD0D541" w14:textId="77777777" w:rsidR="00AA1F60" w:rsidRPr="00D915F5" w:rsidRDefault="00AA1F60" w:rsidP="00AA1F60">
      <w:pPr>
        <w:pStyle w:val="NormalWeb"/>
        <w:spacing w:after="0" w:line="360" w:lineRule="auto"/>
        <w:jc w:val="both"/>
        <w:rPr>
          <w:rFonts w:ascii="Arial" w:hAnsi="Arial" w:cs="Arial"/>
          <w:sz w:val="22"/>
          <w:szCs w:val="22"/>
        </w:rPr>
      </w:pPr>
      <w:r w:rsidRPr="00D915F5">
        <w:rPr>
          <w:rFonts w:ascii="Arial" w:hAnsi="Arial" w:cs="Arial"/>
          <w:sz w:val="22"/>
          <w:szCs w:val="22"/>
        </w:rPr>
        <w:t>1 - Edifícios e urbanismo com duplo objetivo: modificar o código de urbanismo para favorecer as energias renováveis;</w:t>
      </w:r>
    </w:p>
    <w:p w14:paraId="1291D936" w14:textId="77777777" w:rsidR="00AA1F60" w:rsidRPr="00D915F5" w:rsidRDefault="00AA1F60" w:rsidP="00AA1F60">
      <w:pPr>
        <w:pStyle w:val="NormalWeb"/>
        <w:spacing w:after="0" w:line="360" w:lineRule="auto"/>
        <w:jc w:val="both"/>
        <w:rPr>
          <w:rFonts w:ascii="Arial" w:hAnsi="Arial" w:cs="Arial"/>
          <w:sz w:val="22"/>
          <w:szCs w:val="22"/>
        </w:rPr>
      </w:pPr>
      <w:r w:rsidRPr="00D915F5">
        <w:rPr>
          <w:rFonts w:ascii="Arial" w:hAnsi="Arial" w:cs="Arial"/>
          <w:sz w:val="22"/>
          <w:szCs w:val="22"/>
        </w:rPr>
        <w:t>2 - Transportes com medidas a favor do desenvolvimento do transporte público urbano ou a favor do desenvolvimento de modos alternativos à estrada para o transporte de mercadorias;</w:t>
      </w:r>
    </w:p>
    <w:p w14:paraId="0046A1BF" w14:textId="77777777" w:rsidR="00AA1F60" w:rsidRPr="00D915F5" w:rsidRDefault="00AA1F60" w:rsidP="00AA1F60">
      <w:pPr>
        <w:pStyle w:val="NormalWeb"/>
        <w:spacing w:after="0" w:line="360" w:lineRule="auto"/>
        <w:jc w:val="both"/>
        <w:rPr>
          <w:rFonts w:ascii="Arial" w:hAnsi="Arial" w:cs="Arial"/>
          <w:sz w:val="22"/>
          <w:szCs w:val="22"/>
        </w:rPr>
      </w:pPr>
      <w:r w:rsidRPr="00D915F5">
        <w:rPr>
          <w:rFonts w:ascii="Arial" w:hAnsi="Arial" w:cs="Arial"/>
          <w:sz w:val="22"/>
          <w:szCs w:val="22"/>
        </w:rPr>
        <w:t>3 - Energia e clima com o objetivo central de reduzir em 20% as emissões de gases de efeito estufa em 2020;</w:t>
      </w:r>
    </w:p>
    <w:p w14:paraId="30B7C78C" w14:textId="77777777" w:rsidR="00AA1F60" w:rsidRPr="00D915F5" w:rsidRDefault="00AA1F60" w:rsidP="00AA1F60">
      <w:pPr>
        <w:pStyle w:val="NormalWeb"/>
        <w:spacing w:after="0" w:line="360" w:lineRule="auto"/>
        <w:jc w:val="both"/>
        <w:rPr>
          <w:rFonts w:ascii="Arial" w:hAnsi="Arial" w:cs="Arial"/>
          <w:sz w:val="22"/>
          <w:szCs w:val="22"/>
        </w:rPr>
      </w:pPr>
      <w:r w:rsidRPr="00D915F5">
        <w:rPr>
          <w:rFonts w:ascii="Arial" w:hAnsi="Arial" w:cs="Arial"/>
          <w:sz w:val="22"/>
          <w:szCs w:val="22"/>
        </w:rPr>
        <w:lastRenderedPageBreak/>
        <w:t>4 - Preservação da biodiversidade com provisões relacionadas com a agricultura, proteção de espécies e habitats, bem como saneamento e reservas de água;</w:t>
      </w:r>
    </w:p>
    <w:p w14:paraId="156F1151" w14:textId="77777777" w:rsidR="00AA1F60" w:rsidRPr="00D915F5" w:rsidRDefault="00AA1F60" w:rsidP="00AA1F60">
      <w:pPr>
        <w:pStyle w:val="NormalWeb"/>
        <w:spacing w:after="0" w:line="360" w:lineRule="auto"/>
        <w:jc w:val="both"/>
        <w:rPr>
          <w:rFonts w:ascii="Arial" w:hAnsi="Arial" w:cs="Arial"/>
          <w:sz w:val="22"/>
          <w:szCs w:val="22"/>
        </w:rPr>
      </w:pPr>
      <w:r w:rsidRPr="00D915F5">
        <w:rPr>
          <w:rFonts w:ascii="Arial" w:hAnsi="Arial" w:cs="Arial"/>
          <w:sz w:val="22"/>
          <w:szCs w:val="22"/>
        </w:rPr>
        <w:t>5 - Proteção da saúde e gestão de resíduos com provisões contra o ruído ou poluição luminosa e medidas para tornar os produtores de resíduos mais responsáveis;</w:t>
      </w:r>
    </w:p>
    <w:p w14:paraId="60F80EEA" w14:textId="77777777" w:rsidR="00AA1F60" w:rsidRPr="00D915F5" w:rsidRDefault="00AA1F60" w:rsidP="00AA1F60">
      <w:pPr>
        <w:pStyle w:val="NormalWeb"/>
        <w:spacing w:after="0" w:line="360" w:lineRule="auto"/>
        <w:jc w:val="both"/>
        <w:rPr>
          <w:rFonts w:ascii="Arial" w:hAnsi="Arial" w:cs="Arial"/>
          <w:sz w:val="22"/>
          <w:szCs w:val="22"/>
        </w:rPr>
      </w:pPr>
      <w:r w:rsidRPr="00D915F5">
        <w:rPr>
          <w:rFonts w:ascii="Arial" w:hAnsi="Arial" w:cs="Arial"/>
          <w:sz w:val="22"/>
          <w:szCs w:val="22"/>
        </w:rPr>
        <w:t>6 - Definição de uma "nova governança ecológica" que permita iniciar a consulta a montante dos projetos, graças, em especial, à renovação de consultas públicas e à integração de associações de educação ambiental nos órgãos de consulta.</w:t>
      </w:r>
    </w:p>
    <w:p w14:paraId="27611395" w14:textId="77777777" w:rsidR="00AA1F60" w:rsidRDefault="00AA1F60" w:rsidP="00AA1F60">
      <w:pPr>
        <w:pStyle w:val="options-item"/>
        <w:spacing w:before="0" w:beforeAutospacing="0" w:after="0" w:afterAutospacing="0" w:line="360" w:lineRule="auto"/>
        <w:jc w:val="both"/>
        <w:rPr>
          <w:rFonts w:ascii="Arial" w:hAnsi="Arial" w:cs="Arial"/>
          <w:sz w:val="22"/>
          <w:szCs w:val="22"/>
        </w:rPr>
      </w:pPr>
    </w:p>
    <w:p w14:paraId="5238F62C" w14:textId="77777777" w:rsidR="00AA1F60" w:rsidRPr="00E9357F" w:rsidRDefault="00AA1F60" w:rsidP="00AA1F60">
      <w:pPr>
        <w:pStyle w:val="options-item"/>
        <w:spacing w:before="0" w:beforeAutospacing="0" w:after="0" w:afterAutospacing="0" w:line="360" w:lineRule="auto"/>
        <w:jc w:val="both"/>
        <w:rPr>
          <w:rFonts w:ascii="Arial" w:hAnsi="Arial" w:cs="Arial"/>
          <w:sz w:val="22"/>
          <w:szCs w:val="22"/>
        </w:rPr>
      </w:pPr>
      <w:r w:rsidRPr="00E9357F">
        <w:rPr>
          <w:rFonts w:ascii="Arial" w:hAnsi="Arial" w:cs="Arial"/>
          <w:sz w:val="22"/>
          <w:szCs w:val="22"/>
        </w:rPr>
        <w:t xml:space="preserve">Também este país aprovou já a </w:t>
      </w:r>
      <w:hyperlink r:id="rId121" w:history="1">
        <w:proofErr w:type="spellStart"/>
        <w:r w:rsidRPr="001D21BE">
          <w:rPr>
            <w:rStyle w:val="Hiperligao"/>
            <w:rFonts w:ascii="Arial" w:hAnsi="Arial" w:cs="Arial"/>
            <w:i/>
            <w:iCs/>
            <w:sz w:val="22"/>
            <w:szCs w:val="22"/>
          </w:rPr>
          <w:t>Loi</w:t>
        </w:r>
        <w:proofErr w:type="spellEnd"/>
        <w:r w:rsidRPr="001D21BE">
          <w:rPr>
            <w:rStyle w:val="Hiperligao"/>
            <w:rFonts w:ascii="Arial" w:hAnsi="Arial" w:cs="Arial"/>
            <w:i/>
            <w:iCs/>
            <w:sz w:val="22"/>
            <w:szCs w:val="22"/>
          </w:rPr>
          <w:t xml:space="preserve"> n° 2019-1147 </w:t>
        </w:r>
        <w:proofErr w:type="spellStart"/>
        <w:r w:rsidRPr="001D21BE">
          <w:rPr>
            <w:rStyle w:val="Hiperligao"/>
            <w:rFonts w:ascii="Arial" w:hAnsi="Arial" w:cs="Arial"/>
            <w:i/>
            <w:iCs/>
            <w:sz w:val="22"/>
            <w:szCs w:val="22"/>
          </w:rPr>
          <w:t>du</w:t>
        </w:r>
        <w:proofErr w:type="spellEnd"/>
        <w:r w:rsidRPr="001D21BE">
          <w:rPr>
            <w:rStyle w:val="Hiperligao"/>
            <w:rFonts w:ascii="Arial" w:hAnsi="Arial" w:cs="Arial"/>
            <w:i/>
            <w:iCs/>
            <w:sz w:val="22"/>
            <w:szCs w:val="22"/>
          </w:rPr>
          <w:t xml:space="preserve"> 8 </w:t>
        </w:r>
        <w:proofErr w:type="spellStart"/>
        <w:r w:rsidRPr="001D21BE">
          <w:rPr>
            <w:rStyle w:val="Hiperligao"/>
            <w:rFonts w:ascii="Arial" w:hAnsi="Arial" w:cs="Arial"/>
            <w:i/>
            <w:iCs/>
            <w:sz w:val="22"/>
            <w:szCs w:val="22"/>
          </w:rPr>
          <w:t>novembre</w:t>
        </w:r>
        <w:proofErr w:type="spellEnd"/>
        <w:r w:rsidRPr="001D21BE">
          <w:rPr>
            <w:rStyle w:val="Hiperligao"/>
            <w:rFonts w:ascii="Arial" w:hAnsi="Arial" w:cs="Arial"/>
            <w:i/>
            <w:iCs/>
            <w:sz w:val="22"/>
            <w:szCs w:val="22"/>
          </w:rPr>
          <w:t xml:space="preserve"> 2019</w:t>
        </w:r>
      </w:hyperlink>
      <w:r w:rsidRPr="001D21BE">
        <w:rPr>
          <w:rFonts w:ascii="Arial" w:hAnsi="Arial" w:cs="Arial"/>
          <w:i/>
          <w:iCs/>
          <w:sz w:val="22"/>
          <w:szCs w:val="22"/>
        </w:rPr>
        <w:t xml:space="preserve"> </w:t>
      </w:r>
      <w:proofErr w:type="spellStart"/>
      <w:r w:rsidRPr="001D21BE">
        <w:rPr>
          <w:rFonts w:ascii="Arial" w:hAnsi="Arial" w:cs="Arial"/>
          <w:i/>
          <w:iCs/>
          <w:sz w:val="22"/>
          <w:szCs w:val="22"/>
        </w:rPr>
        <w:t>relative</w:t>
      </w:r>
      <w:proofErr w:type="spellEnd"/>
      <w:r w:rsidRPr="001D21BE">
        <w:rPr>
          <w:rFonts w:ascii="Arial" w:hAnsi="Arial" w:cs="Arial"/>
          <w:i/>
          <w:iCs/>
          <w:sz w:val="22"/>
          <w:szCs w:val="22"/>
        </w:rPr>
        <w:t xml:space="preserve"> à </w:t>
      </w:r>
      <w:proofErr w:type="spellStart"/>
      <w:r w:rsidRPr="001D21BE">
        <w:rPr>
          <w:rFonts w:ascii="Arial" w:hAnsi="Arial" w:cs="Arial"/>
          <w:i/>
          <w:iCs/>
          <w:sz w:val="22"/>
          <w:szCs w:val="22"/>
        </w:rPr>
        <w:t>l'énergie</w:t>
      </w:r>
      <w:proofErr w:type="spellEnd"/>
      <w:r w:rsidRPr="001D21BE">
        <w:rPr>
          <w:rFonts w:ascii="Arial" w:hAnsi="Arial" w:cs="Arial"/>
          <w:i/>
          <w:iCs/>
          <w:sz w:val="22"/>
          <w:szCs w:val="22"/>
        </w:rPr>
        <w:t xml:space="preserve"> </w:t>
      </w:r>
      <w:proofErr w:type="spellStart"/>
      <w:r w:rsidRPr="001D21BE">
        <w:rPr>
          <w:rFonts w:ascii="Arial" w:hAnsi="Arial" w:cs="Arial"/>
          <w:i/>
          <w:iCs/>
          <w:sz w:val="22"/>
          <w:szCs w:val="22"/>
        </w:rPr>
        <w:t>et</w:t>
      </w:r>
      <w:proofErr w:type="spellEnd"/>
      <w:r w:rsidRPr="001D21BE">
        <w:rPr>
          <w:rFonts w:ascii="Arial" w:hAnsi="Arial" w:cs="Arial"/>
          <w:i/>
          <w:iCs/>
          <w:sz w:val="22"/>
          <w:szCs w:val="22"/>
        </w:rPr>
        <w:t xml:space="preserve"> au </w:t>
      </w:r>
      <w:proofErr w:type="spellStart"/>
      <w:r w:rsidRPr="001D21BE">
        <w:rPr>
          <w:rFonts w:ascii="Arial" w:hAnsi="Arial" w:cs="Arial"/>
          <w:i/>
          <w:iCs/>
          <w:sz w:val="22"/>
          <w:szCs w:val="22"/>
        </w:rPr>
        <w:t>climat</w:t>
      </w:r>
      <w:proofErr w:type="spellEnd"/>
      <w:r w:rsidRPr="001D21BE">
        <w:rPr>
          <w:rFonts w:ascii="Arial" w:hAnsi="Arial" w:cs="Arial"/>
          <w:i/>
          <w:iCs/>
          <w:sz w:val="22"/>
          <w:szCs w:val="22"/>
        </w:rPr>
        <w:t>.</w:t>
      </w:r>
      <w:r>
        <w:rPr>
          <w:rFonts w:ascii="Arial" w:hAnsi="Arial" w:cs="Arial"/>
          <w:sz w:val="22"/>
          <w:szCs w:val="22"/>
        </w:rPr>
        <w:t xml:space="preserve"> O diploma </w:t>
      </w:r>
      <w:r w:rsidRPr="00E9357F">
        <w:rPr>
          <w:rFonts w:ascii="Arial" w:hAnsi="Arial" w:cs="Arial"/>
          <w:sz w:val="22"/>
          <w:szCs w:val="22"/>
        </w:rPr>
        <w:t>permite definir objetivos ambiciosos para a política climática e energética francesa. Composto por 69 artigos, o texto inclui o objetivo da neutralidade de carbono em 2050 para responder à emergência climática e ao Acordo de Paris.</w:t>
      </w:r>
    </w:p>
    <w:p w14:paraId="6E48D4EB" w14:textId="77777777" w:rsidR="00AA1F60" w:rsidRPr="00E9357F" w:rsidRDefault="00AA1F60" w:rsidP="00AA1F60">
      <w:pPr>
        <w:pStyle w:val="options-item"/>
        <w:spacing w:before="0" w:beforeAutospacing="0" w:after="0" w:afterAutospacing="0" w:line="360" w:lineRule="auto"/>
        <w:jc w:val="both"/>
        <w:rPr>
          <w:rFonts w:ascii="Arial" w:hAnsi="Arial" w:cs="Arial"/>
          <w:sz w:val="22"/>
          <w:szCs w:val="22"/>
        </w:rPr>
      </w:pPr>
      <w:r w:rsidRPr="00E9357F">
        <w:rPr>
          <w:rFonts w:ascii="Arial" w:hAnsi="Arial" w:cs="Arial"/>
          <w:sz w:val="22"/>
          <w:szCs w:val="22"/>
        </w:rPr>
        <w:t>O texto define a estrutura, as ambições e a meta para a política energética e climática da França</w:t>
      </w:r>
      <w:r>
        <w:rPr>
          <w:rFonts w:ascii="Arial" w:hAnsi="Arial" w:cs="Arial"/>
          <w:sz w:val="22"/>
          <w:szCs w:val="22"/>
        </w:rPr>
        <w:t xml:space="preserve">, concentrando-se </w:t>
      </w:r>
      <w:r w:rsidRPr="00E9357F">
        <w:rPr>
          <w:rFonts w:ascii="Arial" w:hAnsi="Arial" w:cs="Arial"/>
          <w:sz w:val="22"/>
          <w:szCs w:val="22"/>
        </w:rPr>
        <w:t>em quatro áreas principais:</w:t>
      </w:r>
    </w:p>
    <w:p w14:paraId="7B1D1A87" w14:textId="77777777" w:rsidR="00AA1F60" w:rsidRPr="00E9357F" w:rsidRDefault="00AA1F60" w:rsidP="00AA1F60">
      <w:pPr>
        <w:pStyle w:val="options-item"/>
        <w:numPr>
          <w:ilvl w:val="0"/>
          <w:numId w:val="11"/>
        </w:numPr>
        <w:spacing w:before="0" w:beforeAutospacing="0" w:after="0" w:afterAutospacing="0" w:line="360" w:lineRule="auto"/>
        <w:jc w:val="both"/>
        <w:rPr>
          <w:rFonts w:ascii="Arial" w:hAnsi="Arial" w:cs="Arial"/>
          <w:sz w:val="22"/>
          <w:szCs w:val="22"/>
        </w:rPr>
      </w:pPr>
      <w:r w:rsidRPr="00E9357F">
        <w:rPr>
          <w:rFonts w:ascii="Arial" w:hAnsi="Arial" w:cs="Arial"/>
          <w:sz w:val="22"/>
          <w:szCs w:val="22"/>
        </w:rPr>
        <w:t>a eliminação gradual dos combustíveis fósseis e o desenvolvimento de energias renováveis;</w:t>
      </w:r>
    </w:p>
    <w:p w14:paraId="268FA142" w14:textId="77777777" w:rsidR="00AA1F60" w:rsidRPr="00E9357F" w:rsidRDefault="00AA1F60" w:rsidP="00AA1F60">
      <w:pPr>
        <w:pStyle w:val="options-item"/>
        <w:numPr>
          <w:ilvl w:val="0"/>
          <w:numId w:val="11"/>
        </w:numPr>
        <w:spacing w:before="0" w:beforeAutospacing="0" w:after="0" w:afterAutospacing="0" w:line="360" w:lineRule="auto"/>
        <w:jc w:val="both"/>
        <w:rPr>
          <w:rFonts w:ascii="Arial" w:hAnsi="Arial" w:cs="Arial"/>
          <w:sz w:val="22"/>
          <w:szCs w:val="22"/>
        </w:rPr>
      </w:pPr>
      <w:r w:rsidRPr="00E9357F">
        <w:rPr>
          <w:rFonts w:ascii="Arial" w:hAnsi="Arial" w:cs="Arial"/>
          <w:sz w:val="22"/>
          <w:szCs w:val="22"/>
        </w:rPr>
        <w:t>a luta contra filtros térmicos;</w:t>
      </w:r>
    </w:p>
    <w:p w14:paraId="6F2A3053" w14:textId="77777777" w:rsidR="00AA1F60" w:rsidRPr="00E9357F" w:rsidRDefault="00AA1F60" w:rsidP="00AA1F60">
      <w:pPr>
        <w:pStyle w:val="options-item"/>
        <w:numPr>
          <w:ilvl w:val="0"/>
          <w:numId w:val="11"/>
        </w:numPr>
        <w:spacing w:before="0" w:beforeAutospacing="0" w:after="0" w:afterAutospacing="0" w:line="360" w:lineRule="auto"/>
        <w:jc w:val="both"/>
        <w:rPr>
          <w:rFonts w:ascii="Arial" w:hAnsi="Arial" w:cs="Arial"/>
          <w:sz w:val="22"/>
          <w:szCs w:val="22"/>
        </w:rPr>
      </w:pPr>
      <w:r w:rsidRPr="00E9357F">
        <w:rPr>
          <w:rFonts w:ascii="Arial" w:hAnsi="Arial" w:cs="Arial"/>
          <w:sz w:val="22"/>
          <w:szCs w:val="22"/>
        </w:rPr>
        <w:t>a introdução de novas ferramentas para orientação, governança e avaliação da política climática;</w:t>
      </w:r>
    </w:p>
    <w:p w14:paraId="408CC7B4" w14:textId="0BC9E380" w:rsidR="00AA1F60" w:rsidRDefault="00AA1F60" w:rsidP="00AA1F60">
      <w:pPr>
        <w:pStyle w:val="options-item"/>
        <w:numPr>
          <w:ilvl w:val="0"/>
          <w:numId w:val="11"/>
        </w:numPr>
        <w:spacing w:before="0" w:beforeAutospacing="0" w:after="0" w:afterAutospacing="0" w:line="360" w:lineRule="auto"/>
        <w:jc w:val="both"/>
        <w:rPr>
          <w:rFonts w:ascii="Arial" w:hAnsi="Arial" w:cs="Arial"/>
          <w:sz w:val="22"/>
          <w:szCs w:val="22"/>
        </w:rPr>
      </w:pPr>
      <w:r w:rsidRPr="00E9357F">
        <w:rPr>
          <w:rFonts w:ascii="Arial" w:hAnsi="Arial" w:cs="Arial"/>
          <w:sz w:val="22"/>
          <w:szCs w:val="22"/>
        </w:rPr>
        <w:t>regulação do setor elétrico e do gás.</w:t>
      </w:r>
    </w:p>
    <w:p w14:paraId="5B295E4B" w14:textId="77777777" w:rsidR="00AA1F60" w:rsidRPr="00E9357F" w:rsidRDefault="00AA1F60" w:rsidP="00185AFD">
      <w:pPr>
        <w:pStyle w:val="options-item"/>
        <w:spacing w:before="0" w:beforeAutospacing="0" w:after="0" w:afterAutospacing="0" w:line="360" w:lineRule="auto"/>
        <w:ind w:left="720"/>
        <w:jc w:val="both"/>
        <w:rPr>
          <w:rFonts w:ascii="Arial" w:hAnsi="Arial" w:cs="Arial"/>
          <w:sz w:val="22"/>
          <w:szCs w:val="22"/>
        </w:rPr>
      </w:pPr>
    </w:p>
    <w:p w14:paraId="266DF437" w14:textId="77777777" w:rsidR="009A2E0E" w:rsidRPr="009A2E0E" w:rsidRDefault="009A2E0E" w:rsidP="009A2660">
      <w:pPr>
        <w:spacing w:after="200" w:line="360" w:lineRule="auto"/>
        <w:jc w:val="both"/>
        <w:rPr>
          <w:rFonts w:ascii="Arial" w:eastAsia="Times New Roman" w:hAnsi="Arial" w:cs="Arial"/>
          <w:b/>
          <w:lang w:eastAsia="pt-PT"/>
        </w:rPr>
      </w:pPr>
      <w:r w:rsidRPr="009A2E0E">
        <w:rPr>
          <w:rFonts w:ascii="Arial" w:eastAsia="Times New Roman" w:hAnsi="Arial" w:cs="Arial"/>
          <w:b/>
          <w:lang w:eastAsia="pt-PT"/>
        </w:rPr>
        <w:t>Organizações internacionais</w:t>
      </w:r>
    </w:p>
    <w:p w14:paraId="3D79682E" w14:textId="77777777" w:rsidR="009A2660" w:rsidRPr="009A2660" w:rsidRDefault="009A2660" w:rsidP="009A2660">
      <w:pPr>
        <w:spacing w:after="0" w:line="360" w:lineRule="auto"/>
        <w:jc w:val="both"/>
        <w:rPr>
          <w:rFonts w:ascii="Arial" w:eastAsia="Arial" w:hAnsi="Arial" w:cs="Arial"/>
          <w:color w:val="000000" w:themeColor="text1"/>
        </w:rPr>
      </w:pPr>
      <w:bookmarkStart w:id="9" w:name="_Toc517100683"/>
      <w:r w:rsidRPr="009A2660">
        <w:rPr>
          <w:rFonts w:ascii="Arial" w:eastAsia="Arial" w:hAnsi="Arial" w:cs="Arial"/>
          <w:color w:val="000000" w:themeColor="text1"/>
        </w:rPr>
        <w:t xml:space="preserve">A </w:t>
      </w:r>
      <w:hyperlink r:id="rId122" w:history="1">
        <w:r w:rsidRPr="009A2660">
          <w:rPr>
            <w:rStyle w:val="Hiperligao"/>
            <w:rFonts w:ascii="Arial" w:eastAsia="Arial" w:hAnsi="Arial" w:cs="Arial"/>
          </w:rPr>
          <w:t>Convenção Quadro das Nações Unidas para as Alterações Climáticas</w:t>
        </w:r>
      </w:hyperlink>
      <w:r w:rsidRPr="009A2660">
        <w:rPr>
          <w:rFonts w:ascii="Arial" w:eastAsia="Arial" w:hAnsi="Arial" w:cs="Arial"/>
          <w:color w:val="000000" w:themeColor="text1"/>
        </w:rPr>
        <w:t xml:space="preserve"> (CQNUAC), também conhecida pela sua sigla em inglês UNFCCC (</w:t>
      </w:r>
      <w:r w:rsidRPr="009A2660">
        <w:rPr>
          <w:rFonts w:ascii="Arial" w:eastAsia="Arial" w:hAnsi="Arial" w:cs="Arial"/>
          <w:i/>
          <w:color w:val="000000" w:themeColor="text1"/>
        </w:rPr>
        <w:t xml:space="preserve">United </w:t>
      </w:r>
      <w:proofErr w:type="spellStart"/>
      <w:r w:rsidRPr="009A2660">
        <w:rPr>
          <w:rFonts w:ascii="Arial" w:eastAsia="Arial" w:hAnsi="Arial" w:cs="Arial"/>
          <w:i/>
          <w:color w:val="000000" w:themeColor="text1"/>
        </w:rPr>
        <w:t>Nations</w:t>
      </w:r>
      <w:proofErr w:type="spellEnd"/>
      <w:r w:rsidRPr="009A2660">
        <w:rPr>
          <w:rFonts w:ascii="Arial" w:eastAsia="Arial" w:hAnsi="Arial" w:cs="Arial"/>
          <w:i/>
          <w:color w:val="000000" w:themeColor="text1"/>
        </w:rPr>
        <w:t xml:space="preserve"> Framework </w:t>
      </w:r>
      <w:proofErr w:type="spellStart"/>
      <w:r w:rsidRPr="009A2660">
        <w:rPr>
          <w:rFonts w:ascii="Arial" w:eastAsia="Arial" w:hAnsi="Arial" w:cs="Arial"/>
          <w:i/>
          <w:color w:val="000000" w:themeColor="text1"/>
        </w:rPr>
        <w:t>Convention</w:t>
      </w:r>
      <w:proofErr w:type="spellEnd"/>
      <w:r w:rsidRPr="009A2660">
        <w:rPr>
          <w:rFonts w:ascii="Arial" w:eastAsia="Arial" w:hAnsi="Arial" w:cs="Arial"/>
          <w:i/>
          <w:color w:val="000000" w:themeColor="text1"/>
        </w:rPr>
        <w:t xml:space="preserve"> </w:t>
      </w:r>
      <w:proofErr w:type="spellStart"/>
      <w:r w:rsidRPr="009A2660">
        <w:rPr>
          <w:rFonts w:ascii="Arial" w:eastAsia="Arial" w:hAnsi="Arial" w:cs="Arial"/>
          <w:i/>
          <w:color w:val="000000" w:themeColor="text1"/>
        </w:rPr>
        <w:t>on</w:t>
      </w:r>
      <w:proofErr w:type="spellEnd"/>
      <w:r w:rsidRPr="009A2660">
        <w:rPr>
          <w:rFonts w:ascii="Arial" w:eastAsia="Arial" w:hAnsi="Arial" w:cs="Arial"/>
          <w:i/>
          <w:color w:val="000000" w:themeColor="text1"/>
        </w:rPr>
        <w:t xml:space="preserve"> </w:t>
      </w:r>
      <w:proofErr w:type="spellStart"/>
      <w:r w:rsidRPr="009A2660">
        <w:rPr>
          <w:rFonts w:ascii="Arial" w:eastAsia="Arial" w:hAnsi="Arial" w:cs="Arial"/>
          <w:i/>
          <w:color w:val="000000" w:themeColor="text1"/>
        </w:rPr>
        <w:t>Climate</w:t>
      </w:r>
      <w:proofErr w:type="spellEnd"/>
      <w:r w:rsidRPr="009A2660">
        <w:rPr>
          <w:rFonts w:ascii="Arial" w:eastAsia="Arial" w:hAnsi="Arial" w:cs="Arial"/>
          <w:i/>
          <w:color w:val="000000" w:themeColor="text1"/>
        </w:rPr>
        <w:t xml:space="preserve"> </w:t>
      </w:r>
      <w:proofErr w:type="spellStart"/>
      <w:r w:rsidRPr="009A2660">
        <w:rPr>
          <w:rFonts w:ascii="Arial" w:eastAsia="Arial" w:hAnsi="Arial" w:cs="Arial"/>
          <w:i/>
          <w:color w:val="000000" w:themeColor="text1"/>
        </w:rPr>
        <w:t>Change</w:t>
      </w:r>
      <w:proofErr w:type="spellEnd"/>
      <w:r w:rsidRPr="009A2660">
        <w:rPr>
          <w:rFonts w:ascii="Arial" w:eastAsia="Arial" w:hAnsi="Arial" w:cs="Arial"/>
          <w:color w:val="000000" w:themeColor="text1"/>
        </w:rPr>
        <w:t xml:space="preserve">), assinada em Nova Iorque em 1992, é o instrumento internacional resultante da Conferência das Nações Unidas para o Meio Ambiente e o Desenvolvimento (CNUMAD). Foi aprovado, para ratificação, pelo </w:t>
      </w:r>
      <w:hyperlink r:id="rId123" w:history="1">
        <w:r w:rsidRPr="009A2660">
          <w:rPr>
            <w:rStyle w:val="Hiperligao"/>
            <w:rFonts w:ascii="Arial" w:eastAsia="Arial" w:hAnsi="Arial" w:cs="Arial"/>
          </w:rPr>
          <w:t>Decreto n.º 20/93</w:t>
        </w:r>
      </w:hyperlink>
      <w:r w:rsidRPr="009A2660">
        <w:rPr>
          <w:rFonts w:ascii="Arial" w:eastAsia="Arial" w:hAnsi="Arial" w:cs="Arial"/>
          <w:color w:val="000000" w:themeColor="text1"/>
        </w:rPr>
        <w:t xml:space="preserve">, de 21 de junho. </w:t>
      </w:r>
    </w:p>
    <w:p w14:paraId="3A840B39" w14:textId="77777777" w:rsidR="009A2660" w:rsidRDefault="009A2660" w:rsidP="009A2660">
      <w:pPr>
        <w:spacing w:after="0" w:line="360" w:lineRule="auto"/>
        <w:jc w:val="both"/>
        <w:rPr>
          <w:rFonts w:ascii="Arial" w:eastAsia="Arial" w:hAnsi="Arial" w:cs="Arial"/>
          <w:color w:val="000000" w:themeColor="text1"/>
        </w:rPr>
      </w:pPr>
    </w:p>
    <w:p w14:paraId="5B4F5B68" w14:textId="680C2C8E" w:rsidR="009A2660" w:rsidRPr="009A2660" w:rsidRDefault="009A2660" w:rsidP="009A2660">
      <w:pPr>
        <w:spacing w:after="0" w:line="360" w:lineRule="auto"/>
        <w:jc w:val="both"/>
        <w:rPr>
          <w:rFonts w:ascii="Arial" w:eastAsia="Arial" w:hAnsi="Arial" w:cs="Arial"/>
          <w:color w:val="000000" w:themeColor="text1"/>
        </w:rPr>
      </w:pPr>
      <w:r w:rsidRPr="009A2660">
        <w:rPr>
          <w:rFonts w:ascii="Arial" w:eastAsia="Arial" w:hAnsi="Arial" w:cs="Arial"/>
          <w:color w:val="000000" w:themeColor="text1"/>
        </w:rPr>
        <w:lastRenderedPageBreak/>
        <w:t xml:space="preserve">A Convenção foi desenvolvida pelo </w:t>
      </w:r>
      <w:hyperlink r:id="rId124" w:history="1">
        <w:r w:rsidRPr="009A2660">
          <w:rPr>
            <w:rStyle w:val="Hiperligao"/>
            <w:rFonts w:ascii="Arial" w:eastAsia="Arial" w:hAnsi="Arial" w:cs="Arial"/>
          </w:rPr>
          <w:t>Protocolo de Quioto</w:t>
        </w:r>
      </w:hyperlink>
      <w:r w:rsidRPr="009A2660">
        <w:rPr>
          <w:rFonts w:ascii="Arial" w:eastAsia="Arial" w:hAnsi="Arial" w:cs="Arial"/>
          <w:color w:val="000000" w:themeColor="text1"/>
        </w:rPr>
        <w:t xml:space="preserve">, de 1997, o qual foi aprovado pelo </w:t>
      </w:r>
      <w:hyperlink r:id="rId125" w:history="1">
        <w:r w:rsidRPr="009A2660">
          <w:rPr>
            <w:rStyle w:val="Hiperligao"/>
            <w:rFonts w:ascii="Arial" w:eastAsia="Arial" w:hAnsi="Arial" w:cs="Arial"/>
          </w:rPr>
          <w:t>Decreto n.º 7/2002</w:t>
        </w:r>
      </w:hyperlink>
      <w:r w:rsidRPr="009A2660">
        <w:rPr>
          <w:rFonts w:ascii="Arial" w:eastAsia="Arial" w:hAnsi="Arial" w:cs="Arial"/>
          <w:color w:val="000000" w:themeColor="text1"/>
        </w:rPr>
        <w:t xml:space="preserve">, de 25 de março, e pelo </w:t>
      </w:r>
      <w:hyperlink r:id="rId126" w:history="1">
        <w:r w:rsidRPr="009A2660">
          <w:rPr>
            <w:rStyle w:val="Hiperligao"/>
            <w:rFonts w:ascii="Arial" w:eastAsia="Arial" w:hAnsi="Arial" w:cs="Arial"/>
          </w:rPr>
          <w:t>Acordo de Paris</w:t>
        </w:r>
      </w:hyperlink>
      <w:r w:rsidRPr="009A2660">
        <w:rPr>
          <w:rFonts w:ascii="Arial" w:eastAsia="Arial" w:hAnsi="Arial" w:cs="Arial"/>
          <w:color w:val="000000" w:themeColor="text1"/>
        </w:rPr>
        <w:t xml:space="preserve">, de 2015, que foi aprovado pela </w:t>
      </w:r>
      <w:hyperlink r:id="rId127" w:history="1">
        <w:r w:rsidRPr="009A2660">
          <w:rPr>
            <w:rStyle w:val="Hiperligao"/>
            <w:rFonts w:ascii="Arial" w:eastAsia="Arial" w:hAnsi="Arial" w:cs="Arial"/>
          </w:rPr>
          <w:t>Resolução da Assembleia da República n.º 197-A/2016</w:t>
        </w:r>
      </w:hyperlink>
      <w:r w:rsidRPr="009A2660">
        <w:rPr>
          <w:rFonts w:ascii="Arial" w:eastAsia="Arial" w:hAnsi="Arial" w:cs="Arial"/>
          <w:color w:val="000000" w:themeColor="text1"/>
        </w:rPr>
        <w:t>, de 30 de setembro.</w:t>
      </w:r>
      <w:r w:rsidR="00EA4162">
        <w:rPr>
          <w:rFonts w:ascii="Arial" w:eastAsia="Arial" w:hAnsi="Arial" w:cs="Arial"/>
          <w:color w:val="000000" w:themeColor="text1"/>
        </w:rPr>
        <w:t xml:space="preserve"> </w:t>
      </w:r>
      <w:r w:rsidRPr="009A2660">
        <w:rPr>
          <w:rFonts w:ascii="Arial" w:eastAsia="Arial" w:hAnsi="Arial" w:cs="Arial"/>
          <w:color w:val="000000" w:themeColor="text1"/>
        </w:rPr>
        <w:t xml:space="preserve">O </w:t>
      </w:r>
      <w:hyperlink r:id="rId128" w:history="1">
        <w:r w:rsidRPr="009A2660">
          <w:rPr>
            <w:rStyle w:val="Hiperligao"/>
            <w:rFonts w:ascii="Arial" w:eastAsia="Arial" w:hAnsi="Arial" w:cs="Arial"/>
          </w:rPr>
          <w:t>secretariado</w:t>
        </w:r>
      </w:hyperlink>
      <w:r w:rsidRPr="009A2660">
        <w:rPr>
          <w:rFonts w:ascii="Arial" w:eastAsia="Arial" w:hAnsi="Arial" w:cs="Arial"/>
          <w:color w:val="000000" w:themeColor="text1"/>
        </w:rPr>
        <w:t xml:space="preserve"> da Convenção, estabelecido em 1992, é a agência das Nações Unidas responsável pelo apoio dado pela resposta global à ameaça das alterações climáticas.</w:t>
      </w:r>
    </w:p>
    <w:p w14:paraId="52C2361A" w14:textId="77777777" w:rsidR="009A2660" w:rsidRDefault="009A2660" w:rsidP="009A2660">
      <w:pPr>
        <w:spacing w:after="0" w:line="360" w:lineRule="auto"/>
        <w:jc w:val="both"/>
        <w:rPr>
          <w:rFonts w:ascii="Arial" w:eastAsia="Arial" w:hAnsi="Arial" w:cs="Arial"/>
          <w:color w:val="000000" w:themeColor="text1"/>
        </w:rPr>
      </w:pPr>
    </w:p>
    <w:p w14:paraId="0E727F13" w14:textId="4A69AA97" w:rsidR="009A2660" w:rsidRPr="009A2660" w:rsidRDefault="009A2660" w:rsidP="009A2660">
      <w:pPr>
        <w:spacing w:after="0" w:line="360" w:lineRule="auto"/>
        <w:jc w:val="both"/>
        <w:rPr>
          <w:rFonts w:ascii="Arial" w:hAnsi="Arial" w:cs="Arial"/>
        </w:rPr>
      </w:pPr>
      <w:r w:rsidRPr="009A2660">
        <w:rPr>
          <w:rFonts w:ascii="Arial" w:eastAsia="Arial" w:hAnsi="Arial" w:cs="Arial"/>
          <w:color w:val="000000" w:themeColor="text1"/>
        </w:rPr>
        <w:t xml:space="preserve">Refira-se ainda o </w:t>
      </w:r>
      <w:hyperlink r:id="rId129" w:history="1">
        <w:r w:rsidRPr="009A2660">
          <w:rPr>
            <w:rStyle w:val="Hiperligao"/>
            <w:rFonts w:ascii="Arial" w:hAnsi="Arial" w:cs="Arial"/>
          </w:rPr>
          <w:t>Painel Internacional para a Alterações Climáticas</w:t>
        </w:r>
      </w:hyperlink>
      <w:r w:rsidRPr="009A2660">
        <w:rPr>
          <w:rFonts w:ascii="Arial" w:hAnsi="Arial" w:cs="Arial"/>
        </w:rPr>
        <w:t xml:space="preserve"> (IPCC, na sua sigla inglesa), criado para fornecer aos legisladores avaliações científicas regulares sobre as mudanças climáticas, e suas implicações e potenciais riscos futuros, bem como apresentar opções de adaptação e mitigação, cujos relatórios se podem encontrar na respetiva página web.</w:t>
      </w:r>
    </w:p>
    <w:p w14:paraId="5981AAA8" w14:textId="77777777" w:rsidR="009A2660" w:rsidRPr="009A2660" w:rsidRDefault="009A2660" w:rsidP="009A2660">
      <w:pPr>
        <w:pStyle w:val="PargrafodaLista"/>
        <w:spacing w:after="0" w:line="360" w:lineRule="auto"/>
        <w:jc w:val="both"/>
        <w:rPr>
          <w:rFonts w:ascii="Arial" w:eastAsia="Arial" w:hAnsi="Arial" w:cs="Arial"/>
        </w:rPr>
      </w:pPr>
    </w:p>
    <w:p w14:paraId="78B55916" w14:textId="77777777"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sz w:val="24"/>
          <w:szCs w:val="24"/>
          <w:lang w:eastAsia="pt-PT"/>
        </w:rPr>
      </w:pPr>
      <w:r w:rsidRPr="009A2E0E">
        <w:rPr>
          <w:rFonts w:ascii="Arial" w:eastAsiaTheme="minorEastAsia" w:hAnsi="Arial" w:cs="Arial"/>
          <w:b/>
          <w:sz w:val="24"/>
          <w:szCs w:val="24"/>
          <w:lang w:eastAsia="pt-PT"/>
        </w:rPr>
        <w:t>Consultas e contributos</w:t>
      </w:r>
      <w:bookmarkEnd w:id="9"/>
    </w:p>
    <w:p w14:paraId="3649D3DE" w14:textId="77777777" w:rsidR="00966D3C" w:rsidRPr="00966D3C" w:rsidRDefault="00966D3C" w:rsidP="00966D3C">
      <w:pPr>
        <w:spacing w:after="200" w:line="360" w:lineRule="auto"/>
        <w:ind w:left="720"/>
        <w:jc w:val="both"/>
        <w:rPr>
          <w:rFonts w:ascii="Arial" w:eastAsia="Times New Roman" w:hAnsi="Arial" w:cs="Arial"/>
          <w:b/>
          <w:color w:val="2F5496" w:themeColor="accent1" w:themeShade="BF"/>
          <w:highlight w:val="yellow"/>
          <w:lang w:eastAsia="pt-PT"/>
        </w:rPr>
      </w:pPr>
    </w:p>
    <w:p w14:paraId="6BECA67F" w14:textId="1C295DC8" w:rsidR="009A2E0E" w:rsidRPr="00304278" w:rsidRDefault="009A2E0E" w:rsidP="009A2E0E">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304278">
        <w:rPr>
          <w:rFonts w:ascii="Arial" w:eastAsia="Times New Roman" w:hAnsi="Arial" w:cs="Arial"/>
          <w:b/>
          <w:lang w:eastAsia="pt-PT"/>
        </w:rPr>
        <w:t xml:space="preserve">Consultas obrigatórias </w:t>
      </w:r>
    </w:p>
    <w:p w14:paraId="555A2D5F" w14:textId="6A4234CD" w:rsidR="00576CD8" w:rsidRDefault="00304278" w:rsidP="00404308">
      <w:pPr>
        <w:spacing w:after="200" w:line="360" w:lineRule="auto"/>
        <w:jc w:val="both"/>
        <w:rPr>
          <w:rFonts w:ascii="Arial" w:eastAsia="Arial" w:hAnsi="Arial" w:cs="Arial"/>
        </w:rPr>
      </w:pPr>
      <w:r w:rsidRPr="00304278">
        <w:rPr>
          <w:rFonts w:ascii="Arial" w:eastAsia="Arial" w:hAnsi="Arial" w:cs="Arial"/>
        </w:rPr>
        <w:t xml:space="preserve">Atenta a relevância da matéria para o ambiente, deverá ser deliberada a audição de organizações de não-governamentais de ambiente, ao abrigo da </w:t>
      </w:r>
      <w:hyperlink r:id="rId130" w:history="1">
        <w:r w:rsidRPr="001233E4">
          <w:rPr>
            <w:rStyle w:val="Hiperligao"/>
            <w:rFonts w:ascii="Arial" w:eastAsia="Arial" w:hAnsi="Arial" w:cs="Arial"/>
          </w:rPr>
          <w:t>Lei n.º 35/98, de 18 de julho,</w:t>
        </w:r>
      </w:hyperlink>
      <w:r w:rsidRPr="00304278">
        <w:rPr>
          <w:rFonts w:ascii="Arial" w:eastAsia="Arial" w:hAnsi="Arial" w:cs="Arial"/>
        </w:rPr>
        <w:t xml:space="preserve"> bem como dos principais sectores envolvidos, organismos públicos e membro do Governo responsável pela área da ação climática.</w:t>
      </w:r>
    </w:p>
    <w:p w14:paraId="23CE4E93" w14:textId="77777777" w:rsidR="00EA4162" w:rsidRDefault="009A2E0E" w:rsidP="00EA4162">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Regiões Autónomas </w:t>
      </w:r>
    </w:p>
    <w:p w14:paraId="17B7EC1F" w14:textId="2670334C" w:rsidR="00AD7702" w:rsidRDefault="008A537B" w:rsidP="00404308">
      <w:pPr>
        <w:spacing w:after="200" w:line="360" w:lineRule="auto"/>
        <w:jc w:val="both"/>
        <w:rPr>
          <w:rFonts w:ascii="Arial" w:eastAsia="Arial" w:hAnsi="Arial" w:cs="Arial"/>
        </w:rPr>
      </w:pPr>
      <w:r w:rsidRPr="00EA4162">
        <w:rPr>
          <w:rFonts w:ascii="Arial" w:eastAsia="Arial" w:hAnsi="Arial" w:cs="Arial"/>
        </w:rPr>
        <w:t xml:space="preserve">O Presidente da Assembleia da República promoveu, a 5 de novembro de 2020, a audição dos órgãos de governo próprios das regiões autónomas, nos termos do artigo 142.º do </w:t>
      </w:r>
      <w:r w:rsidR="00D358C8" w:rsidRPr="00EA4162">
        <w:rPr>
          <w:rFonts w:ascii="Arial" w:eastAsia="Arial" w:hAnsi="Arial" w:cs="Arial"/>
        </w:rPr>
        <w:t>RAR</w:t>
      </w:r>
      <w:r w:rsidRPr="00EA4162">
        <w:rPr>
          <w:rFonts w:ascii="Arial" w:eastAsia="Arial" w:hAnsi="Arial" w:cs="Arial"/>
        </w:rPr>
        <w:t xml:space="preserve"> e para os efeitos do n.º 2 do artigo 229.º da Constituição. Caso sejam enviados, os respetivos pareceres serão disponibilizados no </w:t>
      </w:r>
      <w:r w:rsidR="00B057D3" w:rsidRPr="00EA4162">
        <w:rPr>
          <w:rFonts w:ascii="Arial" w:eastAsia="Arial" w:hAnsi="Arial" w:cs="Arial"/>
        </w:rPr>
        <w:t xml:space="preserve">sítio </w:t>
      </w:r>
      <w:r w:rsidRPr="00EA4162">
        <w:rPr>
          <w:rFonts w:ascii="Arial" w:eastAsia="Arial" w:hAnsi="Arial" w:cs="Arial"/>
        </w:rPr>
        <w:t xml:space="preserve">da Assembleia da República, mais especificamente na </w:t>
      </w:r>
      <w:r w:rsidRPr="0020215A">
        <w:rPr>
          <w:rFonts w:ascii="Arial" w:eastAsia="Arial" w:hAnsi="Arial" w:cs="Arial"/>
        </w:rPr>
        <w:t>página eletrónica da presente iniciativa</w:t>
      </w:r>
      <w:r w:rsidR="00AD7702">
        <w:rPr>
          <w:rFonts w:ascii="Arial" w:eastAsia="Arial" w:hAnsi="Arial" w:cs="Arial"/>
        </w:rPr>
        <w:t>.</w:t>
      </w:r>
    </w:p>
    <w:p w14:paraId="396CBBFB" w14:textId="1B747011" w:rsidR="009A4C39" w:rsidRDefault="009A4C39" w:rsidP="00404308">
      <w:pPr>
        <w:spacing w:after="200" w:line="360" w:lineRule="auto"/>
        <w:jc w:val="both"/>
        <w:rPr>
          <w:rFonts w:ascii="Arial" w:eastAsia="Arial" w:hAnsi="Arial" w:cs="Arial"/>
        </w:rPr>
      </w:pPr>
    </w:p>
    <w:p w14:paraId="5CFBF485" w14:textId="77777777" w:rsidR="009A4C39" w:rsidRDefault="009A4C39" w:rsidP="00404308">
      <w:pPr>
        <w:spacing w:after="200" w:line="360" w:lineRule="auto"/>
        <w:jc w:val="both"/>
        <w:rPr>
          <w:rFonts w:ascii="Arial" w:eastAsia="Arial" w:hAnsi="Arial" w:cs="Arial"/>
        </w:rPr>
      </w:pPr>
    </w:p>
    <w:p w14:paraId="02B3CBAB" w14:textId="78CD3C68" w:rsidR="009A2E0E" w:rsidRPr="009F286B" w:rsidRDefault="009A2E0E" w:rsidP="009A2E0E">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9F286B">
        <w:rPr>
          <w:rFonts w:ascii="Arial" w:eastAsia="Times New Roman" w:hAnsi="Arial" w:cs="Arial"/>
          <w:b/>
          <w:lang w:eastAsia="pt-PT"/>
        </w:rPr>
        <w:lastRenderedPageBreak/>
        <w:t xml:space="preserve">Outras </w:t>
      </w:r>
    </w:p>
    <w:p w14:paraId="6DC93E61" w14:textId="25BE4308" w:rsidR="009F286B" w:rsidRPr="009F286B" w:rsidRDefault="009F286B" w:rsidP="00404308">
      <w:pPr>
        <w:spacing w:after="200" w:line="360" w:lineRule="auto"/>
        <w:jc w:val="both"/>
        <w:rPr>
          <w:rFonts w:ascii="Arial" w:hAnsi="Arial" w:cs="Arial"/>
          <w:bCs/>
        </w:rPr>
      </w:pPr>
      <w:r w:rsidRPr="009F286B">
        <w:rPr>
          <w:rFonts w:ascii="Arial" w:hAnsi="Arial" w:cs="Arial"/>
          <w:bCs/>
        </w:rPr>
        <w:t>Sobre esta matéria foi já apresentado pedido de audiência da CIP – Confederação Empresarial de Portugal e enviado à Comissão parecer sobre a iniciativa emitido pela DECO - Associação Portuguesa para a Defesa do Consumidor.</w:t>
      </w:r>
    </w:p>
    <w:p w14:paraId="4698FF6A" w14:textId="4D01D6E6" w:rsidR="009A2E0E" w:rsidRPr="009F286B" w:rsidRDefault="009A2E0E" w:rsidP="009A2E0E">
      <w:pPr>
        <w:numPr>
          <w:ilvl w:val="0"/>
          <w:numId w:val="1"/>
        </w:numPr>
        <w:spacing w:after="240" w:line="360" w:lineRule="auto"/>
        <w:ind w:left="720" w:hanging="360"/>
        <w:jc w:val="both"/>
        <w:rPr>
          <w:rFonts w:ascii="Arial" w:eastAsia="Times New Roman" w:hAnsi="Arial" w:cs="Arial"/>
          <w:b/>
          <w:color w:val="2F5496" w:themeColor="accent1" w:themeShade="BF"/>
          <w:lang w:eastAsia="pt-PT"/>
        </w:rPr>
      </w:pPr>
      <w:r w:rsidRPr="009F286B">
        <w:rPr>
          <w:rFonts w:ascii="Arial" w:eastAsia="Times New Roman" w:hAnsi="Arial" w:cs="Arial"/>
          <w:b/>
          <w:lang w:eastAsia="pt-PT"/>
        </w:rPr>
        <w:t xml:space="preserve">Consultas facultativas </w:t>
      </w:r>
    </w:p>
    <w:p w14:paraId="4AD7AFEC" w14:textId="680BE4E3" w:rsidR="00E61BF3" w:rsidRDefault="009F4168" w:rsidP="009A4C39">
      <w:pPr>
        <w:spacing w:after="200" w:line="360" w:lineRule="auto"/>
        <w:jc w:val="both"/>
        <w:rPr>
          <w:rFonts w:ascii="Arial" w:eastAsia="Arial" w:hAnsi="Arial" w:cs="Arial"/>
          <w:b/>
        </w:rPr>
      </w:pPr>
      <w:r w:rsidRPr="009F4168">
        <w:rPr>
          <w:rFonts w:ascii="Arial" w:eastAsia="Arial" w:hAnsi="Arial" w:cs="Arial"/>
          <w:color w:val="000000" w:themeColor="text1"/>
        </w:rPr>
        <w:t xml:space="preserve">Ao abrigo do artigo 140.º do Regimento, em razão da especial relevância da matéria, a 11.ª Comissão poderá considerar oportuno propor ao Presidente da Assembleia da República a discussão pública do projeto nos termos dos n.ºs 3 e 4 do artigo </w:t>
      </w:r>
      <w:r w:rsidRPr="002B2B8C">
        <w:rPr>
          <w:rFonts w:ascii="Arial" w:eastAsia="Arial" w:hAnsi="Arial" w:cs="Arial"/>
          <w:color w:val="000000" w:themeColor="text1"/>
        </w:rPr>
        <w:t>134.º pelo período que vier a ser considerado adequado.</w:t>
      </w:r>
    </w:p>
    <w:p w14:paraId="2B58BF0B" w14:textId="77777777" w:rsidR="009A4C39" w:rsidRPr="00F5701C" w:rsidRDefault="009A4C39" w:rsidP="009A4C39">
      <w:pPr>
        <w:spacing w:after="200" w:line="360" w:lineRule="auto"/>
        <w:jc w:val="both"/>
        <w:rPr>
          <w:rFonts w:ascii="Arial" w:eastAsia="Arial" w:hAnsi="Arial" w:cs="Arial"/>
          <w:b/>
        </w:rPr>
      </w:pPr>
    </w:p>
    <w:p w14:paraId="768B6A5C" w14:textId="77777777" w:rsidR="009A2E0E" w:rsidRPr="009A2E0E" w:rsidRDefault="009A2E0E" w:rsidP="009A2E0E">
      <w:pPr>
        <w:numPr>
          <w:ilvl w:val="0"/>
          <w:numId w:val="2"/>
        </w:numPr>
        <w:pBdr>
          <w:bottom w:val="single" w:sz="4" w:space="1" w:color="auto"/>
        </w:pBdr>
        <w:spacing w:after="240" w:line="360" w:lineRule="auto"/>
        <w:ind w:left="0" w:firstLine="0"/>
        <w:contextualSpacing/>
        <w:outlineLvl w:val="0"/>
        <w:rPr>
          <w:rFonts w:ascii="Arial" w:eastAsiaTheme="minorEastAsia" w:hAnsi="Arial" w:cs="Arial"/>
          <w:b/>
          <w:sz w:val="24"/>
          <w:szCs w:val="24"/>
          <w:lang w:eastAsia="pt-PT"/>
        </w:rPr>
      </w:pPr>
      <w:bookmarkStart w:id="10" w:name="_Toc517100684"/>
      <w:r w:rsidRPr="009A2E0E">
        <w:rPr>
          <w:rFonts w:ascii="Arial" w:eastAsiaTheme="minorEastAsia" w:hAnsi="Arial" w:cs="Arial"/>
          <w:b/>
          <w:sz w:val="24"/>
          <w:szCs w:val="24"/>
          <w:lang w:eastAsia="pt-PT"/>
        </w:rPr>
        <w:t>Avaliação prévia de impacto</w:t>
      </w:r>
      <w:bookmarkEnd w:id="10"/>
    </w:p>
    <w:p w14:paraId="5426E369" w14:textId="77777777" w:rsidR="00017947" w:rsidRPr="00017947" w:rsidRDefault="00017947" w:rsidP="00017947">
      <w:pPr>
        <w:spacing w:after="200" w:line="360" w:lineRule="auto"/>
        <w:ind w:left="720"/>
        <w:jc w:val="both"/>
        <w:rPr>
          <w:rFonts w:ascii="Arial" w:eastAsia="Times New Roman" w:hAnsi="Arial" w:cs="Arial"/>
          <w:b/>
          <w:color w:val="2F5496" w:themeColor="accent1" w:themeShade="BF"/>
          <w:lang w:eastAsia="pt-PT"/>
        </w:rPr>
      </w:pPr>
    </w:p>
    <w:p w14:paraId="5D7C4EFF" w14:textId="43349AE4" w:rsidR="009A2E0E" w:rsidRPr="00017947" w:rsidRDefault="009A2E0E" w:rsidP="009A2E0E">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017947">
        <w:rPr>
          <w:rFonts w:ascii="Arial" w:eastAsia="Times New Roman" w:hAnsi="Arial" w:cs="Arial"/>
          <w:b/>
          <w:lang w:eastAsia="pt-PT"/>
        </w:rPr>
        <w:t>Avaliação sobre impacto de género</w:t>
      </w:r>
    </w:p>
    <w:p w14:paraId="386193D9" w14:textId="57B6E47C" w:rsidR="00017947" w:rsidRPr="00017947" w:rsidRDefault="00017947" w:rsidP="00017947">
      <w:pPr>
        <w:spacing w:after="200" w:line="360" w:lineRule="auto"/>
        <w:jc w:val="both"/>
        <w:rPr>
          <w:rFonts w:ascii="Arial" w:eastAsiaTheme="minorEastAsia" w:hAnsi="Arial" w:cs="Arial"/>
          <w:lang w:eastAsia="pt-PT"/>
        </w:rPr>
      </w:pPr>
      <w:r w:rsidRPr="00017947">
        <w:rPr>
          <w:rFonts w:ascii="Arial" w:eastAsiaTheme="minorEastAsia" w:hAnsi="Arial" w:cs="Arial"/>
          <w:lang w:eastAsia="pt-PT"/>
        </w:rPr>
        <w:t xml:space="preserve">O proponente juntou ao projeto de lei a respetiva </w:t>
      </w:r>
      <w:hyperlink r:id="rId131" w:history="1">
        <w:r w:rsidRPr="00B84E17">
          <w:rPr>
            <w:rStyle w:val="Hiperligao"/>
            <w:rFonts w:ascii="Arial" w:eastAsiaTheme="minorEastAsia" w:hAnsi="Arial" w:cs="Arial"/>
            <w:lang w:eastAsia="pt-PT"/>
          </w:rPr>
          <w:t>ficha de avaliação de impacto de género (AIG</w:t>
        </w:r>
      </w:hyperlink>
      <w:r w:rsidRPr="00017947">
        <w:rPr>
          <w:rFonts w:ascii="Arial" w:eastAsiaTheme="minorEastAsia" w:hAnsi="Arial" w:cs="Arial"/>
          <w:lang w:eastAsia="pt-PT"/>
        </w:rPr>
        <w:t>), na qual não se identificam elementos que atentem contra a igualdade de género.</w:t>
      </w:r>
    </w:p>
    <w:p w14:paraId="04EF64FB" w14:textId="3CA92EDA" w:rsidR="009A2E0E" w:rsidRPr="009A2E0E" w:rsidRDefault="009A2E0E" w:rsidP="009A2E0E">
      <w:pPr>
        <w:numPr>
          <w:ilvl w:val="0"/>
          <w:numId w:val="1"/>
        </w:numPr>
        <w:spacing w:after="200" w:line="360" w:lineRule="auto"/>
        <w:ind w:left="720" w:hanging="360"/>
        <w:jc w:val="both"/>
        <w:rPr>
          <w:rFonts w:ascii="Arial" w:eastAsia="Times New Roman" w:hAnsi="Arial" w:cs="Arial"/>
          <w:b/>
          <w:color w:val="2F5496" w:themeColor="accent1" w:themeShade="BF"/>
          <w:lang w:eastAsia="pt-PT"/>
        </w:rPr>
      </w:pPr>
      <w:r w:rsidRPr="009A2E0E">
        <w:rPr>
          <w:rFonts w:ascii="Arial" w:eastAsia="Times New Roman" w:hAnsi="Arial" w:cs="Arial"/>
          <w:b/>
          <w:lang w:eastAsia="pt-PT"/>
        </w:rPr>
        <w:t xml:space="preserve">Linguagem não discriminatória </w:t>
      </w:r>
    </w:p>
    <w:p w14:paraId="2DF9CEDA" w14:textId="33F1F8B4" w:rsidR="009A2E0E" w:rsidRDefault="009A2E0E" w:rsidP="00EA4162">
      <w:pPr>
        <w:spacing w:after="0" w:line="360" w:lineRule="auto"/>
        <w:jc w:val="both"/>
        <w:rPr>
          <w:rFonts w:ascii="Arial" w:eastAsiaTheme="minorEastAsia" w:hAnsi="Arial" w:cs="Arial"/>
          <w:lang w:eastAsia="pt-PT"/>
        </w:rPr>
      </w:pPr>
      <w:r w:rsidRPr="009A2E0E">
        <w:rPr>
          <w:rFonts w:ascii="Arial" w:eastAsiaTheme="minorEastAsia" w:hAnsi="Arial" w:cs="Arial"/>
          <w:lang w:eastAsia="pt-PT"/>
        </w:rPr>
        <w:t>Na elaboração dos atos normativos a especificação de género deve ser minimizada recorrendo-se, sempre que possível, a uma linguagem neutra ou inclusiva, mas sem colocar em causa a clareza do discurso.</w:t>
      </w:r>
      <w:r w:rsidR="0020215A">
        <w:rPr>
          <w:rFonts w:ascii="Arial" w:eastAsiaTheme="minorEastAsia" w:hAnsi="Arial" w:cs="Arial"/>
          <w:lang w:eastAsia="pt-PT"/>
        </w:rPr>
        <w:t xml:space="preserve"> </w:t>
      </w:r>
      <w:r w:rsidRPr="009A2E0E">
        <w:rPr>
          <w:rFonts w:ascii="Arial" w:eastAsiaTheme="minorEastAsia" w:hAnsi="Arial" w:cs="Arial"/>
        </w:rPr>
        <w:t>Nesta fase do processo legislativo a redação do projeto de lei não nos suscita qualquer questão relacionada com a linguagem discriminatória em relação ao género.</w:t>
      </w:r>
    </w:p>
    <w:p w14:paraId="0DDEFAA7" w14:textId="77777777" w:rsidR="00DF3932" w:rsidRPr="009A2E0E" w:rsidRDefault="00DF3932" w:rsidP="00EA4162">
      <w:pPr>
        <w:spacing w:after="0" w:line="360" w:lineRule="auto"/>
        <w:jc w:val="both"/>
        <w:rPr>
          <w:rFonts w:ascii="Arial" w:eastAsiaTheme="minorEastAsia" w:hAnsi="Arial" w:cs="Arial"/>
        </w:rPr>
      </w:pPr>
    </w:p>
    <w:p w14:paraId="4165CC0E" w14:textId="77777777" w:rsidR="00DF3932" w:rsidRPr="00267CE5" w:rsidRDefault="00DF3932" w:rsidP="00DF3932">
      <w:pPr>
        <w:numPr>
          <w:ilvl w:val="0"/>
          <w:numId w:val="1"/>
        </w:numPr>
        <w:spacing w:after="200" w:line="240" w:lineRule="auto"/>
        <w:ind w:left="720" w:hanging="360"/>
        <w:jc w:val="both"/>
        <w:rPr>
          <w:rFonts w:ascii="Arial" w:eastAsia="Arial" w:hAnsi="Arial" w:cs="Arial"/>
          <w:b/>
          <w:color w:val="2F5496" w:themeColor="accent1" w:themeShade="BF"/>
        </w:rPr>
      </w:pPr>
      <w:r w:rsidRPr="00412034">
        <w:rPr>
          <w:rFonts w:ascii="Arial" w:eastAsia="Arial" w:hAnsi="Arial" w:cs="Arial"/>
          <w:b/>
        </w:rPr>
        <w:t xml:space="preserve">Impacto orçamental </w:t>
      </w:r>
    </w:p>
    <w:p w14:paraId="34F8D317" w14:textId="539CEFEA" w:rsidR="00DC335F" w:rsidRPr="00267CE5" w:rsidRDefault="00CC3B17" w:rsidP="00DF3932">
      <w:pPr>
        <w:spacing w:after="200" w:line="360" w:lineRule="auto"/>
        <w:jc w:val="both"/>
        <w:rPr>
          <w:rFonts w:ascii="Arial" w:eastAsia="Arial" w:hAnsi="Arial" w:cs="Arial"/>
        </w:rPr>
      </w:pPr>
      <w:r w:rsidRPr="00267CE5">
        <w:rPr>
          <w:rFonts w:ascii="Arial" w:eastAsia="Arial" w:hAnsi="Arial" w:cs="Arial"/>
        </w:rPr>
        <w:t xml:space="preserve">Em face da informação disponível, não é possível quantificar </w:t>
      </w:r>
      <w:r>
        <w:rPr>
          <w:rFonts w:ascii="Arial" w:eastAsia="Arial" w:hAnsi="Arial" w:cs="Arial"/>
        </w:rPr>
        <w:t>o</w:t>
      </w:r>
      <w:r w:rsidRPr="00267CE5">
        <w:rPr>
          <w:rFonts w:ascii="Arial" w:eastAsia="Arial" w:hAnsi="Arial" w:cs="Arial"/>
        </w:rPr>
        <w:t>s encargos resultantes da aprovação da presente iniciativa</w:t>
      </w:r>
      <w:r w:rsidR="00DC335F">
        <w:rPr>
          <w:rFonts w:ascii="Arial" w:eastAsia="Arial" w:hAnsi="Arial" w:cs="Arial"/>
        </w:rPr>
        <w:t xml:space="preserve">, </w:t>
      </w:r>
      <w:r w:rsidR="00DC335F" w:rsidRPr="009A4C39">
        <w:rPr>
          <w:rFonts w:ascii="Arial" w:eastAsia="Arial" w:hAnsi="Arial" w:cs="Arial"/>
        </w:rPr>
        <w:t xml:space="preserve">devendo ser salvaguarda a sua produção de efeitos </w:t>
      </w:r>
      <w:r w:rsidR="00BB23A0" w:rsidRPr="009A4C39">
        <w:rPr>
          <w:rFonts w:ascii="Arial" w:eastAsia="Arial" w:hAnsi="Arial" w:cs="Arial"/>
        </w:rPr>
        <w:t>n</w:t>
      </w:r>
      <w:r w:rsidR="00DC335F" w:rsidRPr="009A4C39">
        <w:rPr>
          <w:rFonts w:ascii="Arial" w:eastAsia="Arial" w:hAnsi="Arial" w:cs="Arial"/>
        </w:rPr>
        <w:t>o exercício orçamental subsequente ao ano da sua entrada</w:t>
      </w:r>
      <w:bookmarkStart w:id="11" w:name="_GoBack"/>
      <w:bookmarkEnd w:id="11"/>
      <w:r w:rsidR="00DC335F" w:rsidRPr="009A4C39">
        <w:rPr>
          <w:rFonts w:ascii="Arial" w:eastAsia="Arial" w:hAnsi="Arial" w:cs="Arial"/>
        </w:rPr>
        <w:t xml:space="preserve"> em vigor.</w:t>
      </w:r>
    </w:p>
    <w:p w14:paraId="5C330A58" w14:textId="77777777" w:rsidR="00DF3932" w:rsidRPr="00267CE5" w:rsidRDefault="00DF3932" w:rsidP="00DF3932">
      <w:pPr>
        <w:numPr>
          <w:ilvl w:val="0"/>
          <w:numId w:val="1"/>
        </w:numPr>
        <w:spacing w:after="200" w:line="240" w:lineRule="auto"/>
        <w:ind w:left="720" w:hanging="360"/>
        <w:jc w:val="both"/>
        <w:rPr>
          <w:rFonts w:ascii="Arial" w:eastAsia="Arial" w:hAnsi="Arial" w:cs="Arial"/>
          <w:b/>
          <w:color w:val="2F5496" w:themeColor="accent1" w:themeShade="BF"/>
        </w:rPr>
      </w:pPr>
      <w:r w:rsidRPr="00412034">
        <w:rPr>
          <w:rFonts w:ascii="Arial" w:eastAsia="Arial" w:hAnsi="Arial" w:cs="Arial"/>
          <w:b/>
        </w:rPr>
        <w:lastRenderedPageBreak/>
        <w:t>Outros impactos</w:t>
      </w:r>
      <w:r>
        <w:rPr>
          <w:rFonts w:ascii="Arial" w:eastAsia="Arial" w:hAnsi="Arial" w:cs="Arial"/>
          <w:b/>
        </w:rPr>
        <w:t xml:space="preserve"> </w:t>
      </w:r>
    </w:p>
    <w:p w14:paraId="2D20CAD4" w14:textId="77777777" w:rsidR="00DF3932" w:rsidRPr="00267CE5" w:rsidRDefault="00DF3932" w:rsidP="00DF3932">
      <w:pPr>
        <w:spacing w:after="200" w:line="360" w:lineRule="auto"/>
        <w:jc w:val="both"/>
        <w:rPr>
          <w:rFonts w:ascii="Arial" w:eastAsia="Arial" w:hAnsi="Arial" w:cs="Arial"/>
        </w:rPr>
      </w:pPr>
      <w:r w:rsidRPr="00267CE5">
        <w:rPr>
          <w:rFonts w:ascii="Arial" w:eastAsia="Arial" w:hAnsi="Arial" w:cs="Arial"/>
        </w:rPr>
        <w:t>A aferiç</w:t>
      </w:r>
      <w:r>
        <w:rPr>
          <w:rFonts w:ascii="Arial" w:eastAsia="Arial" w:hAnsi="Arial" w:cs="Arial"/>
        </w:rPr>
        <w:t>ão de impactos na e</w:t>
      </w:r>
      <w:r w:rsidRPr="00267CE5">
        <w:rPr>
          <w:rFonts w:ascii="Arial" w:eastAsia="Arial" w:hAnsi="Arial" w:cs="Arial"/>
        </w:rPr>
        <w:t>conomia da</w:t>
      </w:r>
      <w:r>
        <w:rPr>
          <w:rFonts w:ascii="Arial" w:eastAsia="Arial" w:hAnsi="Arial" w:cs="Arial"/>
        </w:rPr>
        <w:t xml:space="preserve">s metas estabelecidas na presente iniciativa </w:t>
      </w:r>
      <w:r w:rsidRPr="00267CE5">
        <w:rPr>
          <w:rFonts w:ascii="Arial" w:eastAsia="Arial" w:hAnsi="Arial" w:cs="Arial"/>
        </w:rPr>
        <w:t>justifica a realização de estudos específicos</w:t>
      </w:r>
      <w:r>
        <w:rPr>
          <w:rFonts w:ascii="Arial" w:eastAsia="Arial" w:hAnsi="Arial" w:cs="Arial"/>
        </w:rPr>
        <w:t>, a nível sectorial e, eventualmente, nacional</w:t>
      </w:r>
      <w:r w:rsidRPr="00267CE5">
        <w:rPr>
          <w:rFonts w:ascii="Arial" w:eastAsia="Arial" w:hAnsi="Arial" w:cs="Arial"/>
        </w:rPr>
        <w:t xml:space="preserve">. </w:t>
      </w:r>
    </w:p>
    <w:p w14:paraId="0586775A" w14:textId="77777777" w:rsidR="009A2E0E" w:rsidRPr="009A2E0E" w:rsidRDefault="009A2E0E" w:rsidP="009A2E0E">
      <w:pPr>
        <w:spacing w:after="120" w:line="360" w:lineRule="auto"/>
        <w:jc w:val="both"/>
        <w:rPr>
          <w:rFonts w:ascii="Arial" w:eastAsia="Times New Roman" w:hAnsi="Arial" w:cs="Arial"/>
          <w:lang w:eastAsia="pt-PT"/>
        </w:rPr>
      </w:pPr>
    </w:p>
    <w:p w14:paraId="129D7032" w14:textId="4F3F32EF" w:rsidR="009A2E0E" w:rsidRPr="009A2E0E" w:rsidRDefault="009A2E0E" w:rsidP="009A2E0E">
      <w:pPr>
        <w:numPr>
          <w:ilvl w:val="0"/>
          <w:numId w:val="2"/>
        </w:numPr>
        <w:pBdr>
          <w:bottom w:val="single" w:sz="4" w:space="1" w:color="auto"/>
        </w:pBdr>
        <w:spacing w:line="360" w:lineRule="auto"/>
        <w:ind w:left="0" w:firstLine="0"/>
        <w:contextualSpacing/>
        <w:outlineLvl w:val="0"/>
        <w:rPr>
          <w:rFonts w:ascii="Arial" w:eastAsiaTheme="minorEastAsia" w:hAnsi="Arial" w:cs="Arial"/>
          <w:b/>
          <w:color w:val="2F5496" w:themeColor="accent1" w:themeShade="BF"/>
          <w:sz w:val="24"/>
          <w:szCs w:val="24"/>
          <w:lang w:eastAsia="pt-PT"/>
        </w:rPr>
      </w:pPr>
      <w:bookmarkStart w:id="12" w:name="_Toc517100685"/>
      <w:r w:rsidRPr="009A2E0E">
        <w:rPr>
          <w:rFonts w:ascii="Arial" w:eastAsiaTheme="minorEastAsia" w:hAnsi="Arial" w:cs="Arial"/>
          <w:b/>
          <w:sz w:val="24"/>
          <w:szCs w:val="24"/>
          <w:lang w:eastAsia="pt-PT"/>
        </w:rPr>
        <w:t>Enquadramento bibliográfico</w:t>
      </w:r>
      <w:bookmarkEnd w:id="12"/>
      <w:r w:rsidRPr="009A2E0E">
        <w:rPr>
          <w:rFonts w:ascii="Arial" w:eastAsiaTheme="minorEastAsia" w:hAnsi="Arial" w:cs="Arial"/>
          <w:b/>
          <w:sz w:val="24"/>
          <w:szCs w:val="24"/>
          <w:lang w:eastAsia="pt-PT"/>
        </w:rPr>
        <w:t xml:space="preserve"> </w:t>
      </w:r>
    </w:p>
    <w:p w14:paraId="25DD0BA1" w14:textId="77777777" w:rsidR="00186302" w:rsidRPr="00B6127A" w:rsidRDefault="00186302" w:rsidP="00186302">
      <w:pPr>
        <w:pStyle w:val="Textosimples"/>
        <w:spacing w:line="360" w:lineRule="auto"/>
        <w:jc w:val="both"/>
        <w:rPr>
          <w:rFonts w:ascii="Arial" w:hAnsi="Arial" w:cs="Arial"/>
          <w:sz w:val="22"/>
          <w:szCs w:val="22"/>
        </w:rPr>
      </w:pPr>
    </w:p>
    <w:p w14:paraId="2C13EADE"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CURRY, Judith A. - </w:t>
      </w:r>
      <w:r w:rsidRPr="006E4452">
        <w:rPr>
          <w:rFonts w:ascii="Arial" w:hAnsi="Arial" w:cs="Arial"/>
          <w:b/>
          <w:sz w:val="22"/>
          <w:szCs w:val="22"/>
        </w:rPr>
        <w:t xml:space="preserve">Alterações </w:t>
      </w:r>
      <w:proofErr w:type="gramStart"/>
      <w:r w:rsidRPr="006E4452">
        <w:rPr>
          <w:rFonts w:ascii="Arial" w:hAnsi="Arial" w:cs="Arial"/>
          <w:b/>
          <w:sz w:val="22"/>
          <w:szCs w:val="22"/>
        </w:rPr>
        <w:t>climáticas :</w:t>
      </w:r>
      <w:proofErr w:type="gramEnd"/>
      <w:r w:rsidRPr="006E4452">
        <w:rPr>
          <w:rFonts w:ascii="Arial" w:hAnsi="Arial" w:cs="Arial"/>
          <w:b/>
          <w:sz w:val="22"/>
          <w:szCs w:val="22"/>
        </w:rPr>
        <w:t xml:space="preserve"> o que sabemos, o que não sabemos</w:t>
      </w:r>
      <w:r w:rsidRPr="006E4452">
        <w:rPr>
          <w:rFonts w:ascii="Arial" w:hAnsi="Arial" w:cs="Arial"/>
          <w:sz w:val="22"/>
          <w:szCs w:val="22"/>
        </w:rPr>
        <w:t xml:space="preserve">. </w:t>
      </w:r>
      <w:proofErr w:type="gramStart"/>
      <w:r w:rsidRPr="006E4452">
        <w:rPr>
          <w:rFonts w:ascii="Arial" w:hAnsi="Arial" w:cs="Arial"/>
          <w:sz w:val="22"/>
          <w:szCs w:val="22"/>
        </w:rPr>
        <w:t>Lisboa :</w:t>
      </w:r>
      <w:proofErr w:type="gramEnd"/>
      <w:r w:rsidRPr="006E4452">
        <w:rPr>
          <w:rFonts w:ascii="Arial" w:hAnsi="Arial" w:cs="Arial"/>
          <w:sz w:val="22"/>
          <w:szCs w:val="22"/>
        </w:rPr>
        <w:t xml:space="preserve"> Guerra e Paz, 2019. 132 p. ISBN 978-989-702-503-7. Cota: 52 - 439/2019.</w:t>
      </w:r>
    </w:p>
    <w:p w14:paraId="13261627" w14:textId="77777777" w:rsidR="00186302" w:rsidRPr="009E38CB" w:rsidRDefault="00186302" w:rsidP="00186302">
      <w:pPr>
        <w:pStyle w:val="Textosimples"/>
        <w:jc w:val="both"/>
        <w:rPr>
          <w:rFonts w:ascii="Arial" w:hAnsi="Arial" w:cs="Arial"/>
          <w:sz w:val="10"/>
          <w:szCs w:val="10"/>
        </w:rPr>
      </w:pPr>
    </w:p>
    <w:p w14:paraId="372C7EEE"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Resumo: «A Terra vive um período de alterações climáticas e de aquecimento global. Sabemos que o comportamento humano e as emissões de CO2 associadas contribuem para esse aquecimento. Mas tanto as alterações climáticas como a sua solução foram ampla e excessivamente simplificadas.</w:t>
      </w:r>
    </w:p>
    <w:p w14:paraId="410E431B"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Com clareza e frontalidade, uma cientista opõe-se ao </w:t>
      </w:r>
      <w:proofErr w:type="spellStart"/>
      <w:r w:rsidRPr="006E4452">
        <w:rPr>
          <w:rFonts w:ascii="Arial" w:hAnsi="Arial" w:cs="Arial"/>
          <w:sz w:val="22"/>
          <w:szCs w:val="22"/>
        </w:rPr>
        <w:t>actual</w:t>
      </w:r>
      <w:proofErr w:type="spellEnd"/>
      <w:r w:rsidRPr="006E4452">
        <w:rPr>
          <w:rFonts w:ascii="Arial" w:hAnsi="Arial" w:cs="Arial"/>
          <w:sz w:val="22"/>
          <w:szCs w:val="22"/>
        </w:rPr>
        <w:t xml:space="preserve"> consenso, que considera desvirtuar o método científico e ser determinado por razões políticas.  </w:t>
      </w:r>
    </w:p>
    <w:p w14:paraId="5B314A0F"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Este é um livro que nos alerta para o perigo de agirmos sem conhecimento: podemos provocar uma catástrofe humana, gerando atraso, pobreza e morte.»</w:t>
      </w:r>
    </w:p>
    <w:p w14:paraId="0CF306D5" w14:textId="77777777" w:rsidR="00186302" w:rsidRDefault="00186302" w:rsidP="00186302">
      <w:pPr>
        <w:pStyle w:val="Textosimples"/>
        <w:spacing w:line="360" w:lineRule="auto"/>
        <w:jc w:val="both"/>
        <w:rPr>
          <w:rFonts w:ascii="Arial" w:hAnsi="Arial" w:cs="Arial"/>
          <w:sz w:val="22"/>
          <w:szCs w:val="22"/>
        </w:rPr>
      </w:pPr>
    </w:p>
    <w:p w14:paraId="6259C3A3" w14:textId="77777777" w:rsidR="00186302" w:rsidRDefault="00186302" w:rsidP="00186302">
      <w:pPr>
        <w:pStyle w:val="Textosimples"/>
        <w:spacing w:line="360" w:lineRule="auto"/>
        <w:jc w:val="both"/>
        <w:rPr>
          <w:rFonts w:ascii="Arial" w:hAnsi="Arial" w:cs="Arial"/>
          <w:sz w:val="22"/>
          <w:szCs w:val="22"/>
        </w:rPr>
      </w:pPr>
      <w:r w:rsidRPr="007B6BD4">
        <w:rPr>
          <w:rFonts w:ascii="Arial" w:hAnsi="Arial" w:cs="Arial"/>
          <w:sz w:val="22"/>
          <w:szCs w:val="22"/>
        </w:rPr>
        <w:t xml:space="preserve">KLEIN, Naomi - </w:t>
      </w:r>
      <w:r w:rsidRPr="007B6BD4">
        <w:rPr>
          <w:rFonts w:ascii="Arial" w:hAnsi="Arial" w:cs="Arial"/>
          <w:b/>
          <w:bCs/>
          <w:sz w:val="22"/>
          <w:szCs w:val="22"/>
        </w:rPr>
        <w:t xml:space="preserve">O mundo em </w:t>
      </w:r>
      <w:proofErr w:type="gramStart"/>
      <w:r w:rsidRPr="007B6BD4">
        <w:rPr>
          <w:rFonts w:ascii="Arial" w:hAnsi="Arial" w:cs="Arial"/>
          <w:b/>
          <w:bCs/>
          <w:sz w:val="22"/>
          <w:szCs w:val="22"/>
        </w:rPr>
        <w:t>chamas :</w:t>
      </w:r>
      <w:proofErr w:type="gramEnd"/>
      <w:r w:rsidRPr="007B6BD4">
        <w:rPr>
          <w:rFonts w:ascii="Arial" w:hAnsi="Arial" w:cs="Arial"/>
          <w:b/>
          <w:bCs/>
          <w:sz w:val="22"/>
          <w:szCs w:val="22"/>
        </w:rPr>
        <w:t xml:space="preserve"> um plano B para o planeta</w:t>
      </w:r>
      <w:r w:rsidRPr="007B6BD4">
        <w:rPr>
          <w:rFonts w:ascii="Arial" w:hAnsi="Arial" w:cs="Arial"/>
          <w:sz w:val="22"/>
          <w:szCs w:val="22"/>
        </w:rPr>
        <w:t>.</w:t>
      </w:r>
      <w:r>
        <w:rPr>
          <w:rFonts w:ascii="Arial" w:hAnsi="Arial" w:cs="Arial"/>
          <w:sz w:val="22"/>
          <w:szCs w:val="22"/>
        </w:rPr>
        <w:t xml:space="preserve"> </w:t>
      </w:r>
      <w:proofErr w:type="gramStart"/>
      <w:r w:rsidRPr="007B6BD4">
        <w:rPr>
          <w:rFonts w:ascii="Arial" w:hAnsi="Arial" w:cs="Arial"/>
          <w:sz w:val="22"/>
          <w:szCs w:val="22"/>
        </w:rPr>
        <w:t>Lisboa :</w:t>
      </w:r>
      <w:proofErr w:type="gramEnd"/>
      <w:r w:rsidRPr="007B6BD4">
        <w:rPr>
          <w:rFonts w:ascii="Arial" w:hAnsi="Arial" w:cs="Arial"/>
          <w:sz w:val="22"/>
          <w:szCs w:val="22"/>
        </w:rPr>
        <w:t xml:space="preserve"> Editorial Presença, 2020.</w:t>
      </w:r>
      <w:r>
        <w:rPr>
          <w:rFonts w:ascii="Arial" w:hAnsi="Arial" w:cs="Arial"/>
          <w:sz w:val="22"/>
          <w:szCs w:val="22"/>
        </w:rPr>
        <w:t xml:space="preserve"> 311 p.</w:t>
      </w:r>
      <w:r w:rsidRPr="007B6BD4">
        <w:rPr>
          <w:rFonts w:ascii="Arial" w:hAnsi="Arial" w:cs="Arial"/>
          <w:sz w:val="22"/>
          <w:szCs w:val="22"/>
        </w:rPr>
        <w:t xml:space="preserve"> ISBN 978-972-23-6515-4. </w:t>
      </w:r>
      <w:r>
        <w:rPr>
          <w:rFonts w:ascii="Arial" w:hAnsi="Arial" w:cs="Arial"/>
          <w:sz w:val="22"/>
          <w:szCs w:val="22"/>
        </w:rPr>
        <w:t>Cota:</w:t>
      </w:r>
      <w:r w:rsidRPr="007B6BD4">
        <w:rPr>
          <w:rFonts w:ascii="Arial" w:hAnsi="Arial" w:cs="Arial"/>
          <w:sz w:val="22"/>
          <w:szCs w:val="22"/>
        </w:rPr>
        <w:t xml:space="preserve"> 52</w:t>
      </w:r>
      <w:r>
        <w:rPr>
          <w:rFonts w:ascii="Arial" w:hAnsi="Arial" w:cs="Arial"/>
          <w:sz w:val="22"/>
          <w:szCs w:val="22"/>
        </w:rPr>
        <w:t xml:space="preserve"> - </w:t>
      </w:r>
      <w:r w:rsidRPr="007B6BD4">
        <w:rPr>
          <w:rFonts w:ascii="Arial" w:hAnsi="Arial" w:cs="Arial"/>
          <w:sz w:val="22"/>
          <w:szCs w:val="22"/>
        </w:rPr>
        <w:t>119/2020</w:t>
      </w:r>
      <w:r>
        <w:rPr>
          <w:rFonts w:ascii="Arial" w:hAnsi="Arial" w:cs="Arial"/>
          <w:sz w:val="22"/>
          <w:szCs w:val="22"/>
        </w:rPr>
        <w:t>.</w:t>
      </w:r>
    </w:p>
    <w:p w14:paraId="28B32F24" w14:textId="77777777" w:rsidR="00186302" w:rsidRPr="009E38CB" w:rsidRDefault="00186302" w:rsidP="00186302">
      <w:pPr>
        <w:pStyle w:val="Textosimples"/>
        <w:jc w:val="both"/>
        <w:rPr>
          <w:rFonts w:ascii="Arial" w:hAnsi="Arial" w:cs="Arial"/>
          <w:sz w:val="10"/>
          <w:szCs w:val="10"/>
        </w:rPr>
      </w:pPr>
    </w:p>
    <w:p w14:paraId="7D243345" w14:textId="77777777" w:rsidR="00186302" w:rsidRDefault="00186302" w:rsidP="00186302">
      <w:pPr>
        <w:pStyle w:val="Textosimples"/>
        <w:spacing w:line="360" w:lineRule="auto"/>
        <w:jc w:val="both"/>
        <w:rPr>
          <w:rFonts w:ascii="Arial" w:hAnsi="Arial" w:cs="Arial"/>
          <w:sz w:val="22"/>
          <w:szCs w:val="22"/>
        </w:rPr>
      </w:pPr>
      <w:r>
        <w:rPr>
          <w:rFonts w:ascii="Arial" w:hAnsi="Arial" w:cs="Arial"/>
          <w:sz w:val="22"/>
          <w:szCs w:val="22"/>
        </w:rPr>
        <w:t>«</w:t>
      </w:r>
      <w:r w:rsidRPr="007B6BD4">
        <w:rPr>
          <w:rFonts w:ascii="Arial" w:hAnsi="Arial" w:cs="Arial"/>
          <w:sz w:val="22"/>
          <w:szCs w:val="22"/>
        </w:rPr>
        <w:t>Da moribunda Grande Barreira de Coral aos céus sufocados de fumo do Noroeste do Pacífico, passando por uma mudança radical exigida pelo Vaticano, Klein aborda tópicos que vão do conflito entre a era da ecologia e a nossa cultura do perpétuo presente até à questão de como a supremacia branca e as fronteiras fortificadas são uma forma de barbárie climática. A autora pinta um quadro vívido dos colapsos sociais e ecológicos, intimamente interligados, e explica que as alterações climáticas são um profundo desafio político e económico, como também espiritual e criativo.</w:t>
      </w:r>
      <w:r>
        <w:rPr>
          <w:rFonts w:ascii="Arial" w:hAnsi="Arial" w:cs="Arial"/>
          <w:sz w:val="22"/>
          <w:szCs w:val="22"/>
        </w:rPr>
        <w:t>»</w:t>
      </w:r>
    </w:p>
    <w:p w14:paraId="70CFCAEF" w14:textId="77777777" w:rsidR="00186302" w:rsidRDefault="00186302" w:rsidP="00186302">
      <w:pPr>
        <w:pStyle w:val="Textosimples"/>
        <w:spacing w:line="360" w:lineRule="auto"/>
        <w:jc w:val="both"/>
        <w:rPr>
          <w:rFonts w:ascii="Arial" w:hAnsi="Arial" w:cs="Arial"/>
          <w:sz w:val="22"/>
          <w:szCs w:val="22"/>
        </w:rPr>
      </w:pPr>
    </w:p>
    <w:p w14:paraId="6EA9302D" w14:textId="77777777" w:rsidR="00186302" w:rsidRPr="00102474"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lang w:val="en-GB"/>
        </w:rPr>
        <w:t xml:space="preserve">OCDE - </w:t>
      </w:r>
      <w:r w:rsidRPr="00102474">
        <w:rPr>
          <w:rFonts w:ascii="Arial" w:hAnsi="Arial" w:cs="Arial"/>
          <w:b/>
          <w:sz w:val="22"/>
          <w:szCs w:val="22"/>
          <w:lang w:val="en-GB"/>
        </w:rPr>
        <w:t xml:space="preserve">Financing climate objectives in cities and regions to deliver sustainable and inclusive growth </w:t>
      </w:r>
      <w:r w:rsidRPr="006E4452">
        <w:rPr>
          <w:rFonts w:ascii="Arial" w:hAnsi="Arial" w:cs="Arial"/>
          <w:sz w:val="22"/>
          <w:szCs w:val="22"/>
          <w:lang w:val="en-GB"/>
        </w:rPr>
        <w:t>[</w:t>
      </w:r>
      <w:proofErr w:type="spellStart"/>
      <w:r w:rsidRPr="006E4452">
        <w:rPr>
          <w:rFonts w:ascii="Arial" w:hAnsi="Arial" w:cs="Arial"/>
          <w:sz w:val="22"/>
          <w:szCs w:val="22"/>
          <w:lang w:val="en-GB"/>
        </w:rPr>
        <w:t>Em</w:t>
      </w:r>
      <w:proofErr w:type="spellEnd"/>
      <w:r w:rsidRPr="006E4452">
        <w:rPr>
          <w:rFonts w:ascii="Arial" w:hAnsi="Arial" w:cs="Arial"/>
          <w:sz w:val="22"/>
          <w:szCs w:val="22"/>
          <w:lang w:val="en-GB"/>
        </w:rPr>
        <w:t xml:space="preserve"> </w:t>
      </w:r>
      <w:proofErr w:type="spellStart"/>
      <w:r w:rsidRPr="006E4452">
        <w:rPr>
          <w:rFonts w:ascii="Arial" w:hAnsi="Arial" w:cs="Arial"/>
          <w:sz w:val="22"/>
          <w:szCs w:val="22"/>
          <w:lang w:val="en-GB"/>
        </w:rPr>
        <w:t>linha</w:t>
      </w:r>
      <w:proofErr w:type="spellEnd"/>
      <w:proofErr w:type="gramStart"/>
      <w:r w:rsidRPr="006E4452">
        <w:rPr>
          <w:rFonts w:ascii="Arial" w:hAnsi="Arial" w:cs="Arial"/>
          <w:sz w:val="22"/>
          <w:szCs w:val="22"/>
          <w:lang w:val="en-GB"/>
        </w:rPr>
        <w:t>]</w:t>
      </w:r>
      <w:r>
        <w:rPr>
          <w:rFonts w:ascii="Arial" w:hAnsi="Arial" w:cs="Arial"/>
          <w:sz w:val="22"/>
          <w:szCs w:val="22"/>
          <w:lang w:val="en-GB"/>
        </w:rPr>
        <w:t xml:space="preserve"> </w:t>
      </w:r>
      <w:r w:rsidRPr="00102474">
        <w:rPr>
          <w:rFonts w:ascii="Arial" w:hAnsi="Arial" w:cs="Arial"/>
          <w:b/>
          <w:sz w:val="22"/>
          <w:szCs w:val="22"/>
          <w:lang w:val="en-GB"/>
        </w:rPr>
        <w:t>:</w:t>
      </w:r>
      <w:proofErr w:type="gramEnd"/>
      <w:r w:rsidRPr="00102474">
        <w:rPr>
          <w:rFonts w:ascii="Arial" w:hAnsi="Arial" w:cs="Arial"/>
          <w:b/>
          <w:sz w:val="22"/>
          <w:szCs w:val="22"/>
          <w:lang w:val="en-GB"/>
        </w:rPr>
        <w:t xml:space="preserve"> case study</w:t>
      </w:r>
      <w:r w:rsidRPr="006E4452">
        <w:rPr>
          <w:rFonts w:ascii="Arial" w:hAnsi="Arial" w:cs="Arial"/>
          <w:sz w:val="22"/>
          <w:szCs w:val="22"/>
          <w:lang w:val="en-GB"/>
        </w:rPr>
        <w:t xml:space="preserve">. </w:t>
      </w:r>
      <w:proofErr w:type="gramStart"/>
      <w:r w:rsidRPr="006E4452">
        <w:rPr>
          <w:rFonts w:ascii="Arial" w:hAnsi="Arial" w:cs="Arial"/>
          <w:sz w:val="22"/>
          <w:szCs w:val="22"/>
        </w:rPr>
        <w:t>Paris :</w:t>
      </w:r>
      <w:proofErr w:type="gramEnd"/>
      <w:r w:rsidRPr="006E4452">
        <w:rPr>
          <w:rFonts w:ascii="Arial" w:hAnsi="Arial" w:cs="Arial"/>
          <w:sz w:val="22"/>
          <w:szCs w:val="22"/>
        </w:rPr>
        <w:t xml:space="preserve"> OECD, 2019</w:t>
      </w:r>
      <w:r>
        <w:rPr>
          <w:rFonts w:ascii="Arial" w:hAnsi="Arial" w:cs="Arial"/>
          <w:sz w:val="22"/>
          <w:szCs w:val="22"/>
        </w:rPr>
        <w:t xml:space="preserve">. </w:t>
      </w:r>
      <w:r w:rsidRPr="006E4452">
        <w:rPr>
          <w:rFonts w:ascii="Arial" w:hAnsi="Arial" w:cs="Arial"/>
          <w:sz w:val="22"/>
          <w:szCs w:val="22"/>
        </w:rPr>
        <w:t>[</w:t>
      </w:r>
      <w:proofErr w:type="spellStart"/>
      <w:r w:rsidRPr="006E4452">
        <w:rPr>
          <w:rFonts w:ascii="Arial" w:hAnsi="Arial" w:cs="Arial"/>
          <w:sz w:val="22"/>
          <w:szCs w:val="22"/>
        </w:rPr>
        <w:t>Consult</w:t>
      </w:r>
      <w:proofErr w:type="spellEnd"/>
      <w:r w:rsidRPr="006E4452">
        <w:rPr>
          <w:rFonts w:ascii="Arial" w:hAnsi="Arial" w:cs="Arial"/>
          <w:sz w:val="22"/>
          <w:szCs w:val="22"/>
        </w:rPr>
        <w:t xml:space="preserve">. </w:t>
      </w:r>
      <w:r>
        <w:rPr>
          <w:rFonts w:ascii="Arial" w:hAnsi="Arial" w:cs="Arial"/>
          <w:sz w:val="22"/>
          <w:szCs w:val="22"/>
        </w:rPr>
        <w:t>23</w:t>
      </w:r>
      <w:r w:rsidRPr="006E4452">
        <w:rPr>
          <w:rFonts w:ascii="Arial" w:hAnsi="Arial" w:cs="Arial"/>
          <w:sz w:val="22"/>
          <w:szCs w:val="22"/>
        </w:rPr>
        <w:t xml:space="preserve"> </w:t>
      </w:r>
      <w:r>
        <w:rPr>
          <w:rFonts w:ascii="Arial" w:hAnsi="Arial" w:cs="Arial"/>
          <w:sz w:val="22"/>
          <w:szCs w:val="22"/>
        </w:rPr>
        <w:t>nov</w:t>
      </w:r>
      <w:r w:rsidRPr="006E4452">
        <w:rPr>
          <w:rFonts w:ascii="Arial" w:hAnsi="Arial" w:cs="Arial"/>
          <w:sz w:val="22"/>
          <w:szCs w:val="22"/>
        </w:rPr>
        <w:t xml:space="preserve">. </w:t>
      </w:r>
      <w:r w:rsidRPr="006E4452">
        <w:rPr>
          <w:rFonts w:ascii="Arial" w:hAnsi="Arial" w:cs="Arial"/>
          <w:sz w:val="22"/>
          <w:szCs w:val="22"/>
        </w:rPr>
        <w:lastRenderedPageBreak/>
        <w:t>20</w:t>
      </w:r>
      <w:r>
        <w:rPr>
          <w:rFonts w:ascii="Arial" w:hAnsi="Arial" w:cs="Arial"/>
          <w:sz w:val="22"/>
          <w:szCs w:val="22"/>
        </w:rPr>
        <w:t>20</w:t>
      </w:r>
      <w:r w:rsidRPr="006E4452">
        <w:rPr>
          <w:rFonts w:ascii="Arial" w:hAnsi="Arial" w:cs="Arial"/>
          <w:sz w:val="22"/>
          <w:szCs w:val="22"/>
        </w:rPr>
        <w:t xml:space="preserve">]. Disponível na intranet da AR:&lt;URL: </w:t>
      </w:r>
      <w:hyperlink r:id="rId132" w:history="1">
        <w:r w:rsidRPr="009C0C20">
          <w:rPr>
            <w:rStyle w:val="Hiperligao"/>
            <w:rFonts w:ascii="Arial" w:hAnsi="Arial" w:cs="Arial"/>
            <w:sz w:val="22"/>
            <w:szCs w:val="22"/>
          </w:rPr>
          <w:t>https://www.oecd-ilibrary.org/docserver/ee3ce00b-en.pdf?expires=1606158379&amp;id=id&amp;accname=guest&amp;checksum=5C8DA70534989560460A8AB6854493A3</w:t>
        </w:r>
      </w:hyperlink>
      <w:r w:rsidRPr="006E4452">
        <w:rPr>
          <w:rFonts w:ascii="Arial" w:hAnsi="Arial" w:cs="Arial"/>
          <w:sz w:val="22"/>
          <w:szCs w:val="22"/>
        </w:rPr>
        <w:t>&gt;.</w:t>
      </w:r>
    </w:p>
    <w:p w14:paraId="6BAA2A34" w14:textId="77777777" w:rsidR="00186302" w:rsidRPr="009E38CB" w:rsidRDefault="00186302" w:rsidP="00186302">
      <w:pPr>
        <w:pStyle w:val="Textosimples"/>
        <w:jc w:val="both"/>
        <w:rPr>
          <w:rFonts w:ascii="Arial" w:hAnsi="Arial" w:cs="Arial"/>
          <w:sz w:val="10"/>
          <w:szCs w:val="10"/>
        </w:rPr>
      </w:pPr>
    </w:p>
    <w:p w14:paraId="7A21F078"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Resumo: As escolhas de investimento que fizermos nos próximos anos irão determinar o caminho que vamos seguir nas próximas décadas: um caminho de crescimento inclusivo, compatível com o clima ou um caminho insustentável, ineficiente, decorrente do aumento da produção de carbono. As cidades e regiões, responsáveis por 60% do investimento público nos países da OCDE, são elementos fundamentais neste cenário tendo em conta as consequências </w:t>
      </w:r>
      <w:r>
        <w:rPr>
          <w:rFonts w:ascii="Arial" w:hAnsi="Arial" w:cs="Arial"/>
          <w:sz w:val="22"/>
          <w:szCs w:val="22"/>
        </w:rPr>
        <w:t>d</w:t>
      </w:r>
      <w:r w:rsidRPr="006E4452">
        <w:rPr>
          <w:rFonts w:ascii="Arial" w:hAnsi="Arial" w:cs="Arial"/>
          <w:sz w:val="22"/>
          <w:szCs w:val="22"/>
        </w:rPr>
        <w:t xml:space="preserve">os seus gastos e investimentos no clima. Com grandes desigualdades em várias cidades, o sucesso desta transição dependerá da capacidade dos governantes locais para conseguir levara a cabo uma transição justa. </w:t>
      </w:r>
    </w:p>
    <w:p w14:paraId="031314DF" w14:textId="77777777" w:rsidR="00186302" w:rsidRPr="006E4452" w:rsidRDefault="00186302" w:rsidP="00186302">
      <w:pPr>
        <w:pStyle w:val="Textosimples"/>
        <w:spacing w:line="360" w:lineRule="auto"/>
        <w:jc w:val="both"/>
        <w:rPr>
          <w:rFonts w:ascii="Arial" w:hAnsi="Arial" w:cs="Arial"/>
          <w:sz w:val="22"/>
          <w:szCs w:val="22"/>
        </w:rPr>
      </w:pPr>
    </w:p>
    <w:p w14:paraId="0E146A6F"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lang w:val="en-GB"/>
        </w:rPr>
        <w:t xml:space="preserve">OCDE - </w:t>
      </w:r>
      <w:r w:rsidRPr="006E4452">
        <w:rPr>
          <w:rFonts w:ascii="Arial" w:hAnsi="Arial" w:cs="Arial"/>
          <w:b/>
          <w:sz w:val="22"/>
          <w:szCs w:val="22"/>
          <w:lang w:val="en-GB"/>
        </w:rPr>
        <w:t xml:space="preserve">Greening development co-operation </w:t>
      </w:r>
      <w:r w:rsidRPr="006E4452">
        <w:rPr>
          <w:rFonts w:ascii="Arial" w:hAnsi="Arial" w:cs="Arial"/>
          <w:sz w:val="22"/>
          <w:szCs w:val="22"/>
          <w:lang w:val="en-GB"/>
        </w:rPr>
        <w:t>[</w:t>
      </w:r>
      <w:proofErr w:type="spellStart"/>
      <w:r w:rsidRPr="006E4452">
        <w:rPr>
          <w:rFonts w:ascii="Arial" w:hAnsi="Arial" w:cs="Arial"/>
          <w:sz w:val="22"/>
          <w:szCs w:val="22"/>
          <w:lang w:val="en-GB"/>
        </w:rPr>
        <w:t>Em</w:t>
      </w:r>
      <w:proofErr w:type="spellEnd"/>
      <w:r w:rsidRPr="006E4452">
        <w:rPr>
          <w:rFonts w:ascii="Arial" w:hAnsi="Arial" w:cs="Arial"/>
          <w:sz w:val="22"/>
          <w:szCs w:val="22"/>
          <w:lang w:val="en-GB"/>
        </w:rPr>
        <w:t xml:space="preserve"> </w:t>
      </w:r>
      <w:proofErr w:type="spellStart"/>
      <w:r w:rsidRPr="006E4452">
        <w:rPr>
          <w:rFonts w:ascii="Arial" w:hAnsi="Arial" w:cs="Arial"/>
          <w:sz w:val="22"/>
          <w:szCs w:val="22"/>
          <w:lang w:val="en-GB"/>
        </w:rPr>
        <w:t>linha</w:t>
      </w:r>
      <w:proofErr w:type="spellEnd"/>
      <w:proofErr w:type="gramStart"/>
      <w:r w:rsidRPr="006E4452">
        <w:rPr>
          <w:rFonts w:ascii="Arial" w:hAnsi="Arial" w:cs="Arial"/>
          <w:sz w:val="22"/>
          <w:szCs w:val="22"/>
          <w:lang w:val="en-GB"/>
        </w:rPr>
        <w:t xml:space="preserve">] </w:t>
      </w:r>
      <w:r w:rsidRPr="006E4452">
        <w:rPr>
          <w:rFonts w:ascii="Arial" w:hAnsi="Arial" w:cs="Arial"/>
          <w:b/>
          <w:sz w:val="22"/>
          <w:szCs w:val="22"/>
          <w:lang w:val="en-GB"/>
        </w:rPr>
        <w:t>:</w:t>
      </w:r>
      <w:proofErr w:type="gramEnd"/>
      <w:r w:rsidRPr="006E4452">
        <w:rPr>
          <w:rFonts w:ascii="Arial" w:hAnsi="Arial" w:cs="Arial"/>
          <w:b/>
          <w:sz w:val="22"/>
          <w:szCs w:val="22"/>
          <w:lang w:val="en-GB"/>
        </w:rPr>
        <w:t xml:space="preserve"> lessons from the OECD development assistance  committee</w:t>
      </w:r>
      <w:r w:rsidRPr="006E4452">
        <w:rPr>
          <w:rFonts w:ascii="Arial" w:hAnsi="Arial" w:cs="Arial"/>
          <w:sz w:val="22"/>
          <w:szCs w:val="22"/>
          <w:lang w:val="en-GB"/>
        </w:rPr>
        <w:t xml:space="preserve">. </w:t>
      </w:r>
      <w:proofErr w:type="gramStart"/>
      <w:r w:rsidRPr="006E4452">
        <w:rPr>
          <w:rFonts w:ascii="Arial" w:hAnsi="Arial" w:cs="Arial"/>
          <w:sz w:val="22"/>
          <w:szCs w:val="22"/>
        </w:rPr>
        <w:t>Paris :</w:t>
      </w:r>
      <w:proofErr w:type="gramEnd"/>
      <w:r w:rsidRPr="006E4452">
        <w:rPr>
          <w:rFonts w:ascii="Arial" w:hAnsi="Arial" w:cs="Arial"/>
          <w:sz w:val="22"/>
          <w:szCs w:val="22"/>
        </w:rPr>
        <w:t xml:space="preserve"> OECD, 2019. [</w:t>
      </w:r>
      <w:proofErr w:type="spellStart"/>
      <w:r w:rsidRPr="006E4452">
        <w:rPr>
          <w:rFonts w:ascii="Arial" w:hAnsi="Arial" w:cs="Arial"/>
          <w:sz w:val="22"/>
          <w:szCs w:val="22"/>
        </w:rPr>
        <w:t>Consult</w:t>
      </w:r>
      <w:proofErr w:type="spellEnd"/>
      <w:r w:rsidRPr="006E4452">
        <w:rPr>
          <w:rFonts w:ascii="Arial" w:hAnsi="Arial" w:cs="Arial"/>
          <w:sz w:val="22"/>
          <w:szCs w:val="22"/>
        </w:rPr>
        <w:t xml:space="preserve">. </w:t>
      </w:r>
      <w:r>
        <w:rPr>
          <w:rFonts w:ascii="Arial" w:hAnsi="Arial" w:cs="Arial"/>
          <w:sz w:val="22"/>
          <w:szCs w:val="22"/>
        </w:rPr>
        <w:t>23</w:t>
      </w:r>
      <w:r w:rsidRPr="006E4452">
        <w:rPr>
          <w:rFonts w:ascii="Arial" w:hAnsi="Arial" w:cs="Arial"/>
          <w:sz w:val="22"/>
          <w:szCs w:val="22"/>
        </w:rPr>
        <w:t xml:space="preserve"> </w:t>
      </w:r>
      <w:r>
        <w:rPr>
          <w:rFonts w:ascii="Arial" w:hAnsi="Arial" w:cs="Arial"/>
          <w:sz w:val="22"/>
          <w:szCs w:val="22"/>
        </w:rPr>
        <w:t>nov</w:t>
      </w:r>
      <w:r w:rsidRPr="006E4452">
        <w:rPr>
          <w:rFonts w:ascii="Arial" w:hAnsi="Arial" w:cs="Arial"/>
          <w:sz w:val="22"/>
          <w:szCs w:val="22"/>
        </w:rPr>
        <w:t>. 20</w:t>
      </w:r>
      <w:r>
        <w:rPr>
          <w:rFonts w:ascii="Arial" w:hAnsi="Arial" w:cs="Arial"/>
          <w:sz w:val="22"/>
          <w:szCs w:val="22"/>
        </w:rPr>
        <w:t>20</w:t>
      </w:r>
      <w:r w:rsidRPr="006E4452">
        <w:rPr>
          <w:rFonts w:ascii="Arial" w:hAnsi="Arial" w:cs="Arial"/>
          <w:sz w:val="22"/>
          <w:szCs w:val="22"/>
        </w:rPr>
        <w:t xml:space="preserve">]. Disponível na intranet da AR:&lt;URL: </w:t>
      </w:r>
      <w:hyperlink r:id="rId133" w:history="1">
        <w:r w:rsidRPr="00212055">
          <w:rPr>
            <w:rStyle w:val="Hiperligao"/>
            <w:rFonts w:ascii="Arial" w:hAnsi="Arial" w:cs="Arial"/>
            <w:sz w:val="22"/>
            <w:szCs w:val="22"/>
          </w:rPr>
          <w:t>https://www.oecd-ilibrary.org/docserver/62cc4634-en.pdf?expires=1606158257&amp;id=id&amp;accname=ocid194648&amp;checksum=FABD5BC476758A77949F7B694B97C236</w:t>
        </w:r>
      </w:hyperlink>
      <w:r w:rsidRPr="006E4452">
        <w:rPr>
          <w:rFonts w:ascii="Arial" w:hAnsi="Arial" w:cs="Arial"/>
          <w:sz w:val="22"/>
          <w:szCs w:val="22"/>
        </w:rPr>
        <w:t>&gt;. ISBN 978-92-64-52658-7.</w:t>
      </w:r>
    </w:p>
    <w:p w14:paraId="4043D960" w14:textId="77777777" w:rsidR="00186302" w:rsidRPr="009E38CB" w:rsidRDefault="00186302" w:rsidP="00186302">
      <w:pPr>
        <w:pStyle w:val="Textosimples"/>
        <w:jc w:val="both"/>
        <w:rPr>
          <w:rFonts w:ascii="Arial" w:hAnsi="Arial" w:cs="Arial"/>
          <w:sz w:val="10"/>
          <w:szCs w:val="10"/>
        </w:rPr>
      </w:pPr>
    </w:p>
    <w:p w14:paraId="05F7196F"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Resumo: Segundo o presente documento, não será possível concretizar a Agenda 2030 para o Desenvolvimento Sustentável, uma agenda de âmbito holístico, bem como os Objetivos de Desenvolvimento Sustentável</w:t>
      </w:r>
      <w:r>
        <w:rPr>
          <w:rFonts w:ascii="Arial" w:hAnsi="Arial" w:cs="Arial"/>
          <w:sz w:val="22"/>
          <w:szCs w:val="22"/>
        </w:rPr>
        <w:t>,</w:t>
      </w:r>
      <w:r w:rsidRPr="006E4452">
        <w:rPr>
          <w:rFonts w:ascii="Arial" w:hAnsi="Arial" w:cs="Arial"/>
          <w:sz w:val="22"/>
          <w:szCs w:val="22"/>
        </w:rPr>
        <w:t xml:space="preserve"> sem uma adequada gestão das oportunidades e desafios ambientais. O desenvolvimento é um trio que comporta as dimensões económica, social e ambiental, não podendo ser atingido quando qualquer uma delas falha. Somos diariamente alertados para esta realidade através dos noticiários sobre crises ambientais, realidade esta que nos está a fazer mudar para um desenvolvimento sustentável envolvendo uma cooperação a todos os níveis.</w:t>
      </w:r>
    </w:p>
    <w:p w14:paraId="73977DD4" w14:textId="77777777" w:rsidR="00186302" w:rsidRDefault="00186302" w:rsidP="00186302">
      <w:pPr>
        <w:pStyle w:val="Textosimples"/>
        <w:spacing w:line="360" w:lineRule="auto"/>
        <w:jc w:val="both"/>
        <w:rPr>
          <w:rFonts w:ascii="Arial" w:hAnsi="Arial" w:cs="Arial"/>
          <w:sz w:val="22"/>
          <w:szCs w:val="22"/>
        </w:rPr>
      </w:pPr>
    </w:p>
    <w:p w14:paraId="15C32B4C"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lang w:val="en-GB"/>
        </w:rPr>
        <w:t xml:space="preserve">ONU. Intergovernmental Panel on Climate Change - </w:t>
      </w:r>
      <w:r w:rsidRPr="003C2A70">
        <w:rPr>
          <w:rFonts w:ascii="Arial" w:hAnsi="Arial" w:cs="Arial"/>
          <w:b/>
          <w:sz w:val="22"/>
          <w:szCs w:val="22"/>
          <w:lang w:val="en-GB"/>
        </w:rPr>
        <w:t xml:space="preserve">Climate change and land </w:t>
      </w:r>
      <w:r w:rsidRPr="006E4452">
        <w:rPr>
          <w:rFonts w:ascii="Arial" w:hAnsi="Arial" w:cs="Arial"/>
          <w:sz w:val="22"/>
          <w:szCs w:val="22"/>
          <w:lang w:val="en-GB"/>
        </w:rPr>
        <w:t>[</w:t>
      </w:r>
      <w:proofErr w:type="spellStart"/>
      <w:r w:rsidRPr="006E4452">
        <w:rPr>
          <w:rFonts w:ascii="Arial" w:hAnsi="Arial" w:cs="Arial"/>
          <w:sz w:val="22"/>
          <w:szCs w:val="22"/>
          <w:lang w:val="en-GB"/>
        </w:rPr>
        <w:t>Em</w:t>
      </w:r>
      <w:proofErr w:type="spellEnd"/>
      <w:r w:rsidRPr="006E4452">
        <w:rPr>
          <w:rFonts w:ascii="Arial" w:hAnsi="Arial" w:cs="Arial"/>
          <w:sz w:val="22"/>
          <w:szCs w:val="22"/>
          <w:lang w:val="en-GB"/>
        </w:rPr>
        <w:t xml:space="preserve"> </w:t>
      </w:r>
      <w:proofErr w:type="spellStart"/>
      <w:r w:rsidRPr="006E4452">
        <w:rPr>
          <w:rFonts w:ascii="Arial" w:hAnsi="Arial" w:cs="Arial"/>
          <w:sz w:val="22"/>
          <w:szCs w:val="22"/>
          <w:lang w:val="en-GB"/>
        </w:rPr>
        <w:t>linha</w:t>
      </w:r>
      <w:proofErr w:type="spellEnd"/>
      <w:proofErr w:type="gramStart"/>
      <w:r w:rsidRPr="006E4452">
        <w:rPr>
          <w:rFonts w:ascii="Arial" w:hAnsi="Arial" w:cs="Arial"/>
          <w:sz w:val="22"/>
          <w:szCs w:val="22"/>
          <w:lang w:val="en-GB"/>
        </w:rPr>
        <w:t>]</w:t>
      </w:r>
      <w:r>
        <w:rPr>
          <w:rFonts w:ascii="Arial" w:hAnsi="Arial" w:cs="Arial"/>
          <w:sz w:val="22"/>
          <w:szCs w:val="22"/>
          <w:lang w:val="en-GB"/>
        </w:rPr>
        <w:t xml:space="preserve"> </w:t>
      </w:r>
      <w:r w:rsidRPr="003C2A70">
        <w:rPr>
          <w:rFonts w:ascii="Arial" w:hAnsi="Arial" w:cs="Arial"/>
          <w:b/>
          <w:sz w:val="22"/>
          <w:szCs w:val="22"/>
          <w:lang w:val="en-GB"/>
        </w:rPr>
        <w:t>:</w:t>
      </w:r>
      <w:proofErr w:type="gramEnd"/>
      <w:r w:rsidRPr="003C2A70">
        <w:rPr>
          <w:rFonts w:ascii="Arial" w:hAnsi="Arial" w:cs="Arial"/>
          <w:b/>
          <w:sz w:val="22"/>
          <w:szCs w:val="22"/>
          <w:lang w:val="en-GB"/>
        </w:rPr>
        <w:t xml:space="preserve"> IPCC special report on climate change, desertification, land degradation, sustainable land management, food security, and greenhouse gas fluxes in terrestrial ecosystems</w:t>
      </w:r>
      <w:r w:rsidRPr="00630DC1">
        <w:rPr>
          <w:rFonts w:ascii="Arial" w:hAnsi="Arial" w:cs="Arial"/>
          <w:sz w:val="22"/>
          <w:szCs w:val="22"/>
          <w:lang w:val="en-GB"/>
        </w:rPr>
        <w:t xml:space="preserve">. </w:t>
      </w:r>
      <w:r w:rsidRPr="006E4452">
        <w:rPr>
          <w:rFonts w:ascii="Arial" w:hAnsi="Arial" w:cs="Arial"/>
          <w:sz w:val="22"/>
          <w:szCs w:val="22"/>
        </w:rPr>
        <w:t>[</w:t>
      </w:r>
      <w:proofErr w:type="spellStart"/>
      <w:r w:rsidRPr="006E4452">
        <w:rPr>
          <w:rFonts w:ascii="Arial" w:hAnsi="Arial" w:cs="Arial"/>
          <w:sz w:val="22"/>
          <w:szCs w:val="22"/>
        </w:rPr>
        <w:t>S.l.</w:t>
      </w:r>
      <w:proofErr w:type="spellEnd"/>
      <w:proofErr w:type="gramStart"/>
      <w:r w:rsidRPr="006E4452">
        <w:rPr>
          <w:rFonts w:ascii="Arial" w:hAnsi="Arial" w:cs="Arial"/>
          <w:sz w:val="22"/>
          <w:szCs w:val="22"/>
        </w:rPr>
        <w:t>] :</w:t>
      </w:r>
      <w:proofErr w:type="gramEnd"/>
      <w:r w:rsidRPr="006E4452">
        <w:rPr>
          <w:rFonts w:ascii="Arial" w:hAnsi="Arial" w:cs="Arial"/>
          <w:sz w:val="22"/>
          <w:szCs w:val="22"/>
        </w:rPr>
        <w:t xml:space="preserve"> ONU. IPCC, 2019</w:t>
      </w:r>
      <w:r>
        <w:rPr>
          <w:rFonts w:ascii="Arial" w:hAnsi="Arial" w:cs="Arial"/>
          <w:sz w:val="22"/>
          <w:szCs w:val="22"/>
        </w:rPr>
        <w:t xml:space="preserve">. </w:t>
      </w:r>
      <w:r w:rsidRPr="006E4452">
        <w:rPr>
          <w:rFonts w:ascii="Arial" w:hAnsi="Arial" w:cs="Arial"/>
          <w:sz w:val="22"/>
          <w:szCs w:val="22"/>
        </w:rPr>
        <w:t>[</w:t>
      </w:r>
      <w:proofErr w:type="spellStart"/>
      <w:r w:rsidRPr="006E4452">
        <w:rPr>
          <w:rFonts w:ascii="Arial" w:hAnsi="Arial" w:cs="Arial"/>
          <w:sz w:val="22"/>
          <w:szCs w:val="22"/>
        </w:rPr>
        <w:t>Consult</w:t>
      </w:r>
      <w:proofErr w:type="spellEnd"/>
      <w:r w:rsidRPr="006E4452">
        <w:rPr>
          <w:rFonts w:ascii="Arial" w:hAnsi="Arial" w:cs="Arial"/>
          <w:sz w:val="22"/>
          <w:szCs w:val="22"/>
        </w:rPr>
        <w:t xml:space="preserve">. </w:t>
      </w:r>
      <w:r>
        <w:rPr>
          <w:rFonts w:ascii="Arial" w:hAnsi="Arial" w:cs="Arial"/>
          <w:sz w:val="22"/>
          <w:szCs w:val="22"/>
        </w:rPr>
        <w:t>23</w:t>
      </w:r>
      <w:r w:rsidRPr="006E4452">
        <w:rPr>
          <w:rFonts w:ascii="Arial" w:hAnsi="Arial" w:cs="Arial"/>
          <w:sz w:val="22"/>
          <w:szCs w:val="22"/>
        </w:rPr>
        <w:t xml:space="preserve"> </w:t>
      </w:r>
      <w:r>
        <w:rPr>
          <w:rFonts w:ascii="Arial" w:hAnsi="Arial" w:cs="Arial"/>
          <w:sz w:val="22"/>
          <w:szCs w:val="22"/>
        </w:rPr>
        <w:t>nov</w:t>
      </w:r>
      <w:r w:rsidRPr="006E4452">
        <w:rPr>
          <w:rFonts w:ascii="Arial" w:hAnsi="Arial" w:cs="Arial"/>
          <w:sz w:val="22"/>
          <w:szCs w:val="22"/>
        </w:rPr>
        <w:t>. 20</w:t>
      </w:r>
      <w:r>
        <w:rPr>
          <w:rFonts w:ascii="Arial" w:hAnsi="Arial" w:cs="Arial"/>
          <w:sz w:val="22"/>
          <w:szCs w:val="22"/>
        </w:rPr>
        <w:t>20</w:t>
      </w:r>
      <w:r w:rsidRPr="006E4452">
        <w:rPr>
          <w:rFonts w:ascii="Arial" w:hAnsi="Arial" w:cs="Arial"/>
          <w:sz w:val="22"/>
          <w:szCs w:val="22"/>
        </w:rPr>
        <w:t xml:space="preserve">]. Disponível </w:t>
      </w:r>
      <w:r>
        <w:rPr>
          <w:rFonts w:ascii="Arial" w:hAnsi="Arial" w:cs="Arial"/>
          <w:sz w:val="22"/>
          <w:szCs w:val="22"/>
        </w:rPr>
        <w:lastRenderedPageBreak/>
        <w:t>em WWW</w:t>
      </w:r>
      <w:r w:rsidRPr="006E4452">
        <w:rPr>
          <w:rFonts w:ascii="Arial" w:hAnsi="Arial" w:cs="Arial"/>
          <w:sz w:val="22"/>
          <w:szCs w:val="22"/>
        </w:rPr>
        <w:t xml:space="preserve">:&lt;URL: </w:t>
      </w:r>
      <w:hyperlink r:id="rId134" w:history="1">
        <w:r w:rsidRPr="000B0BDD">
          <w:rPr>
            <w:rStyle w:val="Hiperligao"/>
            <w:rFonts w:ascii="Arial" w:hAnsi="Arial" w:cs="Arial"/>
            <w:sz w:val="22"/>
            <w:szCs w:val="22"/>
          </w:rPr>
          <w:t>https://catalogobib.parlamento.pt:81/images/winlibimg.aspx?skey=&amp;doc=128810&amp;img=14425&amp;save=true</w:t>
        </w:r>
      </w:hyperlink>
      <w:r w:rsidRPr="006E4452">
        <w:rPr>
          <w:rFonts w:ascii="Arial" w:hAnsi="Arial" w:cs="Arial"/>
          <w:sz w:val="22"/>
          <w:szCs w:val="22"/>
        </w:rPr>
        <w:t>&gt;.</w:t>
      </w:r>
    </w:p>
    <w:p w14:paraId="7B60D10E" w14:textId="77777777" w:rsidR="00186302" w:rsidRPr="009E38CB" w:rsidRDefault="00186302" w:rsidP="00186302">
      <w:pPr>
        <w:pStyle w:val="Textosimples"/>
        <w:jc w:val="both"/>
        <w:rPr>
          <w:rFonts w:ascii="Arial" w:hAnsi="Arial" w:cs="Arial"/>
          <w:sz w:val="10"/>
          <w:szCs w:val="10"/>
        </w:rPr>
      </w:pPr>
    </w:p>
    <w:p w14:paraId="4C410D1B" w14:textId="77777777" w:rsidR="0018630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Resumo: Este relatório do Painel Intergovernamental sobre Mudanças Climáticas debruça-se sobre</w:t>
      </w:r>
      <w:r>
        <w:rPr>
          <w:rFonts w:ascii="Arial" w:hAnsi="Arial" w:cs="Arial"/>
          <w:sz w:val="22"/>
          <w:szCs w:val="22"/>
        </w:rPr>
        <w:t xml:space="preserve"> os</w:t>
      </w:r>
      <w:r w:rsidRPr="006E4452">
        <w:rPr>
          <w:rFonts w:ascii="Arial" w:hAnsi="Arial" w:cs="Arial"/>
          <w:sz w:val="22"/>
          <w:szCs w:val="22"/>
        </w:rPr>
        <w:t xml:space="preserve"> problemas criados pelas mudanças climáticas na utilização das terras. São analisados: os fluxos dos gases com efeito de estufa nos ecossistemas terrestres; a utilização das terras e a sua gestão sustentável tendo em vista uma adaptação e mitigação das alterações climáticas; a desertificação; a degradação das terras e a segurança alimentar.</w:t>
      </w:r>
    </w:p>
    <w:p w14:paraId="76A0AAEF" w14:textId="77777777" w:rsidR="00186302" w:rsidRDefault="00186302" w:rsidP="00186302">
      <w:pPr>
        <w:pStyle w:val="Textosimples"/>
        <w:spacing w:line="360" w:lineRule="auto"/>
        <w:jc w:val="both"/>
        <w:rPr>
          <w:rFonts w:ascii="Arial" w:hAnsi="Arial" w:cs="Arial"/>
          <w:sz w:val="22"/>
          <w:szCs w:val="22"/>
        </w:rPr>
      </w:pPr>
    </w:p>
    <w:p w14:paraId="0CCA82C5"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ROCHA, </w:t>
      </w:r>
      <w:proofErr w:type="gramStart"/>
      <w:r w:rsidRPr="006E4452">
        <w:rPr>
          <w:rFonts w:ascii="Arial" w:hAnsi="Arial" w:cs="Arial"/>
          <w:sz w:val="22"/>
          <w:szCs w:val="22"/>
        </w:rPr>
        <w:t>Ivone ;</w:t>
      </w:r>
      <w:proofErr w:type="gramEnd"/>
      <w:r w:rsidRPr="006E4452">
        <w:rPr>
          <w:rFonts w:ascii="Arial" w:hAnsi="Arial" w:cs="Arial"/>
          <w:sz w:val="22"/>
          <w:szCs w:val="22"/>
        </w:rPr>
        <w:t xml:space="preserve"> SANTOS, Sofia - </w:t>
      </w:r>
      <w:r w:rsidRPr="009126D2">
        <w:rPr>
          <w:rFonts w:ascii="Arial" w:hAnsi="Arial" w:cs="Arial"/>
          <w:b/>
          <w:sz w:val="22"/>
          <w:szCs w:val="22"/>
        </w:rPr>
        <w:t xml:space="preserve">Chance to </w:t>
      </w:r>
      <w:proofErr w:type="spellStart"/>
      <w:r w:rsidRPr="009126D2">
        <w:rPr>
          <w:rFonts w:ascii="Arial" w:hAnsi="Arial" w:cs="Arial"/>
          <w:b/>
          <w:sz w:val="22"/>
          <w:szCs w:val="22"/>
        </w:rPr>
        <w:t>change</w:t>
      </w:r>
      <w:proofErr w:type="spellEnd"/>
      <w:r w:rsidRPr="009126D2">
        <w:rPr>
          <w:rFonts w:ascii="Arial" w:hAnsi="Arial" w:cs="Arial"/>
          <w:b/>
          <w:sz w:val="22"/>
          <w:szCs w:val="22"/>
        </w:rPr>
        <w:t xml:space="preserve"> : o Acordo de Paris e o modelo de crescimento verde</w:t>
      </w:r>
      <w:r w:rsidRPr="006E4452">
        <w:rPr>
          <w:rFonts w:ascii="Arial" w:hAnsi="Arial" w:cs="Arial"/>
          <w:sz w:val="22"/>
          <w:szCs w:val="22"/>
        </w:rPr>
        <w:t xml:space="preserve">. </w:t>
      </w:r>
      <w:proofErr w:type="gramStart"/>
      <w:r w:rsidRPr="006E4452">
        <w:rPr>
          <w:rFonts w:ascii="Arial" w:hAnsi="Arial" w:cs="Arial"/>
          <w:sz w:val="22"/>
          <w:szCs w:val="22"/>
        </w:rPr>
        <w:t>Lisboa :</w:t>
      </w:r>
      <w:proofErr w:type="gramEnd"/>
      <w:r w:rsidRPr="006E4452">
        <w:rPr>
          <w:rFonts w:ascii="Arial" w:hAnsi="Arial" w:cs="Arial"/>
          <w:sz w:val="22"/>
          <w:szCs w:val="22"/>
        </w:rPr>
        <w:t xml:space="preserve"> Plátano Editora, 2018.</w:t>
      </w:r>
      <w:r>
        <w:rPr>
          <w:rFonts w:ascii="Arial" w:hAnsi="Arial" w:cs="Arial"/>
          <w:sz w:val="22"/>
          <w:szCs w:val="22"/>
        </w:rPr>
        <w:t xml:space="preserve"> 192 p.</w:t>
      </w:r>
      <w:r w:rsidRPr="006E4452">
        <w:rPr>
          <w:rFonts w:ascii="Arial" w:hAnsi="Arial" w:cs="Arial"/>
          <w:sz w:val="22"/>
          <w:szCs w:val="22"/>
        </w:rPr>
        <w:t xml:space="preserve"> ISBN 978-989-760-220-7.</w:t>
      </w:r>
      <w:r>
        <w:rPr>
          <w:rFonts w:ascii="Arial" w:hAnsi="Arial" w:cs="Arial"/>
          <w:sz w:val="22"/>
          <w:szCs w:val="22"/>
        </w:rPr>
        <w:t xml:space="preserve"> Cota:</w:t>
      </w:r>
      <w:r w:rsidRPr="006E4452">
        <w:rPr>
          <w:rFonts w:ascii="Arial" w:hAnsi="Arial" w:cs="Arial"/>
          <w:sz w:val="22"/>
          <w:szCs w:val="22"/>
        </w:rPr>
        <w:t xml:space="preserve"> 52 - 324/2018</w:t>
      </w:r>
      <w:r>
        <w:rPr>
          <w:rFonts w:ascii="Arial" w:hAnsi="Arial" w:cs="Arial"/>
          <w:sz w:val="22"/>
          <w:szCs w:val="22"/>
        </w:rPr>
        <w:t>.</w:t>
      </w:r>
    </w:p>
    <w:p w14:paraId="5007816D" w14:textId="77777777" w:rsidR="00186302" w:rsidRPr="009E38CB" w:rsidRDefault="00186302" w:rsidP="00186302">
      <w:pPr>
        <w:pStyle w:val="Textosimples"/>
        <w:jc w:val="both"/>
        <w:rPr>
          <w:rFonts w:ascii="Arial" w:hAnsi="Arial" w:cs="Arial"/>
          <w:sz w:val="10"/>
          <w:szCs w:val="10"/>
        </w:rPr>
      </w:pPr>
    </w:p>
    <w:p w14:paraId="4AFD25D6" w14:textId="77777777" w:rsidR="0018630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Resumo: «O Acordo de Paris e a neutralidade carbónica constituem um dos principais desafios que as economias a nível internacional defrontam. É uma oportunidade fantástica, que promove uma aceleração da inovação e das tecnologias, as quais terão de ser consubstanciadas em novos modelos de negócio. Para que isto aconteça à velocidade necessária, é fundamental que os gestores, economistas e financeiros compreendam a necessidade de integrar as componentes da energia e do carbono nas estratégias de crescimento das empresas e dos países. Ajustar os modelos de governança a nível internacional, nacional e empresarial é uma necessidade para promover esta mudança de modelo económico. A educação, a capacitação técnica para a economia verde, bem como a promoção de um pensamento de gestão e economia humanista são fundamentais para alcançar um século XXI em equilíbrio.»</w:t>
      </w:r>
    </w:p>
    <w:p w14:paraId="6CA16A84" w14:textId="77777777" w:rsidR="00186302" w:rsidRDefault="00186302" w:rsidP="00186302">
      <w:pPr>
        <w:pStyle w:val="Textosimples"/>
        <w:spacing w:line="360" w:lineRule="auto"/>
        <w:jc w:val="both"/>
        <w:rPr>
          <w:rFonts w:ascii="Arial" w:hAnsi="Arial" w:cs="Arial"/>
          <w:sz w:val="22"/>
          <w:szCs w:val="22"/>
        </w:rPr>
      </w:pPr>
    </w:p>
    <w:p w14:paraId="078039C0"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SANTOS, João Camargo Ribeiro Marques dos - </w:t>
      </w:r>
      <w:r w:rsidRPr="006E4452">
        <w:rPr>
          <w:rFonts w:ascii="Arial" w:hAnsi="Arial" w:cs="Arial"/>
          <w:b/>
          <w:sz w:val="22"/>
          <w:szCs w:val="22"/>
        </w:rPr>
        <w:t>Manual de combate às alterações climáticas</w:t>
      </w:r>
      <w:r w:rsidRPr="006E4452">
        <w:rPr>
          <w:rFonts w:ascii="Arial" w:hAnsi="Arial" w:cs="Arial"/>
          <w:sz w:val="22"/>
          <w:szCs w:val="22"/>
        </w:rPr>
        <w:t xml:space="preserve">. </w:t>
      </w:r>
      <w:proofErr w:type="gramStart"/>
      <w:r w:rsidRPr="006E4452">
        <w:rPr>
          <w:rFonts w:ascii="Arial" w:hAnsi="Arial" w:cs="Arial"/>
          <w:sz w:val="22"/>
          <w:szCs w:val="22"/>
        </w:rPr>
        <w:t>Lisboa :</w:t>
      </w:r>
      <w:proofErr w:type="gramEnd"/>
      <w:r w:rsidRPr="006E4452">
        <w:rPr>
          <w:rFonts w:ascii="Arial" w:hAnsi="Arial" w:cs="Arial"/>
          <w:sz w:val="22"/>
          <w:szCs w:val="22"/>
        </w:rPr>
        <w:t xml:space="preserve"> Parsifal, 2018. 247 p. ISBN 978-989-8760-49-4. Cota: 52 - 167/2018.</w:t>
      </w:r>
    </w:p>
    <w:p w14:paraId="5D342E86" w14:textId="77777777" w:rsidR="00186302" w:rsidRPr="009E38CB" w:rsidRDefault="00186302" w:rsidP="00186302">
      <w:pPr>
        <w:pStyle w:val="Textosimples"/>
        <w:jc w:val="both"/>
        <w:rPr>
          <w:rFonts w:ascii="Arial" w:hAnsi="Arial" w:cs="Arial"/>
          <w:sz w:val="10"/>
          <w:szCs w:val="10"/>
        </w:rPr>
      </w:pPr>
    </w:p>
    <w:p w14:paraId="35E9B83A"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Resumo: «O mundo já está muito diferente daquele em que a nossa civilização floresceu: mais quente, mais extremo, mais inseguro. Para a frente, muito além da incerteza, ficam certezas: ainda pode piorar mais. O sistema de produção em que </w:t>
      </w:r>
      <w:r w:rsidRPr="006E4452">
        <w:rPr>
          <w:rFonts w:ascii="Arial" w:hAnsi="Arial" w:cs="Arial"/>
          <w:sz w:val="22"/>
          <w:szCs w:val="22"/>
        </w:rPr>
        <w:lastRenderedPageBreak/>
        <w:t xml:space="preserve">vivemos criou uma devastação ambiental e social sem precedentes na nossa história enquanto espécie. De entre todas essas devastações, a alteração da composição da nossa atmosfera e o aquecimento global do planeta destacam-se pelo seu potencial catastrófico, alterando os climas em que a nossa espécie proliferou. </w:t>
      </w:r>
    </w:p>
    <w:p w14:paraId="624D51F9" w14:textId="77777777" w:rsidR="0018630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Num mundo cada vez mais desigual, pendem sobre nós crises simultâneas: da banca, do emprego, da produção, do ambiente, do clima, da democracia ou do capitalismo. É a crise do próprio Homo sapiens, com a colisão entre o que é e o que pode ser. Nada ou tudo: a urgência das alterações climáticas é a urgência da Humanidade. Para isso precisa de lutadores, pessoas empenhadas em resgatar o futuro. Por isso, para aprender e ensinar a combater, este livro é um (feroz) guia de combate.»</w:t>
      </w:r>
    </w:p>
    <w:p w14:paraId="4B4EB38B" w14:textId="77777777" w:rsidR="00186302" w:rsidRDefault="00186302" w:rsidP="00186302">
      <w:pPr>
        <w:pStyle w:val="Textosimples"/>
        <w:spacing w:line="360" w:lineRule="auto"/>
        <w:jc w:val="both"/>
        <w:rPr>
          <w:rFonts w:ascii="Arial" w:hAnsi="Arial" w:cs="Arial"/>
          <w:sz w:val="22"/>
          <w:szCs w:val="22"/>
        </w:rPr>
      </w:pPr>
    </w:p>
    <w:p w14:paraId="254ABF87" w14:textId="77777777" w:rsidR="00186302" w:rsidRPr="006E4452" w:rsidRDefault="00186302" w:rsidP="00186302">
      <w:pPr>
        <w:pStyle w:val="Textosimples"/>
        <w:spacing w:line="360" w:lineRule="auto"/>
        <w:jc w:val="both"/>
        <w:rPr>
          <w:rFonts w:ascii="Arial" w:hAnsi="Arial" w:cs="Arial"/>
          <w:sz w:val="22"/>
          <w:szCs w:val="22"/>
        </w:rPr>
      </w:pPr>
      <w:proofErr w:type="gramStart"/>
      <w:r w:rsidRPr="008B7BE8">
        <w:rPr>
          <w:rFonts w:ascii="Arial" w:hAnsi="Arial" w:cs="Arial"/>
          <w:b/>
          <w:sz w:val="22"/>
          <w:szCs w:val="22"/>
        </w:rPr>
        <w:t>SUSTENTABILIDADE :</w:t>
      </w:r>
      <w:proofErr w:type="gramEnd"/>
      <w:r w:rsidRPr="008B7BE8">
        <w:rPr>
          <w:rFonts w:ascii="Arial" w:hAnsi="Arial" w:cs="Arial"/>
          <w:b/>
          <w:sz w:val="22"/>
          <w:szCs w:val="22"/>
        </w:rPr>
        <w:t xml:space="preserve"> primeiro grande inquérito em Portugal</w:t>
      </w:r>
      <w:r w:rsidRPr="006E4452">
        <w:rPr>
          <w:rFonts w:ascii="Arial" w:hAnsi="Arial" w:cs="Arial"/>
          <w:sz w:val="22"/>
          <w:szCs w:val="22"/>
        </w:rPr>
        <w:t xml:space="preserve">. </w:t>
      </w:r>
      <w:proofErr w:type="gramStart"/>
      <w:r w:rsidRPr="006E4452">
        <w:rPr>
          <w:rFonts w:ascii="Arial" w:hAnsi="Arial" w:cs="Arial"/>
          <w:sz w:val="22"/>
          <w:szCs w:val="22"/>
        </w:rPr>
        <w:t>Lisboa :</w:t>
      </w:r>
      <w:proofErr w:type="gramEnd"/>
      <w:r w:rsidRPr="006E4452">
        <w:rPr>
          <w:rFonts w:ascii="Arial" w:hAnsi="Arial" w:cs="Arial"/>
          <w:sz w:val="22"/>
          <w:szCs w:val="22"/>
        </w:rPr>
        <w:t xml:space="preserve"> ICS, 2018. ISBN 978-972-671-491-0.</w:t>
      </w:r>
      <w:r>
        <w:rPr>
          <w:rFonts w:ascii="Arial" w:hAnsi="Arial" w:cs="Arial"/>
          <w:sz w:val="22"/>
          <w:szCs w:val="22"/>
        </w:rPr>
        <w:t xml:space="preserve"> 178 p. Cota:</w:t>
      </w:r>
      <w:r w:rsidRPr="006E4452">
        <w:rPr>
          <w:rFonts w:ascii="Arial" w:hAnsi="Arial" w:cs="Arial"/>
          <w:sz w:val="22"/>
          <w:szCs w:val="22"/>
        </w:rPr>
        <w:t xml:space="preserve"> 16</w:t>
      </w:r>
      <w:r>
        <w:rPr>
          <w:rFonts w:ascii="Arial" w:hAnsi="Arial" w:cs="Arial"/>
          <w:sz w:val="22"/>
          <w:szCs w:val="22"/>
        </w:rPr>
        <w:t xml:space="preserve"> </w:t>
      </w:r>
      <w:r w:rsidRPr="006E4452">
        <w:rPr>
          <w:rFonts w:ascii="Arial" w:hAnsi="Arial" w:cs="Arial"/>
          <w:sz w:val="22"/>
          <w:szCs w:val="22"/>
        </w:rPr>
        <w:t>- 169/2019</w:t>
      </w:r>
      <w:r>
        <w:rPr>
          <w:rFonts w:ascii="Arial" w:hAnsi="Arial" w:cs="Arial"/>
          <w:sz w:val="22"/>
          <w:szCs w:val="22"/>
        </w:rPr>
        <w:t>.</w:t>
      </w:r>
    </w:p>
    <w:p w14:paraId="3FA26453" w14:textId="77777777" w:rsidR="00186302" w:rsidRPr="009E38CB" w:rsidRDefault="00186302" w:rsidP="00186302">
      <w:pPr>
        <w:pStyle w:val="Textosimples"/>
        <w:jc w:val="both"/>
        <w:rPr>
          <w:rFonts w:ascii="Arial" w:hAnsi="Arial" w:cs="Arial"/>
          <w:sz w:val="10"/>
          <w:szCs w:val="10"/>
        </w:rPr>
      </w:pPr>
    </w:p>
    <w:p w14:paraId="53EFAC87"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Resumo: «Este livro resulta do primeiro grande inquérito realizado à escala nacional sobre o tema da sustentabilidade. As ruturas ambientais e sociais resultantes do modelo de crescimento económico prevalecente têm-se feito sentir de forma progressiva em todo o mundo nos últimos anos, sobretudo a partir da crise financeira mundial de 2008, com particulares repercussões em Portugal entre 2011 e 2014. </w:t>
      </w:r>
    </w:p>
    <w:p w14:paraId="2CBA91DC" w14:textId="77777777" w:rsidR="00186302" w:rsidRDefault="00186302" w:rsidP="00186302">
      <w:pPr>
        <w:pStyle w:val="Textosimples"/>
        <w:spacing w:line="360" w:lineRule="auto"/>
        <w:jc w:val="both"/>
        <w:rPr>
          <w:rFonts w:ascii="Arial" w:hAnsi="Arial" w:cs="Arial"/>
          <w:sz w:val="22"/>
          <w:szCs w:val="22"/>
        </w:rPr>
      </w:pPr>
      <w:r>
        <w:rPr>
          <w:rFonts w:ascii="Arial" w:hAnsi="Arial" w:cs="Arial"/>
          <w:sz w:val="22"/>
          <w:szCs w:val="22"/>
        </w:rPr>
        <w:t>[…]</w:t>
      </w:r>
      <w:r w:rsidRPr="006E4452">
        <w:rPr>
          <w:rFonts w:ascii="Arial" w:hAnsi="Arial" w:cs="Arial"/>
          <w:sz w:val="22"/>
          <w:szCs w:val="22"/>
        </w:rPr>
        <w:t xml:space="preserve"> Portugal é um laboratório fascinante nesta matéria por ter atravessado, nas últimas quatro décadas, mudanças rápidas com impactos na vida quotidiana dos cidadãos. O livro leva-nos a conhecer modos de vida e hábitos de consumo dos portugueses, identificando áreas onde se tornam prioritárias ações de informação, sensibilização e mobilização e fornecendo pistas para definir estratégias de atuação no sentido de um desenvolvimento sustentável assente numa relação mais equilibrada entre sociedade e natureza.»</w:t>
      </w:r>
    </w:p>
    <w:p w14:paraId="0C7A5E18" w14:textId="77777777" w:rsidR="00186302" w:rsidRDefault="00186302" w:rsidP="00186302">
      <w:pPr>
        <w:pStyle w:val="Textosimples"/>
        <w:spacing w:line="360" w:lineRule="auto"/>
        <w:jc w:val="both"/>
        <w:rPr>
          <w:rFonts w:ascii="Arial" w:hAnsi="Arial" w:cs="Arial"/>
          <w:sz w:val="22"/>
          <w:szCs w:val="22"/>
        </w:rPr>
      </w:pPr>
    </w:p>
    <w:p w14:paraId="4D7888E6" w14:textId="77777777" w:rsidR="00186302" w:rsidRPr="006E4452" w:rsidRDefault="00186302" w:rsidP="00186302">
      <w:pPr>
        <w:pStyle w:val="Textosimples"/>
        <w:spacing w:line="360" w:lineRule="auto"/>
        <w:jc w:val="both"/>
        <w:rPr>
          <w:rFonts w:ascii="Arial" w:hAnsi="Arial" w:cs="Arial"/>
          <w:sz w:val="22"/>
          <w:szCs w:val="22"/>
        </w:rPr>
      </w:pPr>
      <w:r w:rsidRPr="00654DE2">
        <w:rPr>
          <w:rFonts w:ascii="Arial" w:hAnsi="Arial" w:cs="Arial"/>
          <w:sz w:val="22"/>
          <w:szCs w:val="22"/>
        </w:rPr>
        <w:t>THUNBERG, Greta</w:t>
      </w:r>
      <w:r>
        <w:rPr>
          <w:rFonts w:ascii="Arial" w:hAnsi="Arial" w:cs="Arial"/>
          <w:b/>
          <w:sz w:val="22"/>
          <w:szCs w:val="22"/>
        </w:rPr>
        <w:t xml:space="preserve"> - </w:t>
      </w:r>
      <w:r w:rsidRPr="00654DE2">
        <w:rPr>
          <w:rFonts w:ascii="Arial" w:hAnsi="Arial" w:cs="Arial"/>
          <w:b/>
          <w:sz w:val="22"/>
          <w:szCs w:val="22"/>
        </w:rPr>
        <w:t xml:space="preserve">A nossa casa está a </w:t>
      </w:r>
      <w:proofErr w:type="gramStart"/>
      <w:r w:rsidRPr="00654DE2">
        <w:rPr>
          <w:rFonts w:ascii="Arial" w:hAnsi="Arial" w:cs="Arial"/>
          <w:b/>
          <w:sz w:val="22"/>
          <w:szCs w:val="22"/>
        </w:rPr>
        <w:t>arder :</w:t>
      </w:r>
      <w:proofErr w:type="gramEnd"/>
      <w:r w:rsidRPr="00654DE2">
        <w:rPr>
          <w:rFonts w:ascii="Arial" w:hAnsi="Arial" w:cs="Arial"/>
          <w:b/>
          <w:sz w:val="22"/>
          <w:szCs w:val="22"/>
        </w:rPr>
        <w:t xml:space="preserve"> a nossa luta contra as alterações climáticas</w:t>
      </w:r>
      <w:r w:rsidRPr="006E4452">
        <w:rPr>
          <w:rFonts w:ascii="Arial" w:hAnsi="Arial" w:cs="Arial"/>
          <w:sz w:val="22"/>
          <w:szCs w:val="22"/>
        </w:rPr>
        <w:t xml:space="preserve">. </w:t>
      </w:r>
      <w:proofErr w:type="gramStart"/>
      <w:r w:rsidRPr="006E4452">
        <w:rPr>
          <w:rFonts w:ascii="Arial" w:hAnsi="Arial" w:cs="Arial"/>
          <w:sz w:val="22"/>
          <w:szCs w:val="22"/>
        </w:rPr>
        <w:t>Lisboa :</w:t>
      </w:r>
      <w:proofErr w:type="gramEnd"/>
      <w:r w:rsidRPr="006E4452">
        <w:rPr>
          <w:rFonts w:ascii="Arial" w:hAnsi="Arial" w:cs="Arial"/>
          <w:sz w:val="22"/>
          <w:szCs w:val="22"/>
        </w:rPr>
        <w:t xml:space="preserve"> Editorial Presença, 2019. </w:t>
      </w:r>
      <w:r>
        <w:rPr>
          <w:rFonts w:ascii="Arial" w:hAnsi="Arial" w:cs="Arial"/>
          <w:sz w:val="22"/>
          <w:szCs w:val="22"/>
        </w:rPr>
        <w:t xml:space="preserve">287 p. </w:t>
      </w:r>
      <w:r w:rsidRPr="006E4452">
        <w:rPr>
          <w:rFonts w:ascii="Arial" w:hAnsi="Arial" w:cs="Arial"/>
          <w:sz w:val="22"/>
          <w:szCs w:val="22"/>
        </w:rPr>
        <w:t xml:space="preserve">ISBN 978-972-23-6402-7. </w:t>
      </w:r>
      <w:r>
        <w:rPr>
          <w:rFonts w:ascii="Arial" w:hAnsi="Arial" w:cs="Arial"/>
          <w:sz w:val="22"/>
          <w:szCs w:val="22"/>
        </w:rPr>
        <w:t xml:space="preserve">Cota: </w:t>
      </w:r>
      <w:r w:rsidRPr="006E4452">
        <w:rPr>
          <w:rFonts w:ascii="Arial" w:hAnsi="Arial" w:cs="Arial"/>
          <w:sz w:val="22"/>
          <w:szCs w:val="22"/>
        </w:rPr>
        <w:t>52 - 255/2019</w:t>
      </w:r>
      <w:r>
        <w:rPr>
          <w:rFonts w:ascii="Arial" w:hAnsi="Arial" w:cs="Arial"/>
          <w:sz w:val="22"/>
          <w:szCs w:val="22"/>
        </w:rPr>
        <w:t>.</w:t>
      </w:r>
    </w:p>
    <w:p w14:paraId="2428B2A7" w14:textId="77777777" w:rsidR="00186302" w:rsidRPr="009E38CB" w:rsidRDefault="00186302" w:rsidP="00186302">
      <w:pPr>
        <w:pStyle w:val="Textosimples"/>
        <w:jc w:val="both"/>
        <w:rPr>
          <w:rFonts w:ascii="Arial" w:hAnsi="Arial" w:cs="Arial"/>
          <w:sz w:val="10"/>
          <w:szCs w:val="10"/>
        </w:rPr>
      </w:pPr>
    </w:p>
    <w:p w14:paraId="485A7501"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Resumo: «A Nossa Casa Está a Arder é a história de Greta, dos seus pais e de Beata, sua irmã, que, como ela, sofre de perturbações do espetro autista. É o relato de como </w:t>
      </w:r>
      <w:r w:rsidRPr="006E4452">
        <w:rPr>
          <w:rFonts w:ascii="Arial" w:hAnsi="Arial" w:cs="Arial"/>
          <w:sz w:val="22"/>
          <w:szCs w:val="22"/>
        </w:rPr>
        <w:lastRenderedPageBreak/>
        <w:t>uma família sueca decidiu confrontar-se com uma crise iminente que afeta o nosso planeta. É uma tomada de consciência de que é urgente agir agora, quando nove milhões de pessoas morrem anualmente por causa da poluição. É um grito de socorro de uma rapariga que convenceu a própria família a mudar de vida e que agora procura convencer o mundo inteiro a fazer o mesmo.»</w:t>
      </w:r>
    </w:p>
    <w:p w14:paraId="51477404" w14:textId="77777777" w:rsidR="00186302" w:rsidRDefault="00186302" w:rsidP="00186302">
      <w:pPr>
        <w:pStyle w:val="Textosimples"/>
        <w:spacing w:line="360" w:lineRule="auto"/>
        <w:jc w:val="both"/>
        <w:rPr>
          <w:rFonts w:ascii="Arial" w:hAnsi="Arial" w:cs="Arial"/>
          <w:sz w:val="22"/>
          <w:szCs w:val="22"/>
        </w:rPr>
      </w:pPr>
    </w:p>
    <w:p w14:paraId="3D3A9053"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UNIÃO EUROPEIA. Parlamento Europeu - </w:t>
      </w:r>
      <w:r w:rsidRPr="00843410">
        <w:rPr>
          <w:rFonts w:ascii="Arial" w:hAnsi="Arial" w:cs="Arial"/>
          <w:b/>
          <w:sz w:val="22"/>
          <w:szCs w:val="22"/>
        </w:rPr>
        <w:t>O que é a neutralidade das emissões de carbono e como pode ser atingida até 2050?</w:t>
      </w:r>
      <w:r>
        <w:rPr>
          <w:rFonts w:ascii="Arial" w:hAnsi="Arial" w:cs="Arial"/>
          <w:b/>
          <w:sz w:val="22"/>
          <w:szCs w:val="22"/>
        </w:rPr>
        <w:t xml:space="preserve"> </w:t>
      </w:r>
      <w:r w:rsidRPr="001E29FF">
        <w:rPr>
          <w:rFonts w:ascii="Arial" w:hAnsi="Arial" w:cs="Arial"/>
          <w:sz w:val="22"/>
          <w:szCs w:val="22"/>
        </w:rPr>
        <w:t>[Em linha]</w:t>
      </w:r>
      <w:r w:rsidRPr="006E4452">
        <w:rPr>
          <w:rFonts w:ascii="Arial" w:hAnsi="Arial" w:cs="Arial"/>
          <w:sz w:val="22"/>
          <w:szCs w:val="22"/>
        </w:rPr>
        <w:t xml:space="preserve">. </w:t>
      </w:r>
      <w:proofErr w:type="gramStart"/>
      <w:r w:rsidRPr="006E4452">
        <w:rPr>
          <w:rFonts w:ascii="Arial" w:hAnsi="Arial" w:cs="Arial"/>
          <w:sz w:val="22"/>
          <w:szCs w:val="22"/>
        </w:rPr>
        <w:t>Bruxelas :</w:t>
      </w:r>
      <w:proofErr w:type="gramEnd"/>
      <w:r w:rsidRPr="006E4452">
        <w:rPr>
          <w:rFonts w:ascii="Arial" w:hAnsi="Arial" w:cs="Arial"/>
          <w:sz w:val="22"/>
          <w:szCs w:val="22"/>
        </w:rPr>
        <w:t xml:space="preserve"> Parlamento Europeu, 2019</w:t>
      </w:r>
      <w:r>
        <w:rPr>
          <w:rFonts w:ascii="Arial" w:hAnsi="Arial" w:cs="Arial"/>
          <w:sz w:val="22"/>
          <w:szCs w:val="22"/>
        </w:rPr>
        <w:t xml:space="preserve">. </w:t>
      </w:r>
      <w:r w:rsidRPr="006E4452">
        <w:rPr>
          <w:rFonts w:ascii="Arial" w:hAnsi="Arial" w:cs="Arial"/>
          <w:sz w:val="22"/>
          <w:szCs w:val="22"/>
        </w:rPr>
        <w:t>[</w:t>
      </w:r>
      <w:proofErr w:type="spellStart"/>
      <w:r w:rsidRPr="006E4452">
        <w:rPr>
          <w:rFonts w:ascii="Arial" w:hAnsi="Arial" w:cs="Arial"/>
          <w:sz w:val="22"/>
          <w:szCs w:val="22"/>
        </w:rPr>
        <w:t>Consult</w:t>
      </w:r>
      <w:proofErr w:type="spellEnd"/>
      <w:r w:rsidRPr="006E4452">
        <w:rPr>
          <w:rFonts w:ascii="Arial" w:hAnsi="Arial" w:cs="Arial"/>
          <w:sz w:val="22"/>
          <w:szCs w:val="22"/>
        </w:rPr>
        <w:t xml:space="preserve">. </w:t>
      </w:r>
      <w:r>
        <w:rPr>
          <w:rFonts w:ascii="Arial" w:hAnsi="Arial" w:cs="Arial"/>
          <w:sz w:val="22"/>
          <w:szCs w:val="22"/>
        </w:rPr>
        <w:t>23</w:t>
      </w:r>
      <w:r w:rsidRPr="006E4452">
        <w:rPr>
          <w:rFonts w:ascii="Arial" w:hAnsi="Arial" w:cs="Arial"/>
          <w:sz w:val="22"/>
          <w:szCs w:val="22"/>
        </w:rPr>
        <w:t xml:space="preserve"> </w:t>
      </w:r>
      <w:r>
        <w:rPr>
          <w:rFonts w:ascii="Arial" w:hAnsi="Arial" w:cs="Arial"/>
          <w:sz w:val="22"/>
          <w:szCs w:val="22"/>
        </w:rPr>
        <w:t>nov</w:t>
      </w:r>
      <w:r w:rsidRPr="006E4452">
        <w:rPr>
          <w:rFonts w:ascii="Arial" w:hAnsi="Arial" w:cs="Arial"/>
          <w:sz w:val="22"/>
          <w:szCs w:val="22"/>
        </w:rPr>
        <w:t>. 20</w:t>
      </w:r>
      <w:r>
        <w:rPr>
          <w:rFonts w:ascii="Arial" w:hAnsi="Arial" w:cs="Arial"/>
          <w:sz w:val="22"/>
          <w:szCs w:val="22"/>
        </w:rPr>
        <w:t>20</w:t>
      </w:r>
      <w:r w:rsidRPr="006E4452">
        <w:rPr>
          <w:rFonts w:ascii="Arial" w:hAnsi="Arial" w:cs="Arial"/>
          <w:sz w:val="22"/>
          <w:szCs w:val="22"/>
        </w:rPr>
        <w:t xml:space="preserve">]. Disponível </w:t>
      </w:r>
      <w:r>
        <w:rPr>
          <w:rFonts w:ascii="Arial" w:hAnsi="Arial" w:cs="Arial"/>
          <w:sz w:val="22"/>
          <w:szCs w:val="22"/>
        </w:rPr>
        <w:t>em WWW</w:t>
      </w:r>
      <w:r w:rsidRPr="006E4452">
        <w:rPr>
          <w:rFonts w:ascii="Arial" w:hAnsi="Arial" w:cs="Arial"/>
          <w:sz w:val="22"/>
          <w:szCs w:val="22"/>
        </w:rPr>
        <w:t xml:space="preserve">:&lt;URL: </w:t>
      </w:r>
      <w:hyperlink r:id="rId135" w:history="1">
        <w:r w:rsidRPr="008A070F">
          <w:rPr>
            <w:rStyle w:val="Hiperligao"/>
            <w:rFonts w:ascii="Arial" w:hAnsi="Arial" w:cs="Arial"/>
            <w:sz w:val="22"/>
            <w:szCs w:val="22"/>
          </w:rPr>
          <w:t>https://catalogobib.parlamento.pt:81/images/winlibimg.aspx?skey=&amp;doc=129383&amp;img=14820&amp;save=true</w:t>
        </w:r>
      </w:hyperlink>
      <w:r w:rsidRPr="006E4452">
        <w:rPr>
          <w:rFonts w:ascii="Arial" w:hAnsi="Arial" w:cs="Arial"/>
          <w:sz w:val="22"/>
          <w:szCs w:val="22"/>
        </w:rPr>
        <w:t>&gt;.</w:t>
      </w:r>
    </w:p>
    <w:p w14:paraId="0ABF95F3" w14:textId="77777777" w:rsidR="00186302" w:rsidRPr="009E38CB" w:rsidRDefault="00186302" w:rsidP="00186302">
      <w:pPr>
        <w:pStyle w:val="Textosimples"/>
        <w:jc w:val="both"/>
        <w:rPr>
          <w:rFonts w:ascii="Arial" w:hAnsi="Arial" w:cs="Arial"/>
          <w:sz w:val="10"/>
          <w:szCs w:val="10"/>
        </w:rPr>
      </w:pPr>
    </w:p>
    <w:p w14:paraId="72E83DED"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Resumo: O presente artigo aborda a questão da neutralidade das emissões de carbono, nomeadamente a nível europeu. Nele são apresentadas algumas estratégias da União Europeia com vista a atingir a neutralidade das emissões de carbono ate 2050, tendo em conta os seguintes tópicos: o que é a neutralidade das emissões de </w:t>
      </w:r>
      <w:proofErr w:type="gramStart"/>
      <w:r w:rsidRPr="006E4452">
        <w:rPr>
          <w:rFonts w:ascii="Arial" w:hAnsi="Arial" w:cs="Arial"/>
          <w:sz w:val="22"/>
          <w:szCs w:val="22"/>
        </w:rPr>
        <w:t>carbono?;</w:t>
      </w:r>
      <w:proofErr w:type="gramEnd"/>
      <w:r w:rsidRPr="006E4452">
        <w:rPr>
          <w:rFonts w:ascii="Arial" w:hAnsi="Arial" w:cs="Arial"/>
          <w:sz w:val="22"/>
          <w:szCs w:val="22"/>
        </w:rPr>
        <w:t xml:space="preserve"> compensação de carbono; os objetivos da EU; saiba mais sobre as políticas da UE para combater as emissões de CO2. </w:t>
      </w:r>
    </w:p>
    <w:p w14:paraId="529CA535" w14:textId="77777777" w:rsidR="00186302" w:rsidRPr="006E4452" w:rsidRDefault="00186302" w:rsidP="00186302">
      <w:pPr>
        <w:pStyle w:val="Textosimples"/>
        <w:spacing w:line="360" w:lineRule="auto"/>
        <w:jc w:val="both"/>
        <w:rPr>
          <w:rFonts w:ascii="Arial" w:hAnsi="Arial" w:cs="Arial"/>
          <w:sz w:val="22"/>
          <w:szCs w:val="22"/>
        </w:rPr>
      </w:pPr>
    </w:p>
    <w:p w14:paraId="5E7AC2AF"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 xml:space="preserve">WALLACE-WELLS, David - </w:t>
      </w:r>
      <w:r w:rsidRPr="00AF3462">
        <w:rPr>
          <w:rFonts w:ascii="Arial" w:hAnsi="Arial" w:cs="Arial"/>
          <w:b/>
          <w:sz w:val="22"/>
          <w:szCs w:val="22"/>
        </w:rPr>
        <w:t xml:space="preserve">A terra </w:t>
      </w:r>
      <w:proofErr w:type="gramStart"/>
      <w:r w:rsidRPr="00AF3462">
        <w:rPr>
          <w:rFonts w:ascii="Arial" w:hAnsi="Arial" w:cs="Arial"/>
          <w:b/>
          <w:sz w:val="22"/>
          <w:szCs w:val="22"/>
        </w:rPr>
        <w:t>inabitável :</w:t>
      </w:r>
      <w:proofErr w:type="gramEnd"/>
      <w:r w:rsidRPr="00AF3462">
        <w:rPr>
          <w:rFonts w:ascii="Arial" w:hAnsi="Arial" w:cs="Arial"/>
          <w:b/>
          <w:sz w:val="22"/>
          <w:szCs w:val="22"/>
        </w:rPr>
        <w:t xml:space="preserve"> como vai ser a vida pós-aquecimento global</w:t>
      </w:r>
      <w:r w:rsidRPr="006E4452">
        <w:rPr>
          <w:rFonts w:ascii="Arial" w:hAnsi="Arial" w:cs="Arial"/>
          <w:sz w:val="22"/>
          <w:szCs w:val="22"/>
        </w:rPr>
        <w:t xml:space="preserve">. </w:t>
      </w:r>
      <w:proofErr w:type="gramStart"/>
      <w:r w:rsidRPr="006E4452">
        <w:rPr>
          <w:rFonts w:ascii="Arial" w:hAnsi="Arial" w:cs="Arial"/>
          <w:sz w:val="22"/>
          <w:szCs w:val="22"/>
        </w:rPr>
        <w:t>Alfragide :</w:t>
      </w:r>
      <w:proofErr w:type="gramEnd"/>
      <w:r w:rsidRPr="006E4452">
        <w:rPr>
          <w:rFonts w:ascii="Arial" w:hAnsi="Arial" w:cs="Arial"/>
          <w:sz w:val="22"/>
          <w:szCs w:val="22"/>
        </w:rPr>
        <w:t xml:space="preserve"> Lua de Papel, 2019.</w:t>
      </w:r>
      <w:r>
        <w:rPr>
          <w:rFonts w:ascii="Arial" w:hAnsi="Arial" w:cs="Arial"/>
          <w:sz w:val="22"/>
          <w:szCs w:val="22"/>
        </w:rPr>
        <w:t xml:space="preserve"> 365 p.</w:t>
      </w:r>
      <w:r w:rsidRPr="006E4452">
        <w:rPr>
          <w:rFonts w:ascii="Arial" w:hAnsi="Arial" w:cs="Arial"/>
          <w:sz w:val="22"/>
          <w:szCs w:val="22"/>
        </w:rPr>
        <w:t xml:space="preserve"> ISBN 978-989-23-4712-7. </w:t>
      </w:r>
      <w:r>
        <w:rPr>
          <w:rFonts w:ascii="Arial" w:hAnsi="Arial" w:cs="Arial"/>
          <w:sz w:val="22"/>
          <w:szCs w:val="22"/>
        </w:rPr>
        <w:t xml:space="preserve">Cota: </w:t>
      </w:r>
      <w:r w:rsidRPr="006E4452">
        <w:rPr>
          <w:rFonts w:ascii="Arial" w:hAnsi="Arial" w:cs="Arial"/>
          <w:sz w:val="22"/>
          <w:szCs w:val="22"/>
        </w:rPr>
        <w:t>52 - 491/2019</w:t>
      </w:r>
      <w:r>
        <w:rPr>
          <w:rFonts w:ascii="Arial" w:hAnsi="Arial" w:cs="Arial"/>
          <w:sz w:val="22"/>
          <w:szCs w:val="22"/>
        </w:rPr>
        <w:t>.</w:t>
      </w:r>
    </w:p>
    <w:p w14:paraId="268BAB03" w14:textId="77777777" w:rsidR="00186302" w:rsidRPr="009E38CB" w:rsidRDefault="00186302" w:rsidP="00186302">
      <w:pPr>
        <w:pStyle w:val="Textosimples"/>
        <w:jc w:val="both"/>
        <w:rPr>
          <w:rFonts w:ascii="Arial" w:hAnsi="Arial" w:cs="Arial"/>
          <w:sz w:val="10"/>
          <w:szCs w:val="10"/>
        </w:rPr>
      </w:pPr>
    </w:p>
    <w:p w14:paraId="572C5A18" w14:textId="77777777" w:rsidR="00186302" w:rsidRPr="006E4452"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Resumo: «“É pior, muito pior do que pensa”, alerta-nos David Wallace-</w:t>
      </w:r>
      <w:proofErr w:type="spellStart"/>
      <w:r w:rsidRPr="006E4452">
        <w:rPr>
          <w:rFonts w:ascii="Arial" w:hAnsi="Arial" w:cs="Arial"/>
          <w:sz w:val="22"/>
          <w:szCs w:val="22"/>
        </w:rPr>
        <w:t>Wells</w:t>
      </w:r>
      <w:proofErr w:type="spellEnd"/>
      <w:r w:rsidRPr="006E4452">
        <w:rPr>
          <w:rFonts w:ascii="Arial" w:hAnsi="Arial" w:cs="Arial"/>
          <w:sz w:val="22"/>
          <w:szCs w:val="22"/>
        </w:rPr>
        <w:t>. O premiado jornalista sabe do que fala, há décadas que recolhe histórias sobre alterações climáticas. Algumas delas, no início, pareciam-lhe quase fábulas – como a dos cientistas que ficaram isolados numa ilha de gelo rodeados por ursos polares.</w:t>
      </w:r>
    </w:p>
    <w:p w14:paraId="5B8939E9" w14:textId="77777777" w:rsidR="00186302" w:rsidRPr="00316B7D" w:rsidRDefault="00186302" w:rsidP="00186302">
      <w:pPr>
        <w:pStyle w:val="Textosimples"/>
        <w:spacing w:line="360" w:lineRule="auto"/>
        <w:jc w:val="both"/>
        <w:rPr>
          <w:rFonts w:ascii="Arial" w:hAnsi="Arial" w:cs="Arial"/>
          <w:sz w:val="22"/>
          <w:szCs w:val="22"/>
        </w:rPr>
      </w:pPr>
      <w:r w:rsidRPr="006E4452">
        <w:rPr>
          <w:rFonts w:ascii="Arial" w:hAnsi="Arial" w:cs="Arial"/>
          <w:sz w:val="22"/>
          <w:szCs w:val="22"/>
        </w:rPr>
        <w:t>Com o tempo, porém, deixou de ver nelas qualquer sentido alegórico. A realidade começou a fornecer-lhe material de reflexão cada vez mais sombrio. Os desastres climáticos sucedem-se agora a uma velocidade e a uma escala sem precedentes na história da humanidade. Ao mesmo tempo, todos os estudos científicos sobre a transformação em curso do nosso planeta apontam num único sentido – o fim do mundo tal como o conhecemos.»</w:t>
      </w:r>
    </w:p>
    <w:p w14:paraId="0228824C" w14:textId="77777777" w:rsidR="008E162E" w:rsidRDefault="008E162E"/>
    <w:sectPr w:rsidR="008E162E" w:rsidSect="00F558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1C1EE" w14:textId="77777777" w:rsidR="005A6929" w:rsidRDefault="005A6929" w:rsidP="003B7E02">
      <w:pPr>
        <w:spacing w:after="0" w:line="240" w:lineRule="auto"/>
      </w:pPr>
      <w:r>
        <w:separator/>
      </w:r>
    </w:p>
  </w:endnote>
  <w:endnote w:type="continuationSeparator" w:id="0">
    <w:p w14:paraId="3F851E14" w14:textId="77777777" w:rsidR="005A6929" w:rsidRDefault="005A6929" w:rsidP="003B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BAFF" w14:textId="78147EBA" w:rsidR="00247342" w:rsidRPr="00B72437" w:rsidRDefault="00247342" w:rsidP="003B7E02">
    <w:pPr>
      <w:pStyle w:val="Rodap"/>
      <w:spacing w:before="240" w:line="360" w:lineRule="auto"/>
      <w:ind w:left="-1276"/>
      <w:rPr>
        <w:rFonts w:ascii="Arial" w:hAnsi="Arial" w:cs="Arial"/>
        <w:sz w:val="18"/>
        <w:szCs w:val="18"/>
      </w:rPr>
    </w:pPr>
    <w:r w:rsidRPr="00B72437">
      <w:rPr>
        <w:rFonts w:ascii="Arial" w:hAnsi="Arial" w:cs="Arial"/>
        <w:sz w:val="18"/>
        <w:szCs w:val="18"/>
      </w:rPr>
      <w:t xml:space="preserve">Projeto de Lei n.º </w:t>
    </w:r>
    <w:r>
      <w:rPr>
        <w:rFonts w:ascii="Arial" w:hAnsi="Arial" w:cs="Arial"/>
        <w:sz w:val="18"/>
        <w:szCs w:val="18"/>
      </w:rPr>
      <w:t>578/</w:t>
    </w:r>
    <w:r w:rsidRPr="00B72437">
      <w:rPr>
        <w:rFonts w:ascii="Arial" w:hAnsi="Arial" w:cs="Arial"/>
        <w:sz w:val="18"/>
        <w:szCs w:val="18"/>
      </w:rPr>
      <w:t>XIV/</w:t>
    </w:r>
    <w:r>
      <w:rPr>
        <w:rFonts w:ascii="Arial" w:hAnsi="Arial" w:cs="Arial"/>
        <w:sz w:val="18"/>
        <w:szCs w:val="18"/>
      </w:rPr>
      <w:t>2</w:t>
    </w:r>
    <w:r w:rsidRPr="00B72437">
      <w:rPr>
        <w:rFonts w:ascii="Arial" w:hAnsi="Arial" w:cs="Arial"/>
        <w:sz w:val="18"/>
        <w:szCs w:val="18"/>
      </w:rPr>
      <w:t>.ª (</w:t>
    </w:r>
    <w:r>
      <w:rPr>
        <w:rFonts w:ascii="Arial" w:hAnsi="Arial" w:cs="Arial"/>
        <w:sz w:val="18"/>
        <w:szCs w:val="18"/>
      </w:rPr>
      <w:t>BE</w:t>
    </w:r>
    <w:r w:rsidRPr="00B72437">
      <w:rPr>
        <w:rFonts w:ascii="Arial" w:hAnsi="Arial" w:cs="Arial"/>
        <w:sz w:val="18"/>
        <w:szCs w:val="18"/>
      </w:rPr>
      <w:t>)</w:t>
    </w:r>
  </w:p>
  <w:p w14:paraId="5C238075" w14:textId="77777777" w:rsidR="00247342" w:rsidRPr="00B72437" w:rsidRDefault="00247342" w:rsidP="00F55831">
    <w:pPr>
      <w:spacing w:line="288" w:lineRule="auto"/>
      <w:ind w:left="-1276"/>
      <w:jc w:val="both"/>
      <w:rPr>
        <w:rFonts w:ascii="Arial" w:hAnsi="Arial" w:cs="Arial"/>
        <w:sz w:val="18"/>
        <w:szCs w:val="18"/>
      </w:rPr>
    </w:pPr>
    <w:r>
      <w:rPr>
        <w:rFonts w:ascii="Arial" w:hAnsi="Arial" w:cs="Arial"/>
        <w:sz w:val="18"/>
        <w:szCs w:val="18"/>
      </w:rPr>
      <w:t>Comissão de Ambiente, Energia e Ordenamento do Território (11.ª)</w:t>
    </w:r>
  </w:p>
  <w:p w14:paraId="5903EEB4" w14:textId="77777777" w:rsidR="00247342" w:rsidRDefault="00247342" w:rsidP="00F55831">
    <w:pPr>
      <w:pStyle w:val="Rodap"/>
      <w:jc w:val="center"/>
    </w:pPr>
    <w:r>
      <w:t xml:space="preserve"> </w:t>
    </w:r>
    <w:r>
      <w:fldChar w:fldCharType="begin"/>
    </w:r>
    <w:r>
      <w:instrText>PAGE   \* MERGEFORMAT</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2678" w14:textId="77777777" w:rsidR="005A6929" w:rsidRDefault="005A6929" w:rsidP="003B7E02">
      <w:pPr>
        <w:spacing w:after="0" w:line="240" w:lineRule="auto"/>
      </w:pPr>
      <w:r>
        <w:separator/>
      </w:r>
    </w:p>
  </w:footnote>
  <w:footnote w:type="continuationSeparator" w:id="0">
    <w:p w14:paraId="21746CCF" w14:textId="77777777" w:rsidR="005A6929" w:rsidRDefault="005A6929" w:rsidP="003B7E02">
      <w:pPr>
        <w:spacing w:after="0" w:line="240" w:lineRule="auto"/>
      </w:pPr>
      <w:r>
        <w:continuationSeparator/>
      </w:r>
    </w:p>
  </w:footnote>
  <w:footnote w:id="1">
    <w:p w14:paraId="106618F8" w14:textId="77777777" w:rsidR="00247342" w:rsidRPr="008B2F85" w:rsidRDefault="00247342" w:rsidP="008B2F85">
      <w:pPr>
        <w:pStyle w:val="Textodenotaderodap"/>
        <w:jc w:val="both"/>
        <w:rPr>
          <w:rFonts w:ascii="Arial" w:hAnsi="Arial" w:cs="Arial"/>
          <w:sz w:val="18"/>
          <w:szCs w:val="18"/>
        </w:rPr>
      </w:pPr>
      <w:r w:rsidRPr="008B2F85">
        <w:rPr>
          <w:rStyle w:val="Refdenotaderodap"/>
          <w:rFonts w:ascii="Arial" w:hAnsi="Arial" w:cs="Arial"/>
          <w:sz w:val="18"/>
          <w:szCs w:val="18"/>
        </w:rPr>
        <w:footnoteRef/>
      </w:r>
      <w:r w:rsidRPr="008B2F85">
        <w:rPr>
          <w:rFonts w:ascii="Arial" w:hAnsi="Arial" w:cs="Arial"/>
          <w:sz w:val="18"/>
          <w:szCs w:val="18"/>
        </w:rPr>
        <w:t>MIRANDA, Jorge e MEDEIROS, Rui – Constituição Portuguesa Anotada – Universidade Católica Editora 2017, volume I, pág. 974.</w:t>
      </w:r>
    </w:p>
  </w:footnote>
  <w:footnote w:id="2">
    <w:p w14:paraId="37D89A84" w14:textId="77777777" w:rsidR="00247342" w:rsidRPr="00E22E61" w:rsidRDefault="00247342" w:rsidP="008B2F85">
      <w:pPr>
        <w:pStyle w:val="Textodenotaderodap"/>
        <w:jc w:val="both"/>
        <w:rPr>
          <w:rFonts w:ascii="Arial" w:hAnsi="Arial" w:cs="Arial"/>
          <w:sz w:val="18"/>
          <w:szCs w:val="18"/>
        </w:rPr>
      </w:pPr>
      <w:r w:rsidRPr="008B2F85">
        <w:rPr>
          <w:rStyle w:val="Refdenotaderodap"/>
          <w:rFonts w:ascii="Arial" w:hAnsi="Arial" w:cs="Arial"/>
          <w:sz w:val="18"/>
          <w:szCs w:val="18"/>
        </w:rPr>
        <w:footnoteRef/>
      </w:r>
      <w:r w:rsidRPr="008B2F85">
        <w:rPr>
          <w:rFonts w:ascii="Arial" w:hAnsi="Arial" w:cs="Arial"/>
          <w:sz w:val="18"/>
          <w:szCs w:val="18"/>
        </w:rPr>
        <w:t xml:space="preserve"> CANOTILHO, J.J. Gomes e MOREIRA, Vital - Constituição da República Portuguesa Anotada</w:t>
      </w:r>
      <w:r w:rsidRPr="008B2F85">
        <w:rPr>
          <w:rFonts w:ascii="Arial" w:hAnsi="Arial" w:cs="Arial"/>
          <w:b/>
          <w:sz w:val="18"/>
          <w:szCs w:val="18"/>
        </w:rPr>
        <w:t xml:space="preserve"> -</w:t>
      </w:r>
      <w:r w:rsidRPr="008B2F85">
        <w:rPr>
          <w:rFonts w:ascii="Arial" w:hAnsi="Arial" w:cs="Arial"/>
          <w:sz w:val="18"/>
          <w:szCs w:val="18"/>
        </w:rPr>
        <w:t xml:space="preserve"> Coimbra Editora, 2007, volume I, pág. 847.</w:t>
      </w:r>
    </w:p>
  </w:footnote>
  <w:footnote w:id="3">
    <w:p w14:paraId="0BAC8B2E" w14:textId="77777777" w:rsidR="00247342" w:rsidRPr="00CB5E6D" w:rsidRDefault="00247342" w:rsidP="008B2F85">
      <w:pPr>
        <w:pStyle w:val="Textodenotaderodap"/>
        <w:rPr>
          <w:rFonts w:ascii="Arial" w:hAnsi="Arial" w:cs="Arial"/>
        </w:rPr>
      </w:pPr>
      <w:r w:rsidRPr="008B2F85">
        <w:rPr>
          <w:rStyle w:val="Refdenotaderodap"/>
          <w:rFonts w:ascii="Arial" w:hAnsi="Arial" w:cs="Arial"/>
          <w:sz w:val="18"/>
          <w:szCs w:val="18"/>
        </w:rPr>
        <w:footnoteRef/>
      </w:r>
      <w:r w:rsidRPr="008B2F85">
        <w:rPr>
          <w:rFonts w:ascii="Arial" w:hAnsi="Arial" w:cs="Arial"/>
          <w:sz w:val="18"/>
          <w:szCs w:val="18"/>
        </w:rPr>
        <w:t xml:space="preserve"> CANOTILHO, J.J. Gomes e MOREIRA, Vital - Constituição da República Portuguesa Anotada - Coimbra Editora, 2007, volume II, pág. 325</w:t>
      </w:r>
      <w:r>
        <w:rPr>
          <w:rFonts w:ascii="Arial" w:hAnsi="Arial" w:cs="Arial"/>
        </w:rPr>
        <w:t>.</w:t>
      </w:r>
    </w:p>
  </w:footnote>
  <w:footnote w:id="4">
    <w:p w14:paraId="7564134A" w14:textId="77777777" w:rsidR="00247342" w:rsidRPr="008B2F85" w:rsidRDefault="00247342" w:rsidP="008B2F85">
      <w:pPr>
        <w:pStyle w:val="Textodenotaderodap"/>
        <w:jc w:val="both"/>
        <w:rPr>
          <w:rFonts w:ascii="Arial" w:hAnsi="Arial" w:cs="Arial"/>
          <w:sz w:val="18"/>
          <w:szCs w:val="18"/>
        </w:rPr>
      </w:pPr>
      <w:r w:rsidRPr="008B2F85">
        <w:rPr>
          <w:rStyle w:val="Refdenotaderodap"/>
          <w:rFonts w:ascii="Arial" w:hAnsi="Arial" w:cs="Arial"/>
          <w:sz w:val="18"/>
          <w:szCs w:val="18"/>
        </w:rPr>
        <w:footnoteRef/>
      </w:r>
      <w:r w:rsidRPr="008B2F85">
        <w:rPr>
          <w:rFonts w:ascii="Arial" w:hAnsi="Arial" w:cs="Arial"/>
          <w:sz w:val="18"/>
          <w:szCs w:val="18"/>
        </w:rPr>
        <w:t xml:space="preserve"> Entretanto revogada pela Resolução do Conselho de Ministros n.º 56/2015, de 30 de julho.</w:t>
      </w:r>
    </w:p>
  </w:footnote>
  <w:footnote w:id="5">
    <w:p w14:paraId="1B44E4D6" w14:textId="77777777" w:rsidR="00247342" w:rsidRPr="008B2F85" w:rsidRDefault="00247342" w:rsidP="008B2F85">
      <w:pPr>
        <w:pStyle w:val="Textodenotaderodap"/>
        <w:jc w:val="both"/>
        <w:rPr>
          <w:rFonts w:ascii="Arial" w:hAnsi="Arial" w:cs="Arial"/>
          <w:sz w:val="18"/>
          <w:szCs w:val="18"/>
        </w:rPr>
      </w:pPr>
      <w:r w:rsidRPr="008B2F85">
        <w:rPr>
          <w:rStyle w:val="Refdenotaderodap"/>
          <w:rFonts w:ascii="Arial" w:hAnsi="Arial" w:cs="Arial"/>
          <w:sz w:val="18"/>
          <w:szCs w:val="18"/>
        </w:rPr>
        <w:footnoteRef/>
      </w:r>
      <w:r w:rsidRPr="008B2F85">
        <w:rPr>
          <w:rFonts w:ascii="Arial" w:hAnsi="Arial" w:cs="Arial"/>
          <w:sz w:val="18"/>
          <w:szCs w:val="18"/>
        </w:rPr>
        <w:t xml:space="preserve"> Igualmente revogada pela Resolução do Conselho de Ministros n.º 56/2015, de 30 de julho. </w:t>
      </w:r>
    </w:p>
  </w:footnote>
  <w:footnote w:id="6">
    <w:p w14:paraId="3D0BAF66" w14:textId="77777777" w:rsidR="00247342" w:rsidRPr="009D2FD9" w:rsidRDefault="00247342" w:rsidP="008B2F85">
      <w:pPr>
        <w:pStyle w:val="Textodenotaderodap"/>
        <w:jc w:val="both"/>
        <w:rPr>
          <w:rFonts w:ascii="Arial" w:hAnsi="Arial" w:cs="Arial"/>
        </w:rPr>
      </w:pPr>
      <w:r w:rsidRPr="008B2F85">
        <w:rPr>
          <w:rStyle w:val="Refdenotaderodap"/>
          <w:rFonts w:ascii="Arial" w:hAnsi="Arial" w:cs="Arial"/>
          <w:sz w:val="18"/>
          <w:szCs w:val="18"/>
        </w:rPr>
        <w:footnoteRef/>
      </w:r>
      <w:r w:rsidRPr="008B2F85">
        <w:rPr>
          <w:rFonts w:ascii="Arial" w:hAnsi="Arial" w:cs="Arial"/>
          <w:sz w:val="18"/>
          <w:szCs w:val="18"/>
        </w:rPr>
        <w:t xml:space="preserve"> Retificada pela </w:t>
      </w:r>
      <w:hyperlink r:id="rId1" w:history="1">
        <w:r w:rsidRPr="008B2F85">
          <w:rPr>
            <w:rStyle w:val="Hiperligao"/>
            <w:rFonts w:ascii="Arial" w:hAnsi="Arial" w:cs="Arial"/>
            <w:sz w:val="18"/>
            <w:szCs w:val="18"/>
          </w:rPr>
          <w:t>Declaração de Retificação n.º 4/2015</w:t>
        </w:r>
      </w:hyperlink>
      <w:r w:rsidRPr="008B2F85">
        <w:rPr>
          <w:rFonts w:ascii="Arial" w:hAnsi="Arial" w:cs="Arial"/>
          <w:sz w:val="18"/>
          <w:szCs w:val="18"/>
        </w:rPr>
        <w:t>, de 11 de setembro, publicada no Diário da República n.º 182, 1.ª série, de 17 de setembro.</w:t>
      </w:r>
      <w:r>
        <w:rPr>
          <w:rFonts w:ascii="Arial" w:hAnsi="Arial" w:cs="Arial"/>
        </w:rPr>
        <w:t xml:space="preserve"> </w:t>
      </w:r>
    </w:p>
  </w:footnote>
  <w:footnote w:id="7">
    <w:p w14:paraId="4D0C3B04" w14:textId="77777777" w:rsidR="00247342" w:rsidRPr="00320162" w:rsidRDefault="00247342" w:rsidP="00D96CF0">
      <w:pPr>
        <w:pStyle w:val="Textodenotaderodap"/>
        <w:jc w:val="both"/>
        <w:rPr>
          <w:rFonts w:ascii="Arial" w:hAnsi="Arial" w:cs="Arial"/>
          <w:sz w:val="18"/>
          <w:szCs w:val="18"/>
        </w:rPr>
      </w:pPr>
      <w:r w:rsidRPr="00320162">
        <w:rPr>
          <w:rStyle w:val="Refdenotaderodap"/>
          <w:rFonts w:ascii="Arial" w:hAnsi="Arial" w:cs="Arial"/>
          <w:sz w:val="18"/>
          <w:szCs w:val="18"/>
        </w:rPr>
        <w:footnoteRef/>
      </w:r>
      <w:r w:rsidRPr="00320162">
        <w:rPr>
          <w:rFonts w:ascii="Arial" w:hAnsi="Arial" w:cs="Arial"/>
          <w:sz w:val="18"/>
          <w:szCs w:val="18"/>
        </w:rPr>
        <w:t xml:space="preserve"> Projeto de Resolução 2155/XIII/PAN - </w:t>
      </w:r>
      <w:hyperlink r:id="rId2" w:history="1">
        <w:r w:rsidRPr="00320162">
          <w:rPr>
            <w:rStyle w:val="Hiperligao"/>
            <w:rFonts w:ascii="Arial" w:hAnsi="Arial" w:cs="Arial"/>
            <w:sz w:val="18"/>
            <w:szCs w:val="18"/>
          </w:rPr>
          <w:t>Recomenda ao Governo que declare o estado de emergência climática e se comprometa com ações necessárias e firmes para alcançar a neutralidade carbónica</w:t>
        </w:r>
      </w:hyperlink>
      <w:r w:rsidRPr="00320162">
        <w:rPr>
          <w:rFonts w:ascii="Arial" w:hAnsi="Arial" w:cs="Arial"/>
          <w:sz w:val="18"/>
          <w:szCs w:val="18"/>
        </w:rPr>
        <w:t xml:space="preserve"> e Projeto de Resolução 2160/XIII/BE - </w:t>
      </w:r>
      <w:hyperlink r:id="rId3" w:history="1">
        <w:r w:rsidRPr="00320162">
          <w:rPr>
            <w:rStyle w:val="Hiperligao"/>
            <w:rFonts w:ascii="Arial" w:hAnsi="Arial" w:cs="Arial"/>
            <w:sz w:val="18"/>
            <w:szCs w:val="18"/>
          </w:rPr>
          <w:t>Recomenda ao Governo a Declaração do Estado de Urgência Climática</w:t>
        </w:r>
      </w:hyperlink>
    </w:p>
  </w:footnote>
  <w:footnote w:id="8">
    <w:p w14:paraId="052982E0" w14:textId="77777777" w:rsidR="00247342" w:rsidRPr="008B65A8" w:rsidRDefault="00247342" w:rsidP="00141BE8">
      <w:pPr>
        <w:pStyle w:val="Textodenotaderodap"/>
        <w:jc w:val="both"/>
        <w:rPr>
          <w:rFonts w:ascii="Arial" w:hAnsi="Arial" w:cs="Arial"/>
          <w:sz w:val="18"/>
          <w:szCs w:val="18"/>
        </w:rPr>
      </w:pPr>
      <w:r w:rsidRPr="008B65A8">
        <w:rPr>
          <w:rStyle w:val="Refdenotaderodap"/>
          <w:rFonts w:ascii="Arial" w:hAnsi="Arial" w:cs="Arial"/>
          <w:sz w:val="18"/>
          <w:szCs w:val="18"/>
        </w:rPr>
        <w:footnoteRef/>
      </w:r>
      <w:r w:rsidRPr="008B65A8">
        <w:rPr>
          <w:rFonts w:ascii="Arial" w:hAnsi="Arial" w:cs="Arial"/>
          <w:sz w:val="18"/>
          <w:szCs w:val="18"/>
        </w:rPr>
        <w:t xml:space="preserve"> De acordo com o n.º 1 do artigo 9.º, «é constituída a Comissão Interministerial da Ação Climática, composta pelos ministérios com a tutela da ação climática e áreas governativas conexas para elaborar, a cada cinco anos, um Orçamento do Carbono para Portugal que explicita e detalha o balanço entre as emissões de GEE e as remoções da atmosfera desses gases (…)», sendo depois elencados, nas várias alíneas deste n.º 1, os objetivos desta comissão.</w:t>
      </w:r>
    </w:p>
  </w:footnote>
  <w:footnote w:id="9">
    <w:p w14:paraId="76AF7698" w14:textId="77777777" w:rsidR="00247342" w:rsidRPr="00185AFD" w:rsidRDefault="00247342" w:rsidP="00AA1F60">
      <w:pPr>
        <w:pStyle w:val="Textodenotaderodap"/>
        <w:spacing w:line="360" w:lineRule="auto"/>
        <w:jc w:val="both"/>
        <w:rPr>
          <w:rFonts w:ascii="Arial" w:hAnsi="Arial" w:cs="Arial"/>
          <w:sz w:val="18"/>
          <w:szCs w:val="18"/>
        </w:rPr>
      </w:pPr>
      <w:r w:rsidRPr="00185AFD">
        <w:rPr>
          <w:rStyle w:val="Refdenotaderodap"/>
          <w:rFonts w:ascii="Arial" w:hAnsi="Arial" w:cs="Arial"/>
          <w:sz w:val="18"/>
          <w:szCs w:val="18"/>
        </w:rPr>
        <w:footnoteRef/>
      </w:r>
      <w:r w:rsidRPr="00185AFD">
        <w:rPr>
          <w:rFonts w:ascii="Arial" w:hAnsi="Arial" w:cs="Arial"/>
          <w:sz w:val="18"/>
          <w:szCs w:val="18"/>
        </w:rPr>
        <w:t xml:space="preserve"> Trata-se da proposta de carta ambiental elaborada pela  </w:t>
      </w:r>
      <w:hyperlink r:id="rId4" w:history="1">
        <w:proofErr w:type="spellStart"/>
        <w:r w:rsidRPr="00185AFD">
          <w:rPr>
            <w:rStyle w:val="Hiperligao"/>
            <w:rFonts w:ascii="Arial" w:hAnsi="Arial" w:cs="Arial"/>
            <w:i/>
            <w:iCs/>
            <w:sz w:val="18"/>
            <w:szCs w:val="18"/>
          </w:rPr>
          <w:t>Fondation</w:t>
        </w:r>
        <w:proofErr w:type="spellEnd"/>
        <w:r w:rsidRPr="00185AFD">
          <w:rPr>
            <w:rStyle w:val="Hiperligao"/>
            <w:rFonts w:ascii="Arial" w:hAnsi="Arial" w:cs="Arial"/>
            <w:i/>
            <w:iCs/>
            <w:sz w:val="18"/>
            <w:szCs w:val="18"/>
          </w:rPr>
          <w:t xml:space="preserve"> Nicolas-Hulot </w:t>
        </w:r>
        <w:proofErr w:type="spellStart"/>
        <w:r w:rsidRPr="00185AFD">
          <w:rPr>
            <w:rStyle w:val="Hiperligao"/>
            <w:rFonts w:ascii="Arial" w:hAnsi="Arial" w:cs="Arial"/>
            <w:i/>
            <w:iCs/>
            <w:sz w:val="18"/>
            <w:szCs w:val="18"/>
          </w:rPr>
          <w:t>pour</w:t>
        </w:r>
        <w:proofErr w:type="spellEnd"/>
        <w:r w:rsidRPr="00185AFD">
          <w:rPr>
            <w:rStyle w:val="Hiperligao"/>
            <w:rFonts w:ascii="Arial" w:hAnsi="Arial" w:cs="Arial"/>
            <w:i/>
            <w:iCs/>
            <w:sz w:val="18"/>
            <w:szCs w:val="18"/>
          </w:rPr>
          <w:t xml:space="preserve"> la </w:t>
        </w:r>
        <w:proofErr w:type="spellStart"/>
        <w:r w:rsidRPr="00185AFD">
          <w:rPr>
            <w:rStyle w:val="Hiperligao"/>
            <w:rFonts w:ascii="Arial" w:hAnsi="Arial" w:cs="Arial"/>
            <w:i/>
            <w:iCs/>
            <w:sz w:val="18"/>
            <w:szCs w:val="18"/>
          </w:rPr>
          <w:t>nature</w:t>
        </w:r>
        <w:proofErr w:type="spellEnd"/>
        <w:r w:rsidRPr="00185AFD">
          <w:rPr>
            <w:rStyle w:val="Hiperligao"/>
            <w:rFonts w:ascii="Arial" w:hAnsi="Arial" w:cs="Arial"/>
            <w:i/>
            <w:iCs/>
            <w:sz w:val="18"/>
            <w:szCs w:val="18"/>
          </w:rPr>
          <w:t xml:space="preserve"> </w:t>
        </w:r>
        <w:proofErr w:type="spellStart"/>
        <w:r w:rsidRPr="00185AFD">
          <w:rPr>
            <w:rStyle w:val="Hiperligao"/>
            <w:rFonts w:ascii="Arial" w:hAnsi="Arial" w:cs="Arial"/>
            <w:i/>
            <w:iCs/>
            <w:sz w:val="18"/>
            <w:szCs w:val="18"/>
          </w:rPr>
          <w:t>et</w:t>
        </w:r>
        <w:proofErr w:type="spellEnd"/>
        <w:r w:rsidRPr="00185AFD">
          <w:rPr>
            <w:rStyle w:val="Hiperligao"/>
            <w:rFonts w:ascii="Arial" w:hAnsi="Arial" w:cs="Arial"/>
            <w:i/>
            <w:iCs/>
            <w:sz w:val="18"/>
            <w:szCs w:val="18"/>
          </w:rPr>
          <w:t xml:space="preserve"> </w:t>
        </w:r>
        <w:proofErr w:type="spellStart"/>
        <w:r w:rsidRPr="00185AFD">
          <w:rPr>
            <w:rStyle w:val="Hiperligao"/>
            <w:rFonts w:ascii="Arial" w:hAnsi="Arial" w:cs="Arial"/>
            <w:i/>
            <w:iCs/>
            <w:sz w:val="18"/>
            <w:szCs w:val="18"/>
          </w:rPr>
          <w:t>l'homme</w:t>
        </w:r>
        <w:proofErr w:type="spellEnd"/>
      </w:hyperlink>
      <w:r w:rsidRPr="00185AFD">
        <w:rPr>
          <w:rFonts w:ascii="Arial" w:hAnsi="Arial" w:cs="Arial"/>
          <w:sz w:val="18"/>
          <w:szCs w:val="18"/>
        </w:rPr>
        <w:t xml:space="preserve"> (FNH) e o </w:t>
      </w:r>
      <w:r w:rsidRPr="00185AFD">
        <w:rPr>
          <w:rFonts w:ascii="Arial" w:hAnsi="Arial" w:cs="Arial"/>
          <w:i/>
          <w:iCs/>
          <w:sz w:val="18"/>
          <w:szCs w:val="18"/>
        </w:rPr>
        <w:t xml:space="preserve">Comité de </w:t>
      </w:r>
      <w:proofErr w:type="spellStart"/>
      <w:r w:rsidRPr="00185AFD">
        <w:rPr>
          <w:rFonts w:ascii="Arial" w:hAnsi="Arial" w:cs="Arial"/>
          <w:i/>
          <w:iCs/>
          <w:sz w:val="18"/>
          <w:szCs w:val="18"/>
        </w:rPr>
        <w:t>veille</w:t>
      </w:r>
      <w:proofErr w:type="spellEnd"/>
      <w:r w:rsidRPr="00185AFD">
        <w:rPr>
          <w:rFonts w:ascii="Arial" w:hAnsi="Arial" w:cs="Arial"/>
          <w:i/>
          <w:iCs/>
          <w:sz w:val="18"/>
          <w:szCs w:val="18"/>
        </w:rPr>
        <w:t xml:space="preserve"> </w:t>
      </w:r>
      <w:proofErr w:type="spellStart"/>
      <w:r w:rsidRPr="00185AFD">
        <w:rPr>
          <w:rFonts w:ascii="Arial" w:hAnsi="Arial" w:cs="Arial"/>
          <w:i/>
          <w:iCs/>
          <w:sz w:val="18"/>
          <w:szCs w:val="18"/>
        </w:rPr>
        <w:t>écologique</w:t>
      </w:r>
      <w:proofErr w:type="spellEnd"/>
      <w:r w:rsidRPr="00185AFD">
        <w:rPr>
          <w:rFonts w:ascii="Arial" w:hAnsi="Arial" w:cs="Arial"/>
          <w:sz w:val="18"/>
          <w:szCs w:val="18"/>
        </w:rPr>
        <w:t xml:space="preserve"> (CVE), em França. On-line a 7 de novembro de 2006, ofereceu aos candidatos para a eleição presidencial francesa de 2007 10 objetivos e 5 propostas concretas relacionadas ao desenvolvimento sustentável. Os principais candidatos (em número de votos) assinaram a carta: Nicolas Sarkozy, François </w:t>
      </w:r>
      <w:proofErr w:type="spellStart"/>
      <w:r w:rsidRPr="00185AFD">
        <w:rPr>
          <w:rFonts w:ascii="Arial" w:hAnsi="Arial" w:cs="Arial"/>
          <w:sz w:val="18"/>
          <w:szCs w:val="18"/>
        </w:rPr>
        <w:t>Bayrou</w:t>
      </w:r>
      <w:proofErr w:type="spellEnd"/>
      <w:r w:rsidRPr="00185AFD">
        <w:rPr>
          <w:rFonts w:ascii="Arial" w:hAnsi="Arial" w:cs="Arial"/>
          <w:sz w:val="18"/>
          <w:szCs w:val="18"/>
        </w:rPr>
        <w:t xml:space="preserve"> e </w:t>
      </w:r>
      <w:proofErr w:type="spellStart"/>
      <w:r w:rsidRPr="00185AFD">
        <w:rPr>
          <w:rFonts w:ascii="Arial" w:hAnsi="Arial" w:cs="Arial"/>
          <w:sz w:val="18"/>
          <w:szCs w:val="18"/>
        </w:rPr>
        <w:t>Ségolène</w:t>
      </w:r>
      <w:proofErr w:type="spellEnd"/>
      <w:r w:rsidRPr="00185AFD">
        <w:rPr>
          <w:rFonts w:ascii="Arial" w:hAnsi="Arial" w:cs="Arial"/>
          <w:sz w:val="18"/>
          <w:szCs w:val="18"/>
        </w:rPr>
        <w:t xml:space="preserve"> </w:t>
      </w:r>
      <w:proofErr w:type="spellStart"/>
      <w:r w:rsidRPr="00185AFD">
        <w:rPr>
          <w:rFonts w:ascii="Arial" w:hAnsi="Arial" w:cs="Arial"/>
          <w:sz w:val="18"/>
          <w:szCs w:val="18"/>
        </w:rPr>
        <w:t>Royal</w:t>
      </w:r>
      <w:proofErr w:type="spellEnd"/>
      <w:r w:rsidRPr="00185AFD">
        <w:rPr>
          <w:rFonts w:ascii="Arial" w:hAnsi="Arial" w:cs="Arial"/>
          <w:sz w:val="18"/>
          <w:szCs w:val="18"/>
        </w:rPr>
        <w:t>, que prometeram criar o cargo de "Vice-Primeiro Ministro de Ecologia", proposto pelo Pacto.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Y="-540"/>
      <w:tblW w:w="0" w:type="auto"/>
      <w:tblLook w:val="04A0" w:firstRow="1" w:lastRow="0" w:firstColumn="1" w:lastColumn="0" w:noHBand="0" w:noVBand="1"/>
    </w:tblPr>
    <w:tblGrid>
      <w:gridCol w:w="3383"/>
      <w:gridCol w:w="5121"/>
    </w:tblGrid>
    <w:tr w:rsidR="00247342" w:rsidRPr="00B95144" w14:paraId="305E2CA3" w14:textId="77777777" w:rsidTr="00F55831">
      <w:trPr>
        <w:trHeight w:val="1563"/>
      </w:trPr>
      <w:tc>
        <w:tcPr>
          <w:tcW w:w="3624" w:type="dxa"/>
        </w:tcPr>
        <w:p w14:paraId="46B12141" w14:textId="061C7A02" w:rsidR="00247342" w:rsidRPr="00B95144" w:rsidRDefault="00247342" w:rsidP="00F55831">
          <w:pPr>
            <w:spacing w:before="60" w:after="120" w:line="288" w:lineRule="auto"/>
            <w:jc w:val="both"/>
            <w:rPr>
              <w:rFonts w:ascii="Tahoma" w:hAnsi="Tahoma" w:cs="Tahoma"/>
              <w:b/>
              <w:sz w:val="20"/>
              <w:szCs w:val="20"/>
            </w:rPr>
          </w:pPr>
          <w:r>
            <w:rPr>
              <w:noProof/>
            </w:rPr>
            <mc:AlternateContent>
              <mc:Choice Requires="wps">
                <w:drawing>
                  <wp:anchor distT="0" distB="0" distL="114300" distR="114300" simplePos="0" relativeHeight="251659264" behindDoc="1" locked="0" layoutInCell="1" allowOverlap="1" wp14:anchorId="7137B10B" wp14:editId="7D461EE7">
                    <wp:simplePos x="0" y="0"/>
                    <wp:positionH relativeFrom="column">
                      <wp:posOffset>-116840</wp:posOffset>
                    </wp:positionH>
                    <wp:positionV relativeFrom="paragraph">
                      <wp:posOffset>718820</wp:posOffset>
                    </wp:positionV>
                    <wp:extent cx="6648450" cy="37782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7825"/>
                            </a:xfrm>
                            <a:prstGeom prst="rect">
                              <a:avLst/>
                            </a:prstGeom>
                            <a:noFill/>
                            <a:ln>
                              <a:noFill/>
                            </a:ln>
                          </wps:spPr>
                          <wps:txbx>
                            <w:txbxContent>
                              <w:p w14:paraId="589649A2" w14:textId="77777777" w:rsidR="00247342" w:rsidRPr="004A3069" w:rsidRDefault="00247342" w:rsidP="00F55831">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7B10B" id="_x0000_t202" coordsize="21600,21600" o:spt="202" path="m,l,21600r21600,l21600,xe">
                    <v:stroke joinstyle="miter"/>
                    <v:path gradientshapeok="t" o:connecttype="rect"/>
                  </v:shapetype>
                  <v:shape id="Caixa de texto 5" o:spid="_x0000_s1027" type="#_x0000_t202" style="position:absolute;left:0;text-align:left;margin-left:-9.2pt;margin-top:56.6pt;width:523.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" filled="f" stroked="f">
                    <v:textbox>
                      <w:txbxContent>
                        <w:p w14:paraId="589649A2" w14:textId="77777777" w:rsidR="00247342" w:rsidRPr="004A3069" w:rsidRDefault="00247342" w:rsidP="00F55831">
                          <w:pPr>
                            <w:spacing w:before="60" w:after="120" w:line="288" w:lineRule="auto"/>
                            <w:jc w:val="both"/>
                            <w:rPr>
                              <w:rFonts w:ascii="Tahoma" w:hAnsi="Tahoma" w:cs="Tahoma"/>
                              <w:b/>
                              <w:color w:val="0070C0"/>
                              <w:sz w:val="28"/>
                              <w:szCs w:val="28"/>
                            </w:rPr>
                          </w:pPr>
                          <w:r w:rsidRPr="004A3069">
                            <w:rPr>
                              <w:rFonts w:ascii="Tahoma" w:hAnsi="Tahoma" w:cs="Tahoma"/>
                              <w:b/>
                              <w:color w:val="0070C0"/>
                              <w:sz w:val="28"/>
                              <w:szCs w:val="28"/>
                            </w:rPr>
                            <w:t>_________________________________________________</w:t>
                          </w:r>
                          <w:r>
                            <w:rPr>
                              <w:rFonts w:ascii="Tahoma" w:hAnsi="Tahoma" w:cs="Tahoma"/>
                              <w:b/>
                              <w:color w:val="0070C0"/>
                              <w:sz w:val="28"/>
                              <w:szCs w:val="28"/>
                            </w:rPr>
                            <w:t>___</w:t>
                          </w:r>
                          <w:r w:rsidRPr="004A3069">
                            <w:rPr>
                              <w:rFonts w:ascii="Tahoma" w:hAnsi="Tahoma" w:cs="Tahoma"/>
                              <w:b/>
                              <w:color w:val="0070C0"/>
                              <w:sz w:val="28"/>
                              <w:szCs w:val="28"/>
                            </w:rPr>
                            <w:t>____</w:t>
                          </w:r>
                        </w:p>
                      </w:txbxContent>
                    </v:textbox>
                  </v:shape>
                </w:pict>
              </mc:Fallback>
            </mc:AlternateContent>
          </w:r>
          <w:r w:rsidRPr="001D30C3">
            <w:rPr>
              <w:rFonts w:ascii="Tahoma" w:hAnsi="Tahoma" w:cs="Tahoma"/>
              <w:noProof/>
            </w:rPr>
            <w:drawing>
              <wp:inline distT="0" distB="0" distL="0" distR="0" wp14:anchorId="2A77FF9F" wp14:editId="06805271">
                <wp:extent cx="1438528" cy="525398"/>
                <wp:effectExtent l="0" t="0" r="9525" b="8255"/>
                <wp:docPr id="3" name="Imagem 3" descr="logo_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m 3" descr="logo_ar"/>
                        <pic:cNvPicPr>
                          <a:picLocks noChangeAspect="1" noChangeArrowheads="1"/>
                        </pic:cNvPicPr>
                      </pic:nvPicPr>
                      <pic:blipFill>
                        <a:blip r:embed="rId1">
                          <a:duotone>
                            <a:schemeClr val="accent1">
                              <a:shade val="45000"/>
                              <a:satMod val="135000"/>
                            </a:schemeClr>
                            <a:prstClr val="white"/>
                          </a:duotone>
                          <a:lum contrast="33000"/>
                        </a:blip>
                        <a:srcRect/>
                        <a:stretch>
                          <a:fillRect/>
                        </a:stretch>
                      </pic:blipFill>
                      <pic:spPr bwMode="auto">
                        <a:xfrm>
                          <a:off x="0" y="0"/>
                          <a:ext cx="1438275" cy="525145"/>
                        </a:xfrm>
                        <a:prstGeom prst="rect">
                          <a:avLst/>
                        </a:prstGeom>
                        <a:noFill/>
                        <a:ln w="9525">
                          <a:noFill/>
                          <a:miter lim="800000"/>
                          <a:headEnd/>
                          <a:tailEnd/>
                        </a:ln>
                        <a:effectLst/>
                      </pic:spPr>
                    </pic:pic>
                  </a:graphicData>
                </a:graphic>
              </wp:inline>
            </w:drawing>
          </w:r>
        </w:p>
      </w:tc>
      <w:tc>
        <w:tcPr>
          <w:tcW w:w="6456" w:type="dxa"/>
        </w:tcPr>
        <w:p w14:paraId="14558864" w14:textId="23E1F213" w:rsidR="00247342" w:rsidRPr="00B95144" w:rsidRDefault="00247342" w:rsidP="00F55831">
          <w:pPr>
            <w:spacing w:before="60" w:after="120" w:line="288" w:lineRule="auto"/>
            <w:jc w:val="both"/>
            <w:rPr>
              <w:rFonts w:ascii="Tahoma" w:hAnsi="Tahoma" w:cs="Tahoma"/>
              <w:b/>
              <w:sz w:val="20"/>
              <w:szCs w:val="20"/>
            </w:rPr>
          </w:pPr>
          <w:r>
            <w:rPr>
              <w:noProof/>
            </w:rPr>
            <mc:AlternateContent>
              <mc:Choice Requires="wpg">
                <w:drawing>
                  <wp:anchor distT="0" distB="0" distL="114300" distR="114300" simplePos="0" relativeHeight="251660288" behindDoc="0" locked="0" layoutInCell="1" allowOverlap="1" wp14:anchorId="008FDF59" wp14:editId="0E9276BD">
                    <wp:simplePos x="0" y="0"/>
                    <wp:positionH relativeFrom="column">
                      <wp:posOffset>-43815</wp:posOffset>
                    </wp:positionH>
                    <wp:positionV relativeFrom="paragraph">
                      <wp:posOffset>141605</wp:posOffset>
                    </wp:positionV>
                    <wp:extent cx="3952875" cy="808990"/>
                    <wp:effectExtent l="0" t="0" r="9525" b="0"/>
                    <wp:wrapNone/>
                    <wp:docPr id="9" name="Agrupar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808990"/>
                              <a:chOff x="4515" y="3541"/>
                              <a:chExt cx="6225" cy="1274"/>
                            </a:xfrm>
                          </wpg:grpSpPr>
                          <pic:pic xmlns:pic="http://schemas.openxmlformats.org/drawingml/2006/picture">
                            <pic:nvPicPr>
                              <pic:cNvPr id="10" name="Imagem 1"/>
                              <pic:cNvPicPr>
                                <a:picLocks noChangeAspect="1" noChangeArrowheads="1"/>
                              </pic:cNvPicPr>
                            </pic:nvPicPr>
                            <pic:blipFill>
                              <a:blip r:embed="rId2"/>
                              <a:srcRect b="6453"/>
                              <a:stretch>
                                <a:fillRect/>
                              </a:stretch>
                            </pic:blipFill>
                            <pic:spPr bwMode="auto">
                              <a:xfrm>
                                <a:off x="4515" y="3541"/>
                                <a:ext cx="6225" cy="1023"/>
                              </a:xfrm>
                              <a:prstGeom prst="rect">
                                <a:avLst/>
                              </a:prstGeom>
                              <a:noFill/>
                              <a:ln>
                                <a:noFill/>
                              </a:ln>
                            </pic:spPr>
                          </pic:pic>
                          <wps:wsp>
                            <wps:cNvPr id="11" name="Text Box 5"/>
                            <wps:cNvSpPr txBox="1">
                              <a:spLocks noChangeArrowheads="1"/>
                            </wps:cNvSpPr>
                            <wps:spPr bwMode="auto">
                              <a:xfrm>
                                <a:off x="7125" y="4185"/>
                                <a:ext cx="3585" cy="630"/>
                              </a:xfrm>
                              <a:prstGeom prst="rect">
                                <a:avLst/>
                              </a:prstGeom>
                              <a:solidFill>
                                <a:srgbClr val="EDEDED"/>
                              </a:solidFill>
                              <a:ln>
                                <a:noFill/>
                              </a:ln>
                            </wps:spPr>
                            <wps:txbx>
                              <w:txbxContent>
                                <w:p w14:paraId="74664C24" w14:textId="77777777" w:rsidR="00247342" w:rsidRPr="00C93528" w:rsidRDefault="00247342" w:rsidP="00F55831">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FDF59" id="Agrupar 9" o:spid="_x0000_s1028" style="position:absolute;left:0;text-align:left;margin-left:-3.45pt;margin-top:11.15pt;width:311.25pt;height:63.7pt;z-index:251660288" coordorigin="4515,3541" coordsize="6225,1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9" type="#_x0000_t75" style="position:absolute;left:4515;top:3541;width:6225;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">
                      <v:imagedata r:id="rId3" o:title="" cropbottom="4229f"/>
                    </v:shape>
                    <v:shape id="Text Box 5" o:spid="_x0000_s1030" type="#_x0000_t202" style="position:absolute;left:7125;top:4185;width:358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" fillcolor="#ededed" stroked="f">
                      <v:textbox>
                        <w:txbxContent>
                          <w:p w14:paraId="74664C24" w14:textId="77777777" w:rsidR="00247342" w:rsidRPr="00C93528" w:rsidRDefault="00247342" w:rsidP="00F55831">
                            <w:pPr>
                              <w:rPr>
                                <w:rFonts w:ascii="Book Antiqua" w:hAnsi="Book Antiqua"/>
                                <w:b/>
                                <w:i/>
                                <w:color w:val="002060"/>
                                <w:sz w:val="36"/>
                                <w:szCs w:val="36"/>
                              </w:rPr>
                            </w:pPr>
                            <w:r w:rsidRPr="00C93528">
                              <w:rPr>
                                <w:rFonts w:ascii="Book Antiqua" w:hAnsi="Book Antiqua"/>
                                <w:b/>
                                <w:color w:val="002060"/>
                                <w:sz w:val="36"/>
                                <w:szCs w:val="36"/>
                              </w:rPr>
                              <w:t>N</w:t>
                            </w:r>
                            <w:r w:rsidRPr="00C93528">
                              <w:rPr>
                                <w:rFonts w:ascii="Book Antiqua" w:hAnsi="Book Antiqua"/>
                                <w:b/>
                                <w:i/>
                                <w:color w:val="002060"/>
                                <w:sz w:val="36"/>
                                <w:szCs w:val="36"/>
                              </w:rPr>
                              <w:t>OTA</w:t>
                            </w:r>
                            <w:r w:rsidRPr="00C93528">
                              <w:rPr>
                                <w:rFonts w:ascii="Book Antiqua" w:hAnsi="Book Antiqua"/>
                                <w:b/>
                                <w:color w:val="002060"/>
                                <w:sz w:val="36"/>
                                <w:szCs w:val="36"/>
                              </w:rPr>
                              <w:t xml:space="preserve"> T</w:t>
                            </w:r>
                            <w:r w:rsidRPr="00C93528">
                              <w:rPr>
                                <w:rFonts w:ascii="Book Antiqua" w:hAnsi="Book Antiqua"/>
                                <w:b/>
                                <w:i/>
                                <w:color w:val="002060"/>
                                <w:sz w:val="36"/>
                                <w:szCs w:val="36"/>
                              </w:rPr>
                              <w:t xml:space="preserve">ÉCNICA </w:t>
                            </w:r>
                          </w:p>
                        </w:txbxContent>
                      </v:textbox>
                    </v:shape>
                  </v:group>
                </w:pict>
              </mc:Fallback>
            </mc:AlternateContent>
          </w:r>
        </w:p>
      </w:tc>
    </w:tr>
  </w:tbl>
  <w:p w14:paraId="27E3278F" w14:textId="77777777" w:rsidR="00247342" w:rsidRDefault="00247342" w:rsidP="00F558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bullet"/>
      <w:lvlText w:val="•"/>
      <w:lvlJc w:val="left"/>
      <w:pPr>
        <w:ind w:left="-558" w:hanging="360"/>
      </w:pPr>
      <w:rPr>
        <w:rFonts w:ascii="OpenSymbol" w:eastAsia="Times New Roman" w:hAnsi="OpenSymbol" w:cs="OpenSymbol"/>
      </w:rPr>
    </w:lvl>
    <w:lvl w:ilvl="1">
      <w:start w:val="1"/>
      <w:numFmt w:val="bullet"/>
      <w:lvlText w:val="◦"/>
      <w:lvlJc w:val="left"/>
      <w:pPr>
        <w:ind w:left="-198" w:hanging="360"/>
      </w:pPr>
      <w:rPr>
        <w:rFonts w:ascii="OpenSymbol" w:eastAsia="Times New Roman" w:hAnsi="OpenSymbol" w:cs="OpenSymbol"/>
      </w:rPr>
    </w:lvl>
    <w:lvl w:ilvl="2">
      <w:start w:val="1"/>
      <w:numFmt w:val="bullet"/>
      <w:lvlText w:val="▪"/>
      <w:lvlJc w:val="left"/>
      <w:pPr>
        <w:ind w:left="162" w:hanging="360"/>
      </w:pPr>
      <w:rPr>
        <w:rFonts w:ascii="OpenSymbol" w:eastAsia="Times New Roman" w:hAnsi="OpenSymbol" w:cs="OpenSymbol"/>
      </w:rPr>
    </w:lvl>
    <w:lvl w:ilvl="3">
      <w:start w:val="1"/>
      <w:numFmt w:val="bullet"/>
      <w:lvlText w:val="•"/>
      <w:lvlJc w:val="left"/>
      <w:pPr>
        <w:ind w:left="522" w:hanging="360"/>
      </w:pPr>
      <w:rPr>
        <w:rFonts w:ascii="OpenSymbol" w:eastAsia="Times New Roman" w:hAnsi="OpenSymbol" w:cs="OpenSymbol"/>
      </w:rPr>
    </w:lvl>
    <w:lvl w:ilvl="4">
      <w:start w:val="1"/>
      <w:numFmt w:val="bullet"/>
      <w:lvlText w:val="◦"/>
      <w:lvlJc w:val="left"/>
      <w:pPr>
        <w:ind w:left="882" w:hanging="360"/>
      </w:pPr>
      <w:rPr>
        <w:rFonts w:ascii="OpenSymbol" w:eastAsia="Times New Roman" w:hAnsi="OpenSymbol" w:cs="OpenSymbol"/>
      </w:rPr>
    </w:lvl>
    <w:lvl w:ilvl="5">
      <w:start w:val="1"/>
      <w:numFmt w:val="bullet"/>
      <w:lvlText w:val="▪"/>
      <w:lvlJc w:val="left"/>
      <w:pPr>
        <w:ind w:left="1242" w:hanging="360"/>
      </w:pPr>
      <w:rPr>
        <w:rFonts w:ascii="OpenSymbol" w:eastAsia="Times New Roman" w:hAnsi="OpenSymbol" w:cs="OpenSymbol"/>
      </w:rPr>
    </w:lvl>
    <w:lvl w:ilvl="6">
      <w:start w:val="1"/>
      <w:numFmt w:val="bullet"/>
      <w:lvlText w:val="•"/>
      <w:lvlJc w:val="left"/>
      <w:pPr>
        <w:ind w:left="1602" w:hanging="360"/>
      </w:pPr>
      <w:rPr>
        <w:rFonts w:ascii="OpenSymbol" w:eastAsia="Times New Roman" w:hAnsi="OpenSymbol" w:cs="OpenSymbol"/>
      </w:rPr>
    </w:lvl>
    <w:lvl w:ilvl="7">
      <w:start w:val="1"/>
      <w:numFmt w:val="bullet"/>
      <w:lvlText w:val="◦"/>
      <w:lvlJc w:val="left"/>
      <w:pPr>
        <w:ind w:left="1962" w:hanging="360"/>
      </w:pPr>
      <w:rPr>
        <w:rFonts w:ascii="OpenSymbol" w:eastAsia="Times New Roman" w:hAnsi="OpenSymbol" w:cs="OpenSymbol"/>
      </w:rPr>
    </w:lvl>
    <w:lvl w:ilvl="8">
      <w:start w:val="1"/>
      <w:numFmt w:val="bullet"/>
      <w:lvlText w:val="▪"/>
      <w:lvlJc w:val="left"/>
      <w:pPr>
        <w:ind w:left="2322" w:hanging="360"/>
      </w:pPr>
      <w:rPr>
        <w:rFonts w:ascii="OpenSymbol" w:eastAsia="Times New Roman" w:hAnsi="OpenSymbol" w:cs="OpenSymbol"/>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3" w15:restartNumberingAfterBreak="0">
    <w:nsid w:val="0BF14469"/>
    <w:multiLevelType w:val="hybridMultilevel"/>
    <w:tmpl w:val="9A9827B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89A6F85"/>
    <w:multiLevelType w:val="hybridMultilevel"/>
    <w:tmpl w:val="34DE77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9AC594E"/>
    <w:multiLevelType w:val="hybridMultilevel"/>
    <w:tmpl w:val="A26229E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2AE41801"/>
    <w:multiLevelType w:val="hybridMultilevel"/>
    <w:tmpl w:val="0D7EE27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D277862"/>
    <w:multiLevelType w:val="hybridMultilevel"/>
    <w:tmpl w:val="18B06B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9A4199B"/>
    <w:multiLevelType w:val="hybridMultilevel"/>
    <w:tmpl w:val="F52E9E8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61B4199"/>
    <w:multiLevelType w:val="multilevel"/>
    <w:tmpl w:val="A3B4999A"/>
    <w:lvl w:ilvl="0">
      <w:start w:val="1"/>
      <w:numFmt w:val="bullet"/>
      <w:lvlText w:val="•"/>
      <w:lvlJc w:val="left"/>
      <w:rPr>
        <w:color w:val="2F5496" w:themeColor="accent1" w:themeShade="BF"/>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BB37CA"/>
    <w:multiLevelType w:val="hybridMultilevel"/>
    <w:tmpl w:val="BFEA19B4"/>
    <w:lvl w:ilvl="0" w:tplc="7B3E73D4">
      <w:start w:val="1"/>
      <w:numFmt w:val="upperRoman"/>
      <w:lvlText w:val="%1."/>
      <w:lvlJc w:val="left"/>
      <w:pPr>
        <w:ind w:left="720" w:hanging="360"/>
      </w:pPr>
      <w:rPr>
        <w:rFonts w:cs="Times New Roman" w:hint="default"/>
        <w:color w:val="2F5496" w:themeColor="accent1" w:themeShade="BF"/>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1" w15:restartNumberingAfterBreak="0">
    <w:nsid w:val="4EA14BE0"/>
    <w:multiLevelType w:val="hybridMultilevel"/>
    <w:tmpl w:val="4BB60F3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3F530DB"/>
    <w:multiLevelType w:val="hybridMultilevel"/>
    <w:tmpl w:val="B58E97CC"/>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A844274"/>
    <w:multiLevelType w:val="hybridMultilevel"/>
    <w:tmpl w:val="47C0E5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8"/>
  </w:num>
  <w:num w:numId="7">
    <w:abstractNumId w:val="7"/>
  </w:num>
  <w:num w:numId="8">
    <w:abstractNumId w:val="12"/>
  </w:num>
  <w:num w:numId="9">
    <w:abstractNumId w:val="5"/>
  </w:num>
  <w:num w:numId="10">
    <w:abstractNumId w:val="6"/>
  </w:num>
  <w:num w:numId="11">
    <w:abstractNumId w:val="13"/>
  </w:num>
  <w:num w:numId="12">
    <w:abstractNumId w:val="5"/>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0E"/>
    <w:rsid w:val="00017947"/>
    <w:rsid w:val="00042F0B"/>
    <w:rsid w:val="000B6195"/>
    <w:rsid w:val="000F4441"/>
    <w:rsid w:val="00107C39"/>
    <w:rsid w:val="001137A7"/>
    <w:rsid w:val="001230E1"/>
    <w:rsid w:val="001233E4"/>
    <w:rsid w:val="00141BE8"/>
    <w:rsid w:val="00157193"/>
    <w:rsid w:val="00185AFD"/>
    <w:rsid w:val="00186302"/>
    <w:rsid w:val="001A15B5"/>
    <w:rsid w:val="001A4172"/>
    <w:rsid w:val="001C2F25"/>
    <w:rsid w:val="001C42C0"/>
    <w:rsid w:val="001C59BB"/>
    <w:rsid w:val="0020215A"/>
    <w:rsid w:val="00212E53"/>
    <w:rsid w:val="00223557"/>
    <w:rsid w:val="0023079C"/>
    <w:rsid w:val="00235419"/>
    <w:rsid w:val="00247342"/>
    <w:rsid w:val="002947FB"/>
    <w:rsid w:val="002B2B8C"/>
    <w:rsid w:val="002F290A"/>
    <w:rsid w:val="00304278"/>
    <w:rsid w:val="00320162"/>
    <w:rsid w:val="00370046"/>
    <w:rsid w:val="00371DFE"/>
    <w:rsid w:val="00380A4B"/>
    <w:rsid w:val="00383764"/>
    <w:rsid w:val="003B7E02"/>
    <w:rsid w:val="003C2416"/>
    <w:rsid w:val="003F517D"/>
    <w:rsid w:val="00404308"/>
    <w:rsid w:val="00406813"/>
    <w:rsid w:val="00416D1F"/>
    <w:rsid w:val="004320F4"/>
    <w:rsid w:val="00433204"/>
    <w:rsid w:val="0044506F"/>
    <w:rsid w:val="00450678"/>
    <w:rsid w:val="0045533B"/>
    <w:rsid w:val="004903A5"/>
    <w:rsid w:val="004A0D83"/>
    <w:rsid w:val="004A52DA"/>
    <w:rsid w:val="00530DD9"/>
    <w:rsid w:val="0053136D"/>
    <w:rsid w:val="005375B9"/>
    <w:rsid w:val="00543116"/>
    <w:rsid w:val="005450AA"/>
    <w:rsid w:val="00576CD8"/>
    <w:rsid w:val="005A6929"/>
    <w:rsid w:val="005B2486"/>
    <w:rsid w:val="006544EF"/>
    <w:rsid w:val="00666923"/>
    <w:rsid w:val="006E6AAC"/>
    <w:rsid w:val="007159CB"/>
    <w:rsid w:val="00760E42"/>
    <w:rsid w:val="007939A2"/>
    <w:rsid w:val="007A0261"/>
    <w:rsid w:val="007D2C6F"/>
    <w:rsid w:val="007E16FB"/>
    <w:rsid w:val="00822FDD"/>
    <w:rsid w:val="00844B39"/>
    <w:rsid w:val="00896FFA"/>
    <w:rsid w:val="008A44D4"/>
    <w:rsid w:val="008A537B"/>
    <w:rsid w:val="008B2F85"/>
    <w:rsid w:val="008B3E12"/>
    <w:rsid w:val="008B65A8"/>
    <w:rsid w:val="008B698D"/>
    <w:rsid w:val="008B746E"/>
    <w:rsid w:val="008C5B7C"/>
    <w:rsid w:val="008E162E"/>
    <w:rsid w:val="0090047A"/>
    <w:rsid w:val="00923C4E"/>
    <w:rsid w:val="00924F9B"/>
    <w:rsid w:val="00960DC2"/>
    <w:rsid w:val="00966D3C"/>
    <w:rsid w:val="009A2660"/>
    <w:rsid w:val="009A2E0E"/>
    <w:rsid w:val="009A4C39"/>
    <w:rsid w:val="009B4346"/>
    <w:rsid w:val="009D0926"/>
    <w:rsid w:val="009E2213"/>
    <w:rsid w:val="009E47D0"/>
    <w:rsid w:val="009E7A8E"/>
    <w:rsid w:val="009F286B"/>
    <w:rsid w:val="009F4168"/>
    <w:rsid w:val="00A04B07"/>
    <w:rsid w:val="00A435E4"/>
    <w:rsid w:val="00A44957"/>
    <w:rsid w:val="00A51543"/>
    <w:rsid w:val="00A66BCC"/>
    <w:rsid w:val="00A71828"/>
    <w:rsid w:val="00AA1F60"/>
    <w:rsid w:val="00AD367F"/>
    <w:rsid w:val="00AD7702"/>
    <w:rsid w:val="00AE73F5"/>
    <w:rsid w:val="00AF1178"/>
    <w:rsid w:val="00B057D3"/>
    <w:rsid w:val="00B130A6"/>
    <w:rsid w:val="00B3055A"/>
    <w:rsid w:val="00B717FB"/>
    <w:rsid w:val="00B84E17"/>
    <w:rsid w:val="00B91859"/>
    <w:rsid w:val="00B96F92"/>
    <w:rsid w:val="00BB1EFB"/>
    <w:rsid w:val="00BB23A0"/>
    <w:rsid w:val="00C13671"/>
    <w:rsid w:val="00C36295"/>
    <w:rsid w:val="00C515C3"/>
    <w:rsid w:val="00C90B5E"/>
    <w:rsid w:val="00C943CF"/>
    <w:rsid w:val="00CA010E"/>
    <w:rsid w:val="00CA161F"/>
    <w:rsid w:val="00CB025C"/>
    <w:rsid w:val="00CB5297"/>
    <w:rsid w:val="00CC3B17"/>
    <w:rsid w:val="00CC487E"/>
    <w:rsid w:val="00CE23BA"/>
    <w:rsid w:val="00D358C8"/>
    <w:rsid w:val="00D36C43"/>
    <w:rsid w:val="00D4232D"/>
    <w:rsid w:val="00D87E64"/>
    <w:rsid w:val="00D95BCB"/>
    <w:rsid w:val="00D96CF0"/>
    <w:rsid w:val="00DA00AF"/>
    <w:rsid w:val="00DC335F"/>
    <w:rsid w:val="00DC5420"/>
    <w:rsid w:val="00DD0ED2"/>
    <w:rsid w:val="00DF3932"/>
    <w:rsid w:val="00E11E93"/>
    <w:rsid w:val="00E135F2"/>
    <w:rsid w:val="00E27990"/>
    <w:rsid w:val="00E529F7"/>
    <w:rsid w:val="00E61BF3"/>
    <w:rsid w:val="00E63E8F"/>
    <w:rsid w:val="00E869E2"/>
    <w:rsid w:val="00EA04E3"/>
    <w:rsid w:val="00EA4162"/>
    <w:rsid w:val="00EB61A7"/>
    <w:rsid w:val="00EC283E"/>
    <w:rsid w:val="00ED1944"/>
    <w:rsid w:val="00ED5CB1"/>
    <w:rsid w:val="00EE265E"/>
    <w:rsid w:val="00EE6168"/>
    <w:rsid w:val="00F07D08"/>
    <w:rsid w:val="00F53385"/>
    <w:rsid w:val="00F55831"/>
    <w:rsid w:val="00F5701C"/>
    <w:rsid w:val="00F649FC"/>
    <w:rsid w:val="00F6502F"/>
    <w:rsid w:val="00F7007B"/>
    <w:rsid w:val="00F87040"/>
    <w:rsid w:val="00F870BC"/>
    <w:rsid w:val="00FA085E"/>
    <w:rsid w:val="00FA5EBA"/>
    <w:rsid w:val="00FC5049"/>
    <w:rsid w:val="00FE03F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04FA"/>
  <w15:chartTrackingRefBased/>
  <w15:docId w15:val="{5018AEEC-2DCB-43E3-B3D6-97C9D16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A2E0E"/>
    <w:pPr>
      <w:tabs>
        <w:tab w:val="center" w:pos="4252"/>
        <w:tab w:val="right" w:pos="8504"/>
      </w:tabs>
      <w:spacing w:after="0" w:line="240" w:lineRule="auto"/>
    </w:pPr>
    <w:rPr>
      <w:rFonts w:eastAsiaTheme="minorEastAsia" w:cs="Times New Roman"/>
      <w:lang w:eastAsia="pt-PT"/>
    </w:rPr>
  </w:style>
  <w:style w:type="character" w:customStyle="1" w:styleId="CabealhoCarter">
    <w:name w:val="Cabeçalho Caráter"/>
    <w:basedOn w:val="Tipodeletrapredefinidodopargrafo"/>
    <w:link w:val="Cabealho"/>
    <w:uiPriority w:val="99"/>
    <w:rsid w:val="009A2E0E"/>
    <w:rPr>
      <w:rFonts w:eastAsiaTheme="minorEastAsia" w:cs="Times New Roman"/>
      <w:lang w:eastAsia="pt-PT"/>
    </w:rPr>
  </w:style>
  <w:style w:type="paragraph" w:styleId="Rodap">
    <w:name w:val="footer"/>
    <w:basedOn w:val="Normal"/>
    <w:link w:val="RodapCarter"/>
    <w:uiPriority w:val="99"/>
    <w:unhideWhenUsed/>
    <w:rsid w:val="009A2E0E"/>
    <w:pPr>
      <w:tabs>
        <w:tab w:val="center" w:pos="4252"/>
        <w:tab w:val="right" w:pos="8504"/>
      </w:tabs>
      <w:spacing w:after="0" w:line="240" w:lineRule="auto"/>
    </w:pPr>
    <w:rPr>
      <w:rFonts w:eastAsiaTheme="minorEastAsia" w:cs="Times New Roman"/>
      <w:lang w:eastAsia="pt-PT"/>
    </w:rPr>
  </w:style>
  <w:style w:type="character" w:customStyle="1" w:styleId="RodapCarter">
    <w:name w:val="Rodapé Caráter"/>
    <w:basedOn w:val="Tipodeletrapredefinidodopargrafo"/>
    <w:link w:val="Rodap"/>
    <w:uiPriority w:val="99"/>
    <w:rsid w:val="009A2E0E"/>
    <w:rPr>
      <w:rFonts w:eastAsiaTheme="minorEastAsia" w:cs="Times New Roman"/>
      <w:lang w:eastAsia="pt-PT"/>
    </w:rPr>
  </w:style>
  <w:style w:type="character" w:styleId="Forte">
    <w:name w:val="Strong"/>
    <w:basedOn w:val="Tipodeletrapredefinidodopargrafo"/>
    <w:uiPriority w:val="22"/>
    <w:qFormat/>
    <w:rsid w:val="009A2E0E"/>
    <w:rPr>
      <w:rFonts w:cs="Times New Roman"/>
      <w:b/>
      <w:bCs/>
    </w:rPr>
  </w:style>
  <w:style w:type="paragraph" w:styleId="PargrafodaLista">
    <w:name w:val="List Paragraph"/>
    <w:basedOn w:val="Normal"/>
    <w:uiPriority w:val="34"/>
    <w:qFormat/>
    <w:rsid w:val="009A2E0E"/>
    <w:pPr>
      <w:ind w:left="720"/>
      <w:contextualSpacing/>
    </w:pPr>
    <w:rPr>
      <w:rFonts w:eastAsiaTheme="minorEastAsia" w:cs="Times New Roman"/>
      <w:lang w:eastAsia="pt-PT"/>
    </w:rPr>
  </w:style>
  <w:style w:type="paragraph" w:styleId="ndice1">
    <w:name w:val="toc 1"/>
    <w:basedOn w:val="Normal"/>
    <w:next w:val="Normal"/>
    <w:autoRedefine/>
    <w:uiPriority w:val="39"/>
    <w:unhideWhenUsed/>
    <w:rsid w:val="009A2E0E"/>
    <w:pPr>
      <w:tabs>
        <w:tab w:val="left" w:pos="426"/>
        <w:tab w:val="right" w:pos="8494"/>
      </w:tabs>
      <w:spacing w:before="360" w:after="360" w:line="360" w:lineRule="auto"/>
      <w:ind w:left="113"/>
    </w:pPr>
    <w:rPr>
      <w:rFonts w:eastAsiaTheme="minorEastAsia" w:cs="Times New Roman"/>
      <w:b/>
      <w:bCs/>
      <w:caps/>
      <w:u w:val="single"/>
      <w:lang w:eastAsia="pt-PT"/>
    </w:rPr>
  </w:style>
  <w:style w:type="character" w:styleId="Hiperligao">
    <w:name w:val="Hyperlink"/>
    <w:basedOn w:val="Tipodeletrapredefinidodopargrafo"/>
    <w:uiPriority w:val="99"/>
    <w:unhideWhenUsed/>
    <w:rsid w:val="009A2E0E"/>
    <w:rPr>
      <w:rFonts w:cs="Times New Roman"/>
      <w:color w:val="0563C1" w:themeColor="hyperlink"/>
      <w:u w:val="single"/>
    </w:rPr>
  </w:style>
  <w:style w:type="paragraph" w:styleId="NormalWeb">
    <w:name w:val="Normal (Web)"/>
    <w:basedOn w:val="Normal"/>
    <w:uiPriority w:val="99"/>
    <w:unhideWhenUsed/>
    <w:rsid w:val="009A2E0E"/>
    <w:pPr>
      <w:spacing w:after="240" w:line="240" w:lineRule="auto"/>
    </w:pPr>
    <w:rPr>
      <w:rFonts w:ascii="Times New Roman" w:eastAsiaTheme="minorEastAsia" w:hAnsi="Times New Roman" w:cs="Times New Roman"/>
      <w:sz w:val="24"/>
      <w:szCs w:val="24"/>
      <w:lang w:eastAsia="pt-PT"/>
    </w:rPr>
  </w:style>
  <w:style w:type="paragraph" w:customStyle="1" w:styleId="Default">
    <w:name w:val="Default"/>
    <w:rsid w:val="009A2E0E"/>
    <w:pPr>
      <w:autoSpaceDE w:val="0"/>
      <w:autoSpaceDN w:val="0"/>
      <w:adjustRightInd w:val="0"/>
      <w:spacing w:after="0" w:line="240" w:lineRule="auto"/>
    </w:pPr>
    <w:rPr>
      <w:rFonts w:ascii="Calibri" w:eastAsia="Times New Roman" w:hAnsi="Calibri" w:cs="Calibri"/>
      <w:color w:val="000000"/>
      <w:sz w:val="24"/>
      <w:szCs w:val="24"/>
    </w:rPr>
  </w:style>
  <w:style w:type="paragraph" w:styleId="Textodebalo">
    <w:name w:val="Balloon Text"/>
    <w:basedOn w:val="Normal"/>
    <w:link w:val="TextodebaloCarter"/>
    <w:uiPriority w:val="99"/>
    <w:semiHidden/>
    <w:unhideWhenUsed/>
    <w:rsid w:val="00E869E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869E2"/>
    <w:rPr>
      <w:rFonts w:ascii="Segoe UI" w:hAnsi="Segoe UI" w:cs="Segoe UI"/>
      <w:sz w:val="18"/>
      <w:szCs w:val="18"/>
    </w:rPr>
  </w:style>
  <w:style w:type="paragraph" w:styleId="Textodenotaderodap">
    <w:name w:val="footnote text"/>
    <w:basedOn w:val="Normal"/>
    <w:link w:val="TextodenotaderodapCarter"/>
    <w:uiPriority w:val="99"/>
    <w:unhideWhenUsed/>
    <w:rsid w:val="003C2416"/>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rsid w:val="003C2416"/>
    <w:rPr>
      <w:sz w:val="20"/>
      <w:szCs w:val="20"/>
    </w:rPr>
  </w:style>
  <w:style w:type="character" w:styleId="Refdenotaderodap">
    <w:name w:val="footnote reference"/>
    <w:basedOn w:val="Tipodeletrapredefinidodopargrafo"/>
    <w:uiPriority w:val="99"/>
    <w:unhideWhenUsed/>
    <w:rsid w:val="003C2416"/>
    <w:rPr>
      <w:vertAlign w:val="superscript"/>
    </w:rPr>
  </w:style>
  <w:style w:type="paragraph" w:styleId="Textosimples">
    <w:name w:val="Plain Text"/>
    <w:basedOn w:val="Normal"/>
    <w:link w:val="TextosimplesCarter"/>
    <w:uiPriority w:val="99"/>
    <w:unhideWhenUsed/>
    <w:rsid w:val="00186302"/>
    <w:pPr>
      <w:spacing w:after="0" w:line="240" w:lineRule="auto"/>
    </w:pPr>
    <w:rPr>
      <w:rFonts w:ascii="Consolas" w:hAnsi="Consolas"/>
      <w:sz w:val="21"/>
      <w:szCs w:val="21"/>
    </w:rPr>
  </w:style>
  <w:style w:type="character" w:customStyle="1" w:styleId="TextosimplesCarter">
    <w:name w:val="Texto simples Caráter"/>
    <w:basedOn w:val="Tipodeletrapredefinidodopargrafo"/>
    <w:link w:val="Textosimples"/>
    <w:uiPriority w:val="99"/>
    <w:rsid w:val="00186302"/>
    <w:rPr>
      <w:rFonts w:ascii="Consolas" w:hAnsi="Consolas"/>
      <w:sz w:val="21"/>
      <w:szCs w:val="21"/>
    </w:rPr>
  </w:style>
  <w:style w:type="character" w:styleId="MenoNoResolvida">
    <w:name w:val="Unresolved Mention"/>
    <w:basedOn w:val="Tipodeletrapredefinidodopargrafo"/>
    <w:uiPriority w:val="99"/>
    <w:semiHidden/>
    <w:unhideWhenUsed/>
    <w:rsid w:val="004A0D83"/>
    <w:rPr>
      <w:color w:val="605E5C"/>
      <w:shd w:val="clear" w:color="auto" w:fill="E1DFDD"/>
    </w:rPr>
  </w:style>
  <w:style w:type="character" w:styleId="Hiperligaovisitada">
    <w:name w:val="FollowedHyperlink"/>
    <w:basedOn w:val="Tipodeletrapredefinidodopargrafo"/>
    <w:uiPriority w:val="99"/>
    <w:semiHidden/>
    <w:unhideWhenUsed/>
    <w:rsid w:val="00C515C3"/>
    <w:rPr>
      <w:color w:val="954F72" w:themeColor="followedHyperlink"/>
      <w:u w:val="single"/>
    </w:rPr>
  </w:style>
  <w:style w:type="paragraph" w:customStyle="1" w:styleId="options-item">
    <w:name w:val="options-item"/>
    <w:basedOn w:val="Normal"/>
    <w:rsid w:val="00AA1F60"/>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53434">
      <w:bodyDiv w:val="1"/>
      <w:marLeft w:val="0"/>
      <w:marRight w:val="0"/>
      <w:marTop w:val="0"/>
      <w:marBottom w:val="0"/>
      <w:divBdr>
        <w:top w:val="none" w:sz="0" w:space="0" w:color="auto"/>
        <w:left w:val="none" w:sz="0" w:space="0" w:color="auto"/>
        <w:bottom w:val="none" w:sz="0" w:space="0" w:color="auto"/>
        <w:right w:val="none" w:sz="0" w:space="0" w:color="auto"/>
      </w:divBdr>
    </w:div>
    <w:div w:id="18830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greso.es/public_oficiales/L14/CONG/BOCG/A/BOCG-14-A-19-1.PDF" TargetMode="External"/><Relationship Id="rId21" Type="http://schemas.openxmlformats.org/officeDocument/2006/relationships/hyperlink" Target="https://www.parlamento.pt/Legislacao/Paginas/ConstituicaoRepublicaPortuguesa.aspx" TargetMode="External"/><Relationship Id="rId42" Type="http://schemas.openxmlformats.org/officeDocument/2006/relationships/hyperlink" Target="https://www.apambiente.pt/index.php?ref=16&amp;subref=81&amp;sub2ref=118&amp;sub3ref=955" TargetMode="External"/><Relationship Id="rId63" Type="http://schemas.openxmlformats.org/officeDocument/2006/relationships/hyperlink" Target="http://debates.parlamento.pt/catalogo/r3/dar/01/13/02/008/2016-09-30/1?pgs=44&amp;org=PLC&amp;plcdf=true" TargetMode="External"/><Relationship Id="rId84" Type="http://schemas.openxmlformats.org/officeDocument/2006/relationships/hyperlink" Target="https://eur-lex.europa.eu/resource.html?uri=cellar:b828d165-1c22-11ea-8c1f-01aa75ed71a1.0008.02/DOC_1&amp;format=PDF" TargetMode="External"/><Relationship Id="rId138" Type="http://schemas.openxmlformats.org/officeDocument/2006/relationships/customXml" Target="../customXml/item2.xml"/><Relationship Id="rId16" Type="http://schemas.openxmlformats.org/officeDocument/2006/relationships/hyperlink" Target="https://www.parlamento.pt/Legislacao/Paginas/ConstituicaoRepublicaPortuguesa.aspx" TargetMode="External"/><Relationship Id="rId107" Type="http://schemas.openxmlformats.org/officeDocument/2006/relationships/hyperlink" Target="https://www.boe.es/buscar/act.php?id=BOE-A-2011-4117" TargetMode="External"/><Relationship Id="rId11" Type="http://schemas.openxmlformats.org/officeDocument/2006/relationships/header" Target="header1.xml"/><Relationship Id="rId32" Type="http://schemas.openxmlformats.org/officeDocument/2006/relationships/hyperlink" Target="https://dre.pt/application/conteudo/477827" TargetMode="External"/><Relationship Id="rId37" Type="http://schemas.openxmlformats.org/officeDocument/2006/relationships/hyperlink" Target="http://www.crescimentoverde.gov.pt/" TargetMode="External"/><Relationship Id="rId53" Type="http://schemas.openxmlformats.org/officeDocument/2006/relationships/hyperlink" Target="https://apambiente.pt/index.php?ref=17&amp;subref=150" TargetMode="External"/><Relationship Id="rId58" Type="http://schemas.openxmlformats.org/officeDocument/2006/relationships/hyperlink" Target="https://www.parlamento.pt/ActividadeParlamentar/Paginas/DetalheIniciativa.aspx?BID=45292" TargetMode="External"/><Relationship Id="rId74" Type="http://schemas.openxmlformats.org/officeDocument/2006/relationships/hyperlink" Target="http://www.parlamento.pt/Legislacao/Documents/Legislacao_Anotada/RegimentoAR_Simples.pdf" TargetMode="External"/><Relationship Id="rId79" Type="http://schemas.openxmlformats.org/officeDocument/2006/relationships/hyperlink" Target="https://eur-lex.europa.eu/legal-content/PT/TXT/?qid=1593521572035&amp;uri=CELEX:32009D0406" TargetMode="External"/><Relationship Id="rId102" Type="http://schemas.openxmlformats.org/officeDocument/2006/relationships/image" Target="media/image6.png"/><Relationship Id="rId123" Type="http://schemas.openxmlformats.org/officeDocument/2006/relationships/hyperlink" Target="https://dre.pt/application/conteudo/268425" TargetMode="External"/><Relationship Id="rId128" Type="http://schemas.openxmlformats.org/officeDocument/2006/relationships/hyperlink" Target="https://unfccc.int/about-us/about-the-secretariat" TargetMode="External"/><Relationship Id="rId5" Type="http://schemas.openxmlformats.org/officeDocument/2006/relationships/webSettings" Target="webSettings.xml"/><Relationship Id="rId90" Type="http://schemas.openxmlformats.org/officeDocument/2006/relationships/hyperlink" Target="https://eur-lex.europa.eu/legal-content/PT/TXT/?qid=1593527802339&amp;uri=CELEX:52020PC0460" TargetMode="External"/><Relationship Id="rId95" Type="http://schemas.openxmlformats.org/officeDocument/2006/relationships/hyperlink" Target="https://ec.europa.eu/energy/sites/ener/files/eu_methane_strategy.pdf" TargetMode="External"/><Relationship Id="rId22" Type="http://schemas.openxmlformats.org/officeDocument/2006/relationships/hyperlink" Target="https://www.tribunalconstitucional.pt/tc/acordaos/19890003.html" TargetMode="External"/><Relationship Id="rId27" Type="http://schemas.openxmlformats.org/officeDocument/2006/relationships/hyperlink" Target="https://dre.pt/web/guest/legislacao-consolidada/-/lc/107738403/201912201327/73450459/diploma/indice?q=lei+19%2F2014" TargetMode="External"/><Relationship Id="rId43" Type="http://schemas.openxmlformats.org/officeDocument/2006/relationships/hyperlink" Target="https://descarbonizar2050.pt/" TargetMode="External"/><Relationship Id="rId48" Type="http://schemas.openxmlformats.org/officeDocument/2006/relationships/hyperlink" Target="https://dre.pt/application/conteudo/106833282" TargetMode="External"/><Relationship Id="rId64" Type="http://schemas.openxmlformats.org/officeDocument/2006/relationships/hyperlink" Target="https://www.parlamento.pt/ActividadeParlamentar/Paginas/DetalheAudicao.aspx?BID=101093" TargetMode="External"/><Relationship Id="rId69" Type="http://schemas.openxmlformats.org/officeDocument/2006/relationships/hyperlink" Target="https://www.parlamento.pt/ActividadeParlamentar/Paginas/DetalheAudicao.aspx?BID=111195" TargetMode="External"/><Relationship Id="rId113" Type="http://schemas.openxmlformats.org/officeDocument/2006/relationships/hyperlink" Target="http://eur-lex.europa.eu/legal-content/PT/TXT/PDF/?uri=CELEX:32011L0092&amp;qid=1489161697397&amp;from=PT" TargetMode="External"/><Relationship Id="rId118" Type="http://schemas.openxmlformats.org/officeDocument/2006/relationships/hyperlink" Target="http://www.lepacte.online.fr/" TargetMode="External"/><Relationship Id="rId134" Type="http://schemas.openxmlformats.org/officeDocument/2006/relationships/hyperlink" Target="https://catalogobib.parlamento.pt:81/images/winlibimg.aspx?skey=&amp;doc=128810&amp;img=14425&amp;save=true" TargetMode="External"/><Relationship Id="rId139" Type="http://schemas.openxmlformats.org/officeDocument/2006/relationships/customXml" Target="../customXml/item3.xml"/><Relationship Id="rId80" Type="http://schemas.openxmlformats.org/officeDocument/2006/relationships/hyperlink" Target="https://eur-lex.europa.eu/legal-content/PT/TXT/?qid=1593522176471&amp;uri=CELEX:32009L0031" TargetMode="External"/><Relationship Id="rId85" Type="http://schemas.openxmlformats.org/officeDocument/2006/relationships/hyperlink" Target="https://eur-lex.europa.eu/legal-content/PT/TXT/?qid=1593526740224&amp;uri=CELEX:32019L0904" TargetMode="External"/><Relationship Id="rId12" Type="http://schemas.openxmlformats.org/officeDocument/2006/relationships/footer" Target="footer1.xml"/><Relationship Id="rId17" Type="http://schemas.openxmlformats.org/officeDocument/2006/relationships/hyperlink" Target="http://www.parlamento.pt/Legislacao/Paginas/ConstituicaoRepublicaPortuguesa.aspx" TargetMode="External"/><Relationship Id="rId33" Type="http://schemas.openxmlformats.org/officeDocument/2006/relationships/hyperlink" Target="https://dre.pt/application/conteudo/332037" TargetMode="External"/><Relationship Id="rId38" Type="http://schemas.openxmlformats.org/officeDocument/2006/relationships/hyperlink" Target="https://dre.pt/application/conteudo/67120682" TargetMode="External"/><Relationship Id="rId59" Type="http://schemas.openxmlformats.org/officeDocument/2006/relationships/hyperlink" Target="https://www.parlamento.pt/ActividadeParlamentar/Paginas/DetalheIniciativa.aspx?BID=45442" TargetMode="External"/><Relationship Id="rId103" Type="http://schemas.openxmlformats.org/officeDocument/2006/relationships/hyperlink" Target="https://www.bmu.de/fileadmin/Daten_BMU/Download_PDF/Gesetze/ksg_final_en_bf.pdf" TargetMode="External"/><Relationship Id="rId108" Type="http://schemas.openxmlformats.org/officeDocument/2006/relationships/hyperlink" Target="https://www.miteco.gob.es/es/cambio-climatico/legislacion/documentacion/PER_2011-2020_VOL_I_tcm30-178649.pdf" TargetMode="External"/><Relationship Id="rId124" Type="http://schemas.openxmlformats.org/officeDocument/2006/relationships/hyperlink" Target="https://unfccc.int/process-and-meetings/the-kyoto-protocol/what-is-the-kyoto-protocol" TargetMode="External"/><Relationship Id="rId129" Type="http://schemas.openxmlformats.org/officeDocument/2006/relationships/hyperlink" Target="https://www.ipcc.ch/" TargetMode="External"/><Relationship Id="rId54" Type="http://schemas.openxmlformats.org/officeDocument/2006/relationships/hyperlink" Target="https://dre.pt/application/conteudo/75207497" TargetMode="External"/><Relationship Id="rId70" Type="http://schemas.openxmlformats.org/officeDocument/2006/relationships/hyperlink" Target="https://www.parlamento.pt/ActividadeParlamentar/Paginas/DetalheEvento.aspx?BID=103249" TargetMode="External"/><Relationship Id="rId75" Type="http://schemas.openxmlformats.org/officeDocument/2006/relationships/hyperlink" Target="https://dre.pt/application/file/25346100" TargetMode="External"/><Relationship Id="rId91" Type="http://schemas.openxmlformats.org/officeDocument/2006/relationships/hyperlink" Target="https://eur-lex.europa.eu/legal-content/PT/TXT/?uri=CELEX:52020PC0563" TargetMode="External"/><Relationship Id="rId96" Type="http://schemas.openxmlformats.org/officeDocument/2006/relationships/hyperlink" Target="https://ec.europa.eu/energy/sites/ener/files/report_on_the_state_of_the_energy_union_com2020950.pdf" TargetMode="External"/><Relationship Id="rId14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re.pt/application/conteudo/752982" TargetMode="External"/><Relationship Id="rId28" Type="http://schemas.openxmlformats.org/officeDocument/2006/relationships/hyperlink" Target="https://dre.pt/web/guest/legislacao-consolidada/-/lc/107758109/diploma?_LegislacaoConsolidada_WAR_drefrontofficeportlet_rp=diploma&amp;q=lei+19%2F2014&amp;_LegislacaoConsolidada_WAR_drefrontofficeportlet_eid=73450823" TargetMode="External"/><Relationship Id="rId49" Type="http://schemas.openxmlformats.org/officeDocument/2006/relationships/hyperlink" Target="https://www.apambiente.pt/index.php?ref=16&amp;subref=81&amp;sub2ref=117&amp;sub3ref=1379" TargetMode="External"/><Relationship Id="rId114" Type="http://schemas.openxmlformats.org/officeDocument/2006/relationships/hyperlink" Target="http://noticias.juridicas.com/base_datos/Admin/l27-2006.html" TargetMode="External"/><Relationship Id="rId119" Type="http://schemas.openxmlformats.org/officeDocument/2006/relationships/hyperlink" Target="https://www.legifrance.gouv.fr/affichTexte.do?cidTexte=JORFTEXT000020949548" TargetMode="External"/><Relationship Id="rId44" Type="http://schemas.openxmlformats.org/officeDocument/2006/relationships/hyperlink" Target="https://dre.pt/application/conteudo/122777644" TargetMode="External"/><Relationship Id="rId60" Type="http://schemas.openxmlformats.org/officeDocument/2006/relationships/hyperlink" Target="https://www.parlamento.pt/ActividadeParlamentar/Paginas/DetalheIniciativa.aspx?BID=40603" TargetMode="External"/><Relationship Id="rId65" Type="http://schemas.openxmlformats.org/officeDocument/2006/relationships/hyperlink" Target="https://www.parlamento.pt/ActividadeParlamentar/Paginas/DetalheAudicao.aspx?BID=102617" TargetMode="External"/><Relationship Id="rId81" Type="http://schemas.openxmlformats.org/officeDocument/2006/relationships/hyperlink" Target="http://data.consilium.europa.eu/doc/document/ST-169-2014-INIT/pt/pdf" TargetMode="External"/><Relationship Id="rId86" Type="http://schemas.openxmlformats.org/officeDocument/2006/relationships/hyperlink" Target="https://eur-lex.europa.eu/legal-content/PT/TXT/?uri=celex:32018L0410" TargetMode="External"/><Relationship Id="rId130" Type="http://schemas.openxmlformats.org/officeDocument/2006/relationships/hyperlink" Target="https://dre.pt/application/dir/pdf1s/1998/07/164A00/34743477.pdf" TargetMode="External"/><Relationship Id="rId135" Type="http://schemas.openxmlformats.org/officeDocument/2006/relationships/hyperlink" Target="https://catalogobib.parlamento.pt:81/images/winlibimg.aspx?skey=&amp;doc=129383&amp;img=14820&amp;save=true" TargetMode="External"/><Relationship Id="rId13" Type="http://schemas.openxmlformats.org/officeDocument/2006/relationships/image" Target="media/image5.png"/><Relationship Id="rId18" Type="http://schemas.openxmlformats.org/officeDocument/2006/relationships/hyperlink" Target="http://www.parlamento.pt/Legislacao/Paginas/ConstituicaoRepublicaPortuguesa.aspx" TargetMode="External"/><Relationship Id="rId39" Type="http://schemas.openxmlformats.org/officeDocument/2006/relationships/hyperlink" Target="https://www.apambiente.pt/index.php?ref=16&amp;subref=81&amp;sub2ref=1181" TargetMode="External"/><Relationship Id="rId109" Type="http://schemas.openxmlformats.org/officeDocument/2006/relationships/hyperlink" Target="https://www.miteco.gob.es/es/cambio-climatico/legislacion/documentacion/PER_2011-2020_VOL_II_tcm30-178650.pdf" TargetMode="External"/><Relationship Id="rId34" Type="http://schemas.openxmlformats.org/officeDocument/2006/relationships/hyperlink" Target="https://dre.pt/application/conteudo/612654" TargetMode="External"/><Relationship Id="rId50" Type="http://schemas.openxmlformats.org/officeDocument/2006/relationships/hyperlink" Target="https://dre.pt/application/conteudo/75207496" TargetMode="External"/><Relationship Id="rId55" Type="http://schemas.openxmlformats.org/officeDocument/2006/relationships/hyperlink" Target="https://www.parlamento.pt/ActividadeParlamentar/Paginas/DetalheIniciativa.aspx?BID=43976" TargetMode="External"/><Relationship Id="rId76" Type="http://schemas.openxmlformats.org/officeDocument/2006/relationships/hyperlink" Target="https://www.europarl.europa.eu/charter/pdf/text_pt.pdf" TargetMode="External"/><Relationship Id="rId97" Type="http://schemas.openxmlformats.org/officeDocument/2006/relationships/hyperlink" Target="https://ec.europa.eu/energy/content/individual-assessments-and-summaries_en" TargetMode="External"/><Relationship Id="rId104" Type="http://schemas.openxmlformats.org/officeDocument/2006/relationships/hyperlink" Target="http://noticias.juridicas.com/base_datos/Admin/l26-2007.html" TargetMode="External"/><Relationship Id="rId120" Type="http://schemas.openxmlformats.org/officeDocument/2006/relationships/hyperlink" Target="https://www.legifrance.gouv.fr/affichTexte.do?cidTexte=JORFTEXT000022470434" TargetMode="External"/><Relationship Id="rId125" Type="http://schemas.openxmlformats.org/officeDocument/2006/relationships/hyperlink" Target="https://dre.pt/application/conteudo/300578" TargetMode="External"/><Relationship Id="rId7" Type="http://schemas.openxmlformats.org/officeDocument/2006/relationships/endnotes" Target="endnotes.xml"/><Relationship Id="rId71" Type="http://schemas.openxmlformats.org/officeDocument/2006/relationships/hyperlink" Target="https://www.parlamento.pt/ActividadeParlamentar/Paginas/DetalheEvento.aspx?BID=111585" TargetMode="External"/><Relationship Id="rId92" Type="http://schemas.openxmlformats.org/officeDocument/2006/relationships/hyperlink" Target="https://eur-lex.europa.eu/legal-content/PT/TXT/?uri=COM:2020:562:FIN" TargetMode="External"/><Relationship Id="rId2" Type="http://schemas.openxmlformats.org/officeDocument/2006/relationships/numbering" Target="numbering.xml"/><Relationship Id="rId29" Type="http://schemas.openxmlformats.org/officeDocument/2006/relationships/hyperlink" Target="https://www.apambiente.pt/index.php" TargetMode="External"/><Relationship Id="rId24" Type="http://schemas.openxmlformats.org/officeDocument/2006/relationships/hyperlink" Target="https://www.parlamento.pt/Legislacao/Paginas/ConstituicaoRepublicaPortuguesa.aspx" TargetMode="External"/><Relationship Id="rId40" Type="http://schemas.openxmlformats.org/officeDocument/2006/relationships/hyperlink" Target="https://dre.pt/application/conteudo/69905665" TargetMode="External"/><Relationship Id="rId45" Type="http://schemas.openxmlformats.org/officeDocument/2006/relationships/hyperlink" Target="https://apambiente.pt/index.php?ref=16&amp;subref=81&amp;sub2ref=118&amp;sub3ref=1237" TargetMode="External"/><Relationship Id="rId66" Type="http://schemas.openxmlformats.org/officeDocument/2006/relationships/hyperlink" Target="https://www.parlamento.pt/ActividadeParlamentar/Paginas/DetalheAudicao.aspx?BID=102617" TargetMode="External"/><Relationship Id="rId87" Type="http://schemas.openxmlformats.org/officeDocument/2006/relationships/hyperlink" Target="https://eur-lex.europa.eu/legal-content/PT/TXT/?qid=1593527179454&amp;uri=CELEX:32018L2001" TargetMode="External"/><Relationship Id="rId110" Type="http://schemas.openxmlformats.org/officeDocument/2006/relationships/hyperlink" Target="https://www.miteco.gob.es/es/cambio-climatico/legislacion/documentacion/Planificacion%20energ%C3%A9tica%20indicativa_2012-2020_tcm30-178652.pdf" TargetMode="External"/><Relationship Id="rId115" Type="http://schemas.openxmlformats.org/officeDocument/2006/relationships/hyperlink" Target="http://eur-lex.europa.eu/LexUriServ/LexUriServ.do?uri=OJ:L:2003:041:0026:0032:PT:PDF" TargetMode="External"/><Relationship Id="rId131" Type="http://schemas.openxmlformats.org/officeDocument/2006/relationships/hyperlink" Target="https://app.parlamento.pt/webutils/docs/doc.pdf?path=6148523063446f764c324679595842774f6a63334e7a637664326c756157357059326c6864476c3259584d7657456c574c33526c6548527663793977616d77314e7a677457456c574c5445756347526d&amp;fich=pjl578-XIV-1.pdf&amp;Inline=true" TargetMode="External"/><Relationship Id="rId136" Type="http://schemas.openxmlformats.org/officeDocument/2006/relationships/fontTable" Target="fontTable.xml"/><Relationship Id="rId61" Type="http://schemas.openxmlformats.org/officeDocument/2006/relationships/hyperlink" Target="http://app.parlamento.pt/webutils/docs/doc.pdf?path=6148523063446f764c324679595842774f6a63334e7a637664326c75644756346447397a58324677636d393259575276637938794d4445324c314a42556c38784f546466515638794d4445324c6e426b5a673d3d&amp;fich=RAR_197_A_2016.pdf&amp;Inline=true" TargetMode="External"/><Relationship Id="rId82" Type="http://schemas.openxmlformats.org/officeDocument/2006/relationships/hyperlink" Target="https://eur-lex.europa.eu/legal-content/PT/TXT/PDF/?uri=CELEX:52018DC0773&amp;from=EN" TargetMode="External"/><Relationship Id="rId19" Type="http://schemas.openxmlformats.org/officeDocument/2006/relationships/hyperlink" Target="http://www.parlamento.pt/Legislacao/Paginas/ConstituicaoRepublicaPortuguesa.aspx" TargetMode="External"/><Relationship Id="rId14" Type="http://schemas.openxmlformats.org/officeDocument/2006/relationships/oleObject" Target="embeddings/oleObject2.bin"/><Relationship Id="rId30" Type="http://schemas.openxmlformats.org/officeDocument/2006/relationships/hyperlink" Target="https://sniambgeoviewer.apambiente.pt/GeoDocs/geoportaldocs/rea/REA2019/REA2019.pdf" TargetMode="External"/><Relationship Id="rId35" Type="http://schemas.openxmlformats.org/officeDocument/2006/relationships/hyperlink" Target="https://apambiente.pt/_zdata/DESTAQUES/2012/RNBC_COMPLETO_2050_V04.pdf" TargetMode="External"/><Relationship Id="rId56" Type="http://schemas.openxmlformats.org/officeDocument/2006/relationships/hyperlink" Target="https://www.parlamento.pt/ActividadeParlamentar/Paginas/DetalheIniciativa.aspx?BID=44220" TargetMode="External"/><Relationship Id="rId77" Type="http://schemas.openxmlformats.org/officeDocument/2006/relationships/hyperlink" Target="https://eur-lex.europa.eu/resource.html?uri=cellar:9e8d52e1-2c70-11e6-b497-01aa75ed71a1.0019.01/DOC_3&amp;format=PDF" TargetMode="External"/><Relationship Id="rId100" Type="http://schemas.openxmlformats.org/officeDocument/2006/relationships/hyperlink" Target="https://europa.eu/climate-pact/system/files/2020-12/20201209%20European%20Climate%20Pact%20Communication.pdf" TargetMode="External"/><Relationship Id="rId105" Type="http://schemas.openxmlformats.org/officeDocument/2006/relationships/hyperlink" Target="http://eur-lex.europa.eu/LexUriServ/LexUriServ.do?uri=OJ:L:2004:143:0056:0075:pt:PDF" TargetMode="External"/><Relationship Id="rId126" Type="http://schemas.openxmlformats.org/officeDocument/2006/relationships/hyperlink" Target="https://unfccc.int/process-and-meetings/the-paris-agreement/what-is-the-paris-agreement" TargetMode="External"/><Relationship Id="rId8" Type="http://schemas.openxmlformats.org/officeDocument/2006/relationships/image" Target="media/image1.png"/><Relationship Id="rId51" Type="http://schemas.openxmlformats.org/officeDocument/2006/relationships/hyperlink" Target="https://dre.pt/application/conteudo/574359" TargetMode="External"/><Relationship Id="rId72" Type="http://schemas.openxmlformats.org/officeDocument/2006/relationships/hyperlink" Target="https://www.parleu2020.de/en/Events/The-European-Green-Deal-and-CAP-680518" TargetMode="External"/><Relationship Id="rId93" Type="http://schemas.openxmlformats.org/officeDocument/2006/relationships/hyperlink" Target="https://www.europarl.europa.eu/doceo/document/A-9-2020-0162_PT.html" TargetMode="External"/><Relationship Id="rId98" Type="http://schemas.openxmlformats.org/officeDocument/2006/relationships/hyperlink" Target="https://ec.europa.eu/info/strategy/eu-budget/long-term-eu-budget/eu-budget-2021-2027_pt" TargetMode="External"/><Relationship Id="rId121" Type="http://schemas.openxmlformats.org/officeDocument/2006/relationships/hyperlink" Target="https://www.legifrance.gouv.fr/loda/id/JORFTEXT000039355955/2020-10-15/" TargetMode="External"/><Relationship Id="rId3" Type="http://schemas.openxmlformats.org/officeDocument/2006/relationships/styles" Target="styles.xml"/><Relationship Id="rId25" Type="http://schemas.openxmlformats.org/officeDocument/2006/relationships/hyperlink" Target="https://dre.pt/web/guest/legislacao-consolidada/-/lc/107738403/202010151523/exportPdf/normal/1/cacheLevelPage?_LegislacaoConsolidada_WAR_drefrontofficeportlet_rp=indice" TargetMode="External"/><Relationship Id="rId46" Type="http://schemas.openxmlformats.org/officeDocument/2006/relationships/hyperlink" Target="https://dre.pt/application/conteudo/123666112" TargetMode="External"/><Relationship Id="rId67" Type="http://schemas.openxmlformats.org/officeDocument/2006/relationships/hyperlink" Target="https://www.parlamento.pt/ActividadeParlamentar/Paginas/DetalheAudicao.aspx?BID=108287" TargetMode="External"/><Relationship Id="rId116" Type="http://schemas.openxmlformats.org/officeDocument/2006/relationships/hyperlink" Target="http://www.povt.qren.pt/tempfiles/20080131103630moptc.pdf" TargetMode="External"/><Relationship Id="rId137" Type="http://schemas.openxmlformats.org/officeDocument/2006/relationships/theme" Target="theme/theme1.xml"/><Relationship Id="rId20" Type="http://schemas.openxmlformats.org/officeDocument/2006/relationships/hyperlink" Target="http://www.parlamento.pt/Legislacao/Paginas/ConstituicaoRepublicaPortuguesa.aspx" TargetMode="External"/><Relationship Id="rId41" Type="http://schemas.openxmlformats.org/officeDocument/2006/relationships/hyperlink" Target="https://www.apambiente.pt/index.php?ref=16&amp;subref=81&amp;sub2ref=117&amp;sub3ref=1376" TargetMode="External"/><Relationship Id="rId62" Type="http://schemas.openxmlformats.org/officeDocument/2006/relationships/hyperlink" Target="http://app.parlamento.pt/webutils/docs/doc.pdf?path=6148523063446f764c324679595842774f6a63334e7a637664326c75644756346447397a58324677636d393259575276637938794d4445354c314a42556c38784d6a56664d6a41784f5335775a47593d&amp;fich=RAR_125_2019.pdf&amp;Inline=true" TargetMode="External"/><Relationship Id="rId83" Type="http://schemas.openxmlformats.org/officeDocument/2006/relationships/hyperlink" Target="https://www.europarl.europa.eu/doceo/document/TA-8-2019-0217_PT.html" TargetMode="External"/><Relationship Id="rId88" Type="http://schemas.openxmlformats.org/officeDocument/2006/relationships/hyperlink" Target="https://eur-lex.europa.eu/legal-content/PT/TXT/?qid=1593527348372&amp;uri=CELEX:32018L2002" TargetMode="External"/><Relationship Id="rId111" Type="http://schemas.openxmlformats.org/officeDocument/2006/relationships/hyperlink" Target="http://www.boe.es/buscar/act.php?id=BOE-A-2013-12913" TargetMode="External"/><Relationship Id="rId132" Type="http://schemas.openxmlformats.org/officeDocument/2006/relationships/hyperlink" Target="https://www.oecd-ilibrary.org/docserver/ee3ce00b-en.pdf?expires=1606158379&amp;id=id&amp;accname=guest&amp;checksum=5C8DA70534989560460A8AB6854493A3" TargetMode="External"/><Relationship Id="rId15" Type="http://schemas.openxmlformats.org/officeDocument/2006/relationships/hyperlink" Target="https://unfccc.int/resource/docs/convkp/conveng.pdf" TargetMode="External"/><Relationship Id="rId36" Type="http://schemas.openxmlformats.org/officeDocument/2006/relationships/hyperlink" Target="https://dre.pt/application/conteudo/308983" TargetMode="External"/><Relationship Id="rId57" Type="http://schemas.openxmlformats.org/officeDocument/2006/relationships/hyperlink" Target="https://www.parlamento.pt/ActividadeParlamentar/Paginas/DetalheIniciativa.aspx?BID=44999" TargetMode="External"/><Relationship Id="rId106" Type="http://schemas.openxmlformats.org/officeDocument/2006/relationships/hyperlink" Target="http://www.boe.es/boe/dias/2008/12/23/pdfs/A51626-51646.pdf" TargetMode="External"/><Relationship Id="rId127" Type="http://schemas.openxmlformats.org/officeDocument/2006/relationships/hyperlink" Target="https://dre.pt/application/conteudo/75455175" TargetMode="External"/><Relationship Id="rId10" Type="http://schemas.openxmlformats.org/officeDocument/2006/relationships/hyperlink" Target="https://www.parlamento.pt/ActividadeParlamentar/Paginas/DetalheIniciativa.aspx?BID=45443" TargetMode="External"/><Relationship Id="rId31" Type="http://schemas.openxmlformats.org/officeDocument/2006/relationships/hyperlink" Target="https://rea.apambiente.pt/?language=pt-pt" TargetMode="External"/><Relationship Id="rId52" Type="http://schemas.openxmlformats.org/officeDocument/2006/relationships/hyperlink" Target="https://dre.pt/application/conteudo/66970762" TargetMode="External"/><Relationship Id="rId73" Type="http://schemas.openxmlformats.org/officeDocument/2006/relationships/hyperlink" Target="http://www.parlamento.pt/Legislacao/Documents/constpt2005.pdf" TargetMode="External"/><Relationship Id="rId78" Type="http://schemas.openxmlformats.org/officeDocument/2006/relationships/hyperlink" Target="https://eur-lex.europa.eu/legal-content/PT/TXT/?uri=celex:32009L0029" TargetMode="External"/><Relationship Id="rId94" Type="http://schemas.openxmlformats.org/officeDocument/2006/relationships/hyperlink" Target="https://ec.europa.eu/energy/sites/ener/files/eu_renovation_wave_strategy.pdf" TargetMode="External"/><Relationship Id="rId99" Type="http://schemas.openxmlformats.org/officeDocument/2006/relationships/hyperlink" Target="https://ec.europa.eu/commission/presscorner/detail/pt/ip_20_1658" TargetMode="External"/><Relationship Id="rId101" Type="http://schemas.openxmlformats.org/officeDocument/2006/relationships/hyperlink" Target="https://www.bmu.de/fileadmin/Daten_BMU/Pools/Broschueren/klimaschutzplan_2050_en_bf.pdf" TargetMode="External"/><Relationship Id="rId122" Type="http://schemas.openxmlformats.org/officeDocument/2006/relationships/hyperlink" Target="https://unfccc.int/process/convention/what-united-nations-framework-convention-climate-change" TargetMode="Externa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hyperlink" Target="https://dre.pt/web/guest/legislacao-consolidada/-/lc/107758109/diploma?_LegislacaoConsolidada_WAR_drefrontofficeportlet_rp=diploma&amp;q=lei+19%2F2014&amp;_LegislacaoConsolidada_WAR_drefrontofficeportlet_eid=73450457" TargetMode="External"/><Relationship Id="rId47" Type="http://schemas.openxmlformats.org/officeDocument/2006/relationships/hyperlink" Target="https://www.apambiente.pt/index.php?ref=16&amp;subref=81&amp;sub2ref=117&amp;sub3ref=1380" TargetMode="External"/><Relationship Id="rId68" Type="http://schemas.openxmlformats.org/officeDocument/2006/relationships/hyperlink" Target="http://www.canal.parlamento.pt/?cid=2333&amp;title=audicao-do-ministro-do-ambiente" TargetMode="External"/><Relationship Id="rId89" Type="http://schemas.openxmlformats.org/officeDocument/2006/relationships/hyperlink" Target="https://eur-lex.europa.eu/legal-content/PT/TXT/PDF/?uri=CELEX:52020PC0080&amp;from=EN" TargetMode="External"/><Relationship Id="rId112" Type="http://schemas.openxmlformats.org/officeDocument/2006/relationships/hyperlink" Target="http://www.povt.qren.pt/tempfiles/20080131103601moptc.pdf" TargetMode="External"/><Relationship Id="rId133" Type="http://schemas.openxmlformats.org/officeDocument/2006/relationships/hyperlink" Target="https://www.oecd-ilibrary.org/docserver/62cc4634-en.pdf?expires=1606158257&amp;id=id&amp;accname=ocid194648&amp;checksum=FABD5BC476758A77949F7B694B97C23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arlamento.pt/ActividadeParlamentar/Paginas/DetalheIniciativa.aspx?BID=43752" TargetMode="External"/><Relationship Id="rId2" Type="http://schemas.openxmlformats.org/officeDocument/2006/relationships/hyperlink" Target="https://www.parlamento.pt/ActividadeParlamentar/Paginas/DetalheIniciativa.aspx?BID=43743" TargetMode="External"/><Relationship Id="rId1" Type="http://schemas.openxmlformats.org/officeDocument/2006/relationships/hyperlink" Target="https://dre.pt/application/conteudo/70300346" TargetMode="External"/><Relationship Id="rId4" Type="http://schemas.openxmlformats.org/officeDocument/2006/relationships/hyperlink" Target="http://www.fondation-nature-homm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119B1A9FEDD5C4B8FF0BD06AB6F3E3B" ma:contentTypeVersion="" ma:contentTypeDescription="Documento Iniciativa Comissão" ma:contentTypeScope="" ma:versionID="ca5cbb00a6a84de4dda33641906c6ed4">
  <xsd:schema xmlns:xsd="http://www.w3.org/2001/XMLSchema" xmlns:xs="http://www.w3.org/2001/XMLSchema" xmlns:p="http://schemas.microsoft.com/office/2006/metadata/properties" xmlns:ns1="http://schemas.microsoft.com/sharepoint/v3" targetNamespace="http://schemas.microsoft.com/office/2006/metadata/properties" ma:root="true" ma:fieldsID="89d9f2a87125305586c52274f1991126"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2ª</Sessao>
    <SiglaOrgao xmlns="http://schemas.microsoft.com/sharepoint/v3">CAEOT</SiglaOrgao>
    <DesignacaoTipoIniciativa xmlns="http://schemas.microsoft.com/sharepoint/v3">Projeto de Lei</DesignacaoTipoIniciativa>
    <PublicarInternet xmlns="http://schemas.microsoft.com/sharepoint/v3">true</PublicarInternet>
    <TipoDocumento xmlns="http://schemas.microsoft.com/sharepoint/v3">Nota técnica</TipoDocumento>
    <Legislatura xmlns="http://schemas.microsoft.com/sharepoint/v3">XIV</Legislatura>
    <DataDocumento xmlns="http://schemas.microsoft.com/sharepoint/v3">2021-01-06T00:00:00+00:00</DataDocumento>
    <TipoIniciativa xmlns="http://schemas.microsoft.com/sharepoint/v3">J</TipoIniciativa>
    <IDFase xmlns="http://schemas.microsoft.com/sharepoint/v3">367368</IDFase>
    <NRIniciativa xmlns="http://schemas.microsoft.com/sharepoint/v3">578</NRIniciativa>
    <IDIniciativa xmlns="http://schemas.microsoft.com/sharepoint/v3">45443</IDIniciativa>
    <NROrgao xmlns="http://schemas.microsoft.com/sharepoint/v3">11</NROrgao>
    <IDOrgao xmlns="http://schemas.microsoft.com/sharepoint/v3">7464</IDOrgao>
  </documentManagement>
</p:properties>
</file>

<file path=customXml/itemProps1.xml><?xml version="1.0" encoding="utf-8"?>
<ds:datastoreItem xmlns:ds="http://schemas.openxmlformats.org/officeDocument/2006/customXml" ds:itemID="{8F399862-4E4C-4E06-BEF9-A4BD3672FD1F}">
  <ds:schemaRefs>
    <ds:schemaRef ds:uri="http://schemas.openxmlformats.org/officeDocument/2006/bibliography"/>
  </ds:schemaRefs>
</ds:datastoreItem>
</file>

<file path=customXml/itemProps2.xml><?xml version="1.0" encoding="utf-8"?>
<ds:datastoreItem xmlns:ds="http://schemas.openxmlformats.org/officeDocument/2006/customXml" ds:itemID="{FB5CD2E9-D364-400A-A2AD-46E4F85DB930}"/>
</file>

<file path=customXml/itemProps3.xml><?xml version="1.0" encoding="utf-8"?>
<ds:datastoreItem xmlns:ds="http://schemas.openxmlformats.org/officeDocument/2006/customXml" ds:itemID="{229048B1-9100-48AA-AE05-228C02CC2890}"/>
</file>

<file path=customXml/itemProps4.xml><?xml version="1.0" encoding="utf-8"?>
<ds:datastoreItem xmlns:ds="http://schemas.openxmlformats.org/officeDocument/2006/customXml" ds:itemID="{FFE238BE-9484-4059-9CAF-AEFBED72866B}"/>
</file>

<file path=docProps/app.xml><?xml version="1.0" encoding="utf-8"?>
<Properties xmlns="http://schemas.openxmlformats.org/officeDocument/2006/extended-properties" xmlns:vt="http://schemas.openxmlformats.org/officeDocument/2006/docPropsVTypes">
  <Template>Normal</Template>
  <TotalTime>64</TotalTime>
  <Pages>33</Pages>
  <Words>11297</Words>
  <Characters>61005</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dc:title>
  <dc:subject/>
  <dc:creator>Ana Negrao</dc:creator>
  <cp:keywords/>
  <dc:description/>
  <cp:lastModifiedBy>Isabel Gonçalves</cp:lastModifiedBy>
  <cp:revision>36</cp:revision>
  <dcterms:created xsi:type="dcterms:W3CDTF">2020-12-14T12:45:00Z</dcterms:created>
  <dcterms:modified xsi:type="dcterms:W3CDTF">2020-12-14T18:42:00Z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0x01010035B001969F5945C5A4C19D8C381FDCD5006119B1A9FEDD5C4B8FF0BD06AB6F3E3B</vt:lpwstr>
  </property>
  <property fmtid="{D5CDD505-2E9C-101B-9397-08002B2CF9AE}" pid="3" name="Order">
    <vt:r8>20600</vt:r8>
  </property>
</Properties>
</file>