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8D" w:rsidRDefault="00B2388D" w:rsidP="00B2388D">
      <w:pPr>
        <w:shd w:val="clear" w:color="auto" w:fill="FFFFFF"/>
        <w:spacing w:after="390" w:line="390" w:lineRule="atLeast"/>
        <w:jc w:val="center"/>
        <w:rPr>
          <w:b/>
        </w:rPr>
      </w:pPr>
      <w:r w:rsidRPr="00A552BA">
        <w:rPr>
          <w:b/>
        </w:rPr>
        <w:t>VOTO DE CONGRATULAÇAO</w:t>
      </w:r>
      <w:r w:rsidR="00A552BA" w:rsidRPr="00A552BA">
        <w:rPr>
          <w:b/>
        </w:rPr>
        <w:t xml:space="preserve"> N.º 466/XIII</w:t>
      </w:r>
    </w:p>
    <w:p w:rsidR="00A552BA" w:rsidRPr="00A552BA" w:rsidRDefault="00A552BA" w:rsidP="00B2388D">
      <w:pPr>
        <w:shd w:val="clear" w:color="auto" w:fill="FFFFFF"/>
        <w:spacing w:after="390" w:line="390" w:lineRule="atLeast"/>
        <w:jc w:val="center"/>
        <w:rPr>
          <w:b/>
        </w:rPr>
      </w:pPr>
      <w:r>
        <w:rPr>
          <w:b/>
          <w:iCs/>
        </w:rPr>
        <w:t>D</w:t>
      </w:r>
      <w:bookmarkStart w:id="0" w:name="_GoBack"/>
      <w:bookmarkEnd w:id="0"/>
      <w:r w:rsidRPr="00A552BA">
        <w:rPr>
          <w:b/>
          <w:iCs/>
        </w:rPr>
        <w:t>os 700 Anos da Marinha Portuguesa</w:t>
      </w:r>
    </w:p>
    <w:p w:rsidR="00B2388D" w:rsidRDefault="00B2388D" w:rsidP="00B2388D">
      <w:pPr>
        <w:shd w:val="clear" w:color="auto" w:fill="FFFFFF"/>
        <w:spacing w:after="390" w:line="390" w:lineRule="atLeast"/>
        <w:jc w:val="both"/>
      </w:pPr>
      <w:r>
        <w:t>Em 1317 o rei D. Dinis outorgou em Santarém, através de um diploma régio, o título de Almirante do reino de Portugal ao genovês Manuel Pessanha. Não seria apenas mais um almirante, seria o Comandante das forças navais com a incumbência de dar corpo ao almirantado, concedendo-lhe os meios e o poder jurisdicional sobre as questões do mar. Este documento, celebrado há 700 anos, tem sido considerado a certidão de nascimento da Marinha Portuguesa.</w:t>
      </w:r>
    </w:p>
    <w:p w:rsidR="00B2388D" w:rsidRDefault="00B2388D" w:rsidP="00B2388D">
      <w:pPr>
        <w:shd w:val="clear" w:color="auto" w:fill="FFFFFF"/>
        <w:spacing w:after="390" w:line="390" w:lineRule="atLeast"/>
        <w:jc w:val="both"/>
      </w:pPr>
      <w:r>
        <w:t>D. Dinis, consolidadas as fronteiras terrestres, reconheceu nas fronteiras marítimas a grande fragilidade do reino e, ao confiar a Manuel Pessanha a missão de defender os portos e os navios em alto mar, assegurou a defesa do litoral e a segurança das rotas comerciais entre o Mediterrâneo e o Atlântico Norte e reforçou a visibilidade em relação aos inimigos. Mas também é imperioso reconhecer-lhe a visão estratégica que elevou Portugal a potência naval e abriu o caminho do mar e do futuro, como expressão concreta dos desígnios nacionais.</w:t>
      </w:r>
    </w:p>
    <w:p w:rsidR="00B2388D" w:rsidRDefault="00B2388D" w:rsidP="00B2388D">
      <w:pPr>
        <w:shd w:val="clear" w:color="auto" w:fill="FFFFFF"/>
        <w:spacing w:after="390" w:line="390" w:lineRule="atLeast"/>
        <w:jc w:val="both"/>
      </w:pPr>
      <w:r>
        <w:t>A partir daí todos os feitos que moldaram Portugal enquanto nação têm como ator principal ou interveniente fundamental a Marinha Portuguesa.</w:t>
      </w:r>
    </w:p>
    <w:p w:rsidR="00B2388D" w:rsidRDefault="00B2388D" w:rsidP="00B2388D">
      <w:pPr>
        <w:shd w:val="clear" w:color="auto" w:fill="FFFFFF"/>
        <w:spacing w:after="390" w:line="390" w:lineRule="atLeast"/>
        <w:jc w:val="both"/>
      </w:pPr>
      <w:r>
        <w:t xml:space="preserve">Num tempo de mudanças globais constantes, a Marinha mantém-se uma referência perene na defesa dos interesses de Portugal, mas ao mesmo tempo um exemplo de adaptação e de abertura à nova abordagem dos oceanos, da segurança nacional, da manutenção da paz e das ações de caráter humanitário. </w:t>
      </w:r>
    </w:p>
    <w:p w:rsidR="00B2388D" w:rsidRDefault="00B2388D" w:rsidP="00B2388D">
      <w:pPr>
        <w:shd w:val="clear" w:color="auto" w:fill="FFFFFF"/>
        <w:spacing w:after="390" w:line="390" w:lineRule="atLeast"/>
        <w:jc w:val="both"/>
      </w:pPr>
      <w:r>
        <w:t>A Assembleia da República congratula-se deste modo com a comemoração dos 700 anos da Marinha Portuguesa, realçando o seu histórico e determinante papel na defesa do país e na configuração da nação que Portugal é hoje, não esquecendo os homens e as mulheres que, abnegadamente, tornaram possível a concretização de tais desígnios ao longo dos últimos sete séculos.</w:t>
      </w:r>
    </w:p>
    <w:p w:rsidR="00025521" w:rsidRDefault="00025521"/>
    <w:sectPr w:rsidR="000255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2E" w:rsidRDefault="003F052E" w:rsidP="003F052E">
      <w:pPr>
        <w:spacing w:after="0" w:line="240" w:lineRule="auto"/>
      </w:pPr>
      <w:r>
        <w:separator/>
      </w:r>
    </w:p>
  </w:endnote>
  <w:endnote w:type="continuationSeparator" w:id="0">
    <w:p w:rsidR="003F052E" w:rsidRDefault="003F052E" w:rsidP="003F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2E" w:rsidRDefault="003F052E" w:rsidP="003F052E">
      <w:pPr>
        <w:spacing w:after="0" w:line="240" w:lineRule="auto"/>
      </w:pPr>
      <w:r>
        <w:separator/>
      </w:r>
    </w:p>
  </w:footnote>
  <w:footnote w:type="continuationSeparator" w:id="0">
    <w:p w:rsidR="003F052E" w:rsidRDefault="003F052E" w:rsidP="003F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2E" w:rsidRDefault="003F052E" w:rsidP="003F052E">
    <w:pPr>
      <w:jc w:val="center"/>
    </w:pPr>
    <w:r>
      <w:object w:dxaOrig="814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3pt;height:43.5pt">
          <v:imagedata r:id="rId1" o:title=""/>
        </v:shape>
        <o:OLEObject Type="Embed" ProgID="Word.Document.8" ShapeID="_x0000_i1025" DrawAspect="Content" ObjectID="_1577698023" r:id="rId2"/>
      </w:object>
    </w:r>
  </w:p>
  <w:p w:rsidR="003F052E" w:rsidRPr="004A43BF" w:rsidRDefault="003F052E" w:rsidP="003F052E">
    <w:pPr>
      <w:jc w:val="center"/>
      <w:rPr>
        <w:b/>
        <w:spacing w:val="20"/>
      </w:rPr>
    </w:pPr>
    <w:r w:rsidRPr="004A43BF">
      <w:rPr>
        <w:b/>
        <w:spacing w:val="20"/>
      </w:rPr>
      <w:t>ASSEMBLEIA DA REPÚBLICA</w:t>
    </w:r>
  </w:p>
  <w:p w:rsidR="003F052E" w:rsidRDefault="003F0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8D"/>
    <w:rsid w:val="00025521"/>
    <w:rsid w:val="003F052E"/>
    <w:rsid w:val="00A552BA"/>
    <w:rsid w:val="00B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593708"/>
  <w15:chartTrackingRefBased/>
  <w15:docId w15:val="{A7DA8894-540C-4371-BB22-A76895E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88D"/>
    <w:pPr>
      <w:spacing w:line="252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0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052E"/>
    <w:rPr>
      <w:rFonts w:ascii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3F0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052E"/>
    <w:rPr>
      <w:rFonts w:ascii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2018-01-17T00:00:00+00:00</DataDocumento>
    <IDActividade xmlns="http://schemas.microsoft.com/sharepoint/v3">107536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AD9B3D2-4102-437B-BE3D-880D6026C482}"/>
</file>

<file path=customXml/itemProps2.xml><?xml version="1.0" encoding="utf-8"?>
<ds:datastoreItem xmlns:ds="http://schemas.openxmlformats.org/officeDocument/2006/customXml" ds:itemID="{522E7BAA-7AE2-41C2-8FAF-0876370339D6}"/>
</file>

<file path=customXml/itemProps3.xml><?xml version="1.0" encoding="utf-8"?>
<ds:datastoreItem xmlns:ds="http://schemas.openxmlformats.org/officeDocument/2006/customXml" ds:itemID="{DC1F3BA4-04B5-4DE6-A42E-5B3EAA5E2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Elisabete Pereira</dc:creator>
  <cp:keywords/>
  <dc:description/>
  <cp:lastModifiedBy>Prudência Cardoso</cp:lastModifiedBy>
  <cp:revision>2</cp:revision>
  <cp:lastPrinted>2018-01-11T17:21:00Z</cp:lastPrinted>
  <dcterms:created xsi:type="dcterms:W3CDTF">2018-01-17T12:41:00Z</dcterms:created>
  <dcterms:modified xsi:type="dcterms:W3CDTF">2018-01-17T12:41:00Z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63100</vt:r8>
  </property>
</Properties>
</file>