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59" w:rsidRDefault="00D26759" w:rsidP="00D26759">
      <w:pPr>
        <w:spacing w:before="57" w:after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6759">
        <w:rPr>
          <w:rFonts w:asciiTheme="minorHAnsi" w:hAnsiTheme="minorHAnsi" w:cstheme="minorHAnsi"/>
          <w:b/>
          <w:bCs/>
          <w:sz w:val="24"/>
          <w:szCs w:val="24"/>
        </w:rPr>
        <w:t>Voto</w:t>
      </w:r>
      <w:r w:rsidR="008E72F9">
        <w:rPr>
          <w:rFonts w:asciiTheme="minorHAnsi" w:hAnsiTheme="minorHAnsi" w:cstheme="minorHAnsi"/>
          <w:b/>
          <w:bCs/>
          <w:sz w:val="24"/>
          <w:szCs w:val="24"/>
        </w:rPr>
        <w:t xml:space="preserve"> N.º 76/XIII</w:t>
      </w:r>
      <w:bookmarkStart w:id="0" w:name="_GoBack"/>
      <w:bookmarkEnd w:id="0"/>
    </w:p>
    <w:p w:rsidR="00D26759" w:rsidRPr="00D26759" w:rsidRDefault="00D26759" w:rsidP="00D26759">
      <w:pPr>
        <w:spacing w:before="57" w:after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26759" w:rsidRDefault="00D26759" w:rsidP="00D26759">
      <w:pPr>
        <w:spacing w:before="57" w:after="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6759">
        <w:rPr>
          <w:rFonts w:asciiTheme="minorHAnsi" w:hAnsiTheme="minorHAnsi" w:cstheme="minorHAnsi"/>
          <w:b/>
          <w:bCs/>
          <w:sz w:val="24"/>
          <w:szCs w:val="24"/>
        </w:rPr>
        <w:t>Pela rejeição da denominada Parceria Transatlântica de Comércio e Investimento (TTIP)</w:t>
      </w:r>
    </w:p>
    <w:p w:rsidR="00D26759" w:rsidRPr="00D26759" w:rsidRDefault="00D26759" w:rsidP="00D26759">
      <w:pPr>
        <w:spacing w:before="57" w:after="57"/>
        <w:jc w:val="center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A União Europeia prossegue – sob um manto de secretismo, não permitindo o escrutínio democrático do processo – as negociações com os Estados Unidos da América sobre a «Parceria Transatlântica de Comércio e Investimento», vulgarmente denominada Tratado Transatlântico ou TTIP.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Estas negociações decorrem a par de outros processos negociais que visam a conclusão de acordos com igual natureza e objetivos, como o Acordo sobre Comércio em Serviços (TISA) ou o Acordo Económico e Comercial Global (CETA), entre o Canadá e a União Europeia.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Estes acordos, e em particular o TTIP, têm como principal objetivo avançar ainda mais na liberalização do comércio e serviços, tentando eliminar quaisquer barreiras ao domínio das grandes multinacionais sobre as economias de Estados soberanos.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A concretizar-se, o TTIP representaria um retrocesso para os direitos e rendimentos dos trabalhadores, nomeadamente, cingindo-os ao enquadramento jurídico dos direitos laborais nos EUA, país que não é signatário de várias convenções internacionais sobre o trabalho.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O TTIP seria utilizado para promover a liberalização e privatização dos serviços públicos em áreas como a educação, a água, a energia, os resíduos sólidos bem como serviria para a para aprofundar a mercantilização da cultura, colocando em causa direitos sociais arduamente conquistados pelos povos.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O TTIP aprofundaria ainda mais a liberalização dos serviços financeiros, da circulação de capitais, com a consequente diminuição de mecanismos de controlo, supervisão e salvaguarda.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 xml:space="preserve">O TTIP significaria para diversos Estados – como o português – a imposição de significativos recuos nos padrões de exigência e controlo na área da segurança e higiene alimentar, assim como no campo ambiental, abolindo regras em áreas como a obrigatoriedade de avaliações de impacto ambiental ou o princípio da precaução. 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lastRenderedPageBreak/>
        <w:t xml:space="preserve">Sobrepondo os lucros e interesses das multinacionais à defesa de direitos essenciais e a legítimas decisões democráticas e soberanas em defesa do interesse público e nacional, o TTIP introduz mecanismos que atribuem às multinacionais o poder de processar os Estados. 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Deste modo, o TTIP é um projeto que, a concretizar-se, encerraria sérias ameaças para os direitos sociais e laborais, diversos setores da economia nacional, para a saúde pública, a qualidade ambiental e as condições naturais, para a democracia e a soberania nacional.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 xml:space="preserve">Este acordo enfrenta a crescente oposição de largos sectores da população e de organizações sociais e políticas que, em diversos países, levantam a sua voz contra o TTIP. 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Assim, a Assembleia da República, reunida em sessão plenária:</w:t>
      </w: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1 – Rejeita, em nome da defesa do desenvolvimento do País, dos interesses dos trabalhadores e povo português e da soberania e independência nacionais, os objetivos e conteúdo inscritos no TTIP e recomenda ao Governo uma intervenção junto da União Europeia no sentido do abandono deste processo negocial;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2 – Considera indispensável a divulgação do conteúdo, da natureza e dos objetivos do TTIP e requer ao Governo a informação sobre a sua posição no andamento das respetivas negociações.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P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  <w:r w:rsidRPr="00D26759">
        <w:rPr>
          <w:rFonts w:asciiTheme="minorHAnsi" w:hAnsiTheme="minorHAnsi" w:cstheme="minorHAnsi"/>
          <w:sz w:val="24"/>
          <w:szCs w:val="24"/>
        </w:rPr>
        <w:t>3 – Em qualquer caso, considera que o TTIP – como outros acordos de livre comércio e serviços em negociação pela União Europeia – deve ser obrigatoriamente sujeito a processo de ratificação vinculativo pela Assembleia da República.</w:t>
      </w: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both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5 de maio de 2016</w:t>
      </w:r>
    </w:p>
    <w:p w:rsidR="00D26759" w:rsidRDefault="00D26759" w:rsidP="00D26759">
      <w:pPr>
        <w:spacing w:before="57" w:after="57"/>
        <w:jc w:val="center"/>
        <w:rPr>
          <w:rFonts w:asciiTheme="minorHAnsi" w:hAnsiTheme="minorHAnsi" w:cstheme="minorHAnsi"/>
          <w:sz w:val="24"/>
          <w:szCs w:val="24"/>
        </w:rPr>
      </w:pPr>
    </w:p>
    <w:p w:rsidR="00D26759" w:rsidRDefault="00D26759" w:rsidP="00D26759">
      <w:pPr>
        <w:spacing w:before="57" w:after="5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Deputados,</w:t>
      </w:r>
    </w:p>
    <w:p w:rsidR="006A3B74" w:rsidRDefault="006A3B74" w:rsidP="00D26759">
      <w:pPr>
        <w:spacing w:before="57" w:after="57"/>
        <w:jc w:val="center"/>
        <w:rPr>
          <w:rFonts w:asciiTheme="minorHAnsi" w:hAnsiTheme="minorHAnsi" w:cstheme="minorHAnsi"/>
          <w:sz w:val="24"/>
          <w:szCs w:val="24"/>
        </w:rPr>
      </w:pPr>
    </w:p>
    <w:p w:rsidR="006A3B74" w:rsidRPr="006A3B74" w:rsidRDefault="006A3B74" w:rsidP="00D26759">
      <w:pPr>
        <w:spacing w:before="57" w:after="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CARLA CRUZ; JOÃO OLIVEIRA; ANTÓNIO FILIPE; PAULA SANTOS; BRUNO DIAS; JORGE MACHADO; RITA RATO; ANA VIRGÍNIA PEREIRA; ANA MESQUITA; JOÃO RAMOS; JERÓNIMO DE SOUSA; PAULO SÁ; FRANCISCO LOPES; DIANA FERREIRA; MIGUEL TIAGO</w:t>
      </w:r>
    </w:p>
    <w:sectPr w:rsidR="006A3B74" w:rsidRPr="006A3B74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C" w:rsidRDefault="000643EC">
      <w:r>
        <w:separator/>
      </w:r>
    </w:p>
  </w:endnote>
  <w:endnote w:type="continuationSeparator" w:id="0">
    <w:p w:rsidR="000643EC" w:rsidRDefault="0006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C" w:rsidRDefault="000643EC">
      <w:r>
        <w:separator/>
      </w:r>
    </w:p>
  </w:footnote>
  <w:footnote w:type="continuationSeparator" w:id="0">
    <w:p w:rsidR="000643EC" w:rsidRDefault="0006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75BD1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75BD1">
      <w:rPr>
        <w:rStyle w:val="Nmerodepgina"/>
      </w:rPr>
      <w:fldChar w:fldCharType="separate"/>
    </w:r>
    <w:r w:rsidR="008E72F9">
      <w:rPr>
        <w:rStyle w:val="Nmerodepgina"/>
        <w:noProof/>
      </w:rPr>
      <w:t>2</w:t>
    </w:r>
    <w:r w:rsidR="00475BD1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643EC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B7FD9"/>
    <w:rsid w:val="003C16F5"/>
    <w:rsid w:val="003D4AE8"/>
    <w:rsid w:val="00403920"/>
    <w:rsid w:val="00415381"/>
    <w:rsid w:val="00475BD1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A3B74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E72F9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6F34"/>
    <w:rsid w:val="00AE6D80"/>
    <w:rsid w:val="00B47C68"/>
    <w:rsid w:val="00B5389D"/>
    <w:rsid w:val="00B614D8"/>
    <w:rsid w:val="00B70E2B"/>
    <w:rsid w:val="00B8526D"/>
    <w:rsid w:val="00B977BC"/>
    <w:rsid w:val="00C06CF0"/>
    <w:rsid w:val="00C17947"/>
    <w:rsid w:val="00C21982"/>
    <w:rsid w:val="00C40980"/>
    <w:rsid w:val="00D01480"/>
    <w:rsid w:val="00D26759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B6D87-DABF-43E9-92AC-C7EA60C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2016-05-04T23:00:00+00:00</DataDocumento>
    <IDActividade xmlns="http://schemas.microsoft.com/sharepoint/v3">102082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398BE9C-16CC-432A-ACB3-1247A0E672EC}"/>
</file>

<file path=customXml/itemProps2.xml><?xml version="1.0" encoding="utf-8"?>
<ds:datastoreItem xmlns:ds="http://schemas.openxmlformats.org/officeDocument/2006/customXml" ds:itemID="{4C831E06-EBC9-476E-B796-972A5D49BF2F}"/>
</file>

<file path=customXml/itemProps3.xml><?xml version="1.0" encoding="utf-8"?>
<ds:datastoreItem xmlns:ds="http://schemas.openxmlformats.org/officeDocument/2006/customXml" ds:itemID="{3D5719D8-6AFF-42DD-9270-5103696C9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3149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</dc:title>
  <dc:creator>ac</dc:creator>
  <cp:lastModifiedBy>Prudência Cardoso</cp:lastModifiedBy>
  <cp:revision>2</cp:revision>
  <cp:lastPrinted>2014-12-19T12:36:00Z</cp:lastPrinted>
  <dcterms:created xsi:type="dcterms:W3CDTF">2016-05-05T16:40:00Z</dcterms:created>
  <dcterms:modified xsi:type="dcterms:W3CDTF">2016-05-05T16:40:00Z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11200</vt:r8>
  </property>
</Properties>
</file>