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CCC9" w14:textId="1833BB87" w:rsidR="00F33E7F" w:rsidRDefault="00F33E7F" w:rsidP="00F33E7F">
      <w:pPr>
        <w:pStyle w:val="SemEspaamento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33E7F">
        <w:rPr>
          <w:rFonts w:asciiTheme="majorHAnsi" w:hAnsiTheme="majorHAnsi" w:cstheme="majorHAnsi"/>
          <w:b/>
          <w:sz w:val="24"/>
          <w:szCs w:val="24"/>
        </w:rPr>
        <w:t>Voto de Pesar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A0C1C">
        <w:rPr>
          <w:rFonts w:asciiTheme="majorHAnsi" w:hAnsiTheme="majorHAnsi" w:cstheme="majorHAnsi"/>
          <w:b/>
          <w:sz w:val="24"/>
          <w:szCs w:val="24"/>
        </w:rPr>
        <w:t>n</w:t>
      </w:r>
      <w:r w:rsidRPr="00F33E7F">
        <w:rPr>
          <w:rFonts w:asciiTheme="majorHAnsi" w:hAnsiTheme="majorHAnsi" w:cstheme="majorHAnsi"/>
          <w:b/>
          <w:sz w:val="24"/>
          <w:szCs w:val="24"/>
        </w:rPr>
        <w:t>.º</w:t>
      </w:r>
      <w:r w:rsidR="00726E1A">
        <w:rPr>
          <w:rFonts w:asciiTheme="majorHAnsi" w:hAnsiTheme="majorHAnsi" w:cstheme="majorHAnsi"/>
          <w:b/>
          <w:sz w:val="24"/>
          <w:szCs w:val="24"/>
        </w:rPr>
        <w:t xml:space="preserve"> 840</w:t>
      </w:r>
      <w:bookmarkStart w:id="0" w:name="_GoBack"/>
      <w:bookmarkEnd w:id="0"/>
      <w:r w:rsidRPr="00F33E7F">
        <w:rPr>
          <w:rFonts w:asciiTheme="majorHAnsi" w:hAnsiTheme="majorHAnsi" w:cstheme="majorHAnsi"/>
          <w:b/>
          <w:sz w:val="24"/>
          <w:szCs w:val="24"/>
        </w:rPr>
        <w:t>/XIII</w:t>
      </w:r>
      <w:r w:rsidR="004A0C1C">
        <w:rPr>
          <w:rFonts w:asciiTheme="majorHAnsi" w:hAnsiTheme="majorHAnsi" w:cstheme="majorHAnsi"/>
          <w:b/>
          <w:sz w:val="24"/>
          <w:szCs w:val="24"/>
        </w:rPr>
        <w:t>/4.ª</w:t>
      </w:r>
    </w:p>
    <w:p w14:paraId="380397BA" w14:textId="2D20409E" w:rsidR="00D57DDC" w:rsidRDefault="00F33E7F" w:rsidP="00F33E7F">
      <w:pPr>
        <w:pStyle w:val="SemEspaamento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33E7F">
        <w:rPr>
          <w:rFonts w:asciiTheme="majorHAnsi" w:hAnsiTheme="majorHAnsi" w:cstheme="majorHAnsi"/>
          <w:b/>
          <w:sz w:val="24"/>
          <w:szCs w:val="24"/>
        </w:rPr>
        <w:t>Em evocação das vítimas d</w:t>
      </w:r>
      <w:r>
        <w:rPr>
          <w:rFonts w:asciiTheme="majorHAnsi" w:hAnsiTheme="majorHAnsi" w:cstheme="majorHAnsi"/>
          <w:b/>
          <w:sz w:val="24"/>
          <w:szCs w:val="24"/>
        </w:rPr>
        <w:t xml:space="preserve">o massacre de </w:t>
      </w:r>
      <w:r w:rsidRPr="00F33E7F">
        <w:rPr>
          <w:rFonts w:asciiTheme="majorHAnsi" w:hAnsiTheme="majorHAnsi" w:cstheme="majorHAnsi"/>
          <w:b/>
          <w:sz w:val="24"/>
          <w:szCs w:val="24"/>
        </w:rPr>
        <w:t>Tiananmen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33E7F">
        <w:rPr>
          <w:rFonts w:asciiTheme="majorHAnsi" w:hAnsiTheme="majorHAnsi" w:cstheme="majorHAnsi"/>
          <w:b/>
          <w:sz w:val="24"/>
          <w:szCs w:val="24"/>
        </w:rPr>
        <w:t>de 19</w:t>
      </w:r>
      <w:r>
        <w:rPr>
          <w:rFonts w:asciiTheme="majorHAnsi" w:hAnsiTheme="majorHAnsi" w:cstheme="majorHAnsi"/>
          <w:b/>
          <w:sz w:val="24"/>
          <w:szCs w:val="24"/>
        </w:rPr>
        <w:t>89</w:t>
      </w:r>
    </w:p>
    <w:p w14:paraId="350E3CE0" w14:textId="77777777" w:rsidR="005D0908" w:rsidRPr="005D0908" w:rsidRDefault="005D0908" w:rsidP="005D0908">
      <w:pPr>
        <w:pStyle w:val="SemEspaamento"/>
        <w:spacing w:line="360" w:lineRule="auto"/>
        <w:jc w:val="both"/>
        <w:rPr>
          <w:rFonts w:asciiTheme="majorHAnsi" w:hAnsiTheme="majorHAnsi" w:cstheme="majorHAnsi"/>
        </w:rPr>
      </w:pPr>
    </w:p>
    <w:p w14:paraId="1B843281" w14:textId="39BB6913" w:rsidR="00BD6750" w:rsidRDefault="00BD6750" w:rsidP="005D0908">
      <w:pPr>
        <w:pStyle w:val="SemEspaamento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Como consequência da morte </w:t>
      </w:r>
      <w:r w:rsidRPr="00BD6750">
        <w:rPr>
          <w:rFonts w:asciiTheme="majorHAnsi" w:hAnsiTheme="majorHAnsi" w:cstheme="majorHAnsi"/>
        </w:rPr>
        <w:t>do ex-secretário geral do P</w:t>
      </w:r>
      <w:r w:rsidR="00793EB0">
        <w:rPr>
          <w:rFonts w:asciiTheme="majorHAnsi" w:hAnsiTheme="majorHAnsi" w:cstheme="majorHAnsi"/>
        </w:rPr>
        <w:t xml:space="preserve">artido </w:t>
      </w:r>
      <w:r w:rsidRPr="00BD6750">
        <w:rPr>
          <w:rFonts w:asciiTheme="majorHAnsi" w:hAnsiTheme="majorHAnsi" w:cstheme="majorHAnsi"/>
        </w:rPr>
        <w:t>C</w:t>
      </w:r>
      <w:r w:rsidR="00793EB0">
        <w:rPr>
          <w:rFonts w:asciiTheme="majorHAnsi" w:hAnsiTheme="majorHAnsi" w:cstheme="majorHAnsi"/>
        </w:rPr>
        <w:t xml:space="preserve">omunista </w:t>
      </w:r>
      <w:r w:rsidRPr="00BD6750">
        <w:rPr>
          <w:rFonts w:asciiTheme="majorHAnsi" w:hAnsiTheme="majorHAnsi" w:cstheme="majorHAnsi"/>
        </w:rPr>
        <w:t>C</w:t>
      </w:r>
      <w:r w:rsidR="00793EB0">
        <w:rPr>
          <w:rFonts w:asciiTheme="majorHAnsi" w:hAnsiTheme="majorHAnsi" w:cstheme="majorHAnsi"/>
        </w:rPr>
        <w:t>hinês</w:t>
      </w:r>
      <w:r w:rsidRPr="00BD6750">
        <w:rPr>
          <w:rFonts w:asciiTheme="majorHAnsi" w:hAnsiTheme="majorHAnsi" w:cstheme="majorHAnsi"/>
        </w:rPr>
        <w:t xml:space="preserve">, Hu </w:t>
      </w:r>
      <w:proofErr w:type="spellStart"/>
      <w:r w:rsidRPr="00BD6750">
        <w:rPr>
          <w:rFonts w:asciiTheme="majorHAnsi" w:hAnsiTheme="majorHAnsi" w:cstheme="majorHAnsi"/>
        </w:rPr>
        <w:t>Yaobang</w:t>
      </w:r>
      <w:proofErr w:type="spellEnd"/>
      <w:r>
        <w:rPr>
          <w:rFonts w:asciiTheme="majorHAnsi" w:hAnsiTheme="majorHAnsi" w:cstheme="majorHAnsi"/>
        </w:rPr>
        <w:t>, unanimemente considerado como u</w:t>
      </w:r>
      <w:r w:rsidR="00793EB0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 reformista com pretensões de promover pronunciadas reformas </w:t>
      </w:r>
      <w:r w:rsidR="005D09D8">
        <w:rPr>
          <w:rFonts w:asciiTheme="majorHAnsi" w:hAnsiTheme="majorHAnsi" w:cstheme="majorHAnsi"/>
        </w:rPr>
        <w:t>políticas</w:t>
      </w:r>
      <w:r>
        <w:rPr>
          <w:rFonts w:asciiTheme="majorHAnsi" w:hAnsiTheme="majorHAnsi" w:cstheme="majorHAnsi"/>
        </w:rPr>
        <w:t xml:space="preserve"> internas, vários milhares de estudantes concentraram-se em </w:t>
      </w:r>
      <w:r w:rsidRPr="00BD6750">
        <w:rPr>
          <w:rFonts w:asciiTheme="majorHAnsi" w:hAnsiTheme="majorHAnsi" w:cstheme="majorHAnsi"/>
        </w:rPr>
        <w:t>Tiananmen</w:t>
      </w:r>
      <w:r>
        <w:rPr>
          <w:rFonts w:asciiTheme="majorHAnsi" w:hAnsiTheme="majorHAnsi" w:cstheme="majorHAnsi"/>
        </w:rPr>
        <w:t xml:space="preserve"> apelando ao </w:t>
      </w:r>
      <w:r w:rsidR="006E2F5A">
        <w:rPr>
          <w:rFonts w:asciiTheme="majorHAnsi" w:hAnsiTheme="majorHAnsi" w:cstheme="majorHAnsi"/>
        </w:rPr>
        <w:t>início</w:t>
      </w:r>
      <w:r>
        <w:rPr>
          <w:rFonts w:asciiTheme="majorHAnsi" w:hAnsiTheme="majorHAnsi" w:cstheme="majorHAnsi"/>
        </w:rPr>
        <w:t xml:space="preserve"> de um processo de maior abertura </w:t>
      </w:r>
      <w:r w:rsidR="008A0654">
        <w:rPr>
          <w:rFonts w:asciiTheme="majorHAnsi" w:hAnsiTheme="majorHAnsi" w:cstheme="majorHAnsi"/>
        </w:rPr>
        <w:t>política</w:t>
      </w:r>
      <w:r>
        <w:rPr>
          <w:rFonts w:asciiTheme="majorHAnsi" w:hAnsiTheme="majorHAnsi" w:cstheme="majorHAnsi"/>
        </w:rPr>
        <w:t>, numa época em que a pobreza assolava a maior parte do território chinês</w:t>
      </w:r>
      <w:r w:rsidR="00793EB0">
        <w:rPr>
          <w:rFonts w:asciiTheme="majorHAnsi" w:hAnsiTheme="majorHAnsi" w:cstheme="majorHAnsi"/>
        </w:rPr>
        <w:t xml:space="preserve"> e em que as </w:t>
      </w:r>
      <w:r w:rsidR="00793EB0" w:rsidRPr="00793EB0">
        <w:rPr>
          <w:rFonts w:asciiTheme="majorHAnsi" w:hAnsiTheme="majorHAnsi" w:cstheme="majorHAnsi"/>
        </w:rPr>
        <w:t>práticas corruptas da elite partidária</w:t>
      </w:r>
      <w:r w:rsidR="00793EB0">
        <w:rPr>
          <w:rFonts w:asciiTheme="majorHAnsi" w:hAnsiTheme="majorHAnsi" w:cstheme="majorHAnsi"/>
        </w:rPr>
        <w:t xml:space="preserve"> eram sobejamente conhecidas.</w:t>
      </w:r>
    </w:p>
    <w:p w14:paraId="4E3E7FCA" w14:textId="77777777" w:rsidR="005D0908" w:rsidRPr="005D0908" w:rsidRDefault="005D0908" w:rsidP="005D0908">
      <w:pPr>
        <w:pStyle w:val="SemEspaamento"/>
        <w:spacing w:line="360" w:lineRule="auto"/>
        <w:jc w:val="both"/>
        <w:rPr>
          <w:rFonts w:asciiTheme="majorHAnsi" w:hAnsiTheme="majorHAnsi" w:cstheme="majorHAnsi"/>
        </w:rPr>
      </w:pPr>
    </w:p>
    <w:p w14:paraId="7A77AAE2" w14:textId="5BADEDFC" w:rsidR="005D09D8" w:rsidRDefault="005D09D8" w:rsidP="005D0908">
      <w:pPr>
        <w:pStyle w:val="SemEspaamento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Ao longo de semanas, </w:t>
      </w:r>
      <w:r w:rsidR="008A0654">
        <w:rPr>
          <w:rFonts w:asciiTheme="majorHAnsi" w:hAnsiTheme="majorHAnsi" w:cstheme="majorHAnsi"/>
        </w:rPr>
        <w:t>centenas de milhares</w:t>
      </w:r>
      <w:r>
        <w:rPr>
          <w:rFonts w:asciiTheme="majorHAnsi" w:hAnsiTheme="majorHAnsi" w:cstheme="majorHAnsi"/>
        </w:rPr>
        <w:t xml:space="preserve"> de pessoas fo</w:t>
      </w:r>
      <w:r w:rsidR="008A0654">
        <w:rPr>
          <w:rFonts w:asciiTheme="majorHAnsi" w:hAnsiTheme="majorHAnsi" w:cstheme="majorHAnsi"/>
        </w:rPr>
        <w:t>ram</w:t>
      </w:r>
      <w:r>
        <w:rPr>
          <w:rFonts w:asciiTheme="majorHAnsi" w:hAnsiTheme="majorHAnsi" w:cstheme="majorHAnsi"/>
        </w:rPr>
        <w:t xml:space="preserve">-se juntando aos estudantes em </w:t>
      </w:r>
      <w:r w:rsidRPr="005D09D8">
        <w:rPr>
          <w:rFonts w:asciiTheme="majorHAnsi" w:hAnsiTheme="majorHAnsi" w:cstheme="majorHAnsi"/>
        </w:rPr>
        <w:t>Tiananmen</w:t>
      </w:r>
      <w:r w:rsidR="00793EB0">
        <w:rPr>
          <w:rFonts w:asciiTheme="majorHAnsi" w:hAnsiTheme="majorHAnsi" w:cstheme="majorHAnsi"/>
        </w:rPr>
        <w:t>, havendo os</w:t>
      </w:r>
      <w:r>
        <w:rPr>
          <w:rFonts w:asciiTheme="majorHAnsi" w:hAnsiTheme="majorHAnsi" w:cstheme="majorHAnsi"/>
        </w:rPr>
        <w:t xml:space="preserve"> protestos dissemina</w:t>
      </w:r>
      <w:r w:rsidR="00793EB0">
        <w:rPr>
          <w:rFonts w:asciiTheme="majorHAnsi" w:hAnsiTheme="majorHAnsi" w:cstheme="majorHAnsi"/>
        </w:rPr>
        <w:t>do</w:t>
      </w:r>
      <w:r>
        <w:rPr>
          <w:rFonts w:asciiTheme="majorHAnsi" w:hAnsiTheme="majorHAnsi" w:cstheme="majorHAnsi"/>
        </w:rPr>
        <w:t xml:space="preserve"> por outros pontos geográficos. Como resposta a</w:t>
      </w:r>
      <w:r w:rsidR="00793EB0">
        <w:rPr>
          <w:rFonts w:asciiTheme="majorHAnsi" w:hAnsiTheme="majorHAnsi" w:cstheme="majorHAnsi"/>
        </w:rPr>
        <w:t xml:space="preserve"> um</w:t>
      </w:r>
      <w:r>
        <w:rPr>
          <w:rFonts w:asciiTheme="majorHAnsi" w:hAnsiTheme="majorHAnsi" w:cstheme="majorHAnsi"/>
        </w:rPr>
        <w:t xml:space="preserve"> protesto</w:t>
      </w:r>
      <w:r w:rsidR="00793EB0">
        <w:rPr>
          <w:rFonts w:asciiTheme="majorHAnsi" w:hAnsiTheme="majorHAnsi" w:cstheme="majorHAnsi"/>
        </w:rPr>
        <w:t xml:space="preserve"> cada vez mais</w:t>
      </w:r>
      <w:r>
        <w:rPr>
          <w:rFonts w:asciiTheme="majorHAnsi" w:hAnsiTheme="majorHAnsi" w:cstheme="majorHAnsi"/>
        </w:rPr>
        <w:t xml:space="preserve"> generalizado, os líderes chineses decidiram declarar a lei marcial</w:t>
      </w:r>
      <w:r w:rsidR="00793EB0">
        <w:rPr>
          <w:rFonts w:asciiTheme="majorHAnsi" w:hAnsiTheme="majorHAnsi" w:cstheme="majorHAnsi"/>
        </w:rPr>
        <w:t>, a qual</w:t>
      </w:r>
      <w:r>
        <w:rPr>
          <w:rFonts w:asciiTheme="majorHAnsi" w:hAnsiTheme="majorHAnsi" w:cstheme="majorHAnsi"/>
        </w:rPr>
        <w:t xml:space="preserve"> desembocou na intervenção do Exército do Povo, corporizada na noite de 3 para 4 de Junho de 1989</w:t>
      </w:r>
      <w:r w:rsidR="00793EB0">
        <w:rPr>
          <w:rFonts w:asciiTheme="majorHAnsi" w:hAnsiTheme="majorHAnsi" w:cstheme="majorHAnsi"/>
        </w:rPr>
        <w:t xml:space="preserve"> na repressão dos</w:t>
      </w:r>
      <w:r>
        <w:rPr>
          <w:rFonts w:asciiTheme="majorHAnsi" w:hAnsiTheme="majorHAnsi" w:cstheme="majorHAnsi"/>
        </w:rPr>
        <w:t xml:space="preserve"> militares</w:t>
      </w:r>
      <w:r w:rsidR="00A90437">
        <w:rPr>
          <w:rFonts w:asciiTheme="majorHAnsi" w:hAnsiTheme="majorHAnsi" w:cstheme="majorHAnsi"/>
        </w:rPr>
        <w:t>,</w:t>
      </w:r>
      <w:r w:rsidR="00793EB0">
        <w:rPr>
          <w:rFonts w:asciiTheme="majorHAnsi" w:hAnsiTheme="majorHAnsi" w:cstheme="majorHAnsi"/>
        </w:rPr>
        <w:t xml:space="preserve"> que</w:t>
      </w:r>
      <w:r>
        <w:rPr>
          <w:rFonts w:asciiTheme="majorHAnsi" w:hAnsiTheme="majorHAnsi" w:cstheme="majorHAnsi"/>
        </w:rPr>
        <w:t xml:space="preserve"> dispararam contra os manifestantes</w:t>
      </w:r>
      <w:r w:rsidR="00793EB0">
        <w:rPr>
          <w:rFonts w:asciiTheme="majorHAnsi" w:hAnsiTheme="majorHAnsi" w:cstheme="majorHAnsi"/>
        </w:rPr>
        <w:t xml:space="preserve"> conjugada com a ocupação de</w:t>
      </w:r>
      <w:r>
        <w:rPr>
          <w:rFonts w:asciiTheme="majorHAnsi" w:hAnsiTheme="majorHAnsi" w:cstheme="majorHAnsi"/>
        </w:rPr>
        <w:t xml:space="preserve"> </w:t>
      </w:r>
      <w:r w:rsidR="00793EB0" w:rsidRPr="00793EB0">
        <w:rPr>
          <w:rFonts w:asciiTheme="majorHAnsi" w:hAnsiTheme="majorHAnsi" w:cstheme="majorHAnsi"/>
        </w:rPr>
        <w:t>Tiananmen</w:t>
      </w:r>
      <w:r w:rsidR="00793EB0">
        <w:rPr>
          <w:rFonts w:asciiTheme="majorHAnsi" w:hAnsiTheme="majorHAnsi" w:cstheme="majorHAnsi"/>
        </w:rPr>
        <w:t xml:space="preserve"> com tanques.</w:t>
      </w:r>
    </w:p>
    <w:p w14:paraId="40D9F145" w14:textId="172A325E" w:rsidR="005D0908" w:rsidRDefault="005D0908" w:rsidP="005D0908">
      <w:pPr>
        <w:pStyle w:val="SemEspaamento"/>
        <w:spacing w:line="360" w:lineRule="auto"/>
        <w:jc w:val="both"/>
        <w:rPr>
          <w:rFonts w:asciiTheme="majorHAnsi" w:hAnsiTheme="majorHAnsi" w:cstheme="majorHAnsi"/>
        </w:rPr>
      </w:pPr>
    </w:p>
    <w:p w14:paraId="48DAFC17" w14:textId="249FA6BC" w:rsidR="005D09D8" w:rsidRPr="005D0908" w:rsidRDefault="005D09D8" w:rsidP="005D0908">
      <w:pPr>
        <w:pStyle w:val="SemEspaamento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número de </w:t>
      </w:r>
      <w:r w:rsidR="008A0654">
        <w:rPr>
          <w:rFonts w:asciiTheme="majorHAnsi" w:hAnsiTheme="majorHAnsi" w:cstheme="majorHAnsi"/>
        </w:rPr>
        <w:t xml:space="preserve">pessoas assassinadas </w:t>
      </w:r>
      <w:r>
        <w:rPr>
          <w:rFonts w:asciiTheme="majorHAnsi" w:hAnsiTheme="majorHAnsi" w:cstheme="majorHAnsi"/>
        </w:rPr>
        <w:t xml:space="preserve">continua a </w:t>
      </w:r>
      <w:r w:rsidR="008A0654">
        <w:rPr>
          <w:rFonts w:asciiTheme="majorHAnsi" w:hAnsiTheme="majorHAnsi" w:cstheme="majorHAnsi"/>
        </w:rPr>
        <w:t>ser</w:t>
      </w:r>
      <w:r w:rsidR="006E2F5A">
        <w:rPr>
          <w:rFonts w:asciiTheme="majorHAnsi" w:hAnsiTheme="majorHAnsi" w:cstheme="majorHAnsi"/>
        </w:rPr>
        <w:t xml:space="preserve"> um</w:t>
      </w:r>
      <w:r>
        <w:rPr>
          <w:rFonts w:asciiTheme="majorHAnsi" w:hAnsiTheme="majorHAnsi" w:cstheme="majorHAnsi"/>
        </w:rPr>
        <w:t xml:space="preserve"> assunto tabu, sendo que volvidos 30 anos</w:t>
      </w:r>
      <w:r w:rsidR="006E2F5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não se </w:t>
      </w:r>
      <w:r w:rsidR="006E2F5A">
        <w:rPr>
          <w:rFonts w:asciiTheme="majorHAnsi" w:hAnsiTheme="majorHAnsi" w:cstheme="majorHAnsi"/>
        </w:rPr>
        <w:t xml:space="preserve">conhece o número </w:t>
      </w:r>
      <w:proofErr w:type="spellStart"/>
      <w:r w:rsidR="006E2F5A">
        <w:rPr>
          <w:rFonts w:asciiTheme="majorHAnsi" w:hAnsiTheme="majorHAnsi" w:cstheme="majorHAnsi"/>
        </w:rPr>
        <w:t>efectivo</w:t>
      </w:r>
      <w:proofErr w:type="spellEnd"/>
      <w:r w:rsidR="006E2F5A">
        <w:rPr>
          <w:rFonts w:asciiTheme="majorHAnsi" w:hAnsiTheme="majorHAnsi" w:cstheme="majorHAnsi"/>
        </w:rPr>
        <w:t xml:space="preserve"> de vítimas que variará entre </w:t>
      </w:r>
      <w:r>
        <w:rPr>
          <w:rFonts w:asciiTheme="majorHAnsi" w:hAnsiTheme="majorHAnsi" w:cstheme="majorHAnsi"/>
        </w:rPr>
        <w:t xml:space="preserve">algumas centenas ou uma dezena de milhar de </w:t>
      </w:r>
      <w:r w:rsidR="006E2F5A">
        <w:rPr>
          <w:rFonts w:asciiTheme="majorHAnsi" w:hAnsiTheme="majorHAnsi" w:cstheme="majorHAnsi"/>
        </w:rPr>
        <w:t>mortos</w:t>
      </w:r>
      <w:r>
        <w:rPr>
          <w:rFonts w:asciiTheme="majorHAnsi" w:hAnsiTheme="majorHAnsi" w:cstheme="majorHAnsi"/>
        </w:rPr>
        <w:t>.</w:t>
      </w:r>
      <w:r w:rsidR="008A0654">
        <w:rPr>
          <w:rFonts w:asciiTheme="majorHAnsi" w:hAnsiTheme="majorHAnsi" w:cstheme="majorHAnsi"/>
        </w:rPr>
        <w:t xml:space="preserve"> A emoção e o luto foram reprimidos pelo Governo chinês e até hoje as vítimas, </w:t>
      </w:r>
      <w:proofErr w:type="spellStart"/>
      <w:r w:rsidR="008A0654">
        <w:rPr>
          <w:rFonts w:asciiTheme="majorHAnsi" w:hAnsiTheme="majorHAnsi" w:cstheme="majorHAnsi"/>
        </w:rPr>
        <w:t>directas</w:t>
      </w:r>
      <w:proofErr w:type="spellEnd"/>
      <w:r w:rsidR="008A0654">
        <w:rPr>
          <w:rFonts w:asciiTheme="majorHAnsi" w:hAnsiTheme="majorHAnsi" w:cstheme="majorHAnsi"/>
        </w:rPr>
        <w:t xml:space="preserve"> e </w:t>
      </w:r>
      <w:proofErr w:type="spellStart"/>
      <w:r w:rsidR="008A0654">
        <w:rPr>
          <w:rFonts w:asciiTheme="majorHAnsi" w:hAnsiTheme="majorHAnsi" w:cstheme="majorHAnsi"/>
        </w:rPr>
        <w:t>indirectas</w:t>
      </w:r>
      <w:proofErr w:type="spellEnd"/>
      <w:r w:rsidR="008A0654">
        <w:rPr>
          <w:rFonts w:asciiTheme="majorHAnsi" w:hAnsiTheme="majorHAnsi" w:cstheme="majorHAnsi"/>
        </w:rPr>
        <w:t>, são censuradas e perseguidas.</w:t>
      </w:r>
    </w:p>
    <w:p w14:paraId="66111922" w14:textId="77777777" w:rsidR="005D7A45" w:rsidRDefault="005D7A45" w:rsidP="000269D3">
      <w:pPr>
        <w:pStyle w:val="SemEspaamento"/>
        <w:spacing w:line="360" w:lineRule="auto"/>
        <w:jc w:val="both"/>
        <w:rPr>
          <w:rFonts w:asciiTheme="majorHAnsi" w:hAnsiTheme="majorHAnsi" w:cstheme="majorHAnsi"/>
        </w:rPr>
      </w:pPr>
    </w:p>
    <w:p w14:paraId="588C0E7C" w14:textId="027E2E81" w:rsidR="000269D3" w:rsidRPr="00A44079" w:rsidRDefault="00D27793" w:rsidP="000269D3">
      <w:pPr>
        <w:pStyle w:val="SemEspaamento"/>
        <w:spacing w:line="360" w:lineRule="auto"/>
        <w:jc w:val="both"/>
        <w:rPr>
          <w:rFonts w:asciiTheme="majorHAnsi" w:hAnsiTheme="majorHAnsi" w:cstheme="majorHAnsi"/>
        </w:rPr>
      </w:pPr>
      <w:r w:rsidRPr="00C13859">
        <w:rPr>
          <w:rFonts w:asciiTheme="majorHAnsi" w:hAnsiTheme="majorHAnsi" w:cstheme="majorHAnsi"/>
        </w:rPr>
        <w:t xml:space="preserve">Assim, a Assembleia da República, reunida em Sessão Plenária, </w:t>
      </w:r>
      <w:r w:rsidR="005D7A45" w:rsidRPr="005D7A45">
        <w:rPr>
          <w:rFonts w:asciiTheme="majorHAnsi" w:hAnsiTheme="majorHAnsi" w:cstheme="majorHAnsi"/>
        </w:rPr>
        <w:t xml:space="preserve">exprime o seu pesar pelas vítimas do massacre de Tiananmen de 1989, preservando assim a </w:t>
      </w:r>
      <w:r w:rsidR="003F24C9">
        <w:rPr>
          <w:rFonts w:asciiTheme="majorHAnsi" w:hAnsiTheme="majorHAnsi" w:cstheme="majorHAnsi"/>
        </w:rPr>
        <w:t xml:space="preserve">sua </w:t>
      </w:r>
      <w:r w:rsidR="005D7A45" w:rsidRPr="005D7A45">
        <w:rPr>
          <w:rFonts w:asciiTheme="majorHAnsi" w:hAnsiTheme="majorHAnsi" w:cstheme="majorHAnsi"/>
        </w:rPr>
        <w:t>memória</w:t>
      </w:r>
      <w:r w:rsidR="005D09D8">
        <w:rPr>
          <w:rFonts w:asciiTheme="majorHAnsi" w:hAnsiTheme="majorHAnsi" w:cstheme="majorHAnsi"/>
        </w:rPr>
        <w:t xml:space="preserve"> </w:t>
      </w:r>
      <w:r w:rsidR="005D7A45" w:rsidRPr="005D7A45">
        <w:rPr>
          <w:rFonts w:asciiTheme="majorHAnsi" w:hAnsiTheme="majorHAnsi" w:cstheme="majorHAnsi"/>
        </w:rPr>
        <w:t>como elemento essencial à defesa dos valores fundamentais da Humanidade.</w:t>
      </w:r>
    </w:p>
    <w:p w14:paraId="5A96A882" w14:textId="77777777" w:rsidR="00E52D9B" w:rsidRDefault="00E52D9B" w:rsidP="0099621A">
      <w:pPr>
        <w:pStyle w:val="SemEspaamento"/>
        <w:spacing w:line="360" w:lineRule="auto"/>
        <w:rPr>
          <w:rFonts w:asciiTheme="majorHAnsi" w:hAnsiTheme="majorHAnsi" w:cstheme="majorHAnsi"/>
          <w:highlight w:val="yellow"/>
        </w:rPr>
      </w:pPr>
    </w:p>
    <w:p w14:paraId="49F406AF" w14:textId="27495891" w:rsidR="00890FAA" w:rsidRPr="00C12E3E" w:rsidRDefault="0099621A" w:rsidP="0099621A">
      <w:pPr>
        <w:pStyle w:val="SemEspaamento"/>
        <w:spacing w:line="360" w:lineRule="auto"/>
        <w:rPr>
          <w:rFonts w:asciiTheme="majorHAnsi" w:hAnsiTheme="majorHAnsi" w:cstheme="majorHAnsi"/>
        </w:rPr>
      </w:pPr>
      <w:r w:rsidRPr="00E52D9B">
        <w:rPr>
          <w:rFonts w:asciiTheme="majorHAnsi" w:hAnsiTheme="majorHAnsi" w:cstheme="majorHAnsi"/>
        </w:rPr>
        <w:t xml:space="preserve">Palácio de São Bento, </w:t>
      </w:r>
      <w:r w:rsidR="008A0654">
        <w:rPr>
          <w:rFonts w:asciiTheme="majorHAnsi" w:hAnsiTheme="majorHAnsi" w:cstheme="majorHAnsi"/>
        </w:rPr>
        <w:t xml:space="preserve">5 </w:t>
      </w:r>
      <w:r w:rsidRPr="00E52D9B">
        <w:rPr>
          <w:rFonts w:asciiTheme="majorHAnsi" w:hAnsiTheme="majorHAnsi" w:cstheme="majorHAnsi"/>
        </w:rPr>
        <w:t xml:space="preserve">de </w:t>
      </w:r>
      <w:proofErr w:type="gramStart"/>
      <w:r w:rsidR="002255B3">
        <w:rPr>
          <w:rFonts w:asciiTheme="majorHAnsi" w:hAnsiTheme="majorHAnsi" w:cstheme="majorHAnsi"/>
        </w:rPr>
        <w:t>Junho</w:t>
      </w:r>
      <w:proofErr w:type="gramEnd"/>
      <w:r w:rsidR="002961B5" w:rsidRPr="00E52D9B">
        <w:rPr>
          <w:rFonts w:asciiTheme="majorHAnsi" w:hAnsiTheme="majorHAnsi" w:cstheme="majorHAnsi"/>
        </w:rPr>
        <w:t xml:space="preserve"> de 2019</w:t>
      </w:r>
      <w:r w:rsidRPr="00E52D9B">
        <w:rPr>
          <w:rFonts w:asciiTheme="majorHAnsi" w:hAnsiTheme="majorHAnsi" w:cstheme="majorHAnsi"/>
        </w:rPr>
        <w:t>,</w:t>
      </w:r>
    </w:p>
    <w:p w14:paraId="42287583" w14:textId="77777777" w:rsidR="006F51B1" w:rsidRDefault="006F51B1" w:rsidP="00890FAA">
      <w:pPr>
        <w:pStyle w:val="SemEspaamento"/>
        <w:spacing w:line="276" w:lineRule="auto"/>
        <w:jc w:val="center"/>
        <w:rPr>
          <w:rFonts w:asciiTheme="majorHAnsi" w:hAnsiTheme="majorHAnsi" w:cstheme="majorHAnsi"/>
        </w:rPr>
      </w:pPr>
    </w:p>
    <w:p w14:paraId="042A162A" w14:textId="4B22D2C1" w:rsidR="00890FAA" w:rsidRPr="00C12E3E" w:rsidRDefault="00DD6B05" w:rsidP="005D09D8">
      <w:pPr>
        <w:pStyle w:val="SemEspaamento"/>
        <w:spacing w:line="276" w:lineRule="auto"/>
        <w:jc w:val="center"/>
        <w:rPr>
          <w:rFonts w:asciiTheme="majorHAnsi" w:hAnsiTheme="majorHAnsi" w:cstheme="majorHAnsi"/>
        </w:rPr>
      </w:pPr>
      <w:r w:rsidRPr="00C12E3E">
        <w:rPr>
          <w:rFonts w:asciiTheme="majorHAnsi" w:hAnsiTheme="majorHAnsi" w:cstheme="majorHAnsi"/>
        </w:rPr>
        <w:t>O</w:t>
      </w:r>
      <w:r w:rsidR="00EE6371" w:rsidRPr="00C12E3E">
        <w:rPr>
          <w:rFonts w:asciiTheme="majorHAnsi" w:hAnsiTheme="majorHAnsi" w:cstheme="majorHAnsi"/>
        </w:rPr>
        <w:t xml:space="preserve"> Deputado</w:t>
      </w:r>
    </w:p>
    <w:p w14:paraId="447808EC" w14:textId="2A5E47BB" w:rsidR="00C12E3E" w:rsidRPr="00C12E3E" w:rsidRDefault="00C12E3E" w:rsidP="00890FAA">
      <w:pPr>
        <w:pStyle w:val="SemEspaamento"/>
        <w:spacing w:line="276" w:lineRule="auto"/>
        <w:jc w:val="center"/>
        <w:rPr>
          <w:rFonts w:asciiTheme="majorHAnsi" w:hAnsiTheme="majorHAnsi" w:cstheme="majorHAnsi"/>
        </w:rPr>
      </w:pPr>
      <w:r w:rsidRPr="00C12E3E">
        <w:rPr>
          <w:rFonts w:asciiTheme="majorHAnsi" w:hAnsiTheme="majorHAnsi" w:cstheme="majorHAnsi"/>
        </w:rPr>
        <w:t>André Silva</w:t>
      </w:r>
    </w:p>
    <w:sectPr w:rsidR="00C12E3E" w:rsidRPr="00C12E3E" w:rsidSect="00C12E3E">
      <w:headerReference w:type="default" r:id="rId11"/>
      <w:footerReference w:type="default" r:id="rId12"/>
      <w:type w:val="continuous"/>
      <w:pgSz w:w="11906" w:h="16838"/>
      <w:pgMar w:top="1440" w:right="1080" w:bottom="1440" w:left="1080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4F258" w14:textId="77777777" w:rsidR="00B51073" w:rsidRDefault="00B51073" w:rsidP="001500DA">
      <w:pPr>
        <w:spacing w:after="0" w:line="240" w:lineRule="auto"/>
      </w:pPr>
      <w:r>
        <w:separator/>
      </w:r>
    </w:p>
  </w:endnote>
  <w:endnote w:type="continuationSeparator" w:id="0">
    <w:p w14:paraId="27DEA19B" w14:textId="77777777" w:rsidR="00B51073" w:rsidRDefault="00B51073" w:rsidP="0015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463C" w14:textId="3866FB17" w:rsidR="005C3A8E" w:rsidRDefault="005C3A8E">
    <w:pPr>
      <w:pStyle w:val="Rodap"/>
    </w:pPr>
  </w:p>
  <w:p w14:paraId="61BB6F34" w14:textId="77777777" w:rsidR="005C3A8E" w:rsidRDefault="005C3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3F51" w14:textId="77777777" w:rsidR="00B51073" w:rsidRDefault="00B51073" w:rsidP="001500DA">
      <w:pPr>
        <w:spacing w:after="0" w:line="240" w:lineRule="auto"/>
      </w:pPr>
      <w:r>
        <w:separator/>
      </w:r>
    </w:p>
  </w:footnote>
  <w:footnote w:type="continuationSeparator" w:id="0">
    <w:p w14:paraId="3D38BD89" w14:textId="77777777" w:rsidR="00B51073" w:rsidRDefault="00B51073" w:rsidP="0015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55FA" w14:textId="77777777" w:rsidR="00C12E3E" w:rsidRDefault="00C12E3E" w:rsidP="00C12E3E">
    <w:pPr>
      <w:pStyle w:val="Cabealho"/>
      <w:jc w:val="center"/>
    </w:pPr>
  </w:p>
  <w:p w14:paraId="7D02FE6C" w14:textId="77777777" w:rsidR="00C12E3E" w:rsidRDefault="00C12E3E" w:rsidP="00C12E3E">
    <w:pPr>
      <w:pStyle w:val="Cabealho"/>
      <w:jc w:val="center"/>
    </w:pPr>
  </w:p>
  <w:p w14:paraId="1A14CE74" w14:textId="53EB17F5" w:rsidR="00C12E3E" w:rsidRDefault="00C12E3E" w:rsidP="00C12E3E">
    <w:pPr>
      <w:pStyle w:val="Cabealho"/>
      <w:jc w:val="center"/>
    </w:pPr>
    <w:r>
      <w:rPr>
        <w:noProof/>
      </w:rPr>
      <w:drawing>
        <wp:inline distT="0" distB="0" distL="0" distR="0" wp14:anchorId="7F49C76E" wp14:editId="36FE047B">
          <wp:extent cx="2060575" cy="1036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07A"/>
    <w:multiLevelType w:val="hybridMultilevel"/>
    <w:tmpl w:val="7A9C326A"/>
    <w:lvl w:ilvl="0" w:tplc="D53263C2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F0359"/>
    <w:multiLevelType w:val="hybridMultilevel"/>
    <w:tmpl w:val="351E311C"/>
    <w:lvl w:ilvl="0" w:tplc="8646D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950F64"/>
    <w:multiLevelType w:val="hybridMultilevel"/>
    <w:tmpl w:val="19A4F0D2"/>
    <w:lvl w:ilvl="0" w:tplc="5ACCCA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825"/>
    <w:multiLevelType w:val="hybridMultilevel"/>
    <w:tmpl w:val="F54614E4"/>
    <w:lvl w:ilvl="0" w:tplc="8646D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B7952"/>
    <w:multiLevelType w:val="hybridMultilevel"/>
    <w:tmpl w:val="06DED0A6"/>
    <w:lvl w:ilvl="0" w:tplc="8646D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C02B7"/>
    <w:multiLevelType w:val="hybridMultilevel"/>
    <w:tmpl w:val="B5DAFDC6"/>
    <w:lvl w:ilvl="0" w:tplc="8646D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B41DBA"/>
    <w:multiLevelType w:val="hybridMultilevel"/>
    <w:tmpl w:val="A30689A4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C6141"/>
    <w:multiLevelType w:val="hybridMultilevel"/>
    <w:tmpl w:val="F2D46678"/>
    <w:lvl w:ilvl="0" w:tplc="69FEBD7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06014"/>
    <w:multiLevelType w:val="hybridMultilevel"/>
    <w:tmpl w:val="68D4EBE2"/>
    <w:lvl w:ilvl="0" w:tplc="8646D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13"/>
    <w:rsid w:val="00003AA3"/>
    <w:rsid w:val="00020E15"/>
    <w:rsid w:val="000269D3"/>
    <w:rsid w:val="0004087F"/>
    <w:rsid w:val="000453AB"/>
    <w:rsid w:val="000567DF"/>
    <w:rsid w:val="000A73A1"/>
    <w:rsid w:val="000A7A06"/>
    <w:rsid w:val="000C033E"/>
    <w:rsid w:val="000E4D33"/>
    <w:rsid w:val="000F008F"/>
    <w:rsid w:val="000F282C"/>
    <w:rsid w:val="00142ED9"/>
    <w:rsid w:val="001500DA"/>
    <w:rsid w:val="00155936"/>
    <w:rsid w:val="00161DE8"/>
    <w:rsid w:val="001772C3"/>
    <w:rsid w:val="00182E04"/>
    <w:rsid w:val="001A01D2"/>
    <w:rsid w:val="002255B3"/>
    <w:rsid w:val="00231D4F"/>
    <w:rsid w:val="00237024"/>
    <w:rsid w:val="00250446"/>
    <w:rsid w:val="0025132F"/>
    <w:rsid w:val="002961B5"/>
    <w:rsid w:val="00297D12"/>
    <w:rsid w:val="002B44DB"/>
    <w:rsid w:val="002B7003"/>
    <w:rsid w:val="002C029A"/>
    <w:rsid w:val="002D04D3"/>
    <w:rsid w:val="002E7BA7"/>
    <w:rsid w:val="0030106E"/>
    <w:rsid w:val="00323B39"/>
    <w:rsid w:val="00332D7E"/>
    <w:rsid w:val="00336B7A"/>
    <w:rsid w:val="003721D5"/>
    <w:rsid w:val="0037270C"/>
    <w:rsid w:val="00394D0D"/>
    <w:rsid w:val="00396A53"/>
    <w:rsid w:val="003C573D"/>
    <w:rsid w:val="003D1F3B"/>
    <w:rsid w:val="003E257D"/>
    <w:rsid w:val="003F24C9"/>
    <w:rsid w:val="00412597"/>
    <w:rsid w:val="004154D0"/>
    <w:rsid w:val="00427554"/>
    <w:rsid w:val="00446184"/>
    <w:rsid w:val="00455FE3"/>
    <w:rsid w:val="0049756C"/>
    <w:rsid w:val="004A0C1C"/>
    <w:rsid w:val="004D3BF1"/>
    <w:rsid w:val="00507D6B"/>
    <w:rsid w:val="00514463"/>
    <w:rsid w:val="00532AAB"/>
    <w:rsid w:val="00571E04"/>
    <w:rsid w:val="00587E35"/>
    <w:rsid w:val="005B0113"/>
    <w:rsid w:val="005C3A8E"/>
    <w:rsid w:val="005D0908"/>
    <w:rsid w:val="005D09D8"/>
    <w:rsid w:val="005D7A45"/>
    <w:rsid w:val="005F547C"/>
    <w:rsid w:val="00630CAD"/>
    <w:rsid w:val="006460BA"/>
    <w:rsid w:val="00650290"/>
    <w:rsid w:val="006543FD"/>
    <w:rsid w:val="00693D8F"/>
    <w:rsid w:val="0069767D"/>
    <w:rsid w:val="006B3252"/>
    <w:rsid w:val="006B4758"/>
    <w:rsid w:val="006C146E"/>
    <w:rsid w:val="006E2F5A"/>
    <w:rsid w:val="006F51B1"/>
    <w:rsid w:val="0070040F"/>
    <w:rsid w:val="00726E1A"/>
    <w:rsid w:val="00744BB0"/>
    <w:rsid w:val="00745AE4"/>
    <w:rsid w:val="00783635"/>
    <w:rsid w:val="0078715E"/>
    <w:rsid w:val="00793EB0"/>
    <w:rsid w:val="007A7317"/>
    <w:rsid w:val="007F380E"/>
    <w:rsid w:val="00830596"/>
    <w:rsid w:val="008367FB"/>
    <w:rsid w:val="00842E24"/>
    <w:rsid w:val="008471F3"/>
    <w:rsid w:val="00877A5F"/>
    <w:rsid w:val="00890FAA"/>
    <w:rsid w:val="00896C4C"/>
    <w:rsid w:val="008A0654"/>
    <w:rsid w:val="008A48A1"/>
    <w:rsid w:val="008B2722"/>
    <w:rsid w:val="008B2FF7"/>
    <w:rsid w:val="008B5FF1"/>
    <w:rsid w:val="009200E3"/>
    <w:rsid w:val="00942699"/>
    <w:rsid w:val="00946C95"/>
    <w:rsid w:val="00953B14"/>
    <w:rsid w:val="009873A5"/>
    <w:rsid w:val="0099621A"/>
    <w:rsid w:val="009B5696"/>
    <w:rsid w:val="009D1FD2"/>
    <w:rsid w:val="009E65B8"/>
    <w:rsid w:val="00A3507D"/>
    <w:rsid w:val="00A37604"/>
    <w:rsid w:val="00A44079"/>
    <w:rsid w:val="00A501F5"/>
    <w:rsid w:val="00A604A9"/>
    <w:rsid w:val="00A64B20"/>
    <w:rsid w:val="00A858C3"/>
    <w:rsid w:val="00A90437"/>
    <w:rsid w:val="00AB5F76"/>
    <w:rsid w:val="00AF5DBD"/>
    <w:rsid w:val="00AF760F"/>
    <w:rsid w:val="00B25E7E"/>
    <w:rsid w:val="00B3319A"/>
    <w:rsid w:val="00B50DCD"/>
    <w:rsid w:val="00B51073"/>
    <w:rsid w:val="00B52E22"/>
    <w:rsid w:val="00B608CC"/>
    <w:rsid w:val="00BA2038"/>
    <w:rsid w:val="00BA7953"/>
    <w:rsid w:val="00BC7EA3"/>
    <w:rsid w:val="00BD6750"/>
    <w:rsid w:val="00BE3823"/>
    <w:rsid w:val="00BF0ECC"/>
    <w:rsid w:val="00C12E3E"/>
    <w:rsid w:val="00C13859"/>
    <w:rsid w:val="00C928A6"/>
    <w:rsid w:val="00CA5B9E"/>
    <w:rsid w:val="00CC04B1"/>
    <w:rsid w:val="00CC32A3"/>
    <w:rsid w:val="00D03DB7"/>
    <w:rsid w:val="00D14D54"/>
    <w:rsid w:val="00D27793"/>
    <w:rsid w:val="00D57DDC"/>
    <w:rsid w:val="00DD69F5"/>
    <w:rsid w:val="00DD6B05"/>
    <w:rsid w:val="00DE1D52"/>
    <w:rsid w:val="00E076D7"/>
    <w:rsid w:val="00E2178F"/>
    <w:rsid w:val="00E52D9B"/>
    <w:rsid w:val="00E66330"/>
    <w:rsid w:val="00E86C71"/>
    <w:rsid w:val="00EE1A7D"/>
    <w:rsid w:val="00EE6371"/>
    <w:rsid w:val="00F06B90"/>
    <w:rsid w:val="00F16AE1"/>
    <w:rsid w:val="00F24562"/>
    <w:rsid w:val="00F2514A"/>
    <w:rsid w:val="00F33E7F"/>
    <w:rsid w:val="00F60B6D"/>
    <w:rsid w:val="00F85D03"/>
    <w:rsid w:val="00F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4DA44A"/>
  <w15:chartTrackingRefBased/>
  <w15:docId w15:val="{DC985AD9-ABBC-4798-A96C-A8FAC155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E7E"/>
    <w:pPr>
      <w:spacing w:after="200" w:line="276" w:lineRule="auto"/>
    </w:pPr>
    <w:rPr>
      <w:lang w:val="pt-BR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B475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0113"/>
    <w:pPr>
      <w:spacing w:after="160" w:line="259" w:lineRule="auto"/>
      <w:ind w:left="720"/>
      <w:contextualSpacing/>
    </w:pPr>
    <w:rPr>
      <w:lang w:val="pt-PT"/>
    </w:rPr>
  </w:style>
  <w:style w:type="paragraph" w:styleId="SemEspaamento">
    <w:name w:val="No Spacing"/>
    <w:link w:val="SemEspaamentoCarter"/>
    <w:uiPriority w:val="1"/>
    <w:qFormat/>
    <w:rsid w:val="000F282C"/>
    <w:pPr>
      <w:spacing w:after="0" w:line="240" w:lineRule="auto"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500DA"/>
    <w:pPr>
      <w:spacing w:after="0" w:line="240" w:lineRule="auto"/>
    </w:pPr>
    <w:rPr>
      <w:sz w:val="20"/>
      <w:szCs w:val="20"/>
      <w:lang w:val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500D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500D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1500DA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500DA"/>
    <w:rPr>
      <w:color w:val="808080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1500DA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500DA"/>
  </w:style>
  <w:style w:type="paragraph" w:styleId="Rodap">
    <w:name w:val="footer"/>
    <w:basedOn w:val="Normal"/>
    <w:link w:val="RodapCarter"/>
    <w:uiPriority w:val="99"/>
    <w:unhideWhenUsed/>
    <w:rsid w:val="001500DA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500DA"/>
  </w:style>
  <w:style w:type="paragraph" w:styleId="Textodebalo">
    <w:name w:val="Balloon Text"/>
    <w:basedOn w:val="Normal"/>
    <w:link w:val="TextodebaloCarter"/>
    <w:uiPriority w:val="99"/>
    <w:semiHidden/>
    <w:unhideWhenUsed/>
    <w:rsid w:val="007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5AE4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B47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emEspaamentoCarter">
    <w:name w:val="Sem Espaçamento Caráter"/>
    <w:link w:val="SemEspaamento"/>
    <w:uiPriority w:val="1"/>
    <w:rsid w:val="006B4758"/>
  </w:style>
  <w:style w:type="paragraph" w:styleId="NormalWeb">
    <w:name w:val="Normal (Web)"/>
    <w:basedOn w:val="Normal"/>
    <w:uiPriority w:val="99"/>
    <w:semiHidden/>
    <w:unhideWhenUsed/>
    <w:rsid w:val="00B2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2019-06-04T23:00:00+00:00</DataDocumento>
    <IDActividade xmlns="http://schemas.microsoft.com/sharepoint/v3">112585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83F0-043E-4972-9522-238139F1E91A}"/>
</file>

<file path=customXml/itemProps2.xml><?xml version="1.0" encoding="utf-8"?>
<ds:datastoreItem xmlns:ds="http://schemas.openxmlformats.org/officeDocument/2006/customXml" ds:itemID="{701701A2-8A1C-4AE2-8433-C644F1902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956F4-C343-4885-B405-850207B768D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0344D9-909D-400C-A53A-309BAC80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Solidariedade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João de Campos Coelho</dc:creator>
  <cp:keywords/>
  <dc:description/>
  <cp:lastModifiedBy>Florinda Veiga</cp:lastModifiedBy>
  <cp:revision>3</cp:revision>
  <cp:lastPrinted>2019-05-28T15:23:00Z</cp:lastPrinted>
  <dcterms:created xsi:type="dcterms:W3CDTF">2019-06-05T16:06:00Z</dcterms:created>
  <dcterms:modified xsi:type="dcterms:W3CDTF">2019-06-05T16:07:00Z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102300</vt:r8>
  </property>
</Properties>
</file>