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329A" w:rsidRDefault="008E329A">
      <w:pPr>
        <w:spacing w:before="12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noProof/>
          <w:sz w:val="28"/>
          <w:szCs w:val="18"/>
        </w:rPr>
        <w:drawing>
          <wp:anchor distT="0" distB="0" distL="114300" distR="114300" simplePos="0" relativeHeight="251655168" behindDoc="0" locked="0" layoutInCell="1" allowOverlap="1" wp14:anchorId="3E823F6D" wp14:editId="25C81CDB">
            <wp:simplePos x="0" y="0"/>
            <wp:positionH relativeFrom="column">
              <wp:posOffset>2219325</wp:posOffset>
            </wp:positionH>
            <wp:positionV relativeFrom="paragraph">
              <wp:posOffset>-445770</wp:posOffset>
            </wp:positionV>
            <wp:extent cx="1311910" cy="847725"/>
            <wp:effectExtent l="0" t="0" r="2540" b="9525"/>
            <wp:wrapNone/>
            <wp:docPr id="2" name="Imagem 2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8477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0E9" w:rsidRDefault="00912286" w:rsidP="008E329A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E329A" w:rsidRPr="008E329A">
        <w:rPr>
          <w:rFonts w:ascii="Times New Roman" w:eastAsia="Times New Roman" w:hAnsi="Times New Roman" w:cs="Times New Roman"/>
          <w:i/>
          <w:sz w:val="20"/>
          <w:szCs w:val="28"/>
        </w:rPr>
        <w:t>Grupo Parlamentar</w:t>
      </w:r>
    </w:p>
    <w:p w:rsidR="008E329A" w:rsidRPr="00C513CC" w:rsidRDefault="008E329A" w:rsidP="00C513CC">
      <w:pPr>
        <w:spacing w:before="120" w:line="360" w:lineRule="auto"/>
        <w:jc w:val="center"/>
        <w:rPr>
          <w:sz w:val="24"/>
          <w:szCs w:val="24"/>
        </w:rPr>
      </w:pPr>
    </w:p>
    <w:p w:rsidR="008E329A" w:rsidRPr="00C513CC" w:rsidRDefault="008E329A" w:rsidP="00C513CC">
      <w:pPr>
        <w:spacing w:before="120" w:line="360" w:lineRule="auto"/>
        <w:jc w:val="center"/>
        <w:rPr>
          <w:sz w:val="24"/>
          <w:szCs w:val="24"/>
        </w:rPr>
      </w:pPr>
    </w:p>
    <w:p w:rsidR="00B910E9" w:rsidRPr="003A70C3" w:rsidRDefault="00912286" w:rsidP="00C513CC">
      <w:pPr>
        <w:spacing w:before="120" w:line="360" w:lineRule="auto"/>
        <w:jc w:val="center"/>
        <w:rPr>
          <w:sz w:val="28"/>
          <w:szCs w:val="24"/>
        </w:rPr>
      </w:pPr>
      <w:r w:rsidRPr="003A70C3">
        <w:rPr>
          <w:rFonts w:ascii="Cambria" w:eastAsia="Cambria" w:hAnsi="Cambria" w:cs="Cambria"/>
          <w:b/>
          <w:sz w:val="28"/>
          <w:szCs w:val="24"/>
        </w:rPr>
        <w:t xml:space="preserve">VOTO </w:t>
      </w:r>
      <w:r w:rsidR="000038DC">
        <w:rPr>
          <w:rFonts w:ascii="Cambria" w:eastAsia="Cambria" w:hAnsi="Cambria" w:cs="Cambria"/>
          <w:b/>
          <w:sz w:val="28"/>
          <w:szCs w:val="24"/>
        </w:rPr>
        <w:t>58</w:t>
      </w:r>
      <w:bookmarkStart w:id="0" w:name="_GoBack"/>
      <w:bookmarkEnd w:id="0"/>
      <w:r w:rsidRPr="003A70C3">
        <w:rPr>
          <w:rFonts w:ascii="Cambria" w:eastAsia="Cambria" w:hAnsi="Cambria" w:cs="Cambria"/>
          <w:b/>
          <w:sz w:val="28"/>
          <w:szCs w:val="24"/>
        </w:rPr>
        <w:t>/XIII/1.ª</w:t>
      </w:r>
    </w:p>
    <w:p w:rsidR="00B910E9" w:rsidRPr="003A70C3" w:rsidRDefault="00912286" w:rsidP="00C513CC">
      <w:pPr>
        <w:spacing w:before="120" w:line="360" w:lineRule="auto"/>
        <w:jc w:val="center"/>
        <w:rPr>
          <w:rFonts w:ascii="Cambria" w:eastAsia="Cambria" w:hAnsi="Cambria" w:cs="Cambria"/>
          <w:b/>
          <w:i/>
          <w:sz w:val="28"/>
          <w:szCs w:val="24"/>
        </w:rPr>
      </w:pPr>
      <w:r w:rsidRPr="003A70C3">
        <w:rPr>
          <w:rFonts w:ascii="Cambria" w:eastAsia="Cambria" w:hAnsi="Cambria" w:cs="Cambria"/>
          <w:b/>
          <w:i/>
          <w:sz w:val="28"/>
          <w:szCs w:val="24"/>
        </w:rPr>
        <w:t xml:space="preserve"> </w:t>
      </w:r>
    </w:p>
    <w:p w:rsidR="00C513CC" w:rsidRPr="003A70C3" w:rsidRDefault="00C513CC" w:rsidP="00C513CC">
      <w:pPr>
        <w:spacing w:before="120" w:line="360" w:lineRule="auto"/>
        <w:jc w:val="center"/>
        <w:rPr>
          <w:sz w:val="28"/>
          <w:szCs w:val="24"/>
        </w:rPr>
      </w:pPr>
    </w:p>
    <w:p w:rsidR="00B910E9" w:rsidRPr="003A70C3" w:rsidRDefault="00912286" w:rsidP="00C513CC">
      <w:pPr>
        <w:spacing w:before="120" w:line="360" w:lineRule="auto"/>
        <w:jc w:val="center"/>
        <w:rPr>
          <w:sz w:val="28"/>
          <w:szCs w:val="24"/>
        </w:rPr>
      </w:pPr>
      <w:r w:rsidRPr="003A70C3">
        <w:rPr>
          <w:rFonts w:ascii="Cambria" w:eastAsia="Cambria" w:hAnsi="Cambria" w:cs="Cambria"/>
          <w:b/>
          <w:sz w:val="28"/>
          <w:szCs w:val="24"/>
        </w:rPr>
        <w:t>VOTO DE CONDENAÇÃO PELA DEPORTAÇÃO DE REFUGIADOS PARA A TURQUIA</w:t>
      </w:r>
    </w:p>
    <w:p w:rsidR="00B910E9" w:rsidRPr="00C513CC" w:rsidRDefault="00912286" w:rsidP="00C513CC">
      <w:pPr>
        <w:spacing w:before="240"/>
        <w:rPr>
          <w:sz w:val="24"/>
          <w:szCs w:val="24"/>
        </w:rPr>
      </w:pPr>
      <w:r w:rsidRPr="00C513CC"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</w:p>
    <w:p w:rsidR="00B910E9" w:rsidRPr="00C513CC" w:rsidRDefault="00912286" w:rsidP="00C513CC">
      <w:pPr>
        <w:spacing w:before="240" w:line="360" w:lineRule="auto"/>
        <w:jc w:val="both"/>
        <w:rPr>
          <w:sz w:val="24"/>
          <w:szCs w:val="24"/>
        </w:rPr>
      </w:pPr>
      <w:r w:rsidRPr="00C513CC">
        <w:rPr>
          <w:rFonts w:ascii="Cambria" w:eastAsia="Cambria" w:hAnsi="Cambria" w:cs="Cambria"/>
          <w:sz w:val="24"/>
          <w:szCs w:val="24"/>
        </w:rPr>
        <w:t xml:space="preserve">Nos últimos dias começou o processo de deportação de requerentes de proteção internacional da Grécia para a Turquia. O acordo União Europeia-Turquia, assinado a 18 de março, estabelece que todos os que, fugindo para a Europa através da Grécia, forem considerados em situação ilegal, sejam enviados para a Turquia, ou seja, para fora da União Europeia e daí devolvidos aos lugares de </w:t>
      </w:r>
      <w:r w:rsidR="00C513CC" w:rsidRPr="00C513CC">
        <w:rPr>
          <w:rFonts w:ascii="Cambria" w:eastAsia="Cambria" w:hAnsi="Cambria" w:cs="Cambria"/>
          <w:sz w:val="24"/>
          <w:szCs w:val="24"/>
        </w:rPr>
        <w:t>onde fugiram</w:t>
      </w:r>
      <w:r w:rsidRPr="00C513CC">
        <w:rPr>
          <w:rFonts w:ascii="Cambria" w:eastAsia="Cambria" w:hAnsi="Cambria" w:cs="Cambria"/>
          <w:sz w:val="24"/>
          <w:szCs w:val="24"/>
        </w:rPr>
        <w:t>.</w:t>
      </w:r>
    </w:p>
    <w:p w:rsidR="00B910E9" w:rsidRPr="00C513CC" w:rsidRDefault="00912286" w:rsidP="00C513CC">
      <w:pPr>
        <w:spacing w:before="240" w:line="360" w:lineRule="auto"/>
        <w:jc w:val="both"/>
        <w:rPr>
          <w:sz w:val="24"/>
          <w:szCs w:val="24"/>
        </w:rPr>
      </w:pPr>
      <w:r w:rsidRPr="00C513CC">
        <w:rPr>
          <w:rFonts w:ascii="Cambria" w:eastAsia="Cambria" w:hAnsi="Cambria" w:cs="Cambria"/>
          <w:sz w:val="24"/>
          <w:szCs w:val="24"/>
        </w:rPr>
        <w:t>No dia 4 de abril, o primeiro dia em que o acordo vigorou, foram deportadas mais de 200 dessas pessoas para a Turquia. Entre el</w:t>
      </w:r>
      <w:r w:rsidR="003A70C3">
        <w:rPr>
          <w:rFonts w:ascii="Cambria" w:eastAsia="Cambria" w:hAnsi="Cambria" w:cs="Cambria"/>
          <w:sz w:val="24"/>
          <w:szCs w:val="24"/>
        </w:rPr>
        <w:t>a</w:t>
      </w:r>
      <w:r w:rsidRPr="00C513CC">
        <w:rPr>
          <w:rFonts w:ascii="Cambria" w:eastAsia="Cambria" w:hAnsi="Cambria" w:cs="Cambria"/>
          <w:sz w:val="24"/>
          <w:szCs w:val="24"/>
        </w:rPr>
        <w:t>s, pelo menos 13 tinham direito a requerer asilo na Europa, acusa a Agência da ONU para os Refugiados (ACNUR).</w:t>
      </w:r>
    </w:p>
    <w:p w:rsidR="00B910E9" w:rsidRPr="00C513CC" w:rsidRDefault="00912286" w:rsidP="00C513CC">
      <w:pPr>
        <w:spacing w:before="240" w:line="360" w:lineRule="auto"/>
        <w:jc w:val="both"/>
        <w:rPr>
          <w:sz w:val="24"/>
          <w:szCs w:val="24"/>
        </w:rPr>
      </w:pPr>
      <w:r w:rsidRPr="00C513CC">
        <w:rPr>
          <w:rFonts w:ascii="Cambria" w:eastAsia="Cambria" w:hAnsi="Cambria" w:cs="Cambria"/>
          <w:sz w:val="24"/>
          <w:szCs w:val="24"/>
        </w:rPr>
        <w:lastRenderedPageBreak/>
        <w:t>A própria distinção entre migrantes e refugiados - que subitamente passou a ocupar o discurso a este respeito - é usada para fragilizar a defesa dos direitos humanos: o objetivo é utilizar critérios que legitimam as deportações e minimizam a solidariedade internacional.</w:t>
      </w:r>
    </w:p>
    <w:p w:rsidR="00B910E9" w:rsidRPr="00C513CC" w:rsidRDefault="00912286" w:rsidP="00C513CC">
      <w:pPr>
        <w:spacing w:before="240" w:line="360" w:lineRule="auto"/>
        <w:jc w:val="both"/>
        <w:rPr>
          <w:sz w:val="24"/>
          <w:szCs w:val="24"/>
        </w:rPr>
      </w:pPr>
      <w:r w:rsidRPr="00C513CC">
        <w:rPr>
          <w:rFonts w:ascii="Cambria" w:eastAsia="Cambria" w:hAnsi="Cambria" w:cs="Cambria"/>
          <w:sz w:val="24"/>
          <w:szCs w:val="24"/>
        </w:rPr>
        <w:t>O acordo UE-Turquia é resultado de uma inaceitável política de fechamento de fronteiras externas da UE. As autoridades europeias preferem ignorar que a vinda para território europeu destas pessoas é a forma de lutar pela vida de quem foge da guerra. Em vez da solidariedade, a UE paga à Turquia tratando “os refugiados como lixo humano que deve ser varrido para longe”, como afirmaram responsáveis da ONG Human Rights Watch.</w:t>
      </w:r>
    </w:p>
    <w:p w:rsidR="00B910E9" w:rsidRPr="00C513CC" w:rsidRDefault="00912286" w:rsidP="00C513CC">
      <w:pPr>
        <w:spacing w:before="240" w:line="360" w:lineRule="auto"/>
        <w:jc w:val="both"/>
        <w:rPr>
          <w:sz w:val="24"/>
          <w:szCs w:val="24"/>
        </w:rPr>
      </w:pPr>
      <w:r w:rsidRPr="00C513CC">
        <w:rPr>
          <w:rFonts w:ascii="Cambria" w:eastAsia="Cambria" w:hAnsi="Cambria" w:cs="Cambria"/>
          <w:sz w:val="24"/>
          <w:szCs w:val="24"/>
        </w:rPr>
        <w:lastRenderedPageBreak/>
        <w:t>Esta é a primeira semana de aplicação do acordo UE-Turquia e deve ser a última. Em defesa dos direitos humanos e de uma Europa que não coloque a solidariedade na gaveta.</w:t>
      </w:r>
    </w:p>
    <w:p w:rsidR="00B910E9" w:rsidRPr="003A70C3" w:rsidRDefault="00912286" w:rsidP="00C513CC">
      <w:pPr>
        <w:spacing w:before="240" w:line="360" w:lineRule="auto"/>
        <w:jc w:val="both"/>
        <w:rPr>
          <w:i/>
          <w:sz w:val="24"/>
          <w:szCs w:val="24"/>
        </w:rPr>
      </w:pPr>
      <w:r w:rsidRPr="003A70C3">
        <w:rPr>
          <w:rFonts w:ascii="Cambria" w:eastAsia="Cambria" w:hAnsi="Cambria" w:cs="Cambria"/>
          <w:i/>
          <w:sz w:val="24"/>
          <w:szCs w:val="24"/>
        </w:rPr>
        <w:t xml:space="preserve">Assim, a Assembleia da República, reunida em plenário, </w:t>
      </w:r>
      <w:r w:rsidRPr="003A70C3">
        <w:rPr>
          <w:rFonts w:ascii="Cambria" w:eastAsia="Cambria" w:hAnsi="Cambria" w:cs="Cambria"/>
          <w:b/>
          <w:i/>
          <w:sz w:val="24"/>
          <w:szCs w:val="24"/>
        </w:rPr>
        <w:t>condena a deportação de refugiados da Grécia para a Turquia ao abrigo do Mecanismo de Apoio à Turquia.</w:t>
      </w:r>
    </w:p>
    <w:p w:rsidR="00B910E9" w:rsidRPr="00C513CC" w:rsidRDefault="00912286" w:rsidP="00C513CC">
      <w:pPr>
        <w:spacing w:before="240" w:line="360" w:lineRule="auto"/>
        <w:jc w:val="center"/>
        <w:rPr>
          <w:sz w:val="24"/>
          <w:szCs w:val="24"/>
        </w:rPr>
      </w:pPr>
      <w:r w:rsidRPr="00C513CC"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B910E9" w:rsidRPr="00C513CC" w:rsidRDefault="00912286" w:rsidP="00C513CC">
      <w:pPr>
        <w:spacing w:before="240" w:line="360" w:lineRule="auto"/>
        <w:jc w:val="center"/>
        <w:rPr>
          <w:sz w:val="24"/>
          <w:szCs w:val="24"/>
        </w:rPr>
      </w:pPr>
      <w:r w:rsidRPr="00C513CC">
        <w:rPr>
          <w:rFonts w:ascii="Cambria" w:eastAsia="Cambria" w:hAnsi="Cambria" w:cs="Cambria"/>
          <w:sz w:val="24"/>
          <w:szCs w:val="24"/>
        </w:rPr>
        <w:t>Assembleia da República, 6 de abril de 2016.</w:t>
      </w:r>
    </w:p>
    <w:p w:rsidR="00B910E9" w:rsidRDefault="00912286" w:rsidP="00C513CC">
      <w:pPr>
        <w:spacing w:before="240" w:line="360" w:lineRule="auto"/>
        <w:jc w:val="center"/>
        <w:rPr>
          <w:rFonts w:ascii="Cambria" w:eastAsia="Cambria" w:hAnsi="Cambria" w:cs="Cambria"/>
          <w:sz w:val="24"/>
          <w:szCs w:val="24"/>
        </w:rPr>
      </w:pPr>
      <w:r w:rsidRPr="00C513CC">
        <w:rPr>
          <w:rFonts w:ascii="Cambria" w:eastAsia="Cambria" w:hAnsi="Cambria" w:cs="Cambria"/>
          <w:sz w:val="24"/>
          <w:szCs w:val="24"/>
        </w:rPr>
        <w:t>As Deputadas e os Deputados do Bloco de Esquerda,</w:t>
      </w:r>
    </w:p>
    <w:p w:rsidR="003A70C3" w:rsidRDefault="003A70C3" w:rsidP="003A70C3">
      <w:pPr>
        <w:spacing w:before="240" w:line="360" w:lineRule="auto"/>
        <w:sectPr w:rsidR="003A70C3" w:rsidSect="003A70C3">
          <w:footerReference w:type="default" r:id="rId7"/>
          <w:pgSz w:w="11909" w:h="16834" w:code="9"/>
          <w:pgMar w:top="1134" w:right="1418" w:bottom="1134" w:left="1361" w:header="567" w:footer="567" w:gutter="0"/>
          <w:pgNumType w:start="1"/>
          <w:cols w:space="720"/>
        </w:sectPr>
      </w:pPr>
    </w:p>
    <w:p w:rsidR="00B910E9" w:rsidRPr="00C513CC" w:rsidRDefault="00B910E9" w:rsidP="00C513CC">
      <w:pPr>
        <w:spacing w:before="240" w:line="360" w:lineRule="auto"/>
        <w:rPr>
          <w:sz w:val="24"/>
          <w:szCs w:val="24"/>
        </w:rPr>
      </w:pPr>
    </w:p>
    <w:p w:rsidR="00B910E9" w:rsidRPr="00C513CC" w:rsidRDefault="00912286" w:rsidP="00C513CC">
      <w:pPr>
        <w:spacing w:before="240" w:line="360" w:lineRule="auto"/>
        <w:rPr>
          <w:sz w:val="24"/>
          <w:szCs w:val="24"/>
        </w:rPr>
      </w:pPr>
      <w:r w:rsidRPr="00C513CC">
        <w:rPr>
          <w:rFonts w:ascii="Cambria" w:eastAsia="Cambria" w:hAnsi="Cambria" w:cs="Cambria"/>
          <w:sz w:val="24"/>
          <w:szCs w:val="24"/>
        </w:rPr>
        <w:lastRenderedPageBreak/>
        <w:t xml:space="preserve"> </w:t>
      </w:r>
    </w:p>
    <w:p w:rsidR="00B910E9" w:rsidRPr="00C513CC" w:rsidRDefault="00B910E9">
      <w:pPr>
        <w:rPr>
          <w:sz w:val="24"/>
          <w:szCs w:val="24"/>
        </w:rPr>
      </w:pPr>
    </w:p>
    <w:sectPr w:rsidR="00B910E9" w:rsidRPr="00C513CC" w:rsidSect="003A70C3">
      <w:type w:val="continuous"/>
      <w:pgSz w:w="11909" w:h="16834" w:code="9"/>
      <w:pgMar w:top="1134" w:right="1418" w:bottom="1134" w:left="136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286" w:rsidRDefault="00912286" w:rsidP="00C513CC">
      <w:pPr>
        <w:spacing w:line="240" w:lineRule="auto"/>
      </w:pPr>
      <w:r>
        <w:separator/>
      </w:r>
    </w:p>
  </w:endnote>
  <w:endnote w:type="continuationSeparator" w:id="0">
    <w:p w:rsidR="00912286" w:rsidRDefault="00912286" w:rsidP="00C51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3CC" w:rsidRPr="003A70C3" w:rsidRDefault="00C513CC" w:rsidP="003A70C3">
    <w:pPr>
      <w:pStyle w:val="Rodap"/>
      <w:pBdr>
        <w:top w:val="single" w:sz="24" w:space="5" w:color="9BBB59"/>
      </w:pBdr>
      <w:ind w:right="-368" w:hanging="142"/>
      <w:jc w:val="center"/>
      <w:rPr>
        <w:rFonts w:asciiTheme="minorHAnsi" w:hAnsiTheme="minorHAnsi" w:cs="Calibri"/>
        <w:color w:val="D3454F"/>
        <w:sz w:val="18"/>
      </w:rPr>
    </w:pPr>
    <w:r w:rsidRPr="003A70C3">
      <w:rPr>
        <w:rFonts w:asciiTheme="minorHAnsi" w:hAnsiTheme="minorHAnsi" w:cs="Calibri"/>
        <w:sz w:val="18"/>
      </w:rPr>
      <w:t xml:space="preserve">        </w:t>
    </w:r>
    <w:r w:rsidRPr="003A70C3">
      <w:rPr>
        <w:rFonts w:asciiTheme="minorHAnsi" w:hAnsiTheme="minorHAnsi" w:cs="Calibri"/>
        <w:color w:val="D3454F"/>
        <w:sz w:val="18"/>
      </w:rPr>
      <w:t>Assembleia da República - Palácio de S. Bento - 1249-068 Lisboa - Telefone: 21 391 7592 - Fax: 21 391 7459</w:t>
    </w:r>
  </w:p>
  <w:p w:rsidR="00C513CC" w:rsidRPr="003A70C3" w:rsidRDefault="00C513CC" w:rsidP="003A70C3">
    <w:pPr>
      <w:pStyle w:val="Rodap"/>
      <w:pBdr>
        <w:top w:val="single" w:sz="24" w:space="5" w:color="9BBB59"/>
      </w:pBdr>
      <w:ind w:right="-368" w:hanging="142"/>
      <w:jc w:val="center"/>
      <w:rPr>
        <w:rFonts w:asciiTheme="minorHAnsi" w:hAnsiTheme="minorHAnsi" w:cs="Calibri"/>
        <w:color w:val="D3454F"/>
        <w:sz w:val="18"/>
        <w:lang w:val="en-US"/>
      </w:rPr>
    </w:pPr>
    <w:r w:rsidRPr="003A70C3">
      <w:rPr>
        <w:rFonts w:asciiTheme="minorHAnsi" w:hAnsiTheme="minorHAnsi" w:cs="Calibri"/>
        <w:color w:val="D3454F"/>
        <w:sz w:val="18"/>
        <w:lang w:val="en-US"/>
      </w:rPr>
      <w:t>Email: bloco.esquerda@be.parlamento.pt - http://www.beparlamento.net/</w:t>
    </w:r>
    <w:r w:rsidRPr="003A70C3">
      <w:rPr>
        <w:rFonts w:asciiTheme="minorHAnsi" w:hAnsiTheme="minorHAnsi" w:cs="Calibri"/>
        <w:noProof/>
        <w:color w:val="D3454F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4445" r="0" b="1905"/>
              <wp:wrapNone/>
              <wp:docPr id="1" name="Fluxograma: Processo Alternativ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3CC" w:rsidRPr="00980180" w:rsidRDefault="00C513CC" w:rsidP="00C513CC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038DC">
                            <w:rPr>
                              <w:rFonts w:cs="Calibr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uxograma: Processo Alternativo 1" o:spid="_x0000_s1026" type="#_x0000_t176" style="position:absolute;left:0;text-align:left;margin-left:539.65pt;margin-top:795.3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" filled="f" fillcolor="#4f81bd" stroked="f" strokecolor="#737373">
              <v:textbox>
                <w:txbxContent>
                  <w:p w:rsidR="00C513CC" w:rsidRPr="00980180" w:rsidRDefault="00C513CC" w:rsidP="00C513CC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begin"/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separate"/>
                    </w:r>
                    <w:r w:rsidR="000038DC">
                      <w:rPr>
                        <w:rFonts w:cs="Calibri"/>
                        <w:noProof/>
                        <w:sz w:val="18"/>
                        <w:szCs w:val="18"/>
                      </w:rPr>
                      <w:t>2</w:t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286" w:rsidRDefault="00912286" w:rsidP="00C513CC">
      <w:pPr>
        <w:spacing w:line="240" w:lineRule="auto"/>
      </w:pPr>
      <w:r>
        <w:separator/>
      </w:r>
    </w:p>
  </w:footnote>
  <w:footnote w:type="continuationSeparator" w:id="0">
    <w:p w:rsidR="00912286" w:rsidRDefault="00912286" w:rsidP="00C513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E9"/>
    <w:rsid w:val="000038DC"/>
    <w:rsid w:val="003A70C3"/>
    <w:rsid w:val="008E329A"/>
    <w:rsid w:val="00912286"/>
    <w:rsid w:val="00B910E9"/>
    <w:rsid w:val="00C513CC"/>
    <w:rsid w:val="00D7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14C839-2BBE-43AA-A197-25C45CEB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arter"/>
    <w:uiPriority w:val="99"/>
    <w:unhideWhenUsed/>
    <w:rsid w:val="00C513C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13CC"/>
  </w:style>
  <w:style w:type="paragraph" w:styleId="Rodap">
    <w:name w:val="footer"/>
    <w:basedOn w:val="Normal"/>
    <w:link w:val="RodapCarter"/>
    <w:uiPriority w:val="99"/>
    <w:unhideWhenUsed/>
    <w:rsid w:val="00C513C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13CC"/>
  </w:style>
  <w:style w:type="character" w:customStyle="1" w:styleId="RodapCarcter">
    <w:name w:val="Rodapé Carácter"/>
    <w:basedOn w:val="Tipodeletrapredefinidodopargrafo"/>
    <w:uiPriority w:val="99"/>
    <w:rsid w:val="00C513CC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A70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A7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1ª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2016-04-05T23:00:00+00:00</DataDocumento>
    <IDActividade xmlns="http://schemas.microsoft.com/sharepoint/v3">101855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9FC07C5F-7DC0-4798-9BC9-01AA8E7E1AB1}"/>
</file>

<file path=customXml/itemProps2.xml><?xml version="1.0" encoding="utf-8"?>
<ds:datastoreItem xmlns:ds="http://schemas.openxmlformats.org/officeDocument/2006/customXml" ds:itemID="{6A6797A5-5D62-4F58-B0D4-3E88DA980D86}"/>
</file>

<file path=customXml/itemProps3.xml><?xml version="1.0" encoding="utf-8"?>
<ds:datastoreItem xmlns:ds="http://schemas.openxmlformats.org/officeDocument/2006/customXml" ds:itemID="{66ECDC85-DE2B-4ED3-8D4E-03C8A893EA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creator>Dina Nunes</dc:creator>
  <cp:lastModifiedBy>Rosa Laranjo</cp:lastModifiedBy>
  <cp:revision>2</cp:revision>
  <cp:lastPrinted>2016-04-06T17:32:00Z</cp:lastPrinted>
  <dcterms:created xsi:type="dcterms:W3CDTF">2016-04-06T18:05:00Z</dcterms:created>
  <dcterms:modified xsi:type="dcterms:W3CDTF">2016-04-06T18:05:00Z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9000</vt:r8>
  </property>
</Properties>
</file>