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B" w:rsidRPr="000C3F6B" w:rsidRDefault="00E822EB" w:rsidP="000C3F6B">
      <w:pPr>
        <w:pStyle w:val="Cabealh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A4E8C" w:rsidRDefault="004A4E8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A4E8C" w:rsidRDefault="004A4E8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A4E8C" w:rsidRDefault="004A4E8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A4E8C" w:rsidRDefault="004A4E8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A4E8C" w:rsidRDefault="004A4E8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A4E8C" w:rsidRPr="000C3F6B" w:rsidRDefault="004A4E8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464"/>
      </w:tblGrid>
      <w:tr w:rsidR="00E822EB" w:rsidRPr="000C3F6B" w:rsidTr="005E63D6">
        <w:tc>
          <w:tcPr>
            <w:tcW w:w="5418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E822EB" w:rsidRPr="00A77ABF" w:rsidRDefault="00E822EB" w:rsidP="000C3F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Parecer</w:t>
            </w:r>
          </w:p>
          <w:p w:rsidR="00E822EB" w:rsidRPr="00A77ABF" w:rsidRDefault="006C4458" w:rsidP="000C3F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Proposta de Lei nº 99</w:t>
            </w:r>
            <w:r w:rsidR="00E822EB"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/XIII</w:t>
            </w:r>
          </w:p>
        </w:tc>
        <w:tc>
          <w:tcPr>
            <w:tcW w:w="346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E822EB" w:rsidRPr="00A77ABF" w:rsidRDefault="00E822EB" w:rsidP="000C3F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Autor</w:t>
            </w:r>
            <w:r w:rsidR="006C4458"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: Deputad</w:t>
            </w:r>
            <w:r w:rsidR="006C4458"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  <w:p w:rsidR="00E822EB" w:rsidRPr="006C4458" w:rsidRDefault="006C4458" w:rsidP="000C3F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Margarida</w:t>
            </w:r>
            <w:r w:rsidR="00E822EB"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Marques</w:t>
            </w:r>
          </w:p>
        </w:tc>
      </w:tr>
      <w:tr w:rsidR="00E822EB" w:rsidRPr="000C3F6B" w:rsidTr="005E63D6">
        <w:tc>
          <w:tcPr>
            <w:tcW w:w="5418" w:type="dxa"/>
            <w:tcBorders>
              <w:top w:val="single" w:sz="24" w:space="0" w:color="000000" w:themeColor="text1"/>
            </w:tcBorders>
          </w:tcPr>
          <w:p w:rsidR="00E822EB" w:rsidRPr="00A77ABF" w:rsidRDefault="00D52091" w:rsidP="006C445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Grandes Opções do Plano </w:t>
            </w:r>
            <w:r w:rsidR="007C63BF" w:rsidRPr="00A77ABF">
              <w:rPr>
                <w:rFonts w:asciiTheme="minorHAnsi" w:hAnsiTheme="minorHAnsi" w:cstheme="minorHAnsi"/>
                <w:b/>
                <w:sz w:val="28"/>
                <w:szCs w:val="28"/>
              </w:rPr>
              <w:t>para 2018</w:t>
            </w:r>
          </w:p>
        </w:tc>
        <w:tc>
          <w:tcPr>
            <w:tcW w:w="3464" w:type="dxa"/>
            <w:tcBorders>
              <w:top w:val="single" w:sz="24" w:space="0" w:color="000000" w:themeColor="text1"/>
            </w:tcBorders>
          </w:tcPr>
          <w:p w:rsidR="00E822EB" w:rsidRPr="006C4458" w:rsidRDefault="00E822EB" w:rsidP="000C3F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03C8" w:rsidRPr="000C3F6B" w:rsidRDefault="00DB03C8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03C8" w:rsidRPr="000C3F6B" w:rsidRDefault="00DB03C8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03C8" w:rsidRPr="000C3F6B" w:rsidRDefault="00DB03C8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1B80" w:rsidRDefault="00871B80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22EB" w:rsidRPr="000C3F6B" w:rsidRDefault="00E822EB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F6B">
        <w:rPr>
          <w:rFonts w:asciiTheme="minorHAnsi" w:hAnsiTheme="minorHAnsi" w:cstheme="minorHAnsi"/>
          <w:b/>
          <w:sz w:val="24"/>
          <w:szCs w:val="24"/>
        </w:rPr>
        <w:t>ÍNDICE</w:t>
      </w:r>
    </w:p>
    <w:p w:rsidR="00E822EB" w:rsidRPr="000C3F6B" w:rsidRDefault="00E822EB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22EB" w:rsidRPr="000C3F6B" w:rsidRDefault="00E822EB" w:rsidP="000C3F6B">
      <w:pPr>
        <w:spacing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3478" w:rsidRDefault="00E822EB" w:rsidP="00D52091">
      <w:pPr>
        <w:spacing w:line="72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F6B">
        <w:rPr>
          <w:rFonts w:asciiTheme="minorHAnsi" w:hAnsiTheme="minorHAnsi" w:cstheme="minorHAnsi"/>
          <w:b/>
          <w:sz w:val="24"/>
          <w:szCs w:val="24"/>
        </w:rPr>
        <w:t>PARTE I –</w:t>
      </w:r>
      <w:r w:rsidR="00013478">
        <w:rPr>
          <w:rFonts w:asciiTheme="minorHAnsi" w:hAnsiTheme="minorHAnsi" w:cstheme="minorHAnsi"/>
          <w:b/>
          <w:sz w:val="24"/>
          <w:szCs w:val="24"/>
        </w:rPr>
        <w:t xml:space="preserve"> INTRODUÇÃO</w:t>
      </w:r>
    </w:p>
    <w:p w:rsidR="00013478" w:rsidRDefault="00E822EB" w:rsidP="00D52091">
      <w:pPr>
        <w:spacing w:line="72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F6B">
        <w:rPr>
          <w:rFonts w:asciiTheme="minorHAnsi" w:hAnsiTheme="minorHAnsi" w:cstheme="minorHAnsi"/>
          <w:b/>
          <w:sz w:val="24"/>
          <w:szCs w:val="24"/>
        </w:rPr>
        <w:t xml:space="preserve">PARTE II </w:t>
      </w:r>
      <w:r w:rsidR="00013478" w:rsidRPr="000C3F6B">
        <w:rPr>
          <w:rFonts w:asciiTheme="minorHAnsi" w:hAnsiTheme="minorHAnsi" w:cstheme="minorHAnsi"/>
          <w:b/>
          <w:sz w:val="24"/>
          <w:szCs w:val="24"/>
        </w:rPr>
        <w:t>-</w:t>
      </w:r>
      <w:r w:rsidR="000134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3478" w:rsidRPr="000C3F6B">
        <w:rPr>
          <w:rFonts w:asciiTheme="minorHAnsi" w:hAnsiTheme="minorHAnsi" w:cstheme="minorHAnsi"/>
          <w:b/>
          <w:sz w:val="24"/>
          <w:szCs w:val="24"/>
        </w:rPr>
        <w:t>CONSIDERANDOS</w:t>
      </w:r>
    </w:p>
    <w:p w:rsidR="00013478" w:rsidRDefault="00E822EB" w:rsidP="00D52091">
      <w:pPr>
        <w:spacing w:line="72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F6B">
        <w:rPr>
          <w:rFonts w:asciiTheme="minorHAnsi" w:hAnsiTheme="minorHAnsi" w:cstheme="minorHAnsi"/>
          <w:b/>
          <w:sz w:val="24"/>
          <w:szCs w:val="24"/>
        </w:rPr>
        <w:t xml:space="preserve">PARTE III </w:t>
      </w:r>
      <w:r w:rsidR="00013478">
        <w:rPr>
          <w:rFonts w:asciiTheme="minorHAnsi" w:hAnsiTheme="minorHAnsi" w:cstheme="minorHAnsi"/>
          <w:b/>
          <w:sz w:val="24"/>
          <w:szCs w:val="24"/>
        </w:rPr>
        <w:t>–</w:t>
      </w:r>
      <w:r w:rsidRPr="000C3F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3478">
        <w:rPr>
          <w:rFonts w:asciiTheme="minorHAnsi" w:hAnsiTheme="minorHAnsi" w:cstheme="minorHAnsi"/>
          <w:b/>
          <w:sz w:val="24"/>
          <w:szCs w:val="24"/>
        </w:rPr>
        <w:t>OPINIÃO DA DEPUTADA</w:t>
      </w:r>
      <w:r w:rsidR="00013478" w:rsidRPr="00013478">
        <w:rPr>
          <w:rFonts w:asciiTheme="minorHAnsi" w:hAnsiTheme="minorHAnsi" w:cstheme="minorHAnsi"/>
          <w:b/>
          <w:sz w:val="24"/>
          <w:szCs w:val="24"/>
        </w:rPr>
        <w:t xml:space="preserve"> AUTOR</w:t>
      </w:r>
      <w:r w:rsidR="00013478">
        <w:rPr>
          <w:rFonts w:asciiTheme="minorHAnsi" w:hAnsiTheme="minorHAnsi" w:cstheme="minorHAnsi"/>
          <w:b/>
          <w:sz w:val="24"/>
          <w:szCs w:val="24"/>
        </w:rPr>
        <w:t>A</w:t>
      </w:r>
      <w:r w:rsidR="00013478" w:rsidRPr="00013478">
        <w:rPr>
          <w:rFonts w:asciiTheme="minorHAnsi" w:hAnsiTheme="minorHAnsi" w:cstheme="minorHAnsi"/>
          <w:b/>
          <w:sz w:val="24"/>
          <w:szCs w:val="24"/>
        </w:rPr>
        <w:t xml:space="preserve"> DO PARECER</w:t>
      </w:r>
      <w:r w:rsidR="0001347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822EB" w:rsidRPr="000C3F6B" w:rsidRDefault="00013478" w:rsidP="00D52091">
      <w:pPr>
        <w:spacing w:line="72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PARTE IV - </w:t>
      </w:r>
      <w:r w:rsidR="00E822EB" w:rsidRPr="000C3F6B">
        <w:rPr>
          <w:rFonts w:asciiTheme="minorHAnsi" w:hAnsiTheme="minorHAnsi" w:cstheme="minorHAnsi"/>
          <w:b/>
          <w:sz w:val="24"/>
          <w:szCs w:val="24"/>
        </w:rPr>
        <w:t>CONCLUSÕES</w:t>
      </w:r>
    </w:p>
    <w:p w:rsidR="00E822EB" w:rsidRPr="000C3F6B" w:rsidRDefault="00013478" w:rsidP="00D52091">
      <w:pPr>
        <w:spacing w:line="72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PARTE </w:t>
      </w:r>
      <w:r w:rsidR="00E822EB" w:rsidRPr="000C3F6B">
        <w:rPr>
          <w:rFonts w:asciiTheme="minorHAnsi" w:hAnsiTheme="minorHAnsi" w:cstheme="minorHAnsi"/>
          <w:b/>
          <w:sz w:val="24"/>
          <w:szCs w:val="24"/>
        </w:rPr>
        <w:t>V - PARECER</w:t>
      </w:r>
    </w:p>
    <w:p w:rsidR="00E822EB" w:rsidRPr="000C3F6B" w:rsidRDefault="00E822EB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0C3F6B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846A03" w:rsidRDefault="00846A03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846A03" w:rsidRDefault="00846A03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B03C8" w:rsidRPr="00846A03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46A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PARTE I </w:t>
      </w:r>
      <w:r w:rsidR="000C5CD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–</w:t>
      </w:r>
      <w:r w:rsidRPr="00846A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0C5CD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NOTA INTRODUTÓRIA</w:t>
      </w:r>
    </w:p>
    <w:p w:rsidR="00376196" w:rsidRDefault="00DB03C8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Nos termos da alínea d) do n.º 1 do artigo 197.º da Constituição da República Portuguesa, o Governo apresentou à Assembleia da República, a Proposta de Lei n.º </w:t>
      </w:r>
      <w:r w:rsidR="000C5CD1">
        <w:rPr>
          <w:rFonts w:asciiTheme="minorHAnsi" w:eastAsia="Calibri" w:hAnsiTheme="minorHAnsi" w:cstheme="minorHAnsi"/>
          <w:sz w:val="24"/>
          <w:szCs w:val="24"/>
          <w:lang w:eastAsia="en-US"/>
        </w:rPr>
        <w:t>99/</w:t>
      </w:r>
      <w:r w:rsidRPr="000C3F6B">
        <w:rPr>
          <w:rFonts w:asciiTheme="minorHAnsi" w:hAnsiTheme="minorHAnsi" w:cstheme="minorHAnsi"/>
          <w:sz w:val="24"/>
          <w:szCs w:val="24"/>
        </w:rPr>
        <w:t>XIII</w:t>
      </w:r>
      <w:r w:rsidR="000C5CD1">
        <w:rPr>
          <w:rFonts w:asciiTheme="minorHAnsi" w:hAnsiTheme="minorHAnsi" w:cstheme="minorHAnsi"/>
          <w:sz w:val="24"/>
          <w:szCs w:val="24"/>
        </w:rPr>
        <w:t>/3ª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, sobre as G</w:t>
      </w:r>
      <w:r w:rsidR="000C5CD1">
        <w:rPr>
          <w:rFonts w:asciiTheme="minorHAnsi" w:eastAsia="Calibri" w:hAnsiTheme="minorHAnsi" w:cstheme="minorHAnsi"/>
          <w:sz w:val="24"/>
          <w:szCs w:val="24"/>
          <w:lang w:eastAsia="en-US"/>
        </w:rPr>
        <w:t>randes Opções do Plano para 2018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, tendo a Comissão Parlamentar de Orçamento</w:t>
      </w:r>
      <w:r w:rsidR="000C5CD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Finanças </w:t>
      </w:r>
      <w:r w:rsidR="006C4458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="000C5CD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Modernização Administrativa 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solicitado à Comissão de Assuntos Europeus a elaboração de parecer nos termos da alínea a), do nº 1 do artigo 206º do Regimento da Assembleia da República.</w:t>
      </w:r>
    </w:p>
    <w:p w:rsidR="000C5CD1" w:rsidRDefault="000C5CD1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Proposta de Lei n.º 99/XIII/3ª visa aprovar as </w:t>
      </w:r>
      <w:r w:rsidRPr="000C5CD1">
        <w:rPr>
          <w:rFonts w:asciiTheme="minorHAnsi" w:eastAsia="Calibri" w:hAnsiTheme="minorHAnsi" w:cstheme="minorHAnsi"/>
          <w:sz w:val="24"/>
          <w:szCs w:val="24"/>
          <w:lang w:eastAsia="en-US"/>
        </w:rPr>
        <w:t>Grandes Opções do Plano para 2018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A6386" w:rsidRPr="000C3F6B" w:rsidRDefault="00EA6386" w:rsidP="00EA6386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De uma forma sucinta, são elencados os aspetos relativos às competências da Comissão de Assuntos Europeus presentes nas G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randes Opções do Plano para 2018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0C5CD1" w:rsidRDefault="000C5CD1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C3ECB" w:rsidRPr="000C5CD1" w:rsidRDefault="000C5CD1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C5CD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PARTE II - CONSIDERANDOS</w:t>
      </w:r>
    </w:p>
    <w:p w:rsidR="00376196" w:rsidRPr="00846A03" w:rsidRDefault="00FB60D0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846A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- </w:t>
      </w:r>
      <w:r w:rsidR="000C5CD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As reformas e </w:t>
      </w:r>
      <w:r w:rsidR="00846A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Grandes O</w:t>
      </w:r>
      <w:r w:rsidR="000C5CD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pções do Plano para 2018</w:t>
      </w:r>
    </w:p>
    <w:p w:rsidR="00142939" w:rsidRDefault="00142939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Proposta de Lei, </w:t>
      </w:r>
      <w:r w:rsidR="00376196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ora em apreço exprime </w:t>
      </w:r>
      <w:r w:rsidR="00F5028B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as grandes linhas estratégicas orientadoras e enquadradoras das diferentes políticas para o Paí</w:t>
      </w:r>
      <w:r w:rsidR="00AB369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s, </w:t>
      </w:r>
      <w:r w:rsidR="00B16880">
        <w:rPr>
          <w:rFonts w:asciiTheme="minorHAnsi" w:eastAsia="Calibri" w:hAnsiTheme="minorHAnsi" w:cstheme="minorHAnsi"/>
          <w:sz w:val="24"/>
          <w:szCs w:val="24"/>
          <w:lang w:eastAsia="en-US"/>
        </w:rPr>
        <w:t>decorrentes do Programa do XXI Governo Constituciona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>l</w:t>
      </w:r>
      <w:r w:rsidR="00B1688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do Programa Nacional de Reformas </w:t>
      </w:r>
      <w:r w:rsidR="00AB3695">
        <w:rPr>
          <w:rFonts w:asciiTheme="minorHAnsi" w:eastAsia="Calibri" w:hAnsiTheme="minorHAnsi" w:cstheme="minorHAnsi"/>
          <w:sz w:val="24"/>
          <w:szCs w:val="24"/>
          <w:lang w:eastAsia="en-US"/>
        </w:rPr>
        <w:t>para o período de 2016/2019, q</w:t>
      </w:r>
      <w:r w:rsidR="00625C4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ue consubstanciam </w:t>
      </w:r>
      <w:r w:rsidR="00B1688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persecução de </w:t>
      </w:r>
      <w:r w:rsidR="00625C4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um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25C4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modelo de desenvolvimento </w:t>
      </w:r>
      <w:r w:rsidR="00B16880">
        <w:rPr>
          <w:rFonts w:asciiTheme="minorHAnsi" w:eastAsia="Calibri" w:hAnsiTheme="minorHAnsi" w:cstheme="minorHAnsi"/>
          <w:sz w:val="24"/>
          <w:szCs w:val="24"/>
          <w:lang w:eastAsia="en-US"/>
        </w:rPr>
        <w:t>para o país assente n</w:t>
      </w:r>
      <w:r w:rsidR="00625C4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uma estratégia 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continuada </w:t>
      </w:r>
      <w:r w:rsidR="00625C4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de c</w:t>
      </w:r>
      <w:r w:rsidR="00B16880">
        <w:rPr>
          <w:rFonts w:asciiTheme="minorHAnsi" w:eastAsia="Calibri" w:hAnsiTheme="minorHAnsi" w:cstheme="minorHAnsi"/>
          <w:sz w:val="24"/>
          <w:szCs w:val="24"/>
          <w:lang w:eastAsia="en-US"/>
        </w:rPr>
        <w:t>onsolidação das contas públicas e de reforç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da coesão económica e social. </w:t>
      </w:r>
    </w:p>
    <w:p w:rsidR="00D93C56" w:rsidRDefault="00625C44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Este modelo de desenvolvimento</w:t>
      </w:r>
      <w:r w:rsidR="00D61C0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01220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que decorre n</w:t>
      </w:r>
      <w:r w:rsidR="00F5028B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um quadro temporal de médio prazo</w:t>
      </w:r>
      <w:r w:rsidR="0001220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AB369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assenta fundamentalmente 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>em</w:t>
      </w:r>
      <w:r w:rsidR="00D21B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seis pilares estruturais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D21B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identificados no Programa Nacional de 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>Reformas como</w:t>
      </w:r>
      <w:r w:rsidR="00D21B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prioritários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nomeadamente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Qualific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ação dos Portugueses; a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Inovação na Economia;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D93C56" w:rsidRP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Valorização do Território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</w:t>
      </w:r>
      <w:r w:rsidR="00D93C56" w:rsidRP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Modernização do Estado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; a 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>Redução do Endividament</w:t>
      </w:r>
      <w:r w:rsidR="00D93C56" w:rsidRPr="00D93C56">
        <w:rPr>
          <w:rFonts w:asciiTheme="minorHAnsi" w:eastAsia="Calibri" w:hAnsiTheme="minorHAnsi" w:cstheme="minorHAnsi"/>
          <w:sz w:val="24"/>
          <w:szCs w:val="24"/>
          <w:lang w:eastAsia="en-US"/>
        </w:rPr>
        <w:t>o da Economia</w:t>
      </w:r>
      <w:r w:rsidR="00D93C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;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 </w:t>
      </w:r>
      <w:r w:rsidR="00D93C56" w:rsidRPr="00D93C56">
        <w:rPr>
          <w:rFonts w:asciiTheme="minorHAnsi" w:eastAsia="Calibri" w:hAnsiTheme="minorHAnsi" w:cstheme="minorHAnsi"/>
          <w:sz w:val="24"/>
          <w:szCs w:val="24"/>
          <w:lang w:eastAsia="en-US"/>
        </w:rPr>
        <w:t>o Reforço da Coesão e Igualdade Social.</w:t>
      </w:r>
      <w:r w:rsidR="00D21B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AA68D4" w:rsidRDefault="00D93C56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iniciativa legislativa em apreço, são assim explanadas </w:t>
      </w:r>
      <w:r w:rsidR="00774F35">
        <w:rPr>
          <w:rFonts w:asciiTheme="minorHAnsi" w:eastAsia="Calibri" w:hAnsiTheme="minorHAnsi" w:cstheme="minorHAnsi"/>
          <w:sz w:val="24"/>
          <w:szCs w:val="24"/>
          <w:lang w:eastAsia="en-US"/>
        </w:rPr>
        <w:t>as medidas que consubstanciam os eixos de atuação que materializam os seis pilares identificados. Para além destes aspetos</w:t>
      </w:r>
      <w:r w:rsidR="00EF3E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774F3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A68D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documento expõe </w:t>
      </w:r>
      <w:r w:rsidR="00774F3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também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as prioridades políticas do G</w:t>
      </w:r>
      <w:r w:rsidR="00AA68D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overno face à posição de Portugal no contexto europeu e global </w:t>
      </w:r>
      <w:r w:rsidR="00AA68D4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para o ano de 2018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>, sobre os quais se centra a nossa apreciação</w:t>
      </w:r>
      <w:r w:rsidR="00AA68D4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025AA" w:rsidRDefault="005E63D6" w:rsidP="0075333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C0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análise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ora realizada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61C0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d</w:t>
      </w:r>
      <w:r w:rsidR="00E304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este </w:t>
      </w:r>
      <w:r w:rsidR="00D61C0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documento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D61C0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r w:rsidR="00D61C0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mporta 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 presente 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severa </w:t>
      </w:r>
      <w:r w:rsidR="00126F5A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conjuntura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económica e financeira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q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ue o País </w:t>
      </w:r>
      <w:r w:rsidR="00110C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atravessou nos últimos anos. Disto mesmo 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é dado </w:t>
      </w:r>
      <w:r w:rsidR="00110C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conta 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>no</w:t>
      </w:r>
      <w:r w:rsidR="00110C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Cenário Macroeconómico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110C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onde se assinala </w:t>
      </w:r>
      <w:r w:rsidR="00151DA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revisão em alta das Contas Nacionais de 2015 e 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>2016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que</w:t>
      </w:r>
      <w:r w:rsidR="00151DA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exprimi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>ram um crescimento do PIB</w:t>
      </w:r>
      <w:r w:rsidR="00A54FE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real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>, de 1,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>8% e 1,5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>%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7F60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respetivamente. Ainda assim, a alteração mais substancial ocorre em 2017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A54FE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prevendo-se um crescimento de 2,6%, 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que </w:t>
      </w:r>
      <w:r w:rsidR="00A54FE7">
        <w:rPr>
          <w:rFonts w:asciiTheme="minorHAnsi" w:eastAsia="Calibri" w:hAnsiTheme="minorHAnsi" w:cstheme="minorHAnsi"/>
          <w:sz w:val="24"/>
          <w:szCs w:val="24"/>
          <w:lang w:eastAsia="en-US"/>
        </w:rPr>
        <w:t>significa</w:t>
      </w:r>
      <w:r w:rsidR="0014293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 aumento de </w:t>
      </w:r>
      <w:r w:rsidR="00A54FE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0,8p.p. acima do valor inscrito no Programa de Estabilidade </w:t>
      </w:r>
      <w:r w:rsidR="00B771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2017/2021.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r w:rsidR="00A77ABF" w:rsidRPr="00B77101">
        <w:rPr>
          <w:rFonts w:asciiTheme="minorHAnsi" w:eastAsia="Calibri" w:hAnsiTheme="minorHAnsi" w:cstheme="minorHAnsi"/>
          <w:sz w:val="24"/>
          <w:szCs w:val="24"/>
          <w:lang w:eastAsia="en-US"/>
        </w:rPr>
        <w:t>redução</w:t>
      </w:r>
      <w:r w:rsidR="00B77101" w:rsidRPr="00B771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substancial de 1 p.p. do défice orçamental de 3% do PIB em 2015 para 2% do PIB em 2016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abriu caminho para </w:t>
      </w:r>
      <w:r w:rsidR="00B771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r w:rsidR="00B77101" w:rsidRPr="00B77101">
        <w:rPr>
          <w:rFonts w:asciiTheme="minorHAnsi" w:eastAsia="Calibri" w:hAnsiTheme="minorHAnsi" w:cstheme="minorHAnsi"/>
          <w:sz w:val="24"/>
          <w:szCs w:val="24"/>
          <w:lang w:eastAsia="en-US"/>
        </w:rPr>
        <w:t>saída do país do Procedimento por Défices Excessivos (PDE), no qual se encontr</w:t>
      </w:r>
      <w:r w:rsid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ava desde 2009. Situação que,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sublinhe-se,</w:t>
      </w:r>
      <w:r w:rsid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melhorou</w:t>
      </w:r>
      <w:r w:rsidR="00E025AA" w:rsidRP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inequivocamente a posição de Portugal no contexto europeu e internacional</w:t>
      </w:r>
      <w:r w:rsid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o que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foi </w:t>
      </w:r>
      <w:r w:rsidR="00A77ABF" w:rsidRPr="00E025AA">
        <w:rPr>
          <w:rFonts w:asciiTheme="minorHAnsi" w:eastAsia="Calibri" w:hAnsiTheme="minorHAnsi" w:cstheme="minorHAnsi"/>
          <w:sz w:val="24"/>
          <w:szCs w:val="24"/>
          <w:lang w:eastAsia="en-US"/>
        </w:rPr>
        <w:t>traduzido</w:t>
      </w:r>
      <w:r w:rsidR="00E025AA" w:rsidRP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recente melhoria do </w:t>
      </w:r>
      <w:proofErr w:type="gramStart"/>
      <w:r w:rsidR="00E025AA" w:rsidRPr="00A77ABF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rating</w:t>
      </w:r>
      <w:proofErr w:type="gramEnd"/>
      <w:r w:rsidR="00E025AA" w:rsidRP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da República Portuguesa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B77101" w:rsidRDefault="00DB4B94" w:rsidP="0075333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opinião do Governo,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o</w:t>
      </w:r>
      <w:r w:rsid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5333B" w:rsidRPr="0075333B">
        <w:rPr>
          <w:rFonts w:asciiTheme="minorHAnsi" w:eastAsia="Calibri" w:hAnsiTheme="minorHAnsi" w:cstheme="minorHAnsi"/>
          <w:sz w:val="24"/>
          <w:szCs w:val="24"/>
          <w:lang w:eastAsia="en-US"/>
        </w:rPr>
        <w:t>ano de 2017</w:t>
      </w:r>
      <w:r w:rsidR="00E025A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será efetivamente</w:t>
      </w:r>
      <w:r w:rsidR="00B771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025AA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="00B77101"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="0075333B" w:rsidRPr="0075333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ano histórico para a política orçamental portuguesa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será também o ano em que iniciamos 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>o nosso percurso</w:t>
      </w:r>
      <w:r w:rsidR="00EA63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 convergência com as médias europeias</w:t>
      </w:r>
      <w:r w:rsidR="00B7710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75333B" w:rsidRDefault="005205DC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Portugal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está assim a prosseguir uma trajetória de crescimento</w:t>
      </w:r>
      <w:r w:rsidR="00E91C6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económico e social sustentável e sólido. 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>Te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sido </w:t>
      </w:r>
      <w:r w:rsidR="00E91C65">
        <w:rPr>
          <w:rFonts w:asciiTheme="minorHAnsi" w:eastAsia="Calibri" w:hAnsiTheme="minorHAnsi" w:cstheme="minorHAnsi"/>
          <w:sz w:val="24"/>
          <w:szCs w:val="24"/>
          <w:lang w:eastAsia="en-US"/>
        </w:rPr>
        <w:t>possível</w:t>
      </w:r>
      <w:r w:rsidR="00AF627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91C65">
        <w:rPr>
          <w:rFonts w:asciiTheme="minorHAnsi" w:eastAsia="Calibri" w:hAnsiTheme="minorHAnsi" w:cstheme="minorHAnsi"/>
          <w:sz w:val="24"/>
          <w:szCs w:val="24"/>
          <w:lang w:eastAsia="en-US"/>
        </w:rPr>
        <w:t>não apenas ultrapassar a grave recessão que assolou o país nos últimos anos</w:t>
      </w:r>
      <w:r w:rsidR="00AF627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E91C6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como 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também </w:t>
      </w:r>
      <w:r w:rsidR="00E91C6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demonstrar </w:t>
      </w:r>
      <w:r w:rsidR="00AF6279">
        <w:rPr>
          <w:rFonts w:asciiTheme="minorHAnsi" w:eastAsia="Calibri" w:hAnsiTheme="minorHAnsi" w:cstheme="minorHAnsi"/>
          <w:sz w:val="24"/>
          <w:szCs w:val="24"/>
          <w:lang w:eastAsia="en-US"/>
        </w:rPr>
        <w:t>que a implementação de um modelo de desenvolvimento alternativo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responsável </w:t>
      </w:r>
      <w:r w:rsidR="00AF627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permitiu 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>promove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crescimen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to, o emprego e a coesão social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assegurando simultaneamente o rigor e sustentabilidade das finanças públicas. </w:t>
      </w:r>
      <w:r w:rsidR="005712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Neste âmbito, 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>sublinha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>-se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enaltece</w:t>
      </w:r>
      <w:r w:rsidR="00126F5A">
        <w:rPr>
          <w:rFonts w:asciiTheme="minorHAnsi" w:eastAsia="Calibri" w:hAnsiTheme="minorHAnsi" w:cstheme="minorHAnsi"/>
          <w:sz w:val="24"/>
          <w:szCs w:val="24"/>
          <w:lang w:eastAsia="en-US"/>
        </w:rPr>
        <w:t>-se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esforço </w:t>
      </w:r>
      <w:r w:rsidR="00B80D7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vital </w:t>
      </w:r>
      <w:r w:rsidR="00201B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dos portugueses </w:t>
      </w:r>
      <w:r w:rsidR="00B80D7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neste processo. </w:t>
      </w:r>
    </w:p>
    <w:p w:rsidR="00E8490A" w:rsidRDefault="00E8490A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É </w:t>
      </w:r>
      <w:r w:rsidR="00C22026">
        <w:rPr>
          <w:rFonts w:asciiTheme="minorHAnsi" w:eastAsia="Calibri" w:hAnsiTheme="minorHAnsi" w:cstheme="minorHAnsi"/>
          <w:sz w:val="24"/>
          <w:szCs w:val="24"/>
          <w:lang w:eastAsia="en-US"/>
        </w:rPr>
        <w:t>dentro d</w:t>
      </w:r>
      <w:r w:rsidR="00AE23E9">
        <w:rPr>
          <w:rFonts w:asciiTheme="minorHAnsi" w:eastAsia="Calibri" w:hAnsiTheme="minorHAnsi" w:cstheme="minorHAnsi"/>
          <w:sz w:val="24"/>
          <w:szCs w:val="24"/>
          <w:lang w:eastAsia="en-US"/>
        </w:rPr>
        <w:t>este contexto</w:t>
      </w:r>
      <w:r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que </w:t>
      </w:r>
      <w:r w:rsidR="00AF0C63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a presente Proposta de Lei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22026">
        <w:rPr>
          <w:rFonts w:asciiTheme="minorHAnsi" w:eastAsia="Calibri" w:hAnsiTheme="minorHAnsi" w:cstheme="minorHAnsi"/>
          <w:sz w:val="24"/>
          <w:szCs w:val="24"/>
          <w:lang w:eastAsia="en-US"/>
        </w:rPr>
        <w:t>é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apresentada prosseguindo o desígnio 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traçado </w:t>
      </w:r>
      <w:r w:rsidR="00FB60D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no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Programa do XXI Governo C</w:t>
      </w:r>
      <w:r w:rsidR="00A86F50" w:rsidRP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onstitucional 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no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86F50" w:rsidRP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Programa Nacional de Reformas 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>(apresentado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em 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>abril,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22026">
        <w:rPr>
          <w:rFonts w:asciiTheme="minorHAnsi" w:eastAsia="Calibri" w:hAnsiTheme="minorHAnsi" w:cstheme="minorHAnsi"/>
          <w:sz w:val="24"/>
          <w:szCs w:val="24"/>
          <w:lang w:eastAsia="en-US"/>
        </w:rPr>
        <w:t>à Assembleia da Repú</w:t>
      </w:r>
      <w:r w:rsidR="00A86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blica e 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>posteriormente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enviado à Comissão Europeia). Este documento </w:t>
      </w:r>
      <w:proofErr w:type="gramStart"/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>pugna</w:t>
      </w:r>
      <w:proofErr w:type="gramEnd"/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por </w:t>
      </w:r>
      <w:r w:rsidR="00C220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 </w:t>
      </w:r>
      <w:r w:rsidR="00C22026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desenvolvimento</w:t>
      </w:r>
      <w:r w:rsidR="00AF1A95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sustentável e justo do País</w:t>
      </w:r>
      <w:r w:rsidR="001964E6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AF1A95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aliado a uma estratégia de consolidação das contas </w:t>
      </w:r>
      <w:r w:rsidR="008E396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públicas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8E396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em pleno respeito com os compromissos</w:t>
      </w:r>
      <w:r w:rsidR="001964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E396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decorrentes da nossa 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pertença à União Europeia. </w:t>
      </w:r>
    </w:p>
    <w:p w:rsidR="005850CA" w:rsidRDefault="006457D0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 documento, ora em análise, </w:t>
      </w:r>
      <w:r w:rsidR="008777E8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são identificados objetivos de </w:t>
      </w:r>
      <w:r w:rsidR="00C22026">
        <w:rPr>
          <w:rFonts w:asciiTheme="minorHAnsi" w:eastAsia="Calibri" w:hAnsiTheme="minorHAnsi" w:cstheme="minorHAnsi"/>
          <w:sz w:val="24"/>
          <w:szCs w:val="24"/>
          <w:lang w:eastAsia="en-US"/>
        </w:rPr>
        <w:t>curto prazo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>, para 2018,</w:t>
      </w:r>
      <w:r w:rsidR="008777E8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que </w:t>
      </w:r>
      <w:r w:rsidR="00DC15A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pretendem </w:t>
      </w:r>
      <w:r w:rsidR="00DC15A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promover </w:t>
      </w:r>
      <w:r w:rsidR="00FB60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as opções estratégicas </w:t>
      </w:r>
      <w:r w:rsidR="002215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 </w:t>
      </w:r>
      <w:r w:rsidR="00DC15A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uma retoma expressiva do crescimento económico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DC15A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A49BF">
        <w:rPr>
          <w:rFonts w:asciiTheme="minorHAnsi" w:eastAsia="Calibri" w:hAnsiTheme="minorHAnsi" w:cstheme="minorHAnsi"/>
          <w:sz w:val="24"/>
          <w:szCs w:val="24"/>
          <w:lang w:eastAsia="en-US"/>
        </w:rPr>
        <w:t>conducente</w:t>
      </w:r>
      <w:r w:rsidR="00DC15A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A57A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à </w:t>
      </w:r>
      <w:r w:rsidR="00DC15AC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criação de emprego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 S</w:t>
      </w:r>
      <w:r w:rsidR="00927A7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imultaneamente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927A7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são também identificados objetivos de médio prazo n</w:t>
      </w:r>
      <w:r w:rsidR="00C250FD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927A7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A57A0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perspetiva</w:t>
      </w:r>
      <w:r w:rsidR="00927A74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712C2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de</w:t>
      </w:r>
      <w:r w:rsidR="005712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712C2" w:rsidRPr="000C3F6B">
        <w:rPr>
          <w:rFonts w:asciiTheme="minorHAnsi" w:eastAsia="Calibri" w:hAnsiTheme="minorHAnsi" w:cstheme="minorHAnsi"/>
          <w:sz w:val="24"/>
          <w:szCs w:val="24"/>
          <w:lang w:eastAsia="en-US"/>
        </w:rPr>
        <w:t>prosseguir</w:t>
      </w:r>
      <w:r w:rsidR="00C250F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muda</w:t>
      </w:r>
      <w:r w:rsidR="00E0521C">
        <w:rPr>
          <w:rFonts w:asciiTheme="minorHAnsi" w:eastAsia="Calibri" w:hAnsiTheme="minorHAnsi" w:cstheme="minorHAnsi"/>
          <w:sz w:val="24"/>
          <w:szCs w:val="24"/>
          <w:lang w:eastAsia="en-US"/>
        </w:rPr>
        <w:t>nças estruturais que permitam preservar a recuperação alcançada</w:t>
      </w:r>
      <w:r w:rsidR="005850C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712C2">
        <w:rPr>
          <w:rFonts w:asciiTheme="minorHAnsi" w:eastAsia="Calibri" w:hAnsiTheme="minorHAnsi" w:cstheme="minorHAnsi"/>
          <w:sz w:val="24"/>
          <w:szCs w:val="24"/>
          <w:lang w:eastAsia="en-US"/>
        </w:rPr>
        <w:t>e delinear</w:t>
      </w:r>
      <w:r w:rsidR="005850C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 futuro com mais confiança e maior estabilidade</w:t>
      </w:r>
      <w:r w:rsidR="00AC0F5B">
        <w:rPr>
          <w:rFonts w:asciiTheme="minorHAnsi" w:eastAsia="Calibri" w:hAnsiTheme="minorHAnsi" w:cstheme="minorHAnsi"/>
          <w:sz w:val="24"/>
          <w:szCs w:val="24"/>
          <w:lang w:eastAsia="en-US"/>
        </w:rPr>
        <w:t>, numa rota de convergência com os países da UE</w:t>
      </w:r>
    </w:p>
    <w:p w:rsidR="005850CA" w:rsidRDefault="005850CA" w:rsidP="000C3F6B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trike/>
          <w:sz w:val="24"/>
          <w:szCs w:val="24"/>
          <w:lang w:eastAsia="en-US"/>
        </w:rPr>
      </w:pPr>
    </w:p>
    <w:p w:rsidR="005850CA" w:rsidRPr="00071A8E" w:rsidRDefault="005850CA" w:rsidP="005850CA">
      <w:pPr>
        <w:pStyle w:val="PargrafodaLista"/>
        <w:widowControl w:val="0"/>
        <w:numPr>
          <w:ilvl w:val="1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71A8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Portugal no Mundo</w:t>
      </w:r>
    </w:p>
    <w:p w:rsidR="00071A8E" w:rsidRDefault="00DB4B94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A Proposta de Lei</w:t>
      </w:r>
      <w:r w:rsidR="00071A8E" w:rsidRP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sublinha a relevância que se pretende conferir à política externa no sentido de afirmar Portugal na Europa e no Mundo.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este 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>contexto,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é</w:t>
      </w:r>
      <w:r w:rsidR="00CD064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realçada</w:t>
      </w:r>
      <w:r w:rsid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valorizada </w:t>
      </w:r>
      <w:r w:rsidR="00CD064A">
        <w:rPr>
          <w:rFonts w:asciiTheme="minorHAnsi" w:eastAsia="Calibri" w:hAnsiTheme="minorHAnsi" w:cstheme="minorHAnsi"/>
          <w:sz w:val="24"/>
          <w:szCs w:val="24"/>
          <w:lang w:eastAsia="en-US"/>
        </w:rPr>
        <w:t>a importância</w:t>
      </w:r>
      <w:r w:rsid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que Portugal</w:t>
      </w:r>
      <w:r w:rsid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assume no espaço Euro-</w:t>
      </w:r>
      <w:r w:rsidR="00F53A2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071A8E">
        <w:rPr>
          <w:rFonts w:asciiTheme="minorHAnsi" w:eastAsia="Calibri" w:hAnsiTheme="minorHAnsi" w:cstheme="minorHAnsi"/>
          <w:sz w:val="24"/>
          <w:szCs w:val="24"/>
          <w:lang w:eastAsia="en-US"/>
        </w:rPr>
        <w:t>tlântico</w:t>
      </w:r>
      <w:r w:rsidR="00F53A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a sua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determinação na</w:t>
      </w:r>
      <w:r w:rsidR="00F53A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assunção desse papel no quadro europeu, em especial num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momento de grande</w:t>
      </w:r>
      <w:r w:rsidR="00F53A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relevância e exigência para o futuro da União Europeia.</w:t>
      </w:r>
    </w:p>
    <w:p w:rsidR="003D504E" w:rsidRDefault="00071A8E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dimensão externa, </w:t>
      </w:r>
      <w:r w:rsidR="00DB4B94">
        <w:rPr>
          <w:rFonts w:asciiTheme="minorHAnsi" w:eastAsia="Calibri" w:hAnsiTheme="minorHAnsi" w:cstheme="minorHAnsi"/>
          <w:sz w:val="24"/>
          <w:szCs w:val="24"/>
          <w:lang w:eastAsia="en-US"/>
        </w:rPr>
        <w:t>o governo português</w:t>
      </w:r>
      <w:r w:rsidRP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declara firm</w:t>
      </w:r>
      <w:r w:rsidR="00A649E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emente o seu </w:t>
      </w:r>
      <w:r w:rsidR="007B6775" w:rsidRP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intransigente </w:t>
      </w:r>
      <w:r w:rsidR="00A649E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empenho </w:t>
      </w:r>
      <w:r w:rsidR="005712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persecução </w:t>
      </w:r>
      <w:r w:rsidR="00A649E9" w:rsidRPr="00071A8E">
        <w:rPr>
          <w:rFonts w:asciiTheme="minorHAnsi" w:eastAsia="Calibri" w:hAnsiTheme="minorHAnsi" w:cstheme="minorHAnsi"/>
          <w:sz w:val="24"/>
          <w:szCs w:val="24"/>
          <w:lang w:eastAsia="en-US"/>
        </w:rPr>
        <w:t>de</w:t>
      </w:r>
      <w:r w:rsidRPr="00071A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uma política externa assente </w:t>
      </w:r>
      <w:r w:rsidR="00A649E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paz e na luta contra o terrorismo, na </w:t>
      </w:r>
      <w:r w:rsidR="00A649E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defesa e na promoção </w:t>
      </w:r>
      <w:r w:rsidR="00A649E9" w:rsidRPr="00FA08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dos </w:t>
      </w:r>
      <w:r w:rsidRPr="00FA0887">
        <w:rPr>
          <w:rFonts w:asciiTheme="minorHAnsi" w:eastAsia="Calibri" w:hAnsiTheme="minorHAnsi" w:cstheme="minorHAnsi"/>
          <w:sz w:val="24"/>
          <w:szCs w:val="24"/>
          <w:lang w:eastAsia="en-US"/>
        </w:rPr>
        <w:t>valores democráticos e</w:t>
      </w:r>
      <w:r w:rsidR="00A649E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dos direitos humanos, capaz de responder às crises </w:t>
      </w:r>
      <w:r w:rsidR="006C065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humanitárias que assolam o mundo, </w:t>
      </w:r>
      <w:r w:rsidR="005712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assim </w:t>
      </w:r>
      <w:r w:rsidR="006C065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como na defesa </w:t>
      </w:r>
      <w:r w:rsidR="005712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 promoção </w:t>
      </w:r>
      <w:r w:rsidR="006C0655">
        <w:rPr>
          <w:rFonts w:asciiTheme="minorHAnsi" w:eastAsia="Calibri" w:hAnsiTheme="minorHAnsi" w:cstheme="minorHAnsi"/>
          <w:sz w:val="24"/>
          <w:szCs w:val="24"/>
          <w:lang w:eastAsia="en-US"/>
        </w:rPr>
        <w:t>dos objetivos de desenvolvimento s</w:t>
      </w:r>
      <w:r w:rsidR="003D504E">
        <w:rPr>
          <w:rFonts w:asciiTheme="minorHAnsi" w:eastAsia="Calibri" w:hAnsiTheme="minorHAnsi" w:cstheme="minorHAnsi"/>
          <w:sz w:val="24"/>
          <w:szCs w:val="24"/>
          <w:lang w:eastAsia="en-US"/>
        </w:rPr>
        <w:t>ustentável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e </w:t>
      </w:r>
      <w:r w:rsidR="004D2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 reconhecimento e valorização das organizações internacionais das quais é membro, designadamente das Nações Unidas. </w:t>
      </w:r>
      <w:r w:rsidR="003D50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Assumem também particular relevância as alterações climáticas </w:t>
      </w:r>
      <w:r w:rsidR="007C6E2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 os </w:t>
      </w:r>
      <w:r w:rsidR="003D504E">
        <w:rPr>
          <w:rFonts w:asciiTheme="minorHAnsi" w:eastAsia="Calibri" w:hAnsiTheme="minorHAnsi" w:cstheme="minorHAnsi"/>
          <w:sz w:val="24"/>
          <w:szCs w:val="24"/>
          <w:lang w:eastAsia="en-US"/>
        </w:rPr>
        <w:t>oceanos.</w:t>
      </w:r>
    </w:p>
    <w:p w:rsidR="007C6E28" w:rsidRDefault="003D504E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Considera-se </w:t>
      </w:r>
      <w:r w:rsidR="007C6E28">
        <w:rPr>
          <w:rFonts w:asciiTheme="minorHAnsi" w:eastAsia="Calibri" w:hAnsiTheme="minorHAnsi" w:cstheme="minorHAnsi"/>
          <w:sz w:val="24"/>
          <w:szCs w:val="24"/>
          <w:lang w:eastAsia="en-US"/>
        </w:rPr>
        <w:t>igualmente de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grande importância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política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 </w:t>
      </w:r>
      <w:r w:rsidR="007C6E28">
        <w:rPr>
          <w:rFonts w:asciiTheme="minorHAnsi" w:eastAsia="Calibri" w:hAnsiTheme="minorHAnsi" w:cstheme="minorHAnsi"/>
          <w:sz w:val="24"/>
          <w:szCs w:val="24"/>
          <w:lang w:eastAsia="en-US"/>
        </w:rPr>
        <w:t>prossecução do desenvolvimento e promoção da língua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portuguesa.</w:t>
      </w:r>
    </w:p>
    <w:p w:rsidR="0030477E" w:rsidRDefault="007C6E28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Importa ainda referir o enfoque dado à cooperação portuguesa com especial enfase na necessidade de desenvolvimento e aprofundamento de parcerias com os países de língua portuguesa</w:t>
      </w:r>
      <w:r w:rsidR="0030477E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30477E" w:rsidRDefault="0030477E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0477E" w:rsidRPr="0030477E" w:rsidRDefault="0030477E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0477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 Futuro da Europa </w:t>
      </w:r>
      <w:r w:rsidR="007C6E28" w:rsidRPr="0030477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:rsidR="00FA70D8" w:rsidRDefault="000D7D1C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 âmbito </w:t>
      </w:r>
      <w:r w:rsidR="0030477E">
        <w:rPr>
          <w:rFonts w:asciiTheme="minorHAnsi" w:eastAsia="Calibri" w:hAnsiTheme="minorHAnsi" w:cstheme="minorHAnsi"/>
          <w:sz w:val="24"/>
          <w:szCs w:val="24"/>
          <w:lang w:eastAsia="en-US"/>
        </w:rPr>
        <w:t>da UE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047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tendo em conta os exigentes desafios que se colocam ao futuro do projeto europeu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 sublinha-se a relevância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dada à afirmação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de</w:t>
      </w:r>
      <w:r w:rsidR="003047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Portugal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defesa dos interesses nacionais e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europeus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bem como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o seu empenho n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reflexão </w:t>
      </w:r>
      <w:r w:rsidR="00AC0F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 proposição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sobre o 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>futuro da</w:t>
      </w:r>
      <w:r w:rsidR="003047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</w:t>
      </w:r>
      <w:r w:rsidR="005B4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nião </w:t>
      </w:r>
      <w:r w:rsidR="0030477E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="005B4F50">
        <w:rPr>
          <w:rFonts w:asciiTheme="minorHAnsi" w:eastAsia="Calibri" w:hAnsiTheme="minorHAnsi" w:cstheme="minorHAnsi"/>
          <w:sz w:val="24"/>
          <w:szCs w:val="24"/>
          <w:lang w:eastAsia="en-US"/>
        </w:rPr>
        <w:t>uropeia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Neste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contexto,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>assume particular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relevância em 2018 o processo de negociação da saída do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Reino Unido da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>UE.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Merecem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importância 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acrescida as questões relacionadas com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prossecução da 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>União Económica e Monetária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tendo em vista o completamento de todos os seus pilares </w:t>
      </w:r>
      <w:r w:rsidR="00CA16D6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>funci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onamento </w:t>
      </w:r>
      <w:r w:rsidR="00F77F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democrático da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Zona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Euro</w:t>
      </w:r>
      <w:r w:rsidR="00CA16D6">
        <w:rPr>
          <w:rFonts w:asciiTheme="minorHAnsi" w:eastAsia="Calibri" w:hAnsiTheme="minorHAnsi" w:cstheme="minorHAnsi"/>
          <w:sz w:val="24"/>
          <w:szCs w:val="24"/>
          <w:lang w:eastAsia="en-US"/>
        </w:rPr>
        <w:t>, bem como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A16D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promoção do emprego, do crescimento económico e da convergência social e económica </w:t>
      </w:r>
      <w:r w:rsidR="00FA70D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entres os Estados </w:t>
      </w:r>
      <w:r w:rsidR="00CD064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Membros. </w:t>
      </w:r>
      <w:r w:rsidR="00FA70D8">
        <w:rPr>
          <w:rFonts w:asciiTheme="minorHAnsi" w:eastAsia="Calibri" w:hAnsiTheme="minorHAnsi" w:cstheme="minorHAnsi"/>
          <w:sz w:val="24"/>
          <w:szCs w:val="24"/>
          <w:lang w:eastAsia="en-US"/>
        </w:rPr>
        <w:t>Para além destes aspetos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FA70D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salienta-se também 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5B4F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A01F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importância 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>d</w:t>
      </w:r>
      <w:r w:rsidR="00FA70D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desenvolvimento e consolidação de um espaço europeu alicerçado nos princípios da Liberdade, Segurança e Justiça. </w:t>
      </w:r>
    </w:p>
    <w:p w:rsidR="0081014D" w:rsidRDefault="00FA70D8" w:rsidP="00071A8E">
      <w:pPr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Neste contexto</w:t>
      </w:r>
      <w:r w:rsidR="0081014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381E57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a presente Proposta de L</w:t>
      </w:r>
      <w:r w:rsidR="0081014D">
        <w:rPr>
          <w:rFonts w:asciiTheme="minorHAnsi" w:eastAsia="Calibri" w:hAnsiTheme="minorHAnsi" w:cstheme="minorHAnsi"/>
          <w:sz w:val="24"/>
          <w:szCs w:val="24"/>
          <w:lang w:eastAsia="en-US"/>
        </w:rPr>
        <w:t>ei</w:t>
      </w:r>
      <w:r w:rsidR="00381E5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são identificadas as </w:t>
      </w:r>
      <w:r w:rsidR="0081014D">
        <w:rPr>
          <w:rFonts w:asciiTheme="minorHAnsi" w:eastAsia="Calibri" w:hAnsiTheme="minorHAnsi" w:cstheme="minorHAnsi"/>
          <w:sz w:val="24"/>
          <w:szCs w:val="24"/>
          <w:lang w:eastAsia="en-US"/>
        </w:rPr>
        <w:t>aç</w:t>
      </w:r>
      <w:r w:rsidR="00381E57">
        <w:rPr>
          <w:rFonts w:asciiTheme="minorHAnsi" w:eastAsia="Calibri" w:hAnsiTheme="minorHAnsi" w:cstheme="minorHAnsi"/>
          <w:sz w:val="24"/>
          <w:szCs w:val="24"/>
          <w:lang w:eastAsia="en-US"/>
        </w:rPr>
        <w:t>ões polí</w:t>
      </w:r>
      <w:r w:rsidR="0081014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ticas em </w:t>
      </w:r>
      <w:r w:rsidR="00381E5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que Portugal </w:t>
      </w:r>
      <w:r w:rsidR="0081014D">
        <w:rPr>
          <w:rFonts w:asciiTheme="minorHAnsi" w:eastAsia="Calibri" w:hAnsiTheme="minorHAnsi" w:cstheme="minorHAnsi"/>
          <w:sz w:val="24"/>
          <w:szCs w:val="24"/>
          <w:lang w:eastAsia="en-US"/>
        </w:rPr>
        <w:t>irá concentrar os seus esforços</w:t>
      </w:r>
      <w:r w:rsidR="00381E5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no decurso de 2018,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designadamente</w:t>
      </w:r>
      <w:r w:rsidR="0081014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</w:p>
    <w:p w:rsidR="00381E57" w:rsidRDefault="00381E57" w:rsidP="00381E57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01B1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Reflexão sobre o futuro da UE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Defende-se uma 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participação </w:t>
      </w:r>
      <w:r w:rsidR="000B7B15">
        <w:rPr>
          <w:rFonts w:asciiTheme="minorHAnsi" w:eastAsia="Calibri" w:hAnsiTheme="minorHAnsi" w:cstheme="minorHAnsi"/>
          <w:sz w:val="24"/>
          <w:szCs w:val="24"/>
          <w:lang w:eastAsia="en-US"/>
        </w:rPr>
        <w:t>empenhada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neste 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>debate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>, no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quadro das pr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opostas 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>apresentadas pelo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Livro Branco 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>da Comissão Europeia e os documentos que se lhe seguiram</w:t>
      </w:r>
      <w:r w:rsidR="00001B1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; </w:t>
      </w:r>
    </w:p>
    <w:p w:rsidR="0081014D" w:rsidRDefault="00001B10" w:rsidP="00071A8E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6594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União Económica e Monetária </w:t>
      </w:r>
      <w:r w:rsidR="000B7B15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– Pretende-se prosseguir a defesa dos interesses nacionais e europeus dentro de um quadro orçamental sustentável. 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>O Governo propõe-se en</w:t>
      </w:r>
      <w:r w:rsidR="000B7B15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vidar todos os esforços que permitam </w:t>
      </w:r>
      <w:r w:rsidR="009951B8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>aprofundar e completar a União Económica e Monet</w:t>
      </w:r>
      <w:r w:rsidR="00965945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ária, valorizando e </w:t>
      </w:r>
      <w:r w:rsidR="00A77ABF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>conciliando a</w:t>
      </w:r>
      <w:r w:rsidR="00965945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dimensão social da UEM com o já adquirido património da “Europa Social”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A77ABF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>com</w:t>
      </w:r>
      <w:r w:rsidR="00965945" w:rsidRPr="009659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vista ao estabelecimento de um Pilar europeu dos Direitos Sociais</w:t>
      </w:r>
      <w:r w:rsidR="009B391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que garanta a proteção dos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mesmos e </w:t>
      </w:r>
      <w:r w:rsidR="009B391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promova a </w:t>
      </w:r>
      <w:r w:rsidR="009B3912" w:rsidRPr="009B391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equidade dos mercados de trabalho e dos sistemas de proteção </w:t>
      </w:r>
      <w:r w:rsidR="00A77ABF" w:rsidRPr="009B3912">
        <w:rPr>
          <w:rFonts w:asciiTheme="minorHAnsi" w:eastAsia="Calibri" w:hAnsiTheme="minorHAnsi" w:cstheme="minorHAnsi"/>
          <w:sz w:val="24"/>
          <w:szCs w:val="24"/>
          <w:lang w:eastAsia="en-US"/>
        </w:rPr>
        <w:t>social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>, sem pôr em causa os patamares</w:t>
      </w:r>
      <w:r w:rsidR="00C408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mais elevados</w:t>
      </w:r>
      <w:r w:rsidR="002633A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40896">
        <w:rPr>
          <w:rFonts w:asciiTheme="minorHAnsi" w:eastAsia="Calibri" w:hAnsiTheme="minorHAnsi" w:cstheme="minorHAnsi"/>
          <w:sz w:val="24"/>
          <w:szCs w:val="24"/>
          <w:lang w:eastAsia="en-US"/>
        </w:rPr>
        <w:t>que cada um dos estados membros tenha atingido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>Torna-se, pois,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necessário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definir com rigor e força </w:t>
      </w:r>
      <w:r w:rsidR="00A77ABF">
        <w:rPr>
          <w:rFonts w:asciiTheme="minorHAnsi" w:eastAsia="Calibri" w:hAnsiTheme="minorHAnsi" w:cstheme="minorHAnsi"/>
          <w:sz w:val="24"/>
          <w:szCs w:val="24"/>
          <w:lang w:eastAsia="en-US"/>
        </w:rPr>
        <w:t>jurídica, padrões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 </w:t>
      </w:r>
      <w:r w:rsidR="00C408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relação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laboral e </w:t>
      </w:r>
      <w:r w:rsidR="00C408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proteção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social no quadro da UE e da Zona Euro.</w:t>
      </w:r>
    </w:p>
    <w:p w:rsidR="009B3912" w:rsidRDefault="009B3912" w:rsidP="00071A8E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391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Quadro Financeiro Plurianual pós 2020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Assume-se uma participação ativa na preparação deste quadro financeiro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C408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qualquer que seja a duração que ele venha a ter, 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endo sido já iniciado </w:t>
      </w:r>
      <w:r w:rsidR="00C408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pelo Governo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o processo conducente à definição de uma nova Estratégia Nacional para uma Década de Convergência, denominada Portugal 2030.</w:t>
      </w:r>
    </w:p>
    <w:p w:rsidR="009B3912" w:rsidRDefault="00BA253E" w:rsidP="00BA253E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F3E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Espaço de Livre Circulação de Pessoas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B570A">
        <w:rPr>
          <w:rFonts w:asciiTheme="minorHAnsi" w:eastAsia="Calibri" w:hAnsiTheme="minorHAnsi" w:cstheme="minorHAnsi"/>
          <w:sz w:val="24"/>
          <w:szCs w:val="24"/>
          <w:lang w:eastAsia="en-US"/>
        </w:rPr>
        <w:t>–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B57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Defende-se a </w:t>
      </w:r>
      <w:r w:rsidRPr="00BA253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consolidação de um espaço europeu </w:t>
      </w:r>
      <w:r w:rsidR="002B570A">
        <w:rPr>
          <w:rFonts w:asciiTheme="minorHAnsi" w:eastAsia="Calibri" w:hAnsiTheme="minorHAnsi" w:cstheme="minorHAnsi"/>
          <w:sz w:val="24"/>
          <w:szCs w:val="24"/>
          <w:lang w:eastAsia="en-US"/>
        </w:rPr>
        <w:t>de circulação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2B57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A253E">
        <w:rPr>
          <w:rFonts w:asciiTheme="minorHAnsi" w:eastAsia="Calibri" w:hAnsiTheme="minorHAnsi" w:cstheme="minorHAnsi"/>
          <w:sz w:val="24"/>
          <w:szCs w:val="24"/>
          <w:lang w:eastAsia="en-US"/>
        </w:rPr>
        <w:t>alicerçado nos princípios da Liberdade, Segurança e Justiça.</w:t>
      </w:r>
    </w:p>
    <w:p w:rsidR="00900C13" w:rsidRDefault="0084783F" w:rsidP="00B06348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0C1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Direitos Humanos</w:t>
      </w:r>
      <w:r w:rsidR="002B570A"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</w:t>
      </w:r>
      <w:r w:rsidR="00B06348"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>Enfatiza-se a p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articipação no desenvolvimento de </w:t>
      </w:r>
      <w:r w:rsidR="00B06348"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uma política </w:t>
      </w:r>
      <w:r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humanitária para os migrantes, refugiados e requerentes de asilo. </w:t>
      </w:r>
    </w:p>
    <w:p w:rsidR="00E17181" w:rsidRPr="00900C13" w:rsidRDefault="00E17181" w:rsidP="00B06348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0C1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Saída do Reino Unido da UE </w:t>
      </w:r>
      <w:r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>–</w:t>
      </w:r>
      <w:r w:rsidR="00EF3E2F"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Pretende-se prosseguir</w:t>
      </w:r>
      <w:r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participação ativa no processo negocial.</w:t>
      </w:r>
    </w:p>
    <w:p w:rsidR="00B06348" w:rsidRDefault="00E17181" w:rsidP="00B06348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1718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Política Europeia de Vizinhança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retende-se contribuir para o desenvolvimento desta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importante </w:t>
      </w:r>
      <w:r w:rsidR="00155D29">
        <w:rPr>
          <w:rFonts w:asciiTheme="minorHAnsi" w:eastAsia="Calibri" w:hAnsiTheme="minorHAnsi" w:cstheme="minorHAnsi"/>
          <w:sz w:val="24"/>
          <w:szCs w:val="24"/>
          <w:lang w:eastAsia="en-US"/>
        </w:rPr>
        <w:t>política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europeia. </w:t>
      </w:r>
    </w:p>
    <w:p w:rsidR="00155D29" w:rsidRDefault="00E17181" w:rsidP="00B06348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5D2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Relações da UE com regiões/países terceiros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</w:t>
      </w:r>
      <w:r w:rsidR="00155D2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xpressa-se a intenção de </w:t>
      </w:r>
      <w:r w:rsidR="00155D29">
        <w:rPr>
          <w:rFonts w:asciiTheme="minorHAnsi" w:eastAsia="Calibri" w:hAnsiTheme="minorHAnsi" w:cstheme="minorHAnsi"/>
          <w:sz w:val="24"/>
          <w:szCs w:val="24"/>
          <w:lang w:eastAsia="en-US"/>
        </w:rPr>
        <w:t>contribuir para a consolidação e reforço destas relações, em particular com países vizinhos e parceiros estratégicos, em especial com os países africanos.</w:t>
      </w:r>
    </w:p>
    <w:p w:rsidR="00CC5A33" w:rsidRDefault="00155D29" w:rsidP="00B06348">
      <w:pPr>
        <w:pStyle w:val="PargrafodaLista"/>
        <w:widowControl w:val="0"/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5D2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Politica Comercial da UE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Defende-se uma participação empenhada nos diversos processos negociais de acordos de livre comércio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C5A33">
        <w:rPr>
          <w:rFonts w:asciiTheme="minorHAnsi" w:eastAsia="Calibri" w:hAnsiTheme="minorHAnsi" w:cstheme="minorHAnsi"/>
          <w:sz w:val="24"/>
          <w:szCs w:val="24"/>
          <w:lang w:eastAsia="en-US"/>
        </w:rPr>
        <w:t>assente na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defesa dos interesses nacionais</w:t>
      </w:r>
      <w:r w:rsidR="00CC5A33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C5A33" w:rsidRDefault="00CC5A33" w:rsidP="00CC5A33">
      <w:pPr>
        <w:pStyle w:val="PargrafodaLista"/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722B4" w:rsidRPr="00CC5A33" w:rsidRDefault="00CC5A33" w:rsidP="00CC5A33">
      <w:pPr>
        <w:pStyle w:val="PargrafodaLista"/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C5A3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Um Portugal Global</w:t>
      </w:r>
    </w:p>
    <w:p w:rsidR="00900C13" w:rsidRPr="00900C13" w:rsidRDefault="00900C13" w:rsidP="00900C13">
      <w:pPr>
        <w:pStyle w:val="PargrafodaLista"/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>A pertença de Portugal à União Europeia é um fator importante n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>a posição de Portugal no contexto global.</w:t>
      </w:r>
      <w:r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FA0887" w:rsidRDefault="00900C13" w:rsidP="00900C13">
      <w:pPr>
        <w:pStyle w:val="PargrafodaLista"/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0C13">
        <w:rPr>
          <w:rFonts w:asciiTheme="minorHAnsi" w:eastAsia="Calibri" w:hAnsiTheme="minorHAnsi" w:cstheme="minorHAnsi"/>
          <w:sz w:val="24"/>
          <w:szCs w:val="24"/>
          <w:lang w:eastAsia="en-US"/>
        </w:rPr>
        <w:t>Por conseguinte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 são ab</w:t>
      </w:r>
      <w:r w:rsid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ordadas as </w:t>
      </w:r>
      <w:r w:rsidR="00CC5A33" w:rsidRPr="00D3474C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relações multilaterais</w:t>
      </w:r>
      <w:r w:rsid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referidas as principais medidas a implementar em 2018, n</w:t>
      </w:r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>omeadamente no que concerne: i) à p</w:t>
      </w:r>
      <w:r w:rsidR="00CC5A33" w:rsidRPr="00CC5A3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articipação ativa no sistema das Nações Unidas</w:t>
      </w:r>
      <w:r w:rsid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participando nas</w:t>
      </w:r>
      <w:r w:rsidR="00CC5A33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missões de paz e de segurança, </w:t>
      </w:r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>bem como na</w:t>
      </w:r>
      <w:r w:rsidR="00CC5A33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defesa e </w:t>
      </w:r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>promoção dos direitos humanos e na</w:t>
      </w:r>
      <w:r w:rsidR="00CC5A33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promoção da educação e da cultura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Sublinha-se </w:t>
      </w:r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empenhamento na defesa </w:t>
      </w:r>
      <w:r w:rsidR="00FA08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 </w:t>
      </w:r>
      <w:r w:rsidR="00FA0887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>proposta</w:t>
      </w:r>
      <w:r w:rsidR="00140108" w:rsidRPr="001401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 extensão da plataforma continental de Portugal </w:t>
      </w:r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junto da </w:t>
      </w:r>
      <w:r w:rsidR="00CC5A33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>Comissão de Limites da Plataforma Continental das Nações Unidas</w:t>
      </w:r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; </w:t>
      </w:r>
      <w:proofErr w:type="spellStart"/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>ii</w:t>
      </w:r>
      <w:proofErr w:type="spellEnd"/>
      <w:r w:rsidR="001401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à </w:t>
      </w:r>
      <w:r w:rsidR="0014010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implementação da </w:t>
      </w:r>
      <w:r w:rsidR="00CC5A33" w:rsidRPr="0014010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agenda das alterações climáticas e da agenda humanitária</w:t>
      </w:r>
      <w:r w:rsidR="00CC5A33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bem como</w:t>
      </w:r>
      <w:r w:rsidR="00CC5A33" w:rsidRPr="00CC5A3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da </w:t>
      </w:r>
      <w:r w:rsidR="00CC5A33" w:rsidRPr="0014010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Agenda 2030 para o Desenvolvimento Sustentável</w:t>
      </w:r>
      <w:r w:rsid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; </w:t>
      </w:r>
      <w:proofErr w:type="spellStart"/>
      <w:proofErr w:type="gramStart"/>
      <w:r w:rsid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proofErr w:type="spellEnd"/>
      <w:r w:rsid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) </w:t>
      </w:r>
      <w:r w:rsidR="00FA0887" w:rsidRP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à</w:t>
      </w:r>
      <w:proofErr w:type="gramEnd"/>
      <w:r w:rsid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p</w:t>
      </w:r>
      <w:r w:rsidR="00FA0887" w:rsidRP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articipação nos f</w:t>
      </w:r>
      <w:r w:rsid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ora </w:t>
      </w:r>
      <w:r w:rsidR="00FA0887" w:rsidRPr="00FA08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multilaterais e </w:t>
      </w:r>
      <w:r w:rsidR="00FA0887" w:rsidRPr="00FA0887">
        <w:rPr>
          <w:rFonts w:asciiTheme="minorHAnsi" w:eastAsia="Calibri" w:hAnsiTheme="minorHAnsi" w:cstheme="minorHAnsi"/>
          <w:sz w:val="24"/>
          <w:szCs w:val="24"/>
          <w:lang w:eastAsia="en-US"/>
        </w:rPr>
        <w:t>regionais de cooperaçã</w:t>
      </w:r>
      <w:r w:rsidR="00FA0887">
        <w:rPr>
          <w:rFonts w:asciiTheme="minorHAnsi" w:eastAsia="Calibri" w:hAnsiTheme="minorHAnsi" w:cstheme="minorHAnsi"/>
          <w:sz w:val="24"/>
          <w:szCs w:val="24"/>
          <w:lang w:eastAsia="en-US"/>
        </w:rPr>
        <w:t>o, desenvolvimento e segurança. Enfatiza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FA0887" w:rsidRPr="00FA08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participação nas organizações da Conferência Ibero-americana, na União para o Mediterrâneo, no Conselho da Europa e nas atividades do seu Centro Norte-Sul,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situado</w:t>
      </w:r>
      <w:r w:rsidR="00FA0887" w:rsidRPr="00FA08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em Lisboa.</w:t>
      </w:r>
    </w:p>
    <w:p w:rsidR="007B6775" w:rsidRDefault="007B6775" w:rsidP="00CC5A33">
      <w:pPr>
        <w:pStyle w:val="PargrafodaLista"/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8F5147" w:rsidRDefault="00FA0887" w:rsidP="00CC5A33">
      <w:pPr>
        <w:pStyle w:val="PargrafodaLista"/>
        <w:widowControl w:val="0"/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Refere-se também que</w:t>
      </w:r>
      <w:r w:rsidR="007B6775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A7853">
        <w:rPr>
          <w:rFonts w:asciiTheme="minorHAnsi" w:eastAsia="Calibri" w:hAnsiTheme="minorHAnsi" w:cstheme="minorHAnsi"/>
          <w:sz w:val="24"/>
          <w:szCs w:val="24"/>
          <w:lang w:eastAsia="en-US"/>
        </w:rPr>
        <w:t>perante a complexidade crescente dos atuais desafios e exigências que se colocam a nível geo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stratégico</w:t>
      </w:r>
      <w:r w:rsidR="00EA78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 cooperação internacional assume uma importância vital na manutenção da paz e da segurança internacional, bem como no respeito </w:t>
      </w:r>
      <w:r w:rsidR="008F5147">
        <w:rPr>
          <w:rFonts w:asciiTheme="minorHAnsi" w:eastAsia="Calibri" w:hAnsiTheme="minorHAnsi" w:cstheme="minorHAnsi"/>
          <w:sz w:val="24"/>
          <w:szCs w:val="24"/>
          <w:lang w:eastAsia="en-US"/>
        </w:rPr>
        <w:t>do</w:t>
      </w:r>
      <w:r w:rsidR="00EA78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direito </w:t>
      </w:r>
      <w:r w:rsidR="00417CE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internacional, dos</w:t>
      </w:r>
      <w:r w:rsidR="00EA78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valores democráticos e dos direitos humanos. Neste contexto, salienta-se </w:t>
      </w:r>
      <w:r w:rsidR="008F51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empenho de Portugal na defesa intransigente destes valores contribuindo, deste modo, para reforçar a afirmação do seu papel no mundo. </w:t>
      </w:r>
    </w:p>
    <w:p w:rsidR="008F5147" w:rsidRPr="00417CE1" w:rsidRDefault="008F5147" w:rsidP="00417CE1">
      <w:pPr>
        <w:widowControl w:val="0"/>
        <w:spacing w:after="120" w:line="360" w:lineRule="auto"/>
        <w:ind w:left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Neste âmbito, defende-se</w:t>
      </w:r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proofErr w:type="gramStart"/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i) </w:t>
      </w:r>
      <w:r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</w:t>
      </w:r>
      <w:proofErr w:type="gramEnd"/>
      <w:r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necessidade de simplificar e sistematizar a cooperação técnico-militar, “potenciando-a, sempre que possível, num contexto mais abrangente de cooperação internacional, promovendo novas abordagens no quadro da Comunidade dos Países de Língua Portuguesa (CPLP) ou a nível bilateral, com programas inovadores, nas áreas da formação, do treino e das indústrias de defesa”;</w:t>
      </w:r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ii</w:t>
      </w:r>
      <w:proofErr w:type="spellEnd"/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)  intensificar</w:t>
      </w:r>
      <w:proofErr w:type="gramEnd"/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</w:t>
      </w:r>
      <w:r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cooperação entre as Forças Armadas e as forças e serviços de segurança, </w:t>
      </w:r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 modo a dar respostas às múltiplas ameaças e riscos que atualmente se colocam, em particular no domínio da </w:t>
      </w:r>
      <w:proofErr w:type="spellStart"/>
      <w:r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ciberdefesa</w:t>
      </w:r>
      <w:proofErr w:type="spellEnd"/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CC301E" w:rsidRPr="00417CE1" w:rsidRDefault="007B6775" w:rsidP="00417CE1">
      <w:pPr>
        <w:widowControl w:val="0"/>
        <w:spacing w:after="120" w:line="360" w:lineRule="auto"/>
        <w:ind w:left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Também neste capí</w:t>
      </w:r>
      <w:r w:rsidR="00D3474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tulo são </w:t>
      </w:r>
      <w:r w:rsidR="0063628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mencionadas as </w:t>
      </w:r>
      <w:r w:rsidR="005654AB" w:rsidRPr="00417CE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relações bilaterais</w:t>
      </w:r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3628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com os países considerados mais relevantes neste domínio, destacando-se </w:t>
      </w:r>
      <w:proofErr w:type="gramStart"/>
      <w:r w:rsidR="0063628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assim </w:t>
      </w:r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</w:t>
      </w:r>
      <w:proofErr w:type="gramEnd"/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fortalecimento das </w:t>
      </w:r>
      <w:r w:rsidR="0063628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elações com</w:t>
      </w:r>
      <w:proofErr w:type="gramStart"/>
      <w:r w:rsidR="0063628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1604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proofErr w:type="gramEnd"/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5654AB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Espanha</w:t>
      </w:r>
      <w:r w:rsidR="005654AB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21604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visando a preparação da cooperação transfronteiriça pós-2020, 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</w:t>
      </w:r>
      <w:r w:rsidR="0021604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colaboração no processo de transição energética; </w:t>
      </w:r>
      <w:proofErr w:type="spellStart"/>
      <w:r w:rsidR="00A77ABF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ii</w:t>
      </w:r>
      <w:proofErr w:type="spellEnd"/>
      <w:r w:rsidR="00A77ABF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A77ABF" w:rsidRPr="0051330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França</w:t>
      </w:r>
      <w:r w:rsidR="00216044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e Alemanha</w:t>
      </w:r>
      <w:r w:rsidR="00C54324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,</w:t>
      </w:r>
      <w:r w:rsidR="0021604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tendo em conta a importância económica que ambos os países representam para Portugal; </w:t>
      </w:r>
      <w:proofErr w:type="spellStart"/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iii</w:t>
      </w:r>
      <w:proofErr w:type="spellEnd"/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ED3FE4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Reino </w:t>
      </w:r>
      <w:r w:rsidR="00A77ABF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Unido, </w:t>
      </w:r>
      <w:r w:rsidR="00A77ABF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para</w:t>
      </w:r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além dos aspetos económicos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colocam-se também no plano bilateral </w:t>
      </w:r>
      <w:r w:rsidR="00ED3FE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as questões que o processo de saída do Reino Unido da UE;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iv</w:t>
      </w:r>
      <w:proofErr w:type="spellEnd"/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A72DC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Países de língua oficial portuguesa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demais </w:t>
      </w:r>
      <w:r w:rsidR="00AA72DC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países africanos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designadamente da região do Magrebe, tendo em </w:t>
      </w:r>
      <w:r w:rsidR="00A77ABF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conta os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interesses comuns em </w:t>
      </w:r>
      <w:r w:rsidR="00A77ABF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questões económicas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de segurança, bem como a atenção ao Sahel e ao Golfo da Guiné;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v)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C301E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Brasil</w:t>
      </w:r>
      <w:r w:rsidR="00C54324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,</w:t>
      </w:r>
      <w:r w:rsidR="00CC301E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no sentido de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reforç</w:t>
      </w:r>
      <w:r w:rsidR="0051330E">
        <w:rPr>
          <w:rFonts w:asciiTheme="minorHAnsi" w:eastAsia="Calibri" w:hAnsiTheme="minorHAnsi" w:cstheme="minorHAnsi"/>
          <w:sz w:val="24"/>
          <w:szCs w:val="24"/>
          <w:lang w:eastAsia="en-US"/>
        </w:rPr>
        <w:t>ar a cooperação</w:t>
      </w:r>
      <w:proofErr w:type="gramStart"/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;  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v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proofErr w:type="gramEnd"/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AA72DC" w:rsidRPr="0051330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Argentina, Chile e México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DB4B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é importante 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tirar 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partido das recentes iniciativas político-diplomáticas, nomeadamente na vertente económica;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vi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proofErr w:type="spellEnd"/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AA72DC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Estados Unidos da América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no quadro do Acordo de Cooperação e Defesa, assim como 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noutras áreas de 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cooperação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economia, energia, ciência e tecnologia e educação; </w:t>
      </w:r>
      <w:proofErr w:type="spellStart"/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vi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ii</w:t>
      </w:r>
      <w:proofErr w:type="spellEnd"/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AA72DC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Canadá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tendo nomeadamente em 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consideração</w:t>
      </w:r>
      <w:r w:rsidR="00AA72DC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comunidade portuguesa ali residente;</w:t>
      </w:r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ix</w:t>
      </w:r>
      <w:proofErr w:type="spellEnd"/>
      <w:r w:rsidR="00C54324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CC301E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China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a </w:t>
      </w:r>
      <w:r w:rsidR="00CC301E" w:rsidRPr="00417CE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Índia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nomeadamente </w:t>
      </w:r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reforço da aproximação aos países </w:t>
      </w:r>
      <w:proofErr w:type="spellStart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Association</w:t>
      </w:r>
      <w:proofErr w:type="spellEnd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of</w:t>
      </w:r>
      <w:proofErr w:type="spellEnd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Southeast</w:t>
      </w:r>
      <w:proofErr w:type="spellEnd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Asian</w:t>
      </w:r>
      <w:proofErr w:type="spellEnd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Nations</w:t>
      </w:r>
      <w:proofErr w:type="spellEnd"/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(ASEAN), </w:t>
      </w:r>
      <w:r w:rsidR="00905E52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beneficiando 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das recentes iniciativas político-diplomáticas, de forte </w:t>
      </w:r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cariz </w:t>
      </w:r>
      <w:r w:rsidR="00CC301E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económico</w:t>
      </w:r>
      <w:r w:rsidR="00D60AE8" w:rsidRPr="00417CE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D60AE8" w:rsidRDefault="00D60AE8" w:rsidP="00E96E8D">
      <w:pPr>
        <w:widowControl w:val="0"/>
        <w:spacing w:after="120" w:line="360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 âmbito da </w:t>
      </w:r>
      <w:r w:rsidR="00E96E8D" w:rsidRPr="00905E52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Política de C</w:t>
      </w:r>
      <w:r w:rsidRPr="00905E52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ooperaç</w:t>
      </w:r>
      <w:r w:rsidR="00E96E8D" w:rsidRPr="00905E52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ão para o D</w:t>
      </w:r>
      <w:r w:rsidRPr="00905E52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esenvolvimento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destaca-se: i) o desenvolvimento </w:t>
      </w:r>
      <w:r w:rsidR="00E96E8D"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 parceria privilegiada com os países da língua portuguesa, materializada </w:t>
      </w:r>
      <w:r w:rsidR="00E96E8D"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nos Programas da Cooperação em curso; </w:t>
      </w:r>
      <w:proofErr w:type="spellStart"/>
      <w:r w:rsidR="00E96E8D">
        <w:rPr>
          <w:rFonts w:asciiTheme="minorHAnsi" w:eastAsia="Calibri" w:hAnsiTheme="minorHAnsi" w:cstheme="minorHAnsi"/>
          <w:sz w:val="24"/>
          <w:szCs w:val="24"/>
          <w:lang w:eastAsia="en-US"/>
        </w:rPr>
        <w:t>ii</w:t>
      </w:r>
      <w:proofErr w:type="spellEnd"/>
      <w:r w:rsidR="00E96E8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="0051330E">
        <w:rPr>
          <w:rFonts w:asciiTheme="minorHAnsi" w:eastAsia="Calibri" w:hAnsiTheme="minorHAnsi" w:cstheme="minorHAnsi"/>
          <w:sz w:val="24"/>
          <w:szCs w:val="24"/>
          <w:lang w:eastAsia="en-US"/>
        </w:rPr>
        <w:t>a i</w:t>
      </w:r>
      <w:r w:rsidR="00E96E8D"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>mplementação de projetos de cooperação delegada da União Europeia e concretização das iniciativas de cooperação trilateral e triangular</w:t>
      </w:r>
      <w:r w:rsidR="00E96E8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96E8D" w:rsidRDefault="00E96E8D" w:rsidP="00E96E8D">
      <w:pPr>
        <w:widowControl w:val="0"/>
        <w:spacing w:after="120" w:line="360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No d</w:t>
      </w:r>
      <w:r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omínio da </w:t>
      </w:r>
      <w:r w:rsidRPr="00D25AE8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Internacionalização da Língua, da Cultura e da Ciência Portuguesas e da Cidadania Lusófona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C83D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releva-se a </w:t>
      </w:r>
      <w:r w:rsidR="00D25AE8">
        <w:rPr>
          <w:rFonts w:asciiTheme="minorHAnsi" w:eastAsia="Calibri" w:hAnsiTheme="minorHAnsi" w:cstheme="minorHAnsi"/>
          <w:sz w:val="24"/>
          <w:szCs w:val="24"/>
          <w:lang w:eastAsia="en-US"/>
        </w:rPr>
        <w:t>determinação</w:t>
      </w:r>
      <w:r w:rsidR="00C83D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governo português em continuar a colocar no 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>“</w:t>
      </w:r>
      <w:r w:rsidR="00C83D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centro da 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>política</w:t>
      </w:r>
      <w:r w:rsidR="00C83D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externa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  <w:r w:rsidR="00C83D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promoção da língua portuguesa</w:t>
      </w:r>
      <w:r w:rsidR="00BD2577">
        <w:rPr>
          <w:rFonts w:asciiTheme="minorHAnsi" w:eastAsia="Calibri" w:hAnsiTheme="minorHAnsi" w:cstheme="minorHAnsi"/>
          <w:sz w:val="24"/>
          <w:szCs w:val="24"/>
          <w:lang w:eastAsia="en-US"/>
        </w:rPr>
        <w:t>. Também a construção de uma cidadania lusófona e a participação no quadro da CPLP constituem objetivos relevantes da política externa portuguesa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BD25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Neste contexto, realça-se: a consolidação </w:t>
      </w:r>
      <w:r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 rede de ensino superior no estrangeiro; 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>o d</w:t>
      </w:r>
      <w:r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>esenvolvimento do programa da Ação Cultural Externa para 2018</w:t>
      </w:r>
      <w:proofErr w:type="gramStart"/>
      <w:r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; 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</w:t>
      </w:r>
      <w:proofErr w:type="gramEnd"/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</w:t>
      </w:r>
      <w:r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alorização da internacionalização do ensino superior e da investigação científica e tecnológica e da cooperação internacional 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 </w:t>
      </w:r>
      <w:r w:rsidR="00BD25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quadro </w:t>
      </w:r>
      <w:r w:rsidR="00C5186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 </w:t>
      </w:r>
      <w:r w:rsidR="00BD2577">
        <w:rPr>
          <w:rFonts w:asciiTheme="minorHAnsi" w:eastAsia="Calibri" w:hAnsiTheme="minorHAnsi" w:cstheme="minorHAnsi"/>
          <w:sz w:val="24"/>
          <w:szCs w:val="24"/>
          <w:lang w:eastAsia="en-US"/>
        </w:rPr>
        <w:t>CPLP; a c</w:t>
      </w:r>
      <w:r w:rsidRPr="00E96E8D">
        <w:rPr>
          <w:rFonts w:asciiTheme="minorHAnsi" w:eastAsia="Calibri" w:hAnsiTheme="minorHAnsi" w:cstheme="minorHAnsi"/>
          <w:sz w:val="24"/>
          <w:szCs w:val="24"/>
          <w:lang w:eastAsia="en-US"/>
        </w:rPr>
        <w:t>ontribuição para a implementação da Nova Visão Estratégica da CPLP e continuação do apoio à abertura da CPLP à sociedade civil, aos Observadores Associados e Consultivos e às comunidades lusófonas vivendo fora do espaço da CPLP.</w:t>
      </w:r>
    </w:p>
    <w:p w:rsidR="00CE10AC" w:rsidRPr="00D60AE8" w:rsidRDefault="004A4E8C" w:rsidP="00E96E8D">
      <w:pPr>
        <w:widowControl w:val="0"/>
        <w:spacing w:after="120" w:line="360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Em suma, r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>econhece-se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importância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geopolítica e estratégica a nível económico, social e cultural que representa a comunidade lusófona na afirmação do papel de Portugal no Mundo. </w:t>
      </w:r>
      <w:r w:rsidR="00CE10A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EC3ECB" w:rsidRDefault="00EC3ECB" w:rsidP="000C3F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3133" w:rsidRPr="00846A03" w:rsidRDefault="00BC2BFD" w:rsidP="000C3F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PARTE </w:t>
      </w:r>
      <w:r w:rsidR="00A77ABF">
        <w:rPr>
          <w:rFonts w:asciiTheme="minorHAnsi" w:hAnsiTheme="minorHAnsi" w:cstheme="minorHAnsi"/>
          <w:b/>
          <w:sz w:val="24"/>
          <w:szCs w:val="24"/>
        </w:rPr>
        <w:t>III</w:t>
      </w:r>
      <w:r w:rsidR="00A77ABF" w:rsidRPr="00846A03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093133" w:rsidRPr="00846A03">
        <w:rPr>
          <w:rFonts w:asciiTheme="minorHAnsi" w:hAnsiTheme="minorHAnsi" w:cstheme="minorHAnsi"/>
          <w:b/>
          <w:sz w:val="24"/>
          <w:szCs w:val="24"/>
        </w:rPr>
        <w:t xml:space="preserve"> OP</w:t>
      </w:r>
      <w:r w:rsidR="00C839AC">
        <w:rPr>
          <w:rFonts w:asciiTheme="minorHAnsi" w:hAnsiTheme="minorHAnsi" w:cstheme="minorHAnsi"/>
          <w:b/>
          <w:sz w:val="24"/>
          <w:szCs w:val="24"/>
        </w:rPr>
        <w:t>INIÃO DA DEPUTADA</w:t>
      </w:r>
      <w:r w:rsidR="00773F46">
        <w:rPr>
          <w:rFonts w:asciiTheme="minorHAnsi" w:hAnsiTheme="minorHAnsi" w:cstheme="minorHAnsi"/>
          <w:b/>
          <w:sz w:val="24"/>
          <w:szCs w:val="24"/>
        </w:rPr>
        <w:t xml:space="preserve"> AUTOR</w:t>
      </w:r>
      <w:r w:rsidR="00C839AC">
        <w:rPr>
          <w:rFonts w:asciiTheme="minorHAnsi" w:hAnsiTheme="minorHAnsi" w:cstheme="minorHAnsi"/>
          <w:b/>
          <w:sz w:val="24"/>
          <w:szCs w:val="24"/>
        </w:rPr>
        <w:t>A</w:t>
      </w:r>
      <w:r w:rsidR="00773F46">
        <w:rPr>
          <w:rFonts w:asciiTheme="minorHAnsi" w:hAnsiTheme="minorHAnsi" w:cstheme="minorHAnsi"/>
          <w:b/>
          <w:sz w:val="24"/>
          <w:szCs w:val="24"/>
        </w:rPr>
        <w:t xml:space="preserve"> DO PARECER</w:t>
      </w:r>
    </w:p>
    <w:p w:rsidR="00866146" w:rsidRDefault="0051330E" w:rsidP="000C3F6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C40896">
        <w:rPr>
          <w:rFonts w:asciiTheme="minorHAnsi" w:hAnsiTheme="minorHAnsi" w:cstheme="minorHAnsi"/>
          <w:sz w:val="24"/>
          <w:szCs w:val="24"/>
        </w:rPr>
        <w:t>laborámos uma interpretação</w:t>
      </w:r>
      <w:r>
        <w:rPr>
          <w:rFonts w:asciiTheme="minorHAnsi" w:hAnsiTheme="minorHAnsi" w:cstheme="minorHAnsi"/>
          <w:sz w:val="24"/>
          <w:szCs w:val="24"/>
        </w:rPr>
        <w:t>/síntese</w:t>
      </w:r>
      <w:r w:rsidR="00866146">
        <w:rPr>
          <w:rFonts w:asciiTheme="minorHAnsi" w:hAnsiTheme="minorHAnsi" w:cstheme="minorHAnsi"/>
          <w:sz w:val="24"/>
          <w:szCs w:val="24"/>
        </w:rPr>
        <w:t xml:space="preserve"> das propostas do governo no quadro das GOP para 2018, no que ao âmbito desta Comissão Parlamentar diz respeito. </w:t>
      </w:r>
    </w:p>
    <w:p w:rsidR="00F829B5" w:rsidRDefault="00F829B5" w:rsidP="00EC3ECB">
      <w:pPr>
        <w:pStyle w:val="Cabealho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829B5" w:rsidRDefault="00F829B5" w:rsidP="00F829B5">
      <w:pPr>
        <w:rPr>
          <w:lang w:eastAsia="en-US"/>
        </w:rPr>
      </w:pPr>
      <w:r>
        <w:rPr>
          <w:lang w:eastAsia="en-US"/>
        </w:rPr>
        <w:t>(…)</w:t>
      </w:r>
    </w:p>
    <w:p w:rsidR="00F829B5" w:rsidRDefault="00F829B5" w:rsidP="00F829B5">
      <w:pPr>
        <w:rPr>
          <w:lang w:eastAsia="en-US"/>
        </w:rPr>
      </w:pPr>
    </w:p>
    <w:p w:rsidR="00F829B5" w:rsidRDefault="00F829B5" w:rsidP="00F829B5">
      <w:pPr>
        <w:rPr>
          <w:lang w:eastAsia="en-US"/>
        </w:rPr>
      </w:pPr>
    </w:p>
    <w:p w:rsidR="00F829B5" w:rsidRDefault="00F829B5" w:rsidP="00F829B5">
      <w:pPr>
        <w:rPr>
          <w:lang w:eastAsia="en-US"/>
        </w:rPr>
      </w:pPr>
    </w:p>
    <w:p w:rsidR="00F829B5" w:rsidRDefault="00F829B5" w:rsidP="00F829B5">
      <w:pPr>
        <w:rPr>
          <w:lang w:eastAsia="en-US"/>
        </w:rPr>
      </w:pPr>
    </w:p>
    <w:p w:rsidR="00F829B5" w:rsidRPr="00F829B5" w:rsidRDefault="00F829B5" w:rsidP="00F829B5">
      <w:pPr>
        <w:rPr>
          <w:lang w:eastAsia="en-US"/>
        </w:rPr>
      </w:pPr>
    </w:p>
    <w:p w:rsidR="00EC3ECB" w:rsidRDefault="00BC2BFD" w:rsidP="00EC3ECB">
      <w:pPr>
        <w:pStyle w:val="Cabealho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PARTE IV</w:t>
      </w:r>
      <w:r w:rsidR="000C3F6B" w:rsidRPr="000C3F6B">
        <w:rPr>
          <w:rFonts w:asciiTheme="minorHAnsi" w:hAnsiTheme="minorHAnsi" w:cstheme="minorHAnsi"/>
          <w:sz w:val="24"/>
          <w:szCs w:val="24"/>
        </w:rPr>
        <w:t xml:space="preserve"> </w:t>
      </w:r>
      <w:r w:rsidR="00EC3ECB">
        <w:rPr>
          <w:rFonts w:asciiTheme="minorHAnsi" w:hAnsiTheme="minorHAnsi" w:cstheme="minorHAnsi"/>
          <w:sz w:val="24"/>
          <w:szCs w:val="24"/>
        </w:rPr>
        <w:t>–</w:t>
      </w:r>
      <w:r w:rsidR="000C3F6B" w:rsidRPr="000C3F6B">
        <w:rPr>
          <w:rFonts w:asciiTheme="minorHAnsi" w:hAnsiTheme="minorHAnsi" w:cstheme="minorHAnsi"/>
          <w:sz w:val="24"/>
          <w:szCs w:val="24"/>
        </w:rPr>
        <w:t xml:space="preserve"> CONCLUSÕES</w:t>
      </w:r>
    </w:p>
    <w:p w:rsidR="00F829B5" w:rsidRDefault="00F829B5" w:rsidP="00F829B5">
      <w:pPr>
        <w:pStyle w:val="Cabealho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1 - </w:t>
      </w:r>
      <w:r w:rsidR="000C3F6B" w:rsidRPr="00EC3ECB">
        <w:rPr>
          <w:rFonts w:asciiTheme="minorHAnsi" w:hAnsiTheme="minorHAnsi" w:cstheme="minorHAnsi"/>
          <w:b w:val="0"/>
          <w:sz w:val="24"/>
          <w:szCs w:val="24"/>
        </w:rPr>
        <w:t>A Co</w:t>
      </w:r>
      <w:r w:rsidR="0024772E">
        <w:rPr>
          <w:rFonts w:asciiTheme="minorHAnsi" w:hAnsiTheme="minorHAnsi" w:cstheme="minorHAnsi"/>
          <w:b w:val="0"/>
          <w:sz w:val="24"/>
          <w:szCs w:val="24"/>
        </w:rPr>
        <w:t xml:space="preserve">missão Parlamentar de Orçamento, </w:t>
      </w:r>
      <w:r w:rsidR="0024772E" w:rsidRPr="00EC3ECB">
        <w:rPr>
          <w:rFonts w:asciiTheme="minorHAnsi" w:hAnsiTheme="minorHAnsi" w:cstheme="minorHAnsi"/>
          <w:b w:val="0"/>
          <w:sz w:val="24"/>
          <w:szCs w:val="24"/>
        </w:rPr>
        <w:t xml:space="preserve">Finanças </w:t>
      </w:r>
      <w:r w:rsidR="0024772E">
        <w:rPr>
          <w:rFonts w:asciiTheme="minorHAnsi" w:hAnsiTheme="minorHAnsi" w:cstheme="minorHAnsi"/>
          <w:b w:val="0"/>
          <w:sz w:val="24"/>
          <w:szCs w:val="24"/>
        </w:rPr>
        <w:t xml:space="preserve">e Modernização Administrativa </w:t>
      </w:r>
      <w:r w:rsidR="000C3F6B" w:rsidRPr="00EC3ECB">
        <w:rPr>
          <w:rFonts w:asciiTheme="minorHAnsi" w:hAnsiTheme="minorHAnsi" w:cstheme="minorHAnsi"/>
          <w:b w:val="0"/>
          <w:sz w:val="24"/>
          <w:szCs w:val="24"/>
        </w:rPr>
        <w:t>solicitou à Comissão de Assuntos Europeus a elaboração de parecer nos termos da alínea a), do nº 1 do artigo 206º do Regimento da Assembleia da República.</w:t>
      </w:r>
    </w:p>
    <w:p w:rsidR="00F829B5" w:rsidRPr="00F829B5" w:rsidRDefault="00F829B5" w:rsidP="00F829B5">
      <w:pPr>
        <w:pStyle w:val="Cabealho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29B5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2 - </w:t>
      </w:r>
      <w:r w:rsidR="00836594" w:rsidRPr="00F829B5">
        <w:rPr>
          <w:rFonts w:asciiTheme="minorHAnsi" w:hAnsiTheme="minorHAnsi" w:cstheme="minorHAnsi"/>
          <w:b w:val="0"/>
          <w:sz w:val="24"/>
          <w:szCs w:val="24"/>
        </w:rPr>
        <w:t>A Proposta de L</w:t>
      </w:r>
      <w:r w:rsidR="000C3F6B" w:rsidRPr="00F829B5">
        <w:rPr>
          <w:rFonts w:asciiTheme="minorHAnsi" w:hAnsiTheme="minorHAnsi" w:cstheme="minorHAnsi"/>
          <w:b w:val="0"/>
          <w:sz w:val="24"/>
          <w:szCs w:val="24"/>
        </w:rPr>
        <w:t xml:space="preserve">ei em causa, analisada por esta Comissão </w:t>
      </w:r>
      <w:r w:rsidR="00836594" w:rsidRPr="00F829B5">
        <w:rPr>
          <w:rFonts w:asciiTheme="minorHAnsi" w:hAnsiTheme="minorHAnsi" w:cstheme="minorHAnsi"/>
          <w:b w:val="0"/>
          <w:sz w:val="24"/>
          <w:szCs w:val="24"/>
        </w:rPr>
        <w:t xml:space="preserve">apenas </w:t>
      </w:r>
      <w:r w:rsidR="000C3F6B" w:rsidRPr="00F829B5">
        <w:rPr>
          <w:rFonts w:asciiTheme="minorHAnsi" w:hAnsiTheme="minorHAnsi" w:cstheme="minorHAnsi"/>
          <w:b w:val="0"/>
          <w:sz w:val="24"/>
          <w:szCs w:val="24"/>
        </w:rPr>
        <w:t>nas matérias do seu âmbito de competência, reflete a posição do Governo de</w:t>
      </w:r>
      <w:r w:rsidR="00C839AC" w:rsidRPr="00F829B5">
        <w:rPr>
          <w:rFonts w:asciiTheme="minorHAnsi" w:hAnsiTheme="minorHAnsi" w:cstheme="minorHAnsi"/>
          <w:b w:val="0"/>
          <w:sz w:val="24"/>
          <w:szCs w:val="24"/>
        </w:rPr>
        <w:t>ntro do atual contexto europeu.</w:t>
      </w:r>
      <w:r w:rsidR="004F4A0C" w:rsidRPr="00F829B5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</w:p>
    <w:p w:rsidR="00BF6391" w:rsidRDefault="00F829B5" w:rsidP="00F829B5">
      <w:pPr>
        <w:widowControl w:val="0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3 - </w:t>
      </w:r>
      <w:r w:rsidR="00E90913" w:rsidRPr="00F829B5">
        <w:rPr>
          <w:rFonts w:asciiTheme="minorHAnsi" w:hAnsiTheme="minorHAnsi" w:cstheme="minorHAnsi"/>
          <w:sz w:val="24"/>
          <w:szCs w:val="24"/>
          <w:lang w:eastAsia="ar-SA"/>
        </w:rPr>
        <w:t>Portugal</w:t>
      </w:r>
      <w:r w:rsidR="00866146" w:rsidRPr="00F829B5">
        <w:rPr>
          <w:rFonts w:asciiTheme="minorHAnsi" w:hAnsiTheme="minorHAnsi" w:cstheme="minorHAnsi"/>
          <w:sz w:val="24"/>
          <w:szCs w:val="24"/>
          <w:lang w:eastAsia="ar-SA"/>
        </w:rPr>
        <w:t xml:space="preserve"> a</w:t>
      </w:r>
      <w:r w:rsidR="007D1666" w:rsidRPr="00F829B5">
        <w:rPr>
          <w:rFonts w:asciiTheme="minorHAnsi" w:hAnsiTheme="minorHAnsi" w:cstheme="minorHAnsi"/>
          <w:sz w:val="24"/>
          <w:szCs w:val="24"/>
          <w:lang w:eastAsia="ar-SA"/>
        </w:rPr>
        <w:t xml:space="preserve">ssume </w:t>
      </w:r>
      <w:r w:rsidR="00866146" w:rsidRPr="00F829B5">
        <w:rPr>
          <w:rFonts w:asciiTheme="minorHAnsi" w:hAnsiTheme="minorHAnsi" w:cstheme="minorHAnsi"/>
          <w:sz w:val="24"/>
          <w:szCs w:val="24"/>
          <w:lang w:eastAsia="ar-SA"/>
        </w:rPr>
        <w:t xml:space="preserve">o </w:t>
      </w:r>
      <w:r w:rsidR="007D1666" w:rsidRPr="00F829B5">
        <w:rPr>
          <w:rFonts w:asciiTheme="minorHAnsi" w:hAnsiTheme="minorHAnsi" w:cstheme="minorHAnsi"/>
          <w:sz w:val="24"/>
          <w:szCs w:val="24"/>
          <w:lang w:eastAsia="ar-SA"/>
        </w:rPr>
        <w:t xml:space="preserve">seu forte empenho na reflexão em curso sobre o futuro da UE. </w:t>
      </w:r>
      <w:r w:rsidR="00866146" w:rsidRPr="00F829B5">
        <w:rPr>
          <w:rFonts w:asciiTheme="minorHAnsi" w:hAnsiTheme="minorHAnsi" w:cstheme="minorHAnsi"/>
          <w:sz w:val="24"/>
          <w:szCs w:val="24"/>
          <w:lang w:eastAsia="ar-SA"/>
        </w:rPr>
        <w:t>N</w:t>
      </w:r>
      <w:r w:rsidR="00BF6391" w:rsidRPr="00F829B5">
        <w:rPr>
          <w:rFonts w:asciiTheme="minorHAnsi" w:hAnsiTheme="minorHAnsi" w:cstheme="minorHAnsi"/>
          <w:sz w:val="24"/>
          <w:szCs w:val="24"/>
          <w:lang w:eastAsia="ar-SA"/>
        </w:rPr>
        <w:t>o âmbito da pol</w:t>
      </w:r>
      <w:r w:rsidR="00866146" w:rsidRPr="00F829B5">
        <w:rPr>
          <w:rFonts w:asciiTheme="minorHAnsi" w:hAnsiTheme="minorHAnsi" w:cstheme="minorHAnsi"/>
          <w:sz w:val="24"/>
          <w:szCs w:val="24"/>
          <w:lang w:eastAsia="ar-SA"/>
        </w:rPr>
        <w:t xml:space="preserve">ítica externa </w:t>
      </w:r>
      <w:r w:rsidR="00BF6391" w:rsidRPr="00F829B5">
        <w:rPr>
          <w:rFonts w:asciiTheme="minorHAnsi" w:hAnsiTheme="minorHAnsi" w:cstheme="minorHAnsi"/>
          <w:sz w:val="24"/>
          <w:szCs w:val="24"/>
          <w:lang w:eastAsia="ar-SA"/>
        </w:rPr>
        <w:t xml:space="preserve">assume claramente o reforço do papel de Portugal na cena internacional, promovendo o respeito pelo direito internacional, a defesa dos valores democráticos e dos direitos humanos. </w:t>
      </w:r>
    </w:p>
    <w:p w:rsid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No que se refere especificamente à política europeia, pressupomos </w:t>
      </w:r>
      <w:r w:rsidRPr="00F829B5">
        <w:rPr>
          <w:rFonts w:asciiTheme="minorHAnsi" w:hAnsiTheme="minorHAnsi" w:cstheme="minorHAnsi"/>
          <w:b/>
          <w:sz w:val="24"/>
          <w:szCs w:val="24"/>
        </w:rPr>
        <w:t>uma estratégia propositiva</w:t>
      </w:r>
      <w:r w:rsidRPr="00F829B5">
        <w:rPr>
          <w:rFonts w:asciiTheme="minorHAnsi" w:hAnsiTheme="minorHAnsi" w:cstheme="minorHAnsi"/>
          <w:sz w:val="24"/>
          <w:szCs w:val="24"/>
        </w:rPr>
        <w:t xml:space="preserve"> e de iniciativa por parte do governo, como está já a acontecer, por exemplo, no debate sobre o Quadro Financeiro Plurianual pos-2020. Esta estratégia é fundamental para a defesa dos interesses nacionais e europeus, identificando em cada momento os interlocutores privilegiados: estados membros e/ou instituições, na procura de soluções partilhadas para desafios comuns.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A </w:t>
      </w:r>
      <w:r w:rsidRPr="00F829B5">
        <w:rPr>
          <w:rFonts w:asciiTheme="minorHAnsi" w:hAnsiTheme="minorHAnsi" w:cstheme="minorHAnsi"/>
          <w:b/>
          <w:sz w:val="24"/>
          <w:szCs w:val="24"/>
        </w:rPr>
        <w:t>reflexão sobre o futuro da Europa</w:t>
      </w:r>
      <w:r w:rsidRPr="00F829B5">
        <w:rPr>
          <w:rFonts w:asciiTheme="minorHAnsi" w:hAnsiTheme="minorHAnsi" w:cstheme="minorHAnsi"/>
          <w:sz w:val="24"/>
          <w:szCs w:val="24"/>
        </w:rPr>
        <w:t xml:space="preserve"> deverá ter em conta a Declaração de Roma nos seus quatro pilares: uma europa social, uma europa próspera e sustentável, uma europa mais forte no plano mundial, uma europa segura e protegida.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O </w:t>
      </w:r>
      <w:r w:rsidRPr="00F829B5">
        <w:rPr>
          <w:rFonts w:asciiTheme="minorHAnsi" w:hAnsiTheme="minorHAnsi" w:cstheme="minorHAnsi"/>
          <w:b/>
          <w:sz w:val="24"/>
          <w:szCs w:val="24"/>
        </w:rPr>
        <w:t>espaço de Livre circulação das pessoas</w:t>
      </w:r>
      <w:r w:rsidRPr="00F829B5">
        <w:rPr>
          <w:rFonts w:asciiTheme="minorHAnsi" w:hAnsiTheme="minorHAnsi" w:cstheme="minorHAnsi"/>
          <w:sz w:val="24"/>
          <w:szCs w:val="24"/>
        </w:rPr>
        <w:t xml:space="preserve"> pressupõe a reposição integral de Schengen o mais rapidamente possível.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A participação no desenvolvimento de uma política humanitária para os </w:t>
      </w:r>
      <w:r w:rsidRPr="00F829B5">
        <w:rPr>
          <w:rFonts w:asciiTheme="minorHAnsi" w:hAnsiTheme="minorHAnsi" w:cstheme="minorHAnsi"/>
          <w:b/>
          <w:sz w:val="24"/>
          <w:szCs w:val="24"/>
        </w:rPr>
        <w:t>migrantes, refugiados e requerentes de asilo</w:t>
      </w:r>
      <w:r w:rsidRPr="00F829B5">
        <w:rPr>
          <w:rFonts w:asciiTheme="minorHAnsi" w:hAnsiTheme="minorHAnsi" w:cstheme="minorHAnsi"/>
          <w:sz w:val="24"/>
          <w:szCs w:val="24"/>
        </w:rPr>
        <w:t xml:space="preserve"> deve assentar no primado do direito internacional e europeu, que dela é parte integrante, assegurando-se assim a proteção e o enquadramento jurídico das pessoas nas condições descritas.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-  </w:t>
      </w:r>
      <w:r w:rsidRPr="00F829B5"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intervenção </w:t>
      </w:r>
      <w:r w:rsidRPr="00F829B5">
        <w:rPr>
          <w:rFonts w:asciiTheme="minorHAnsi" w:hAnsiTheme="minorHAnsi" w:cstheme="minorHAnsi"/>
          <w:sz w:val="24"/>
          <w:szCs w:val="24"/>
        </w:rPr>
        <w:t xml:space="preserve">de Portugal no processo de negociação da </w:t>
      </w:r>
      <w:r w:rsidRPr="00F829B5">
        <w:rPr>
          <w:rFonts w:asciiTheme="minorHAnsi" w:hAnsiTheme="minorHAnsi" w:cstheme="minorHAnsi"/>
          <w:b/>
          <w:sz w:val="24"/>
          <w:szCs w:val="24"/>
        </w:rPr>
        <w:t>saída do Reino Unido da EU</w:t>
      </w:r>
      <w:r w:rsidRPr="00F829B5">
        <w:rPr>
          <w:rFonts w:asciiTheme="minorHAnsi" w:hAnsiTheme="minorHAnsi" w:cstheme="minorHAnsi"/>
          <w:sz w:val="24"/>
          <w:szCs w:val="24"/>
        </w:rPr>
        <w:t xml:space="preserve"> deverá pautar-se, designadamente, pelo respeito dos direitos adquiridos pelos cidadãos europeus residentes do Reino Unido, no pressuposto da reciprocidade, especificamente da comunidade portuguesa. A salvaguarda das relações históricas bilaterais deve pautar os interesses portugueses neste processo de saída. 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As negociações da </w:t>
      </w:r>
      <w:r w:rsidRPr="00F829B5">
        <w:rPr>
          <w:rFonts w:asciiTheme="minorHAnsi" w:hAnsiTheme="minorHAnsi" w:cstheme="minorHAnsi"/>
          <w:b/>
          <w:sz w:val="24"/>
          <w:szCs w:val="24"/>
        </w:rPr>
        <w:t>política comercial</w:t>
      </w:r>
      <w:r w:rsidRPr="00F829B5">
        <w:rPr>
          <w:rFonts w:asciiTheme="minorHAnsi" w:hAnsiTheme="minorHAnsi" w:cstheme="minorHAnsi"/>
          <w:sz w:val="24"/>
          <w:szCs w:val="24"/>
        </w:rPr>
        <w:t xml:space="preserve"> devem fazer-se no quadro do respeito dos níveis europeus designadamente no que se refere aos direitos sociais, ambientais, qualidade e segurança alimentar.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9B5">
        <w:rPr>
          <w:rFonts w:asciiTheme="minorHAnsi" w:hAnsiTheme="minorHAnsi" w:cstheme="minorHAnsi"/>
          <w:sz w:val="24"/>
          <w:szCs w:val="24"/>
        </w:rPr>
        <w:lastRenderedPageBreak/>
        <w:t xml:space="preserve">Para além destas políticas, referidas na presente proposta de Lei: 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A </w:t>
      </w:r>
      <w:r w:rsidRPr="00F829B5">
        <w:rPr>
          <w:rFonts w:asciiTheme="minorHAnsi" w:hAnsiTheme="minorHAnsi" w:cstheme="minorHAnsi"/>
          <w:b/>
          <w:sz w:val="24"/>
          <w:szCs w:val="24"/>
        </w:rPr>
        <w:t>monitorização do Estado de Direito</w:t>
      </w:r>
      <w:r w:rsidRPr="00F829B5">
        <w:rPr>
          <w:rFonts w:asciiTheme="minorHAnsi" w:hAnsiTheme="minorHAnsi" w:cstheme="minorHAnsi"/>
          <w:sz w:val="24"/>
          <w:szCs w:val="24"/>
        </w:rPr>
        <w:t xml:space="preserve"> é uma tarefa que deve persistir no quadro da UE, no sentido de assegurar o respeito dos valores e dos princípios da UE.  </w:t>
      </w:r>
    </w:p>
    <w:p w:rsidR="00F829B5" w:rsidRPr="00F829B5" w:rsidRDefault="00F829B5" w:rsidP="00F829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A estratégia de </w:t>
      </w:r>
      <w:r w:rsidRPr="00F829B5">
        <w:rPr>
          <w:rFonts w:asciiTheme="minorHAnsi" w:hAnsiTheme="minorHAnsi" w:cstheme="minorHAnsi"/>
          <w:b/>
          <w:sz w:val="24"/>
          <w:szCs w:val="24"/>
        </w:rPr>
        <w:t>combate ao terrorismo</w:t>
      </w:r>
      <w:r w:rsidRPr="00F829B5">
        <w:rPr>
          <w:rFonts w:asciiTheme="minorHAnsi" w:hAnsiTheme="minorHAnsi" w:cstheme="minorHAnsi"/>
          <w:sz w:val="24"/>
          <w:szCs w:val="24"/>
        </w:rPr>
        <w:t xml:space="preserve"> deve prevalecer no quadro das prioridades europeias.</w:t>
      </w:r>
    </w:p>
    <w:p w:rsidR="00F829B5" w:rsidRPr="00F829B5" w:rsidRDefault="00F829B5" w:rsidP="00F829B5">
      <w:pPr>
        <w:spacing w:line="360" w:lineRule="auto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12 - </w:t>
      </w:r>
      <w:r w:rsidRPr="00F829B5">
        <w:rPr>
          <w:rFonts w:asciiTheme="minorHAnsi" w:hAnsiTheme="minorHAnsi" w:cstheme="minorHAnsi"/>
          <w:sz w:val="24"/>
          <w:szCs w:val="24"/>
        </w:rPr>
        <w:t xml:space="preserve">A </w:t>
      </w:r>
      <w:r w:rsidRPr="00F829B5">
        <w:rPr>
          <w:rFonts w:asciiTheme="minorHAnsi" w:hAnsiTheme="minorHAnsi" w:cstheme="minorHAnsi"/>
          <w:b/>
          <w:sz w:val="24"/>
          <w:szCs w:val="24"/>
        </w:rPr>
        <w:t>política orçamental da EU</w:t>
      </w:r>
      <w:r w:rsidRPr="00F829B5">
        <w:rPr>
          <w:rFonts w:asciiTheme="minorHAnsi" w:hAnsiTheme="minorHAnsi" w:cstheme="minorHAnsi"/>
          <w:sz w:val="24"/>
          <w:szCs w:val="24"/>
        </w:rPr>
        <w:t xml:space="preserve"> deverá potenciar os instrumentos financeiros e políticos no sentido da redução dos desequilíbrios </w:t>
      </w:r>
      <w:proofErr w:type="spellStart"/>
      <w:r w:rsidRPr="00F829B5">
        <w:rPr>
          <w:rFonts w:asciiTheme="minorHAnsi" w:hAnsiTheme="minorHAnsi" w:cstheme="minorHAnsi"/>
          <w:sz w:val="24"/>
          <w:szCs w:val="24"/>
        </w:rPr>
        <w:t>macro-económicos</w:t>
      </w:r>
      <w:proofErr w:type="spellEnd"/>
      <w:r w:rsidRPr="00F829B5">
        <w:rPr>
          <w:rFonts w:asciiTheme="minorHAnsi" w:hAnsiTheme="minorHAnsi" w:cstheme="minorHAnsi"/>
          <w:sz w:val="24"/>
          <w:szCs w:val="24"/>
        </w:rPr>
        <w:t xml:space="preserve"> e sociais da EU. Este objetivo deverá estar presente quer no aprofundamento da UEM quer do debate orçamental da EU, na procura de um quadro orçamental sustentável. </w:t>
      </w:r>
    </w:p>
    <w:p w:rsidR="00F829B5" w:rsidRPr="00F829B5" w:rsidRDefault="00F829B5" w:rsidP="00F829B5">
      <w:pPr>
        <w:widowControl w:val="0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C3F6B" w:rsidRDefault="00BC2BFD" w:rsidP="000C3F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PARTE 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>V – PARECER</w:t>
      </w:r>
    </w:p>
    <w:p w:rsidR="00A77ABF" w:rsidRPr="000C3F6B" w:rsidRDefault="00A77ABF" w:rsidP="000C3F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3F6B" w:rsidRPr="000C3F6B" w:rsidRDefault="000C3F6B" w:rsidP="000C3F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F6B">
        <w:rPr>
          <w:rFonts w:asciiTheme="minorHAnsi" w:hAnsiTheme="minorHAnsi" w:cstheme="minorHAnsi"/>
          <w:sz w:val="24"/>
          <w:szCs w:val="24"/>
        </w:rPr>
        <w:t>Face ao exposto</w:t>
      </w:r>
      <w:r w:rsidR="00846A03">
        <w:rPr>
          <w:rFonts w:asciiTheme="minorHAnsi" w:hAnsiTheme="minorHAnsi" w:cstheme="minorHAnsi"/>
          <w:sz w:val="24"/>
          <w:szCs w:val="24"/>
        </w:rPr>
        <w:t>,</w:t>
      </w:r>
      <w:r w:rsidRPr="000C3F6B">
        <w:rPr>
          <w:rFonts w:asciiTheme="minorHAnsi" w:hAnsiTheme="minorHAnsi" w:cstheme="minorHAnsi"/>
          <w:sz w:val="24"/>
          <w:szCs w:val="24"/>
        </w:rPr>
        <w:t xml:space="preserve"> a Comissão de Assuntos Europeus considera que o presente parecer se encontra em condições de ser remetido à Comissão Parlamentar de Orçamento</w:t>
      </w:r>
      <w:r w:rsidR="00BC2BFD">
        <w:rPr>
          <w:rFonts w:asciiTheme="minorHAnsi" w:hAnsiTheme="minorHAnsi" w:cstheme="minorHAnsi"/>
          <w:sz w:val="24"/>
          <w:szCs w:val="24"/>
        </w:rPr>
        <w:t>, F</w:t>
      </w:r>
      <w:r w:rsidRPr="000C3F6B">
        <w:rPr>
          <w:rFonts w:asciiTheme="minorHAnsi" w:hAnsiTheme="minorHAnsi" w:cstheme="minorHAnsi"/>
          <w:sz w:val="24"/>
          <w:szCs w:val="24"/>
        </w:rPr>
        <w:t xml:space="preserve">inanças e </w:t>
      </w:r>
      <w:r w:rsidR="00BC2BFD">
        <w:rPr>
          <w:rFonts w:asciiTheme="minorHAnsi" w:hAnsiTheme="minorHAnsi" w:cstheme="minorHAnsi"/>
          <w:sz w:val="24"/>
          <w:szCs w:val="24"/>
        </w:rPr>
        <w:t xml:space="preserve">Modernização Administrativa </w:t>
      </w:r>
      <w:r w:rsidRPr="000C3F6B">
        <w:rPr>
          <w:rFonts w:asciiTheme="minorHAnsi" w:hAnsiTheme="minorHAnsi" w:cstheme="minorHAnsi"/>
          <w:sz w:val="24"/>
          <w:szCs w:val="24"/>
        </w:rPr>
        <w:t>que a Proposta de Lei nº</w:t>
      </w:r>
      <w:r w:rsidR="00C839AC">
        <w:rPr>
          <w:rFonts w:asciiTheme="minorHAnsi" w:hAnsiTheme="minorHAnsi" w:cstheme="minorHAnsi"/>
          <w:sz w:val="24"/>
          <w:szCs w:val="24"/>
        </w:rPr>
        <w:t xml:space="preserve"> 99</w:t>
      </w:r>
      <w:r w:rsidR="002A492A">
        <w:rPr>
          <w:rFonts w:asciiTheme="minorHAnsi" w:hAnsiTheme="minorHAnsi" w:cstheme="minorHAnsi"/>
          <w:sz w:val="24"/>
          <w:szCs w:val="24"/>
        </w:rPr>
        <w:t>/</w:t>
      </w:r>
      <w:r w:rsidR="00AD768E">
        <w:rPr>
          <w:rFonts w:asciiTheme="minorHAnsi" w:hAnsiTheme="minorHAnsi" w:cstheme="minorHAnsi"/>
          <w:sz w:val="24"/>
          <w:szCs w:val="24"/>
        </w:rPr>
        <w:t>XIII</w:t>
      </w:r>
      <w:r w:rsidRPr="000C3F6B">
        <w:rPr>
          <w:rFonts w:asciiTheme="minorHAnsi" w:hAnsiTheme="minorHAnsi" w:cstheme="minorHAnsi"/>
          <w:sz w:val="24"/>
          <w:szCs w:val="24"/>
        </w:rPr>
        <w:t>, G</w:t>
      </w:r>
      <w:r w:rsidR="00846A03">
        <w:rPr>
          <w:rFonts w:asciiTheme="minorHAnsi" w:hAnsiTheme="minorHAnsi" w:cstheme="minorHAnsi"/>
          <w:sz w:val="24"/>
          <w:szCs w:val="24"/>
        </w:rPr>
        <w:t>randes Opções do Plano para 201</w:t>
      </w:r>
      <w:r w:rsidR="00C839AC">
        <w:rPr>
          <w:rFonts w:asciiTheme="minorHAnsi" w:hAnsiTheme="minorHAnsi" w:cstheme="minorHAnsi"/>
          <w:sz w:val="24"/>
          <w:szCs w:val="24"/>
        </w:rPr>
        <w:t>8</w:t>
      </w:r>
      <w:r w:rsidRPr="000C3F6B">
        <w:rPr>
          <w:rFonts w:asciiTheme="minorHAnsi" w:hAnsiTheme="minorHAnsi" w:cstheme="minorHAnsi"/>
          <w:sz w:val="24"/>
          <w:szCs w:val="24"/>
        </w:rPr>
        <w:t>, na parte referente às questões do âmbito desta Comissão, reúne os requisitos constitucionais e regimentais para ser discutida e votada em Plenário.</w:t>
      </w:r>
    </w:p>
    <w:p w:rsidR="000C3F6B" w:rsidRPr="000C3F6B" w:rsidRDefault="000C3F6B" w:rsidP="000C3F6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3F6B" w:rsidRPr="000C3F6B" w:rsidRDefault="00871B80" w:rsidP="000C3F6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Palácio de São</w:t>
      </w:r>
      <w:r w:rsidR="000C3F6B" w:rsidRPr="000C3F6B">
        <w:rPr>
          <w:rFonts w:asciiTheme="minorHAnsi" w:hAnsiTheme="minorHAnsi" w:cstheme="minorHAnsi"/>
          <w:sz w:val="24"/>
          <w:szCs w:val="24"/>
        </w:rPr>
        <w:t xml:space="preserve"> </w:t>
      </w:r>
      <w:r w:rsidR="00BC2BFD" w:rsidRPr="000C3F6B">
        <w:rPr>
          <w:rFonts w:asciiTheme="minorHAnsi" w:hAnsiTheme="minorHAnsi" w:cstheme="minorHAnsi"/>
          <w:sz w:val="24"/>
          <w:szCs w:val="24"/>
        </w:rPr>
        <w:t>Bento, 2</w:t>
      </w:r>
      <w:r w:rsidR="008439BF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="00C839AC">
        <w:rPr>
          <w:rFonts w:asciiTheme="minorHAnsi" w:hAnsiTheme="minorHAnsi" w:cstheme="minorHAnsi"/>
          <w:sz w:val="24"/>
          <w:szCs w:val="24"/>
        </w:rPr>
        <w:t xml:space="preserve"> </w:t>
      </w:r>
      <w:r w:rsidR="000C3F6B" w:rsidRPr="000C3F6B">
        <w:rPr>
          <w:rFonts w:asciiTheme="minorHAnsi" w:hAnsiTheme="minorHAnsi" w:cstheme="minorHAnsi"/>
          <w:sz w:val="24"/>
          <w:szCs w:val="24"/>
        </w:rPr>
        <w:t xml:space="preserve">de </w:t>
      </w:r>
      <w:r w:rsidR="00773F05">
        <w:rPr>
          <w:rFonts w:asciiTheme="minorHAnsi" w:hAnsiTheme="minorHAnsi" w:cstheme="minorHAnsi"/>
          <w:sz w:val="24"/>
          <w:szCs w:val="24"/>
        </w:rPr>
        <w:t>outubro</w:t>
      </w:r>
      <w:r w:rsidR="000C3F6B" w:rsidRPr="000C3F6B">
        <w:rPr>
          <w:rFonts w:asciiTheme="minorHAnsi" w:hAnsiTheme="minorHAnsi" w:cstheme="minorHAnsi"/>
          <w:sz w:val="24"/>
          <w:szCs w:val="24"/>
        </w:rPr>
        <w:t xml:space="preserve"> de 201</w:t>
      </w:r>
      <w:r w:rsidR="00773F05">
        <w:rPr>
          <w:rFonts w:asciiTheme="minorHAnsi" w:hAnsiTheme="minorHAnsi" w:cstheme="minorHAnsi"/>
          <w:sz w:val="24"/>
          <w:szCs w:val="24"/>
        </w:rPr>
        <w:t>7</w:t>
      </w:r>
    </w:p>
    <w:p w:rsidR="000C3F6B" w:rsidRPr="000C3F6B" w:rsidRDefault="000C3F6B" w:rsidP="000C3F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C3F6B" w:rsidRPr="000C3F6B" w:rsidRDefault="00773F05" w:rsidP="00EC3E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Deputada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 xml:space="preserve"> Autor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 xml:space="preserve"> do Parecer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061E18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BC2BF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846A03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="000C3F6B" w:rsidRPr="000C3F6B">
        <w:rPr>
          <w:rFonts w:asciiTheme="minorHAnsi" w:hAnsiTheme="minorHAnsi" w:cstheme="minorHAnsi"/>
          <w:b/>
          <w:sz w:val="24"/>
          <w:szCs w:val="24"/>
        </w:rPr>
        <w:t xml:space="preserve"> Presidente da Comissão</w:t>
      </w:r>
    </w:p>
    <w:p w:rsidR="000C3F6B" w:rsidRPr="000C3F6B" w:rsidRDefault="000C3F6B" w:rsidP="000C3F6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3F6B" w:rsidRPr="000C3F6B" w:rsidRDefault="000C3F6B" w:rsidP="000C3F6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3F6B" w:rsidRPr="000C3F6B" w:rsidRDefault="000C3F6B" w:rsidP="000C3F6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C3F6B" w:rsidRPr="000C3F6B" w:rsidRDefault="00EC3ECB" w:rsidP="00EC3E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73F05">
        <w:rPr>
          <w:rFonts w:asciiTheme="minorHAnsi" w:hAnsiTheme="minorHAnsi" w:cstheme="minorHAnsi"/>
          <w:b/>
          <w:sz w:val="24"/>
          <w:szCs w:val="24"/>
        </w:rPr>
        <w:t>Margarida</w:t>
      </w:r>
      <w:r w:rsidR="00846A03">
        <w:rPr>
          <w:rFonts w:asciiTheme="minorHAnsi" w:hAnsiTheme="minorHAnsi" w:cstheme="minorHAnsi"/>
          <w:b/>
          <w:sz w:val="24"/>
          <w:szCs w:val="24"/>
        </w:rPr>
        <w:t xml:space="preserve"> Marques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>)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ab/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ab/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="00871B8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>(</w:t>
      </w:r>
      <w:r w:rsidR="00846A03">
        <w:rPr>
          <w:rFonts w:asciiTheme="minorHAnsi" w:hAnsiTheme="minorHAnsi" w:cstheme="minorHAnsi"/>
          <w:b/>
          <w:sz w:val="24"/>
          <w:szCs w:val="24"/>
        </w:rPr>
        <w:t>Regina Bastos</w:t>
      </w:r>
      <w:r w:rsidR="000C3F6B" w:rsidRPr="000C3F6B">
        <w:rPr>
          <w:rFonts w:asciiTheme="minorHAnsi" w:hAnsiTheme="minorHAnsi" w:cstheme="minorHAnsi"/>
          <w:b/>
          <w:sz w:val="24"/>
          <w:szCs w:val="24"/>
        </w:rPr>
        <w:t>)</w:t>
      </w:r>
    </w:p>
    <w:sectPr w:rsidR="000C3F6B" w:rsidRPr="000C3F6B" w:rsidSect="00871B80">
      <w:headerReference w:type="default" r:id="rId8"/>
      <w:footerReference w:type="default" r:id="rId9"/>
      <w:pgSz w:w="11906" w:h="16838"/>
      <w:pgMar w:top="1440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FE" w:rsidRDefault="001443FE" w:rsidP="0099618C">
      <w:r>
        <w:separator/>
      </w:r>
    </w:p>
  </w:endnote>
  <w:endnote w:type="continuationSeparator" w:id="0">
    <w:p w:rsidR="001443FE" w:rsidRDefault="001443FE" w:rsidP="0099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94488"/>
      <w:docPartObj>
        <w:docPartGallery w:val="Page Numbers (Bottom of Page)"/>
        <w:docPartUnique/>
      </w:docPartObj>
    </w:sdtPr>
    <w:sdtEndPr/>
    <w:sdtContent>
      <w:p w:rsidR="00541DB9" w:rsidRDefault="00541DB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9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1DB9" w:rsidRDefault="00541D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FE" w:rsidRDefault="001443FE" w:rsidP="0099618C">
      <w:r>
        <w:separator/>
      </w:r>
    </w:p>
  </w:footnote>
  <w:footnote w:type="continuationSeparator" w:id="0">
    <w:p w:rsidR="001443FE" w:rsidRDefault="001443FE" w:rsidP="0099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B9" w:rsidRDefault="00541DB9" w:rsidP="00E822EB">
    <w:pPr>
      <w:pStyle w:val="Cabealho"/>
      <w:jc w:val="center"/>
    </w:pPr>
    <w:r w:rsidRPr="00625708">
      <w:rPr>
        <w:noProof/>
      </w:rPr>
      <w:drawing>
        <wp:inline distT="0" distB="0" distL="0" distR="0">
          <wp:extent cx="543409" cy="485775"/>
          <wp:effectExtent l="19050" t="0" r="9041" b="0"/>
          <wp:docPr id="1" name="Imagem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09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DB9" w:rsidRPr="00B157B3" w:rsidRDefault="00541DB9" w:rsidP="00E822EB">
    <w:pPr>
      <w:spacing w:line="360" w:lineRule="auto"/>
      <w:jc w:val="center"/>
      <w:rPr>
        <w:rFonts w:cstheme="minorHAnsi"/>
        <w:b/>
        <w:spacing w:val="80"/>
        <w:sz w:val="24"/>
        <w:szCs w:val="24"/>
      </w:rPr>
    </w:pPr>
    <w:r w:rsidRPr="00B157B3">
      <w:rPr>
        <w:rFonts w:cstheme="minorHAnsi"/>
        <w:b/>
        <w:spacing w:val="80"/>
        <w:sz w:val="24"/>
        <w:szCs w:val="24"/>
      </w:rPr>
      <w:t>ASSEMBLEIA DA REPÚBLICA</w:t>
    </w:r>
  </w:p>
  <w:p w:rsidR="00541DB9" w:rsidRPr="00B157B3" w:rsidRDefault="00541DB9" w:rsidP="00E822EB">
    <w:pPr>
      <w:spacing w:line="360" w:lineRule="auto"/>
      <w:ind w:left="360"/>
      <w:jc w:val="center"/>
      <w:rPr>
        <w:rFonts w:cstheme="minorHAnsi"/>
        <w:b/>
        <w:sz w:val="24"/>
        <w:szCs w:val="24"/>
      </w:rPr>
    </w:pPr>
    <w:r w:rsidRPr="00B157B3">
      <w:rPr>
        <w:rFonts w:cstheme="minorHAnsi"/>
        <w:b/>
        <w:sz w:val="24"/>
        <w:szCs w:val="24"/>
      </w:rPr>
      <w:t>Comissão de Assuntos Europeus</w:t>
    </w:r>
  </w:p>
  <w:p w:rsidR="00541DB9" w:rsidRDefault="00541DB9">
    <w:pPr>
      <w:pStyle w:val="Cabealho"/>
    </w:pPr>
  </w:p>
  <w:p w:rsidR="00541DB9" w:rsidRDefault="00541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2B8"/>
    <w:multiLevelType w:val="multilevel"/>
    <w:tmpl w:val="03F66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1F6D1A"/>
    <w:multiLevelType w:val="hybridMultilevel"/>
    <w:tmpl w:val="2A8CA26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75"/>
    <w:multiLevelType w:val="hybridMultilevel"/>
    <w:tmpl w:val="AF526BF4"/>
    <w:lvl w:ilvl="0" w:tplc="FBCA1F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26ABB"/>
    <w:multiLevelType w:val="hybridMultilevel"/>
    <w:tmpl w:val="136C97F6"/>
    <w:lvl w:ilvl="0" w:tplc="255C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F3899"/>
    <w:multiLevelType w:val="multilevel"/>
    <w:tmpl w:val="1F14A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90793A"/>
    <w:multiLevelType w:val="hybridMultilevel"/>
    <w:tmpl w:val="3DDCB5DE"/>
    <w:lvl w:ilvl="0" w:tplc="A84E683C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B2F10"/>
    <w:multiLevelType w:val="hybridMultilevel"/>
    <w:tmpl w:val="5242280A"/>
    <w:lvl w:ilvl="0" w:tplc="08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C"/>
    <w:rsid w:val="00001B10"/>
    <w:rsid w:val="00012200"/>
    <w:rsid w:val="00013478"/>
    <w:rsid w:val="000156DF"/>
    <w:rsid w:val="00021D64"/>
    <w:rsid w:val="00030310"/>
    <w:rsid w:val="00035F1D"/>
    <w:rsid w:val="00042053"/>
    <w:rsid w:val="00061E18"/>
    <w:rsid w:val="000630B1"/>
    <w:rsid w:val="0007047C"/>
    <w:rsid w:val="0007072B"/>
    <w:rsid w:val="00071A8E"/>
    <w:rsid w:val="00086DE8"/>
    <w:rsid w:val="000921ED"/>
    <w:rsid w:val="00093133"/>
    <w:rsid w:val="000A3CC9"/>
    <w:rsid w:val="000A57AF"/>
    <w:rsid w:val="000A58B4"/>
    <w:rsid w:val="000A60C6"/>
    <w:rsid w:val="000B7B15"/>
    <w:rsid w:val="000C3F6B"/>
    <w:rsid w:val="000C408D"/>
    <w:rsid w:val="000C558D"/>
    <w:rsid w:val="000C5CD1"/>
    <w:rsid w:val="000D7D1C"/>
    <w:rsid w:val="000F06BD"/>
    <w:rsid w:val="001002F8"/>
    <w:rsid w:val="00104320"/>
    <w:rsid w:val="00110CAA"/>
    <w:rsid w:val="00126F5A"/>
    <w:rsid w:val="00130852"/>
    <w:rsid w:val="00133858"/>
    <w:rsid w:val="00134229"/>
    <w:rsid w:val="0013545A"/>
    <w:rsid w:val="00140108"/>
    <w:rsid w:val="00142939"/>
    <w:rsid w:val="001431E8"/>
    <w:rsid w:val="001443FE"/>
    <w:rsid w:val="00151DA1"/>
    <w:rsid w:val="00155D29"/>
    <w:rsid w:val="00156319"/>
    <w:rsid w:val="0016291A"/>
    <w:rsid w:val="00167226"/>
    <w:rsid w:val="001958A2"/>
    <w:rsid w:val="001964E6"/>
    <w:rsid w:val="001A57A0"/>
    <w:rsid w:val="001B31CB"/>
    <w:rsid w:val="001B7B14"/>
    <w:rsid w:val="001C01C7"/>
    <w:rsid w:val="001E50DC"/>
    <w:rsid w:val="001F2880"/>
    <w:rsid w:val="00201BDE"/>
    <w:rsid w:val="002143AE"/>
    <w:rsid w:val="00216044"/>
    <w:rsid w:val="0022150A"/>
    <w:rsid w:val="0024401C"/>
    <w:rsid w:val="00246C0D"/>
    <w:rsid w:val="0024772E"/>
    <w:rsid w:val="00252C5A"/>
    <w:rsid w:val="00261A41"/>
    <w:rsid w:val="002633A7"/>
    <w:rsid w:val="00266F09"/>
    <w:rsid w:val="00296A66"/>
    <w:rsid w:val="002A492A"/>
    <w:rsid w:val="002B04E2"/>
    <w:rsid w:val="002B143E"/>
    <w:rsid w:val="002B570A"/>
    <w:rsid w:val="002D41A7"/>
    <w:rsid w:val="002E7832"/>
    <w:rsid w:val="002F41AC"/>
    <w:rsid w:val="002F5CB1"/>
    <w:rsid w:val="0030477E"/>
    <w:rsid w:val="0030698B"/>
    <w:rsid w:val="00307176"/>
    <w:rsid w:val="003114DF"/>
    <w:rsid w:val="00311FE6"/>
    <w:rsid w:val="0031476D"/>
    <w:rsid w:val="00353A0A"/>
    <w:rsid w:val="00354BC7"/>
    <w:rsid w:val="003722B4"/>
    <w:rsid w:val="0037360B"/>
    <w:rsid w:val="00376196"/>
    <w:rsid w:val="00381E57"/>
    <w:rsid w:val="00382FD9"/>
    <w:rsid w:val="00390C60"/>
    <w:rsid w:val="0039231E"/>
    <w:rsid w:val="003A0802"/>
    <w:rsid w:val="003A736B"/>
    <w:rsid w:val="003B1BE7"/>
    <w:rsid w:val="003D504E"/>
    <w:rsid w:val="003D710D"/>
    <w:rsid w:val="00400E5C"/>
    <w:rsid w:val="00417CE1"/>
    <w:rsid w:val="00424FAC"/>
    <w:rsid w:val="00441B93"/>
    <w:rsid w:val="00447873"/>
    <w:rsid w:val="00447B84"/>
    <w:rsid w:val="00464A79"/>
    <w:rsid w:val="00471F7A"/>
    <w:rsid w:val="004817C5"/>
    <w:rsid w:val="00494A0A"/>
    <w:rsid w:val="004A3F36"/>
    <w:rsid w:val="004A4E8C"/>
    <w:rsid w:val="004C72BD"/>
    <w:rsid w:val="004D2762"/>
    <w:rsid w:val="004E6A81"/>
    <w:rsid w:val="004E7AA5"/>
    <w:rsid w:val="004F4A0C"/>
    <w:rsid w:val="005053D4"/>
    <w:rsid w:val="0051330E"/>
    <w:rsid w:val="005205DC"/>
    <w:rsid w:val="005228E3"/>
    <w:rsid w:val="00522BFB"/>
    <w:rsid w:val="00541DB9"/>
    <w:rsid w:val="005459B7"/>
    <w:rsid w:val="00557005"/>
    <w:rsid w:val="005608F2"/>
    <w:rsid w:val="005627E8"/>
    <w:rsid w:val="005654AB"/>
    <w:rsid w:val="0057096E"/>
    <w:rsid w:val="005712C2"/>
    <w:rsid w:val="00576BC6"/>
    <w:rsid w:val="005850CA"/>
    <w:rsid w:val="005A0348"/>
    <w:rsid w:val="005A2FF7"/>
    <w:rsid w:val="005A59C2"/>
    <w:rsid w:val="005A5C39"/>
    <w:rsid w:val="005B4F50"/>
    <w:rsid w:val="005C0580"/>
    <w:rsid w:val="005D5454"/>
    <w:rsid w:val="005E63D6"/>
    <w:rsid w:val="005E7990"/>
    <w:rsid w:val="005F3DC8"/>
    <w:rsid w:val="00614096"/>
    <w:rsid w:val="00625C44"/>
    <w:rsid w:val="0063628E"/>
    <w:rsid w:val="00637C9E"/>
    <w:rsid w:val="006457D0"/>
    <w:rsid w:val="006533E1"/>
    <w:rsid w:val="00662D3C"/>
    <w:rsid w:val="00664DFB"/>
    <w:rsid w:val="00666BCE"/>
    <w:rsid w:val="006A1B97"/>
    <w:rsid w:val="006C0655"/>
    <w:rsid w:val="006C4458"/>
    <w:rsid w:val="006C735D"/>
    <w:rsid w:val="006D50AD"/>
    <w:rsid w:val="006F6435"/>
    <w:rsid w:val="00712206"/>
    <w:rsid w:val="0073262C"/>
    <w:rsid w:val="0074393C"/>
    <w:rsid w:val="00746534"/>
    <w:rsid w:val="00747C1D"/>
    <w:rsid w:val="0075333B"/>
    <w:rsid w:val="00766FD7"/>
    <w:rsid w:val="0076765A"/>
    <w:rsid w:val="00772026"/>
    <w:rsid w:val="00773F05"/>
    <w:rsid w:val="00773F46"/>
    <w:rsid w:val="00774F35"/>
    <w:rsid w:val="007770F1"/>
    <w:rsid w:val="00777673"/>
    <w:rsid w:val="007A312E"/>
    <w:rsid w:val="007B06C2"/>
    <w:rsid w:val="007B1B15"/>
    <w:rsid w:val="007B6775"/>
    <w:rsid w:val="007C286B"/>
    <w:rsid w:val="007C63BF"/>
    <w:rsid w:val="007C6E28"/>
    <w:rsid w:val="007D0702"/>
    <w:rsid w:val="007D1666"/>
    <w:rsid w:val="007D431A"/>
    <w:rsid w:val="007D7940"/>
    <w:rsid w:val="007F60E1"/>
    <w:rsid w:val="00801973"/>
    <w:rsid w:val="0081014D"/>
    <w:rsid w:val="00833C22"/>
    <w:rsid w:val="00833D19"/>
    <w:rsid w:val="00835713"/>
    <w:rsid w:val="00836594"/>
    <w:rsid w:val="008439BF"/>
    <w:rsid w:val="00846A03"/>
    <w:rsid w:val="0084783F"/>
    <w:rsid w:val="00856F93"/>
    <w:rsid w:val="0086356F"/>
    <w:rsid w:val="00866146"/>
    <w:rsid w:val="00870804"/>
    <w:rsid w:val="00871B80"/>
    <w:rsid w:val="008777E8"/>
    <w:rsid w:val="00884EA2"/>
    <w:rsid w:val="00887157"/>
    <w:rsid w:val="008A66D1"/>
    <w:rsid w:val="008C79B9"/>
    <w:rsid w:val="008E3960"/>
    <w:rsid w:val="008F5147"/>
    <w:rsid w:val="00900C13"/>
    <w:rsid w:val="009055C9"/>
    <w:rsid w:val="00905E52"/>
    <w:rsid w:val="00907B5A"/>
    <w:rsid w:val="00927A74"/>
    <w:rsid w:val="0093187D"/>
    <w:rsid w:val="00935862"/>
    <w:rsid w:val="009416D5"/>
    <w:rsid w:val="00950559"/>
    <w:rsid w:val="00965945"/>
    <w:rsid w:val="00987303"/>
    <w:rsid w:val="00990307"/>
    <w:rsid w:val="00990812"/>
    <w:rsid w:val="009951B8"/>
    <w:rsid w:val="0099618C"/>
    <w:rsid w:val="009A49BF"/>
    <w:rsid w:val="009A6B88"/>
    <w:rsid w:val="009B14CB"/>
    <w:rsid w:val="009B2DCD"/>
    <w:rsid w:val="009B3912"/>
    <w:rsid w:val="009C0A8E"/>
    <w:rsid w:val="009C78CA"/>
    <w:rsid w:val="009E157A"/>
    <w:rsid w:val="009F33F7"/>
    <w:rsid w:val="00A04FB6"/>
    <w:rsid w:val="00A05D30"/>
    <w:rsid w:val="00A06ADA"/>
    <w:rsid w:val="00A2032F"/>
    <w:rsid w:val="00A20A0B"/>
    <w:rsid w:val="00A54FE7"/>
    <w:rsid w:val="00A62316"/>
    <w:rsid w:val="00A649E9"/>
    <w:rsid w:val="00A650F2"/>
    <w:rsid w:val="00A77ABF"/>
    <w:rsid w:val="00A86F50"/>
    <w:rsid w:val="00A952B2"/>
    <w:rsid w:val="00AA68D4"/>
    <w:rsid w:val="00AA72DC"/>
    <w:rsid w:val="00AB0E2C"/>
    <w:rsid w:val="00AB3635"/>
    <w:rsid w:val="00AB3695"/>
    <w:rsid w:val="00AB5613"/>
    <w:rsid w:val="00AC0F5B"/>
    <w:rsid w:val="00AC1309"/>
    <w:rsid w:val="00AD61C1"/>
    <w:rsid w:val="00AD768E"/>
    <w:rsid w:val="00AE23E9"/>
    <w:rsid w:val="00AF0C63"/>
    <w:rsid w:val="00AF1A95"/>
    <w:rsid w:val="00AF6279"/>
    <w:rsid w:val="00B06348"/>
    <w:rsid w:val="00B0726C"/>
    <w:rsid w:val="00B07869"/>
    <w:rsid w:val="00B131FE"/>
    <w:rsid w:val="00B16880"/>
    <w:rsid w:val="00B30D2F"/>
    <w:rsid w:val="00B32168"/>
    <w:rsid w:val="00B4097F"/>
    <w:rsid w:val="00B52EE6"/>
    <w:rsid w:val="00B648B4"/>
    <w:rsid w:val="00B77101"/>
    <w:rsid w:val="00B80D71"/>
    <w:rsid w:val="00B87F7D"/>
    <w:rsid w:val="00B9093C"/>
    <w:rsid w:val="00BA253E"/>
    <w:rsid w:val="00BA5A1A"/>
    <w:rsid w:val="00BB5E31"/>
    <w:rsid w:val="00BC2BFD"/>
    <w:rsid w:val="00BD2577"/>
    <w:rsid w:val="00BF6391"/>
    <w:rsid w:val="00C02671"/>
    <w:rsid w:val="00C044E6"/>
    <w:rsid w:val="00C22026"/>
    <w:rsid w:val="00C250FD"/>
    <w:rsid w:val="00C31FF4"/>
    <w:rsid w:val="00C329D8"/>
    <w:rsid w:val="00C40896"/>
    <w:rsid w:val="00C46D9B"/>
    <w:rsid w:val="00C51867"/>
    <w:rsid w:val="00C54324"/>
    <w:rsid w:val="00C5695F"/>
    <w:rsid w:val="00C57FAC"/>
    <w:rsid w:val="00C720A5"/>
    <w:rsid w:val="00C80F2B"/>
    <w:rsid w:val="00C839AC"/>
    <w:rsid w:val="00C83DB2"/>
    <w:rsid w:val="00C9150D"/>
    <w:rsid w:val="00C96D9A"/>
    <w:rsid w:val="00CA16D6"/>
    <w:rsid w:val="00CA4001"/>
    <w:rsid w:val="00CA4AD1"/>
    <w:rsid w:val="00CB0095"/>
    <w:rsid w:val="00CB2569"/>
    <w:rsid w:val="00CC301E"/>
    <w:rsid w:val="00CC38A4"/>
    <w:rsid w:val="00CC5A33"/>
    <w:rsid w:val="00CD064A"/>
    <w:rsid w:val="00CD2431"/>
    <w:rsid w:val="00CD4D69"/>
    <w:rsid w:val="00CE10AC"/>
    <w:rsid w:val="00CE213D"/>
    <w:rsid w:val="00D00D4D"/>
    <w:rsid w:val="00D17C23"/>
    <w:rsid w:val="00D21BC2"/>
    <w:rsid w:val="00D25AE8"/>
    <w:rsid w:val="00D33930"/>
    <w:rsid w:val="00D3474C"/>
    <w:rsid w:val="00D52091"/>
    <w:rsid w:val="00D56528"/>
    <w:rsid w:val="00D60AE8"/>
    <w:rsid w:val="00D61C0C"/>
    <w:rsid w:val="00D73392"/>
    <w:rsid w:val="00D74321"/>
    <w:rsid w:val="00D90E47"/>
    <w:rsid w:val="00D93C56"/>
    <w:rsid w:val="00D94D9C"/>
    <w:rsid w:val="00DA01F0"/>
    <w:rsid w:val="00DA0DA3"/>
    <w:rsid w:val="00DA10F5"/>
    <w:rsid w:val="00DA56BC"/>
    <w:rsid w:val="00DB03C8"/>
    <w:rsid w:val="00DB3885"/>
    <w:rsid w:val="00DB4B94"/>
    <w:rsid w:val="00DB6D3A"/>
    <w:rsid w:val="00DC15AC"/>
    <w:rsid w:val="00E02066"/>
    <w:rsid w:val="00E025AA"/>
    <w:rsid w:val="00E04AB6"/>
    <w:rsid w:val="00E0521C"/>
    <w:rsid w:val="00E0533D"/>
    <w:rsid w:val="00E1385E"/>
    <w:rsid w:val="00E17181"/>
    <w:rsid w:val="00E25695"/>
    <w:rsid w:val="00E30488"/>
    <w:rsid w:val="00E31BFB"/>
    <w:rsid w:val="00E81994"/>
    <w:rsid w:val="00E81BFB"/>
    <w:rsid w:val="00E822EB"/>
    <w:rsid w:val="00E8490A"/>
    <w:rsid w:val="00E90913"/>
    <w:rsid w:val="00E91C65"/>
    <w:rsid w:val="00E96E8D"/>
    <w:rsid w:val="00EA6386"/>
    <w:rsid w:val="00EA7853"/>
    <w:rsid w:val="00EA7C44"/>
    <w:rsid w:val="00EB2337"/>
    <w:rsid w:val="00EC3ECB"/>
    <w:rsid w:val="00ED3FE4"/>
    <w:rsid w:val="00EF3E2F"/>
    <w:rsid w:val="00F03DEC"/>
    <w:rsid w:val="00F119BD"/>
    <w:rsid w:val="00F23EA3"/>
    <w:rsid w:val="00F31B6C"/>
    <w:rsid w:val="00F3420D"/>
    <w:rsid w:val="00F5028B"/>
    <w:rsid w:val="00F53A26"/>
    <w:rsid w:val="00F6359C"/>
    <w:rsid w:val="00F71DA7"/>
    <w:rsid w:val="00F77FCD"/>
    <w:rsid w:val="00F829B5"/>
    <w:rsid w:val="00F84778"/>
    <w:rsid w:val="00FA0887"/>
    <w:rsid w:val="00FA70D8"/>
    <w:rsid w:val="00FA7739"/>
    <w:rsid w:val="00FB073C"/>
    <w:rsid w:val="00FB60D0"/>
    <w:rsid w:val="00FB6F5D"/>
    <w:rsid w:val="00FE3224"/>
    <w:rsid w:val="00FE429E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A994-9E33-40A5-9A72-F3628AD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C3F6B"/>
    <w:pPr>
      <w:spacing w:after="200" w:line="276" w:lineRule="auto"/>
      <w:jc w:val="both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618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18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9618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18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822E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22E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82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2D3C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2D3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2D3C"/>
    <w:rPr>
      <w:vertAlign w:val="superscri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C3F6B"/>
    <w:rPr>
      <w:rFonts w:ascii="Arial" w:eastAsia="Calibri" w:hAnsi="Arial" w:cs="Arial"/>
      <w:b/>
    </w:rPr>
  </w:style>
  <w:style w:type="paragraph" w:styleId="PargrafodaLista">
    <w:name w:val="List Paragraph"/>
    <w:basedOn w:val="Normal"/>
    <w:uiPriority w:val="34"/>
    <w:qFormat/>
    <w:rsid w:val="00FB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BDE348C711D0F3419A70936093C35451" ma:contentTypeVersion="" ma:contentTypeDescription="Documento Iniciativa Comissão" ma:contentTypeScope="" ma:versionID="2fa378b45a0a0269c0604b40f27f2b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7c95833e4f870d4c53403a922ff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CAE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Parecer</TipoDocumento>
    <Legislatura xmlns="http://schemas.microsoft.com/sharepoint/v3">XIII</Legislatura>
    <DataDocumento xmlns="http://schemas.microsoft.com/sharepoint/v3">2017-11-06T00:00:00+00:00</DataDocumento>
    <TipoIniciativa xmlns="http://schemas.microsoft.com/sharepoint/v3">P</TipoIniciativa>
    <NRIniciativa xmlns="http://schemas.microsoft.com/sharepoint/v3">99</NRIniciativa>
    <IDIniciativa xmlns="http://schemas.microsoft.com/sharepoint/v3">41760</IDIniciativa>
    <NROrgao xmlns="http://schemas.microsoft.com/sharepoint/v3">4</NROrgao>
    <IDOrgao xmlns="http://schemas.microsoft.com/sharepoint/v3">4527</IDOrgao>
    <NROrdem xmlns="http://schemas.microsoft.com/sharepoint/v3">0</NROrdem>
    <IDFase xmlns="http://schemas.microsoft.com/sharepoint/v3">331031</IDFase>
  </documentManagement>
</p:properties>
</file>

<file path=customXml/itemProps1.xml><?xml version="1.0" encoding="utf-8"?>
<ds:datastoreItem xmlns:ds="http://schemas.openxmlformats.org/officeDocument/2006/customXml" ds:itemID="{745375A3-727B-4C65-84E8-89FACF651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7536F-55CC-408B-ADFC-137D8B09FC3F}"/>
</file>

<file path=customXml/itemProps3.xml><?xml version="1.0" encoding="utf-8"?>
<ds:datastoreItem xmlns:ds="http://schemas.openxmlformats.org/officeDocument/2006/customXml" ds:itemID="{2718FBDD-16E2-43F4-AB8F-8E0F3184A5AA}"/>
</file>

<file path=customXml/itemProps4.xml><?xml version="1.0" encoding="utf-8"?>
<ds:datastoreItem xmlns:ds="http://schemas.openxmlformats.org/officeDocument/2006/customXml" ds:itemID="{CC2BFA89-4D44-4DAE-9AFB-86AAB77F6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2895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Comissão de Assuntos Europeus</dc:title>
  <dc:creator>aduarte</dc:creator>
  <cp:lastModifiedBy>Catarina Ferreira Antunes</cp:lastModifiedBy>
  <cp:revision>4</cp:revision>
  <cp:lastPrinted>2017-10-24T10:09:00Z</cp:lastPrinted>
  <dcterms:created xsi:type="dcterms:W3CDTF">2017-10-26T16:41:00Z</dcterms:created>
  <dcterms:modified xsi:type="dcterms:W3CDTF">2017-10-26T16:57:00Z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0x01010035B001969F5945C5A4C19D8C381FDCD500BDE348C711D0F3419A70936093C35451</vt:lpwstr>
  </property>
  <property fmtid="{D5CDD505-2E9C-101B-9397-08002B2CF9AE}" pid="3" name="Order">
    <vt:r8>1600</vt:r8>
  </property>
</Properties>
</file>