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94" w:rsidRPr="00D8266A" w:rsidRDefault="00156494" w:rsidP="00B952A4">
      <w:pPr>
        <w:spacing w:line="288" w:lineRule="auto"/>
        <w:jc w:val="both"/>
        <w:rPr>
          <w:rFonts w:ascii="Arial" w:hAnsi="Arial" w:cs="Arial"/>
        </w:rPr>
      </w:pPr>
    </w:p>
    <w:p w:rsidR="00156494" w:rsidRPr="00D8266A" w:rsidRDefault="00156494" w:rsidP="00B952A4">
      <w:pPr>
        <w:spacing w:line="288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04F3A" w:rsidRPr="00D8266A" w:rsidTr="00904F3A">
        <w:tc>
          <w:tcPr>
            <w:tcW w:w="2660" w:type="dxa"/>
          </w:tcPr>
          <w:p w:rsidR="00904F3A" w:rsidRPr="00D8266A" w:rsidRDefault="00904F3A" w:rsidP="00B952A4">
            <w:pPr>
              <w:spacing w:before="60" w:after="120" w:line="288" w:lineRule="auto"/>
              <w:jc w:val="both"/>
              <w:rPr>
                <w:rFonts w:ascii="Arial" w:hAnsi="Arial" w:cs="Arial"/>
                <w:b/>
              </w:rPr>
            </w:pPr>
            <w:r w:rsidRPr="00D8266A">
              <w:rPr>
                <w:rFonts w:ascii="Arial" w:hAnsi="Arial" w:cs="Arial"/>
                <w:noProof/>
              </w:rPr>
              <w:drawing>
                <wp:inline distT="0" distB="0" distL="0" distR="0" wp14:anchorId="11A3D942" wp14:editId="55D2707F">
                  <wp:extent cx="1289304" cy="447675"/>
                  <wp:effectExtent l="19050" t="0" r="6096" b="0"/>
                  <wp:docPr id="4" name="Imagem 1" descr="logo_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548DD4"/>
            <w:vAlign w:val="center"/>
          </w:tcPr>
          <w:p w:rsidR="00904F3A" w:rsidRPr="00D8266A" w:rsidRDefault="00904F3A" w:rsidP="00B952A4">
            <w:pPr>
              <w:spacing w:before="60" w:after="120" w:line="288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8266A">
              <w:rPr>
                <w:rFonts w:ascii="Arial" w:hAnsi="Arial" w:cs="Arial"/>
                <w:i/>
                <w:color w:val="FFFFFF" w:themeColor="background1"/>
              </w:rPr>
              <w:t>N</w:t>
            </w:r>
            <w:r w:rsidRPr="00D8266A">
              <w:rPr>
                <w:rFonts w:ascii="Arial" w:hAnsi="Arial" w:cs="Arial"/>
                <w:color w:val="FFFFFF" w:themeColor="background1"/>
              </w:rPr>
              <w:t xml:space="preserve">ota </w:t>
            </w:r>
            <w:r w:rsidRPr="00D8266A">
              <w:rPr>
                <w:rFonts w:ascii="Arial" w:hAnsi="Arial" w:cs="Arial"/>
                <w:i/>
                <w:color w:val="FFFFFF" w:themeColor="background1"/>
              </w:rPr>
              <w:t>T</w:t>
            </w:r>
            <w:r w:rsidRPr="00D8266A">
              <w:rPr>
                <w:rFonts w:ascii="Arial" w:hAnsi="Arial" w:cs="Arial"/>
                <w:color w:val="FFFFFF" w:themeColor="background1"/>
              </w:rPr>
              <w:t>écnica</w:t>
            </w:r>
          </w:p>
        </w:tc>
      </w:tr>
    </w:tbl>
    <w:p w:rsidR="00BD2481" w:rsidRPr="00D8266A" w:rsidRDefault="00BD2481" w:rsidP="00B952A4">
      <w:pPr>
        <w:spacing w:before="60" w:after="120" w:line="288" w:lineRule="auto"/>
        <w:jc w:val="both"/>
        <w:rPr>
          <w:rFonts w:ascii="Arial" w:hAnsi="Arial" w:cs="Arial"/>
          <w:b/>
        </w:rPr>
      </w:pPr>
    </w:p>
    <w:p w:rsidR="00BD2481" w:rsidRPr="00D8266A" w:rsidRDefault="00BD2481" w:rsidP="00B952A4">
      <w:pPr>
        <w:spacing w:before="60" w:after="120" w:line="288" w:lineRule="auto"/>
        <w:jc w:val="both"/>
        <w:rPr>
          <w:rFonts w:ascii="Arial" w:hAnsi="Arial" w:cs="Arial"/>
          <w:b/>
        </w:rPr>
      </w:pPr>
    </w:p>
    <w:p w:rsidR="00504874" w:rsidRPr="00D8266A" w:rsidRDefault="007173CA" w:rsidP="00B952A4">
      <w:pPr>
        <w:spacing w:before="120" w:after="120" w:line="288" w:lineRule="auto"/>
        <w:ind w:left="142"/>
        <w:jc w:val="both"/>
        <w:rPr>
          <w:rFonts w:ascii="Arial" w:hAnsi="Arial" w:cs="Arial"/>
          <w:b/>
        </w:rPr>
      </w:pPr>
      <w:hyperlink r:id="rId12" w:history="1">
        <w:r w:rsidR="00A36EAA" w:rsidRPr="00D8266A">
          <w:rPr>
            <w:rStyle w:val="Hiperligao"/>
            <w:rFonts w:ascii="Arial" w:hAnsi="Arial" w:cs="Arial"/>
            <w:b/>
          </w:rPr>
          <w:t>Projeto de Lei n.º 581/XIII/2.ª (PEV)</w:t>
        </w:r>
      </w:hyperlink>
    </w:p>
    <w:p w:rsidR="006F2FFB" w:rsidRPr="00D8266A" w:rsidRDefault="00504874" w:rsidP="00504874">
      <w:pPr>
        <w:spacing w:before="120" w:after="120" w:line="288" w:lineRule="auto"/>
        <w:jc w:val="both"/>
        <w:rPr>
          <w:rFonts w:ascii="Arial" w:hAnsi="Arial" w:cs="Arial"/>
          <w:b/>
        </w:rPr>
      </w:pPr>
      <w:r w:rsidRPr="00D8266A">
        <w:rPr>
          <w:rFonts w:ascii="Arial" w:hAnsi="Arial" w:cs="Arial"/>
          <w:b/>
        </w:rPr>
        <w:t xml:space="preserve"> </w:t>
      </w:r>
      <w:r w:rsidR="004F57FB" w:rsidRPr="00D8266A">
        <w:rPr>
          <w:rFonts w:ascii="Arial" w:hAnsi="Arial" w:cs="Arial"/>
          <w:b/>
        </w:rPr>
        <w:t xml:space="preserve"> Interdita a comercialização de utensílios de r</w:t>
      </w:r>
      <w:r w:rsidRPr="00D8266A">
        <w:rPr>
          <w:rFonts w:ascii="Arial" w:hAnsi="Arial" w:cs="Arial"/>
          <w:b/>
        </w:rPr>
        <w:t>efeição descartáveis em plástico</w:t>
      </w:r>
    </w:p>
    <w:p w:rsidR="006F2FFB" w:rsidRPr="00D8266A" w:rsidRDefault="006F2FFB" w:rsidP="00B952A4">
      <w:pPr>
        <w:spacing w:before="120" w:after="120" w:line="288" w:lineRule="auto"/>
        <w:ind w:left="142"/>
        <w:jc w:val="both"/>
        <w:rPr>
          <w:rFonts w:ascii="Arial" w:hAnsi="Arial" w:cs="Arial"/>
        </w:rPr>
      </w:pPr>
    </w:p>
    <w:p w:rsidR="00A42300" w:rsidRPr="00D8266A" w:rsidRDefault="00C332C9" w:rsidP="00B952A4">
      <w:pPr>
        <w:spacing w:before="120" w:after="120" w:line="288" w:lineRule="auto"/>
        <w:ind w:left="142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Data de admissão</w:t>
      </w:r>
      <w:r w:rsidR="00351584" w:rsidRPr="00D8266A">
        <w:rPr>
          <w:rFonts w:ascii="Arial" w:hAnsi="Arial" w:cs="Arial"/>
        </w:rPr>
        <w:t xml:space="preserve">: </w:t>
      </w:r>
      <w:r w:rsidR="004F57FB" w:rsidRPr="00D8266A">
        <w:rPr>
          <w:rFonts w:ascii="Arial" w:hAnsi="Arial" w:cs="Arial"/>
        </w:rPr>
        <w:t>18/07/2017</w:t>
      </w:r>
    </w:p>
    <w:sdt>
      <w:sdtPr>
        <w:rPr>
          <w:rFonts w:ascii="Arial" w:hAnsi="Arial" w:cs="Arial"/>
        </w:rPr>
        <w:alias w:val="Comissão a que baixou"/>
        <w:tag w:val="Comissão a que baixou"/>
        <w:id w:val="456029345"/>
        <w:placeholder>
          <w:docPart w:val="D048BE8DE9434DA48ACC3249BDD525C8"/>
        </w:placeholder>
        <w:comboBox>
          <w:listItem w:value="Escolha um item."/>
          <w:listItem w:displayText="Comissão de Assuntos Constitucionais, Direitos, Liberdades e Garantias (1.ª)" w:value="Comissão de Assuntos Constitucionais, Direitos, Liberdades e Garantias (1.ª)"/>
          <w:listItem w:displayText="Comissão de Negócios Estrangeiros e Comunidades Portuguesas (2.ª)" w:value="Comissão de Negócios Estrangeiros e Comunidades Portuguesas (2.ª)"/>
          <w:listItem w:displayText="Comissão de Defesa Nacional (3.ª)" w:value="Comissão de Defesa Nacional (3.ª)"/>
          <w:listItem w:displayText="Comissão de Assuntos Europeus (4.ª)" w:value="Comissão de Assuntos Europeus (4.ª)"/>
          <w:listItem w:displayText="Comissão de Orçamento, Finanças e Administração Pública (5.ª)" w:value="Comissão de Orçamento, Finanças e Administração Pública (5.ª)"/>
          <w:listItem w:displayText="Comissão de Economia e Obras Públicas (6.ª)" w:value="Comissão de Economia e Obras Públicas (6.ª)"/>
          <w:listItem w:displayText="Comissão de Agricultura e Mar (7.ª)" w:value="Comissão de Agricultura e Mar (7.ª)"/>
          <w:listItem w:displayText="Comissão de Educação, Ciência e Cultura (8.ª)" w:value="Comissão de Educação, Ciência e Cultura (8.ª)"/>
          <w:listItem w:displayText="Comissão de Saúde (9.ª)" w:value="Comissão de Saúde (9.ª)"/>
          <w:listItem w:displayText="Comissão de Segurança Social e Trabalho (10.ª)" w:value="Comissão de Segurança Social e Trabalho (10.ª)"/>
          <w:listItem w:displayText="Comissão do Ambiente, Ordenamento do Território e Poder Local (11.ª)" w:value="Comissão do Ambiente, Ordenamento do Território e Poder Local (11.ª)"/>
          <w:listItem w:displayText="Comissão para a Ética, a Cidadania e a Comunicação (12.ª)" w:value="Comissão para a Ética, a Cidadania e a Comunicação (12.ª)"/>
        </w:comboBox>
      </w:sdtPr>
      <w:sdtEndPr/>
      <w:sdtContent>
        <w:p w:rsidR="00E01EE9" w:rsidRPr="00D8266A" w:rsidRDefault="00F44F14" w:rsidP="00B952A4">
          <w:pPr>
            <w:spacing w:line="288" w:lineRule="auto"/>
            <w:ind w:left="142"/>
            <w:jc w:val="both"/>
            <w:rPr>
              <w:rFonts w:ascii="Arial" w:hAnsi="Arial" w:cs="Arial"/>
            </w:rPr>
          </w:pPr>
          <w:r w:rsidRPr="00D8266A">
            <w:rPr>
              <w:rFonts w:ascii="Arial" w:hAnsi="Arial" w:cs="Arial"/>
            </w:rPr>
            <w:t xml:space="preserve">Comissão de </w:t>
          </w:r>
          <w:r w:rsidR="00A36EAA" w:rsidRPr="00D8266A">
            <w:rPr>
              <w:rFonts w:ascii="Arial" w:hAnsi="Arial" w:cs="Arial"/>
            </w:rPr>
            <w:t xml:space="preserve">Ambiente, Ordenamento do Território, Descentralização, Poder </w:t>
          </w:r>
          <w:r w:rsidR="000926EF" w:rsidRPr="00D8266A">
            <w:rPr>
              <w:rFonts w:ascii="Arial" w:hAnsi="Arial" w:cs="Arial"/>
            </w:rPr>
            <w:t>Local e</w:t>
          </w:r>
          <w:r w:rsidR="00A36EAA" w:rsidRPr="00D8266A">
            <w:rPr>
              <w:rFonts w:ascii="Arial" w:hAnsi="Arial" w:cs="Arial"/>
            </w:rPr>
            <w:t xml:space="preserve"> Habitação (11.ª)</w:t>
          </w:r>
        </w:p>
      </w:sdtContent>
    </w:sdt>
    <w:p w:rsidR="00BD2481" w:rsidRPr="00D8266A" w:rsidRDefault="00BD2481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BD2481" w:rsidRPr="00D8266A" w:rsidRDefault="00BD2481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504874" w:rsidRPr="00D8266A" w:rsidRDefault="00504874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504874" w:rsidRPr="00D8266A" w:rsidRDefault="00504874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504874" w:rsidRPr="00D8266A" w:rsidRDefault="00504874" w:rsidP="00B952A4">
      <w:pPr>
        <w:spacing w:after="0" w:line="288" w:lineRule="auto"/>
        <w:ind w:left="142"/>
        <w:jc w:val="both"/>
        <w:rPr>
          <w:rFonts w:ascii="Arial" w:hAnsi="Arial" w:cs="Arial"/>
          <w:b/>
        </w:rPr>
      </w:pPr>
    </w:p>
    <w:p w:rsidR="00156494" w:rsidRPr="00D8266A" w:rsidRDefault="00156494" w:rsidP="00B952A4">
      <w:pPr>
        <w:spacing w:before="120" w:after="120" w:line="288" w:lineRule="auto"/>
        <w:ind w:right="175"/>
        <w:jc w:val="both"/>
        <w:rPr>
          <w:rFonts w:ascii="Arial" w:hAnsi="Arial" w:cs="Arial"/>
          <w:b/>
        </w:rPr>
      </w:pPr>
      <w:r w:rsidRPr="00D8266A">
        <w:rPr>
          <w:rFonts w:ascii="Arial" w:hAnsi="Arial" w:cs="Arial"/>
          <w:b/>
        </w:rPr>
        <w:t>Índice</w:t>
      </w:r>
    </w:p>
    <w:p w:rsidR="0058249A" w:rsidRPr="00D8266A" w:rsidRDefault="0058249A" w:rsidP="00B952A4">
      <w:pPr>
        <w:spacing w:before="120" w:after="120" w:line="288" w:lineRule="auto"/>
        <w:ind w:right="175"/>
        <w:jc w:val="both"/>
        <w:rPr>
          <w:rFonts w:ascii="Arial" w:hAnsi="Arial" w:cs="Arial"/>
          <w:b/>
        </w:rPr>
      </w:pPr>
    </w:p>
    <w:p w:rsidR="00D1495B" w:rsidRPr="00D8266A" w:rsidRDefault="005C4502">
      <w:pPr>
        <w:pStyle w:val="ndice1"/>
        <w:rPr>
          <w:rFonts w:ascii="Arial" w:eastAsiaTheme="minorEastAsia" w:hAnsi="Arial" w:cs="Arial"/>
          <w:noProof/>
        </w:rPr>
      </w:pPr>
      <w:r w:rsidRPr="00D8266A">
        <w:rPr>
          <w:rFonts w:ascii="Arial" w:hAnsi="Arial" w:cs="Arial"/>
        </w:rPr>
        <w:fldChar w:fldCharType="begin"/>
      </w:r>
      <w:r w:rsidR="0058249A" w:rsidRPr="00D8266A">
        <w:rPr>
          <w:rFonts w:ascii="Arial" w:hAnsi="Arial" w:cs="Arial"/>
        </w:rPr>
        <w:instrText xml:space="preserve"> TOC \o "1-1" \n \h \z \u </w:instrText>
      </w:r>
      <w:r w:rsidRPr="00D8266A">
        <w:rPr>
          <w:rFonts w:ascii="Arial" w:hAnsi="Arial" w:cs="Arial"/>
        </w:rPr>
        <w:fldChar w:fldCharType="separate"/>
      </w:r>
      <w:hyperlink w:anchor="_Toc294863054" w:history="1">
        <w:r w:rsidR="00D1495B" w:rsidRPr="00D8266A">
          <w:rPr>
            <w:rStyle w:val="Hiperligao"/>
            <w:rFonts w:ascii="Arial" w:hAnsi="Arial" w:cs="Arial"/>
            <w:noProof/>
          </w:rPr>
          <w:t>I.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Análise sucinta dos factos, situações e realidades respeitantes à iniciativa</w:t>
        </w:r>
      </w:hyperlink>
    </w:p>
    <w:p w:rsidR="00D1495B" w:rsidRPr="00D8266A" w:rsidRDefault="007173CA" w:rsidP="00D1495B">
      <w:pPr>
        <w:pStyle w:val="ndice1"/>
        <w:ind w:left="567" w:hanging="510"/>
        <w:rPr>
          <w:rFonts w:ascii="Arial" w:eastAsiaTheme="minorEastAsia" w:hAnsi="Arial" w:cs="Arial"/>
          <w:noProof/>
        </w:rPr>
      </w:pPr>
      <w:hyperlink w:anchor="_Toc294863055" w:history="1">
        <w:r w:rsidR="00D1495B" w:rsidRPr="00D8266A">
          <w:rPr>
            <w:rStyle w:val="Hiperligao"/>
            <w:rFonts w:ascii="Arial" w:hAnsi="Arial" w:cs="Arial"/>
            <w:noProof/>
          </w:rPr>
          <w:t>II.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Apreciação da conformidade dos requisitos formais, constitucionais e regimentais e do cumprimento da lei formulário</w:t>
        </w:r>
      </w:hyperlink>
    </w:p>
    <w:p w:rsidR="00D1495B" w:rsidRPr="00D8266A" w:rsidRDefault="007173CA">
      <w:pPr>
        <w:pStyle w:val="ndice1"/>
        <w:rPr>
          <w:rFonts w:ascii="Arial" w:eastAsiaTheme="minorEastAsia" w:hAnsi="Arial" w:cs="Arial"/>
          <w:noProof/>
        </w:rPr>
      </w:pPr>
      <w:hyperlink w:anchor="_Toc294863056" w:history="1">
        <w:r w:rsidR="00D1495B" w:rsidRPr="00D8266A">
          <w:rPr>
            <w:rStyle w:val="Hiperligao"/>
            <w:rFonts w:ascii="Arial" w:hAnsi="Arial" w:cs="Arial"/>
            <w:noProof/>
          </w:rPr>
          <w:t>III.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Enquadramento legal e doutrinário e antecedentes</w:t>
        </w:r>
      </w:hyperlink>
    </w:p>
    <w:p w:rsidR="00D1495B" w:rsidRPr="00D8266A" w:rsidRDefault="007173CA">
      <w:pPr>
        <w:pStyle w:val="ndice1"/>
        <w:rPr>
          <w:rFonts w:ascii="Arial" w:eastAsiaTheme="minorEastAsia" w:hAnsi="Arial" w:cs="Arial"/>
          <w:noProof/>
        </w:rPr>
      </w:pPr>
      <w:hyperlink w:anchor="_Toc294863057" w:history="1">
        <w:r w:rsidR="00D1495B" w:rsidRPr="00D8266A">
          <w:rPr>
            <w:rStyle w:val="Hiperligao"/>
            <w:rFonts w:ascii="Arial" w:hAnsi="Arial" w:cs="Arial"/>
            <w:noProof/>
          </w:rPr>
          <w:t>IV.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Iniciativas legislativas e petições pendentes sobre a mesma matéria</w:t>
        </w:r>
      </w:hyperlink>
    </w:p>
    <w:p w:rsidR="00D1495B" w:rsidRPr="00D8266A" w:rsidRDefault="007173CA">
      <w:pPr>
        <w:pStyle w:val="ndice1"/>
        <w:rPr>
          <w:rFonts w:ascii="Arial" w:eastAsiaTheme="minorEastAsia" w:hAnsi="Arial" w:cs="Arial"/>
          <w:noProof/>
        </w:rPr>
      </w:pPr>
      <w:hyperlink w:anchor="_Toc294863058" w:history="1">
        <w:r w:rsidR="00D1495B" w:rsidRPr="00D8266A">
          <w:rPr>
            <w:rStyle w:val="Hiperligao"/>
            <w:rFonts w:ascii="Arial" w:hAnsi="Arial" w:cs="Arial"/>
            <w:noProof/>
          </w:rPr>
          <w:t>V.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Consultas e contributos</w:t>
        </w:r>
      </w:hyperlink>
    </w:p>
    <w:p w:rsidR="00D1495B" w:rsidRPr="00D8266A" w:rsidRDefault="007173CA" w:rsidP="00D1495B">
      <w:pPr>
        <w:pStyle w:val="ndice1"/>
        <w:ind w:left="567" w:hanging="510"/>
        <w:rPr>
          <w:rFonts w:ascii="Arial" w:eastAsiaTheme="minorEastAsia" w:hAnsi="Arial" w:cs="Arial"/>
          <w:noProof/>
        </w:rPr>
      </w:pPr>
      <w:hyperlink w:anchor="_Toc294863059" w:history="1">
        <w:r w:rsidR="00D1495B" w:rsidRPr="00D8266A">
          <w:rPr>
            <w:rStyle w:val="Hiperligao"/>
            <w:rFonts w:ascii="Arial" w:hAnsi="Arial" w:cs="Arial"/>
            <w:noProof/>
          </w:rPr>
          <w:t>VI.</w:t>
        </w:r>
        <w:r w:rsidR="00D1495B" w:rsidRPr="00D8266A">
          <w:rPr>
            <w:rFonts w:ascii="Arial" w:eastAsiaTheme="minorEastAsia" w:hAnsi="Arial" w:cs="Arial"/>
            <w:noProof/>
          </w:rPr>
          <w:tab/>
        </w:r>
        <w:r w:rsidR="00D1495B" w:rsidRPr="00D8266A">
          <w:rPr>
            <w:rStyle w:val="Hiperligao"/>
            <w:rFonts w:ascii="Arial" w:hAnsi="Arial" w:cs="Arial"/>
            <w:noProof/>
          </w:rPr>
          <w:t>Apreciação das consequências da aprovação e dos previsíveis encargos com a sua aplicação</w:t>
        </w:r>
      </w:hyperlink>
    </w:p>
    <w:p w:rsidR="00A3143A" w:rsidRDefault="005C4502" w:rsidP="00B952A4">
      <w:pPr>
        <w:spacing w:after="0" w:line="288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fldChar w:fldCharType="end"/>
      </w:r>
    </w:p>
    <w:p w:rsidR="008E18A7" w:rsidRDefault="008E18A7" w:rsidP="00B952A4">
      <w:pPr>
        <w:spacing w:after="0" w:line="288" w:lineRule="auto"/>
        <w:jc w:val="both"/>
        <w:rPr>
          <w:rFonts w:ascii="Arial" w:hAnsi="Arial" w:cs="Arial"/>
        </w:rPr>
      </w:pPr>
    </w:p>
    <w:p w:rsidR="008E18A7" w:rsidRDefault="008E18A7" w:rsidP="00B952A4">
      <w:pPr>
        <w:spacing w:after="0" w:line="288" w:lineRule="auto"/>
        <w:jc w:val="both"/>
        <w:rPr>
          <w:rFonts w:ascii="Arial" w:hAnsi="Arial" w:cs="Arial"/>
        </w:rPr>
      </w:pPr>
    </w:p>
    <w:p w:rsidR="008E18A7" w:rsidRDefault="008E18A7" w:rsidP="00B952A4">
      <w:pPr>
        <w:spacing w:after="0" w:line="288" w:lineRule="auto"/>
        <w:jc w:val="both"/>
        <w:rPr>
          <w:rFonts w:ascii="Arial" w:hAnsi="Arial" w:cs="Arial"/>
        </w:rPr>
      </w:pPr>
    </w:p>
    <w:p w:rsidR="008E18A7" w:rsidRDefault="008E18A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8E18A7" w:rsidRDefault="008E18A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8E18A7" w:rsidRPr="00D8266A" w:rsidRDefault="008E18A7" w:rsidP="00B952A4">
      <w:pPr>
        <w:spacing w:after="0" w:line="288" w:lineRule="auto"/>
        <w:jc w:val="both"/>
        <w:rPr>
          <w:rFonts w:ascii="Arial" w:hAnsi="Arial" w:cs="Arial"/>
          <w:b/>
        </w:rPr>
      </w:pPr>
    </w:p>
    <w:p w:rsidR="00012099" w:rsidRPr="00D8266A" w:rsidRDefault="00012099" w:rsidP="008E18A7">
      <w:pPr>
        <w:pStyle w:val="PargrafodaLista"/>
        <w:shd w:val="clear" w:color="auto" w:fill="548DD4"/>
        <w:tabs>
          <w:tab w:val="right" w:leader="dot" w:pos="9072"/>
        </w:tabs>
        <w:spacing w:before="60" w:after="60" w:line="288" w:lineRule="auto"/>
        <w:ind w:left="1560" w:hanging="1560"/>
        <w:jc w:val="both"/>
        <w:rPr>
          <w:rFonts w:ascii="Arial" w:hAnsi="Arial" w:cs="Arial"/>
          <w:color w:val="FFFFFF" w:themeColor="background1"/>
        </w:rPr>
      </w:pPr>
      <w:r w:rsidRPr="00D8266A">
        <w:rPr>
          <w:rFonts w:ascii="Arial" w:hAnsi="Arial" w:cs="Arial"/>
          <w:color w:val="FFFFFF" w:themeColor="background1"/>
        </w:rPr>
        <w:t xml:space="preserve">Elaborada </w:t>
      </w:r>
      <w:proofErr w:type="gramStart"/>
      <w:r w:rsidRPr="00D8266A">
        <w:rPr>
          <w:rFonts w:ascii="Arial" w:hAnsi="Arial" w:cs="Arial"/>
          <w:color w:val="FFFFFF" w:themeColor="background1"/>
        </w:rPr>
        <w:t>por</w:t>
      </w:r>
      <w:proofErr w:type="gramEnd"/>
      <w:r w:rsidRPr="00D8266A">
        <w:rPr>
          <w:rFonts w:ascii="Arial" w:hAnsi="Arial" w:cs="Arial"/>
          <w:color w:val="FFFFFF" w:themeColor="background1"/>
        </w:rPr>
        <w:t>:</w:t>
      </w:r>
      <w:r w:rsidR="00457CD5" w:rsidRPr="00D8266A">
        <w:rPr>
          <w:rFonts w:ascii="Arial" w:hAnsi="Arial" w:cs="Arial"/>
          <w:color w:val="FFFFFF" w:themeColor="background1"/>
        </w:rPr>
        <w:t xml:space="preserve"> </w:t>
      </w:r>
      <w:r w:rsidR="006053B3" w:rsidRPr="00D8266A">
        <w:rPr>
          <w:rFonts w:ascii="Arial" w:hAnsi="Arial" w:cs="Arial"/>
          <w:color w:val="FFFFFF" w:themeColor="background1"/>
        </w:rPr>
        <w:t xml:space="preserve">Lurdes Sauane </w:t>
      </w:r>
      <w:r w:rsidR="00457CD5" w:rsidRPr="00D8266A">
        <w:rPr>
          <w:rFonts w:ascii="Arial" w:hAnsi="Arial" w:cs="Arial"/>
          <w:color w:val="FFFFFF" w:themeColor="background1"/>
        </w:rPr>
        <w:t>(DAPLEN</w:t>
      </w:r>
      <w:r w:rsidR="00244C5A" w:rsidRPr="00D8266A">
        <w:rPr>
          <w:rFonts w:ascii="Arial" w:hAnsi="Arial" w:cs="Arial"/>
          <w:color w:val="FFFFFF" w:themeColor="background1"/>
        </w:rPr>
        <w:t>)</w:t>
      </w:r>
      <w:r w:rsidR="003864D1" w:rsidRPr="00D8266A">
        <w:rPr>
          <w:rFonts w:ascii="Arial" w:hAnsi="Arial" w:cs="Arial"/>
        </w:rPr>
        <w:t xml:space="preserve">; </w:t>
      </w:r>
      <w:r w:rsidR="003864D1" w:rsidRPr="00D8266A">
        <w:rPr>
          <w:rFonts w:ascii="Arial" w:hAnsi="Arial" w:cs="Arial"/>
          <w:color w:val="FFFFFF" w:themeColor="background1"/>
        </w:rPr>
        <w:t>Filomena Romano de Castr</w:t>
      </w:r>
      <w:r w:rsidR="00D41FD8" w:rsidRPr="00D8266A">
        <w:rPr>
          <w:rFonts w:ascii="Arial" w:hAnsi="Arial" w:cs="Arial"/>
          <w:color w:val="FFFFFF" w:themeColor="background1"/>
        </w:rPr>
        <w:t>o e Leonor Calvão Borges (DILP); Isabel Gonçalves (DAC)</w:t>
      </w:r>
    </w:p>
    <w:p w:rsidR="00012099" w:rsidRPr="00D8266A" w:rsidRDefault="00012099" w:rsidP="00B952A4">
      <w:pPr>
        <w:pStyle w:val="PargrafodaLista"/>
        <w:shd w:val="clear" w:color="auto" w:fill="548DD4"/>
        <w:tabs>
          <w:tab w:val="right" w:leader="dot" w:pos="9072"/>
        </w:tabs>
        <w:spacing w:before="60" w:after="60" w:line="288" w:lineRule="auto"/>
        <w:ind w:left="0"/>
        <w:jc w:val="both"/>
        <w:rPr>
          <w:rFonts w:ascii="Arial" w:hAnsi="Arial" w:cs="Arial"/>
          <w:color w:val="FFFFFF" w:themeColor="background1"/>
        </w:rPr>
      </w:pPr>
      <w:r w:rsidRPr="00D8266A">
        <w:rPr>
          <w:rFonts w:ascii="Arial" w:hAnsi="Arial" w:cs="Arial"/>
          <w:color w:val="FFFFFF" w:themeColor="background1"/>
        </w:rPr>
        <w:t>Data:</w:t>
      </w:r>
      <w:r w:rsidR="00457CD5" w:rsidRPr="00D8266A">
        <w:rPr>
          <w:rFonts w:ascii="Arial" w:hAnsi="Arial" w:cs="Arial"/>
          <w:color w:val="FFFFFF" w:themeColor="background1"/>
        </w:rPr>
        <w:t xml:space="preserve"> </w:t>
      </w:r>
      <w:r w:rsidR="003864D1" w:rsidRPr="00D8266A">
        <w:rPr>
          <w:rFonts w:ascii="Arial" w:hAnsi="Arial" w:cs="Arial"/>
          <w:color w:val="FFFFFF" w:themeColor="background1"/>
        </w:rPr>
        <w:t xml:space="preserve">7 de novembro </w:t>
      </w:r>
      <w:r w:rsidR="004F57FB" w:rsidRPr="00D8266A">
        <w:rPr>
          <w:rFonts w:ascii="Arial" w:hAnsi="Arial" w:cs="Arial"/>
          <w:color w:val="FFFFFF" w:themeColor="background1"/>
        </w:rPr>
        <w:t>de 2017</w:t>
      </w:r>
    </w:p>
    <w:p w:rsidR="00BD2481" w:rsidRPr="00D8266A" w:rsidRDefault="00BD2481" w:rsidP="00B952A4">
      <w:pPr>
        <w:pStyle w:val="PargrafodaLista"/>
        <w:tabs>
          <w:tab w:val="right" w:leader="dot" w:pos="9072"/>
        </w:tabs>
        <w:spacing w:line="288" w:lineRule="auto"/>
        <w:ind w:left="0"/>
        <w:jc w:val="both"/>
        <w:rPr>
          <w:rFonts w:ascii="Arial" w:hAnsi="Arial" w:cs="Arial"/>
          <w:b/>
          <w:lang w:eastAsia="pt-PT"/>
        </w:rPr>
      </w:pPr>
    </w:p>
    <w:p w:rsidR="00BD2481" w:rsidRPr="00D8266A" w:rsidRDefault="00933503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Toc244324545"/>
      <w:bookmarkStart w:id="1" w:name="_Toc294863054"/>
      <w:r w:rsidRPr="00D8266A">
        <w:rPr>
          <w:rFonts w:ascii="Arial" w:hAnsi="Arial" w:cs="Arial"/>
          <w:sz w:val="22"/>
          <w:szCs w:val="22"/>
        </w:rPr>
        <w:t xml:space="preserve">Análise sucinta dos factos, </w:t>
      </w:r>
      <w:r w:rsidR="00BD2481" w:rsidRPr="00D8266A">
        <w:rPr>
          <w:rFonts w:ascii="Arial" w:hAnsi="Arial" w:cs="Arial"/>
          <w:sz w:val="22"/>
          <w:szCs w:val="22"/>
        </w:rPr>
        <w:t>situações</w:t>
      </w:r>
      <w:bookmarkEnd w:id="0"/>
      <w:r w:rsidR="00BD2481" w:rsidRPr="00D8266A">
        <w:rPr>
          <w:rFonts w:ascii="Arial" w:hAnsi="Arial" w:cs="Arial"/>
          <w:sz w:val="22"/>
          <w:szCs w:val="22"/>
        </w:rPr>
        <w:t xml:space="preserve"> </w:t>
      </w:r>
      <w:r w:rsidRPr="00D8266A">
        <w:rPr>
          <w:rFonts w:ascii="Arial" w:hAnsi="Arial" w:cs="Arial"/>
          <w:sz w:val="22"/>
          <w:szCs w:val="22"/>
        </w:rPr>
        <w:t>e realidades respeitantes à iniciativa</w:t>
      </w:r>
      <w:bookmarkEnd w:id="1"/>
    </w:p>
    <w:p w:rsidR="00D34660" w:rsidRDefault="00D34660" w:rsidP="00D34660">
      <w:pPr>
        <w:spacing w:line="288" w:lineRule="auto"/>
        <w:jc w:val="both"/>
        <w:rPr>
          <w:rFonts w:ascii="Arial" w:hAnsi="Arial" w:cs="Arial"/>
        </w:rPr>
      </w:pPr>
    </w:p>
    <w:p w:rsidR="00D34660" w:rsidRPr="00D34660" w:rsidRDefault="00D34660" w:rsidP="00D34660">
      <w:pPr>
        <w:spacing w:line="360" w:lineRule="auto"/>
        <w:jc w:val="both"/>
        <w:rPr>
          <w:rFonts w:ascii="Arial" w:hAnsi="Arial" w:cs="Arial"/>
        </w:rPr>
      </w:pPr>
      <w:r w:rsidRPr="00D34660">
        <w:rPr>
          <w:rFonts w:ascii="Arial" w:hAnsi="Arial" w:cs="Arial"/>
        </w:rPr>
        <w:t xml:space="preserve">O Grupo Parlamentar do Partido Ecologista “Os Verdes” (PEV) apresentou o PJL </w:t>
      </w:r>
      <w:r>
        <w:rPr>
          <w:rFonts w:ascii="Arial" w:hAnsi="Arial" w:cs="Arial"/>
        </w:rPr>
        <w:t>581</w:t>
      </w:r>
      <w:r w:rsidRPr="00D34660">
        <w:rPr>
          <w:rFonts w:ascii="Arial" w:hAnsi="Arial" w:cs="Arial"/>
        </w:rPr>
        <w:t>/XIII, qu</w:t>
      </w:r>
      <w:r>
        <w:rPr>
          <w:rFonts w:ascii="Arial" w:hAnsi="Arial" w:cs="Arial"/>
        </w:rPr>
        <w:t xml:space="preserve">e visa reduzir os resíduos de </w:t>
      </w:r>
      <w:proofErr w:type="gramStart"/>
      <w:r>
        <w:rPr>
          <w:rFonts w:ascii="Arial" w:hAnsi="Arial" w:cs="Arial"/>
        </w:rPr>
        <w:t>plástico libertados</w:t>
      </w:r>
      <w:proofErr w:type="gramEnd"/>
      <w:r>
        <w:rPr>
          <w:rFonts w:ascii="Arial" w:hAnsi="Arial" w:cs="Arial"/>
        </w:rPr>
        <w:t xml:space="preserve"> no ambiente, impedindo a comercialização de utensílios de refeição descartáveis em plástico convencional (à base de petróleo).</w:t>
      </w:r>
    </w:p>
    <w:p w:rsidR="005117AB" w:rsidRPr="005117AB" w:rsidRDefault="005117AB" w:rsidP="005117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base deste projeto, de acordo com a exposição de motivos, reside a constatação que d</w:t>
      </w:r>
      <w:r w:rsidRPr="005117AB">
        <w:rPr>
          <w:rFonts w:ascii="Arial" w:hAnsi="Arial" w:cs="Arial"/>
        </w:rPr>
        <w:t>e entre os materiais constituintes da massa de resíduos que poluem o planeta encontram-se, cada vez mais, os plásticos co</w:t>
      </w:r>
      <w:r w:rsidR="00BD35C4">
        <w:rPr>
          <w:rFonts w:ascii="Arial" w:hAnsi="Arial" w:cs="Arial"/>
        </w:rPr>
        <w:t>nvencionais</w:t>
      </w:r>
      <w:r w:rsidRPr="005117AB">
        <w:rPr>
          <w:rFonts w:ascii="Arial" w:hAnsi="Arial" w:cs="Arial"/>
        </w:rPr>
        <w:t>, que tardam em degradar-se, podendo na maioria dos casos permanecer durante décadas ou mesmo séculos, invadindo o ambiente e os ecossistemas (em particular os mares e oceanos) com matérias persistentes e causando graves desequilíbrios.</w:t>
      </w:r>
    </w:p>
    <w:p w:rsidR="005117AB" w:rsidRPr="005117AB" w:rsidRDefault="005117AB" w:rsidP="005117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c</w:t>
      </w:r>
      <w:r w:rsidRPr="005117AB">
        <w:rPr>
          <w:rFonts w:ascii="Arial" w:hAnsi="Arial" w:cs="Arial"/>
        </w:rPr>
        <w:t xml:space="preserve">onsidera </w:t>
      </w:r>
      <w:r>
        <w:rPr>
          <w:rFonts w:ascii="Arial" w:hAnsi="Arial" w:cs="Arial"/>
        </w:rPr>
        <w:t xml:space="preserve">o Grupo Parlamentar </w:t>
      </w:r>
      <w:r w:rsidR="00BD35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roponente </w:t>
      </w:r>
      <w:r w:rsidRPr="005117AB">
        <w:rPr>
          <w:rFonts w:ascii="Arial" w:hAnsi="Arial" w:cs="Arial"/>
        </w:rPr>
        <w:t>que “</w:t>
      </w:r>
      <w:r w:rsidRPr="005117AB">
        <w:rPr>
          <w:rFonts w:ascii="Arial" w:hAnsi="Arial" w:cs="Arial"/>
          <w:i/>
        </w:rPr>
        <w:t>a oferta que o mercado faz é determinante para nos dirigirmos para um caminho de maior sustentabilidade, e, neste caso concreto, de menor produção de resíduos. Através do presente Projeto de Lei, o PEV volta a colocar à discussão a temática dos resíduos, da oferta do mercado e da necessidade de prosseguirmos um caminho que garanta uma diminuição substancial de poluição causada por um consumismo abusivo e descartável. Desta feita, o PEV coloca a necessidade premente de reduzir os plásticos presentes nos resíduos sólidos urbanos e equiparados, através da eliminação da comercialização, e consequentemente da utilização, de utensílios de refeição em plástico e descartáveis</w:t>
      </w:r>
      <w:r w:rsidRPr="005117AB">
        <w:rPr>
          <w:rFonts w:ascii="Arial" w:hAnsi="Arial" w:cs="Arial"/>
        </w:rPr>
        <w:t xml:space="preserve">.” </w:t>
      </w:r>
    </w:p>
    <w:p w:rsidR="005117AB" w:rsidRPr="005117AB" w:rsidRDefault="00BD35C4" w:rsidP="005117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5117AB" w:rsidRPr="005117AB">
        <w:rPr>
          <w:rFonts w:ascii="Arial" w:hAnsi="Arial" w:cs="Arial"/>
        </w:rPr>
        <w:t xml:space="preserve"> exposição de motivos</w:t>
      </w:r>
      <w:r w:rsidR="00511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</w:t>
      </w:r>
      <w:r w:rsidR="005117AB">
        <w:rPr>
          <w:rFonts w:ascii="Arial" w:hAnsi="Arial" w:cs="Arial"/>
        </w:rPr>
        <w:t>invoca</w:t>
      </w:r>
      <w:r>
        <w:rPr>
          <w:rFonts w:ascii="Arial" w:hAnsi="Arial" w:cs="Arial"/>
        </w:rPr>
        <w:t>do</w:t>
      </w:r>
      <w:r w:rsidR="005117AB">
        <w:rPr>
          <w:rFonts w:ascii="Arial" w:hAnsi="Arial" w:cs="Arial"/>
        </w:rPr>
        <w:t xml:space="preserve"> o exemplo francês, enunciando que</w:t>
      </w:r>
      <w:r w:rsidR="005117AB" w:rsidRPr="005117AB">
        <w:rPr>
          <w:rFonts w:ascii="Arial" w:hAnsi="Arial" w:cs="Arial"/>
        </w:rPr>
        <w:t xml:space="preserve"> “</w:t>
      </w:r>
      <w:r w:rsidR="005117AB" w:rsidRPr="005117AB">
        <w:rPr>
          <w:rFonts w:ascii="Arial" w:hAnsi="Arial" w:cs="Arial"/>
          <w:i/>
        </w:rPr>
        <w:t>em França já se produziu legislação para proibir talheres, copos e pratos descartáveis em plástico convencional, no âmbito de escolhas de reorientação de política energética, poupando, assim, 30 mil toneladas de lixo, que os franceses estimam resultar do uso daqueles materiais”.</w:t>
      </w:r>
    </w:p>
    <w:p w:rsidR="005117AB" w:rsidRDefault="005117AB" w:rsidP="005117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Assinala-se que, r</w:t>
      </w:r>
      <w:r w:rsidRPr="005117AB">
        <w:rPr>
          <w:rFonts w:ascii="Arial" w:hAnsi="Arial" w:cs="Arial"/>
        </w:rPr>
        <w:t xml:space="preserve">econhecendo a necessidade das empresas que atualmente fabricam estes produtos em plástico convencional </w:t>
      </w:r>
      <w:r w:rsidR="00BD35C4">
        <w:rPr>
          <w:rFonts w:ascii="Arial" w:hAnsi="Arial" w:cs="Arial"/>
        </w:rPr>
        <w:t xml:space="preserve">beneficiarem </w:t>
      </w:r>
      <w:r w:rsidRPr="005117AB">
        <w:rPr>
          <w:rFonts w:ascii="Arial" w:hAnsi="Arial" w:cs="Arial"/>
        </w:rPr>
        <w:t>de um período para se adaptar à utilização de outros materiais para a produção dos mesmos objetos, o projeto estabelece um prazo de 3 anos de adaptação (artigo 5.º)</w:t>
      </w:r>
      <w:r>
        <w:rPr>
          <w:rFonts w:ascii="Arial" w:hAnsi="Arial" w:cs="Arial"/>
        </w:rPr>
        <w:t>.</w:t>
      </w:r>
    </w:p>
    <w:p w:rsidR="005117AB" w:rsidRDefault="005117AB" w:rsidP="005117AB">
      <w:pPr>
        <w:spacing w:line="360" w:lineRule="auto"/>
        <w:jc w:val="both"/>
        <w:rPr>
          <w:rFonts w:ascii="Arial" w:hAnsi="Arial" w:cs="Arial"/>
        </w:rPr>
      </w:pPr>
    </w:p>
    <w:p w:rsidR="005117AB" w:rsidRDefault="005117AB" w:rsidP="005117AB">
      <w:pPr>
        <w:spacing w:line="360" w:lineRule="auto"/>
        <w:jc w:val="both"/>
        <w:rPr>
          <w:rFonts w:ascii="Arial" w:hAnsi="Arial" w:cs="Arial"/>
        </w:rPr>
      </w:pPr>
    </w:p>
    <w:p w:rsidR="005117AB" w:rsidRDefault="005117AB" w:rsidP="005117AB">
      <w:pPr>
        <w:spacing w:line="360" w:lineRule="auto"/>
        <w:jc w:val="both"/>
        <w:rPr>
          <w:rFonts w:ascii="Arial" w:hAnsi="Arial" w:cs="Arial"/>
        </w:rPr>
      </w:pPr>
    </w:p>
    <w:p w:rsidR="005117AB" w:rsidRPr="005117AB" w:rsidRDefault="005117AB" w:rsidP="005117AB">
      <w:pPr>
        <w:spacing w:line="360" w:lineRule="auto"/>
        <w:jc w:val="both"/>
        <w:rPr>
          <w:rFonts w:ascii="Arial" w:hAnsi="Arial" w:cs="Arial"/>
        </w:rPr>
      </w:pPr>
    </w:p>
    <w:p w:rsidR="00BD2481" w:rsidRPr="00D8266A" w:rsidRDefault="00BD2481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851" w:hanging="851"/>
        <w:jc w:val="both"/>
        <w:rPr>
          <w:rStyle w:val="Forte"/>
          <w:rFonts w:ascii="Arial" w:hAnsi="Arial" w:cs="Arial"/>
          <w:b/>
          <w:bCs/>
          <w:sz w:val="22"/>
          <w:szCs w:val="22"/>
        </w:rPr>
      </w:pPr>
      <w:bookmarkStart w:id="2" w:name="_Toc244324546"/>
      <w:bookmarkStart w:id="3" w:name="_Toc294863055"/>
      <w:r w:rsidRPr="00D8266A">
        <w:rPr>
          <w:rFonts w:ascii="Arial" w:hAnsi="Arial" w:cs="Arial"/>
          <w:sz w:val="22"/>
          <w:szCs w:val="22"/>
        </w:rPr>
        <w:t>Apreciação da conformidade dos requisitos formais, constitucionais e regimentais e do cumprimento da lei formulário</w:t>
      </w:r>
      <w:bookmarkEnd w:id="2"/>
      <w:bookmarkEnd w:id="3"/>
      <w:r w:rsidRPr="00D8266A">
        <w:rPr>
          <w:rStyle w:val="Forte"/>
          <w:rFonts w:ascii="Arial" w:hAnsi="Arial" w:cs="Arial"/>
          <w:b/>
          <w:bCs/>
          <w:sz w:val="22"/>
          <w:szCs w:val="22"/>
        </w:rPr>
        <w:t xml:space="preserve"> </w:t>
      </w:r>
    </w:p>
    <w:p w:rsidR="00147351" w:rsidRPr="00D8266A" w:rsidRDefault="00147351" w:rsidP="00147351">
      <w:pPr>
        <w:pStyle w:val="PargrafodaLista"/>
        <w:spacing w:line="288" w:lineRule="auto"/>
        <w:ind w:left="720"/>
        <w:rPr>
          <w:rFonts w:ascii="Arial" w:hAnsi="Arial" w:cs="Arial"/>
          <w:b/>
          <w:i/>
        </w:rPr>
      </w:pPr>
      <w:bookmarkStart w:id="4" w:name="_Toc244324547"/>
      <w:bookmarkStart w:id="5" w:name="_Toc244330499"/>
    </w:p>
    <w:p w:rsidR="00AF4230" w:rsidRPr="00D8266A" w:rsidRDefault="00BD2481" w:rsidP="00AF4230">
      <w:pPr>
        <w:pStyle w:val="PargrafodaLista"/>
        <w:numPr>
          <w:ilvl w:val="0"/>
          <w:numId w:val="10"/>
        </w:numPr>
        <w:spacing w:line="288" w:lineRule="auto"/>
        <w:rPr>
          <w:rStyle w:val="Forte"/>
          <w:rFonts w:ascii="Arial" w:hAnsi="Arial" w:cs="Arial"/>
          <w:bCs w:val="0"/>
          <w:i/>
        </w:rPr>
      </w:pPr>
      <w:r w:rsidRPr="00D8266A">
        <w:rPr>
          <w:rFonts w:ascii="Arial" w:hAnsi="Arial" w:cs="Arial"/>
          <w:b/>
        </w:rPr>
        <w:t>Conformidade com os requisitos formais, constitucionais e regimentais</w:t>
      </w:r>
      <w:bookmarkStart w:id="6" w:name="_Toc244324548"/>
      <w:bookmarkStart w:id="7" w:name="_Toc244330500"/>
      <w:bookmarkEnd w:id="4"/>
      <w:bookmarkEnd w:id="5"/>
    </w:p>
    <w:p w:rsidR="00936C71" w:rsidRPr="00D8266A" w:rsidRDefault="00A92391" w:rsidP="00936C71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A iniciativa em apreço, que «</w:t>
      </w:r>
      <w:r w:rsidR="007146A0" w:rsidRPr="00D8266A">
        <w:rPr>
          <w:rFonts w:ascii="Arial" w:hAnsi="Arial" w:cs="Arial"/>
          <w:i/>
        </w:rPr>
        <w:t>Interdita a comercialização de utensílios de refeição descartáveis em plástico</w:t>
      </w:r>
      <w:r w:rsidR="007146A0" w:rsidRPr="00D8266A">
        <w:rPr>
          <w:rFonts w:ascii="Arial" w:hAnsi="Arial" w:cs="Arial"/>
        </w:rPr>
        <w:t>”</w:t>
      </w:r>
      <w:r w:rsidR="008018CF" w:rsidRPr="00D8266A">
        <w:rPr>
          <w:rFonts w:ascii="Arial" w:hAnsi="Arial" w:cs="Arial"/>
        </w:rPr>
        <w:t xml:space="preserve"> é subscrita pelos</w:t>
      </w:r>
      <w:r w:rsidRPr="00D8266A">
        <w:rPr>
          <w:rFonts w:ascii="Arial" w:hAnsi="Arial" w:cs="Arial"/>
        </w:rPr>
        <w:t xml:space="preserve"> dois Deputados do PEV, </w:t>
      </w:r>
      <w:r w:rsidR="00936C71" w:rsidRPr="00D8266A">
        <w:rPr>
          <w:rFonts w:ascii="Arial" w:hAnsi="Arial" w:cs="Arial"/>
        </w:rPr>
        <w:t xml:space="preserve">no âmbito do seu poder de iniciativa, nos termos do artigo 167.º da </w:t>
      </w:r>
      <w:hyperlink r:id="rId13" w:history="1">
        <w:r w:rsidR="00936C71" w:rsidRPr="00D8266A">
          <w:rPr>
            <w:rStyle w:val="Hiperligao"/>
            <w:rFonts w:ascii="Arial" w:hAnsi="Arial" w:cs="Arial"/>
          </w:rPr>
          <w:t>Constituição da República Portuguesa</w:t>
        </w:r>
      </w:hyperlink>
      <w:r w:rsidR="00936C71" w:rsidRPr="00D8266A">
        <w:rPr>
          <w:rFonts w:ascii="Arial" w:hAnsi="Arial" w:cs="Arial"/>
        </w:rPr>
        <w:t xml:space="preserve"> (Constituição) e do 118.º do </w:t>
      </w:r>
      <w:hyperlink r:id="rId14" w:history="1">
        <w:r w:rsidR="00936C71" w:rsidRPr="00D8266A">
          <w:rPr>
            <w:rStyle w:val="Hiperligao"/>
            <w:rFonts w:ascii="Arial" w:hAnsi="Arial" w:cs="Arial"/>
          </w:rPr>
          <w:t>Regimento da Assembleia da República</w:t>
        </w:r>
      </w:hyperlink>
      <w:r w:rsidR="00936C71" w:rsidRPr="00D8266A">
        <w:rPr>
          <w:rFonts w:ascii="Arial" w:hAnsi="Arial" w:cs="Arial"/>
        </w:rPr>
        <w:t xml:space="preserve"> (Regimento), que consubstanciam o poder de iniciativa da</w:t>
      </w:r>
      <w:r w:rsidR="00294FF9" w:rsidRPr="00D8266A">
        <w:rPr>
          <w:rFonts w:ascii="Arial" w:hAnsi="Arial" w:cs="Arial"/>
        </w:rPr>
        <w:t xml:space="preserve"> lei. Trata-se de um poder dos D</w:t>
      </w:r>
      <w:r w:rsidR="00936C71" w:rsidRPr="00D8266A">
        <w:rPr>
          <w:rFonts w:ascii="Arial" w:hAnsi="Arial" w:cs="Arial"/>
        </w:rPr>
        <w:t>eputados, por força do disposto na alínea b)</w:t>
      </w:r>
      <w:r w:rsidR="00936C71" w:rsidRPr="00D8266A">
        <w:rPr>
          <w:rFonts w:ascii="Arial" w:hAnsi="Arial" w:cs="Arial"/>
          <w:i/>
        </w:rPr>
        <w:t xml:space="preserve"> </w:t>
      </w:r>
      <w:r w:rsidR="00936C71" w:rsidRPr="00D8266A">
        <w:rPr>
          <w:rFonts w:ascii="Arial" w:hAnsi="Arial" w:cs="Arial"/>
        </w:rPr>
        <w:t>do artigo 156.º da Constituição e na alínea b) do n.º 1 do artigo 4.º do Regimento, bem como dos grupos parlamentares, por força do disposto na alínea g) do n.º 2 do artigo 180.º da Constituição e da alínea f) do artigo 8.º do Regimento.</w:t>
      </w:r>
    </w:p>
    <w:p w:rsidR="00B540D9" w:rsidRPr="00D8266A" w:rsidRDefault="00013BE3" w:rsidP="00002588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 w:rsidRPr="00D8266A">
        <w:rPr>
          <w:rFonts w:ascii="Arial" w:hAnsi="Arial" w:cs="Arial"/>
        </w:rPr>
        <w:t>Assume</w:t>
      </w:r>
      <w:r w:rsidR="00F779AA" w:rsidRPr="00D8266A">
        <w:rPr>
          <w:rFonts w:ascii="Arial" w:hAnsi="Arial" w:cs="Arial"/>
        </w:rPr>
        <w:t xml:space="preserve"> a </w:t>
      </w:r>
      <w:r w:rsidR="00AF4230" w:rsidRPr="00D8266A">
        <w:rPr>
          <w:rStyle w:val="Forte"/>
          <w:rFonts w:ascii="Arial" w:hAnsi="Arial" w:cs="Arial"/>
          <w:b w:val="0"/>
        </w:rPr>
        <w:t xml:space="preserve">forma de projeto de lei, em conformidade com o disposto no n.º 1 do artigo 119.º do RAR, encontra-se redigida sob a forma de artigos, tem uma designação que traduz sinteticamente o seu objeto principal e é precedida de uma breve exposição de motivos, </w:t>
      </w:r>
      <w:r w:rsidR="0020306A" w:rsidRPr="00D8266A">
        <w:rPr>
          <w:rStyle w:val="Forte"/>
          <w:rFonts w:ascii="Arial" w:hAnsi="Arial" w:cs="Arial"/>
          <w:b w:val="0"/>
        </w:rPr>
        <w:t xml:space="preserve">pelo que </w:t>
      </w:r>
      <w:r w:rsidR="00AF4230" w:rsidRPr="00D8266A">
        <w:rPr>
          <w:rStyle w:val="Forte"/>
          <w:rFonts w:ascii="Arial" w:hAnsi="Arial" w:cs="Arial"/>
          <w:b w:val="0"/>
        </w:rPr>
        <w:t>cumpr</w:t>
      </w:r>
      <w:r w:rsidR="000C425D" w:rsidRPr="00D8266A">
        <w:rPr>
          <w:rStyle w:val="Forte"/>
          <w:rFonts w:ascii="Arial" w:hAnsi="Arial" w:cs="Arial"/>
          <w:b w:val="0"/>
        </w:rPr>
        <w:t>e</w:t>
      </w:r>
      <w:r w:rsidR="00AF4230" w:rsidRPr="00D8266A">
        <w:rPr>
          <w:rStyle w:val="Forte"/>
          <w:rFonts w:ascii="Arial" w:hAnsi="Arial" w:cs="Arial"/>
          <w:b w:val="0"/>
        </w:rPr>
        <w:t xml:space="preserve"> os requisitos formais previstos no n.º 1 do artigo 124.º do </w:t>
      </w:r>
      <w:r w:rsidR="007146A0" w:rsidRPr="00D8266A">
        <w:rPr>
          <w:rStyle w:val="Forte"/>
          <w:rFonts w:ascii="Arial" w:hAnsi="Arial" w:cs="Arial"/>
          <w:b w:val="0"/>
        </w:rPr>
        <w:t xml:space="preserve">Regimento. </w:t>
      </w:r>
      <w:r w:rsidR="008A775C" w:rsidRPr="00D8266A">
        <w:rPr>
          <w:rStyle w:val="Forte"/>
          <w:rFonts w:ascii="Arial" w:hAnsi="Arial" w:cs="Arial"/>
          <w:b w:val="0"/>
        </w:rPr>
        <w:t xml:space="preserve">De igual modo, não </w:t>
      </w:r>
      <w:r w:rsidR="000C425D" w:rsidRPr="00D8266A">
        <w:rPr>
          <w:rStyle w:val="Forte"/>
          <w:rFonts w:ascii="Arial" w:hAnsi="Arial" w:cs="Arial"/>
          <w:b w:val="0"/>
        </w:rPr>
        <w:t>parece infringir a Con</w:t>
      </w:r>
      <w:r w:rsidR="008B4022">
        <w:rPr>
          <w:rStyle w:val="Forte"/>
          <w:rFonts w:ascii="Arial" w:hAnsi="Arial" w:cs="Arial"/>
          <w:b w:val="0"/>
        </w:rPr>
        <w:t xml:space="preserve">stituição ou os princípios </w:t>
      </w:r>
      <w:proofErr w:type="gramStart"/>
      <w:r w:rsidR="008B4022">
        <w:rPr>
          <w:rStyle w:val="Forte"/>
          <w:rFonts w:ascii="Arial" w:hAnsi="Arial" w:cs="Arial"/>
          <w:b w:val="0"/>
        </w:rPr>
        <w:t xml:space="preserve">nela </w:t>
      </w:r>
      <w:r w:rsidR="000C425D" w:rsidRPr="00D8266A">
        <w:rPr>
          <w:rStyle w:val="Forte"/>
          <w:rFonts w:ascii="Arial" w:hAnsi="Arial" w:cs="Arial"/>
          <w:b w:val="0"/>
        </w:rPr>
        <w:t>consignados</w:t>
      </w:r>
      <w:proofErr w:type="gramEnd"/>
      <w:r w:rsidR="000C425D" w:rsidRPr="00D8266A">
        <w:rPr>
          <w:rStyle w:val="Forte"/>
          <w:rFonts w:ascii="Arial" w:hAnsi="Arial" w:cs="Arial"/>
          <w:b w:val="0"/>
        </w:rPr>
        <w:t xml:space="preserve"> e define concretamente o sentido das modificações a introduzir na ordem legislativa, </w:t>
      </w:r>
      <w:r w:rsidR="008A775C" w:rsidRPr="00D8266A">
        <w:rPr>
          <w:rStyle w:val="Forte"/>
          <w:rFonts w:ascii="Arial" w:hAnsi="Arial" w:cs="Arial"/>
          <w:b w:val="0"/>
        </w:rPr>
        <w:t>observando</w:t>
      </w:r>
      <w:r w:rsidR="00AF4230" w:rsidRPr="00D8266A">
        <w:rPr>
          <w:rStyle w:val="Forte"/>
          <w:rFonts w:ascii="Arial" w:hAnsi="Arial" w:cs="Arial"/>
          <w:b w:val="0"/>
        </w:rPr>
        <w:t xml:space="preserve"> os limites à</w:t>
      </w:r>
      <w:r w:rsidR="00A77212" w:rsidRPr="00D8266A">
        <w:rPr>
          <w:rStyle w:val="Forte"/>
          <w:rFonts w:ascii="Arial" w:hAnsi="Arial" w:cs="Arial"/>
          <w:b w:val="0"/>
        </w:rPr>
        <w:t xml:space="preserve"> admissão da iniciativa </w:t>
      </w:r>
      <w:r w:rsidR="008A775C" w:rsidRPr="00D8266A">
        <w:rPr>
          <w:rStyle w:val="Forte"/>
          <w:rFonts w:ascii="Arial" w:hAnsi="Arial" w:cs="Arial"/>
          <w:b w:val="0"/>
        </w:rPr>
        <w:t xml:space="preserve">estabelecidos </w:t>
      </w:r>
      <w:r w:rsidR="00A77212" w:rsidRPr="00D8266A">
        <w:rPr>
          <w:rStyle w:val="Forte"/>
          <w:rFonts w:ascii="Arial" w:hAnsi="Arial" w:cs="Arial"/>
          <w:b w:val="0"/>
        </w:rPr>
        <w:t xml:space="preserve">no </w:t>
      </w:r>
      <w:r w:rsidR="00AF4230" w:rsidRPr="00D8266A">
        <w:rPr>
          <w:rStyle w:val="Forte"/>
          <w:rFonts w:ascii="Arial" w:hAnsi="Arial" w:cs="Arial"/>
          <w:b w:val="0"/>
        </w:rPr>
        <w:t>n.º 1 do artigo</w:t>
      </w:r>
      <w:r w:rsidR="000C425D" w:rsidRPr="00D8266A">
        <w:rPr>
          <w:rStyle w:val="Forte"/>
          <w:rFonts w:ascii="Arial" w:hAnsi="Arial" w:cs="Arial"/>
          <w:b w:val="0"/>
        </w:rPr>
        <w:t xml:space="preserve"> 120.º do R</w:t>
      </w:r>
      <w:r w:rsidR="007146A0" w:rsidRPr="00D8266A">
        <w:rPr>
          <w:rStyle w:val="Forte"/>
          <w:rFonts w:ascii="Arial" w:hAnsi="Arial" w:cs="Arial"/>
          <w:b w:val="0"/>
        </w:rPr>
        <w:t>egimento</w:t>
      </w:r>
      <w:r w:rsidR="000C425D" w:rsidRPr="00D8266A">
        <w:rPr>
          <w:rStyle w:val="Forte"/>
          <w:rFonts w:ascii="Arial" w:hAnsi="Arial" w:cs="Arial"/>
          <w:b w:val="0"/>
        </w:rPr>
        <w:t>.</w:t>
      </w:r>
    </w:p>
    <w:p w:rsidR="008B4022" w:rsidRPr="00647F6A" w:rsidRDefault="00370FFC" w:rsidP="00647F6A">
      <w:pPr>
        <w:tabs>
          <w:tab w:val="left" w:pos="284"/>
        </w:tabs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D8266A">
        <w:rPr>
          <w:rFonts w:ascii="Arial" w:hAnsi="Arial" w:cs="Arial"/>
        </w:rPr>
        <w:t xml:space="preserve">O projeto de lei </w:t>
      </w:r>
      <w:r w:rsidR="00294FF9" w:rsidRPr="00D8266A">
        <w:rPr>
          <w:rFonts w:ascii="Arial" w:hAnsi="Arial" w:cs="Arial"/>
        </w:rPr>
        <w:t>em apreciação</w:t>
      </w:r>
      <w:r w:rsidR="00DD2E2A" w:rsidRPr="00D8266A">
        <w:rPr>
          <w:rFonts w:ascii="Arial" w:hAnsi="Arial" w:cs="Arial"/>
        </w:rPr>
        <w:t xml:space="preserve"> </w:t>
      </w:r>
      <w:r w:rsidRPr="00D8266A">
        <w:rPr>
          <w:rFonts w:ascii="Arial" w:hAnsi="Arial" w:cs="Arial"/>
        </w:rPr>
        <w:t>de</w:t>
      </w:r>
      <w:r w:rsidR="00FC20FF" w:rsidRPr="00D8266A">
        <w:rPr>
          <w:rFonts w:ascii="Arial" w:hAnsi="Arial" w:cs="Arial"/>
        </w:rPr>
        <w:t xml:space="preserve">u entrada </w:t>
      </w:r>
      <w:r w:rsidR="00294FF9" w:rsidRPr="00D8266A">
        <w:rPr>
          <w:rFonts w:ascii="Arial" w:hAnsi="Arial" w:cs="Arial"/>
        </w:rPr>
        <w:t>a 16 de julho do corrente ano. Foi</w:t>
      </w:r>
      <w:r w:rsidR="00DD2E2A" w:rsidRPr="00D8266A">
        <w:rPr>
          <w:rFonts w:ascii="Arial" w:hAnsi="Arial" w:cs="Arial"/>
        </w:rPr>
        <w:t xml:space="preserve"> admitido </w:t>
      </w:r>
      <w:r w:rsidR="00294FF9" w:rsidRPr="00D8266A">
        <w:rPr>
          <w:rFonts w:ascii="Arial" w:hAnsi="Arial" w:cs="Arial"/>
        </w:rPr>
        <w:t>e baixou na generalidade à Comissão de Ambiente, Ordenamento do Território, Descentralização, Poder Local e Habitação (11.ª), em conexão com a Comissão de Economia, Inovação e Obras Públicas (6.ª).Foi anunciada na reunião plenária de 19 de julho. Foi nomeado relator do parecer o Sr. Deputado Jorge Costa (BE).</w:t>
      </w:r>
    </w:p>
    <w:p w:rsidR="002357CE" w:rsidRPr="008B4022" w:rsidRDefault="00C101B1" w:rsidP="008B4022">
      <w:pPr>
        <w:pStyle w:val="PargrafodaLista"/>
        <w:numPr>
          <w:ilvl w:val="0"/>
          <w:numId w:val="10"/>
        </w:numPr>
        <w:spacing w:line="288" w:lineRule="auto"/>
        <w:rPr>
          <w:rFonts w:ascii="Arial" w:hAnsi="Arial" w:cs="Arial"/>
          <w:b/>
          <w:i/>
        </w:rPr>
      </w:pPr>
      <w:r w:rsidRPr="00D8266A">
        <w:rPr>
          <w:rFonts w:ascii="Arial" w:hAnsi="Arial" w:cs="Arial"/>
          <w:b/>
        </w:rPr>
        <w:t>Verificação do cumprimento da lei formulário</w:t>
      </w:r>
    </w:p>
    <w:p w:rsidR="002357CE" w:rsidRPr="00D8266A" w:rsidRDefault="002357CE" w:rsidP="002357CE">
      <w:pPr>
        <w:spacing w:line="360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 xml:space="preserve">A </w:t>
      </w:r>
      <w:hyperlink r:id="rId15" w:history="1">
        <w:r w:rsidRPr="00D8266A">
          <w:rPr>
            <w:rStyle w:val="Hiperligao"/>
            <w:rFonts w:ascii="Arial" w:hAnsi="Arial" w:cs="Arial"/>
          </w:rPr>
          <w:t>Lei n.º 74/98, de 11 de novembro,</w:t>
        </w:r>
      </w:hyperlink>
      <w:r w:rsidRPr="00D8266A">
        <w:rPr>
          <w:rFonts w:ascii="Arial" w:hAnsi="Arial" w:cs="Arial"/>
        </w:rPr>
        <w:t xml:space="preserve"> alterada e republicada pela </w:t>
      </w:r>
      <w:hyperlink r:id="rId16" w:history="1">
        <w:r w:rsidRPr="00D8266A">
          <w:rPr>
            <w:rStyle w:val="Hiperligao"/>
            <w:rFonts w:ascii="Arial" w:hAnsi="Arial" w:cs="Arial"/>
          </w:rPr>
          <w:t>Lei n.º 43/2014, de 11 de julho,</w:t>
        </w:r>
      </w:hyperlink>
      <w:r w:rsidRPr="00D8266A">
        <w:rPr>
          <w:rFonts w:ascii="Arial" w:hAnsi="Arial" w:cs="Arial"/>
        </w:rPr>
        <w:t xml:space="preserve">  adiante designada como «lei formulário», prevê um conjunto de normas sobre a publicação, a identificação e o formulário dos diplomas que são relevantes em caso de aprovação das iniciativas legislativas e que importa ter presentes no decurso da especialidade em Comissão e, em especial, no momento da redação final.</w:t>
      </w:r>
    </w:p>
    <w:p w:rsidR="005D66AA" w:rsidRPr="00D8266A" w:rsidRDefault="00855D42" w:rsidP="002357CE">
      <w:pPr>
        <w:spacing w:line="360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Em caso de aprovação, refira-se que a</w:t>
      </w:r>
      <w:r w:rsidR="005D66AA" w:rsidRPr="00D8266A">
        <w:rPr>
          <w:rFonts w:ascii="Arial" w:hAnsi="Arial" w:cs="Arial"/>
        </w:rPr>
        <w:t xml:space="preserve"> iniciativa prevê</w:t>
      </w:r>
      <w:r w:rsidRPr="00D8266A">
        <w:rPr>
          <w:rFonts w:ascii="Arial" w:hAnsi="Arial" w:cs="Arial"/>
        </w:rPr>
        <w:t>, para os operadores económicos, um período de adaptação de três anos, a contar da respetiva data de entrada em vigor e</w:t>
      </w:r>
      <w:r w:rsidR="005D66AA" w:rsidRPr="00D8266A">
        <w:rPr>
          <w:rFonts w:ascii="Arial" w:hAnsi="Arial" w:cs="Arial"/>
        </w:rPr>
        <w:t xml:space="preserve">, </w:t>
      </w:r>
      <w:r w:rsidRPr="00D8266A">
        <w:rPr>
          <w:rFonts w:ascii="Arial" w:hAnsi="Arial" w:cs="Arial"/>
        </w:rPr>
        <w:t xml:space="preserve">ainda, que </w:t>
      </w:r>
      <w:r w:rsidRPr="00D8266A">
        <w:rPr>
          <w:rFonts w:ascii="Arial" w:hAnsi="Arial" w:cs="Arial"/>
          <w:bCs/>
        </w:rPr>
        <w:t>um ano após a finalização deste período de adaptação</w:t>
      </w:r>
      <w:r w:rsidR="005D66AA" w:rsidRPr="00D8266A">
        <w:rPr>
          <w:rFonts w:ascii="Arial" w:hAnsi="Arial" w:cs="Arial"/>
        </w:rPr>
        <w:t xml:space="preserve">, </w:t>
      </w:r>
      <w:r w:rsidRPr="00D8266A">
        <w:rPr>
          <w:rFonts w:ascii="Arial" w:hAnsi="Arial" w:cs="Arial"/>
        </w:rPr>
        <w:t>será elaborado</w:t>
      </w:r>
      <w:r w:rsidR="005D66AA" w:rsidRPr="00D8266A">
        <w:rPr>
          <w:rFonts w:ascii="Arial" w:hAnsi="Arial" w:cs="Arial"/>
        </w:rPr>
        <w:t xml:space="preserve"> um relatório de avaliação dos impactos ambiental e económicos resultantes da aplicação </w:t>
      </w:r>
      <w:r w:rsidRPr="00D8266A">
        <w:rPr>
          <w:rFonts w:ascii="Arial" w:hAnsi="Arial" w:cs="Arial"/>
        </w:rPr>
        <w:t>da presente iniciativa, a enviar à Assembleia da República</w:t>
      </w:r>
      <w:r w:rsidR="005D66AA" w:rsidRPr="00D8266A">
        <w:rPr>
          <w:rFonts w:ascii="Arial" w:hAnsi="Arial" w:cs="Arial"/>
        </w:rPr>
        <w:t>.</w:t>
      </w:r>
    </w:p>
    <w:p w:rsidR="005D66AA" w:rsidRPr="00D8266A" w:rsidRDefault="00294FF9" w:rsidP="00A129ED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No que respeita ao i</w:t>
      </w:r>
      <w:r w:rsidR="00A129ED" w:rsidRPr="00D8266A">
        <w:rPr>
          <w:rFonts w:ascii="Arial" w:hAnsi="Arial" w:cs="Arial"/>
        </w:rPr>
        <w:t>nício de vigência</w:t>
      </w:r>
      <w:r w:rsidRPr="00D8266A">
        <w:rPr>
          <w:rFonts w:ascii="Arial" w:hAnsi="Arial" w:cs="Arial"/>
          <w:color w:val="000000"/>
        </w:rPr>
        <w:t>, o artigo 9.º deste</w:t>
      </w:r>
      <w:r w:rsidR="008018CF" w:rsidRPr="00D8266A">
        <w:rPr>
          <w:rFonts w:ascii="Arial" w:hAnsi="Arial" w:cs="Arial"/>
        </w:rPr>
        <w:t xml:space="preserve"> projeto de lei </w:t>
      </w:r>
      <w:r w:rsidRPr="00D8266A">
        <w:rPr>
          <w:rFonts w:ascii="Arial" w:hAnsi="Arial" w:cs="Arial"/>
        </w:rPr>
        <w:t>estabelece que a sua entrada em vigor ocorrerá “</w:t>
      </w:r>
      <w:r w:rsidRPr="00D8266A">
        <w:rPr>
          <w:rFonts w:ascii="Arial" w:hAnsi="Arial" w:cs="Arial"/>
          <w:i/>
        </w:rPr>
        <w:t>no dia seguinte ao da sua publicação</w:t>
      </w:r>
      <w:r w:rsidRPr="00D8266A">
        <w:rPr>
          <w:rFonts w:ascii="Arial" w:hAnsi="Arial" w:cs="Arial"/>
        </w:rPr>
        <w:t xml:space="preserve">”, mostrando-se conforme com o </w:t>
      </w:r>
      <w:r w:rsidR="00A129ED" w:rsidRPr="00D8266A">
        <w:rPr>
          <w:rFonts w:ascii="Arial" w:hAnsi="Arial" w:cs="Arial"/>
        </w:rPr>
        <w:t xml:space="preserve">n.º 1 do artigo 2.º da lei </w:t>
      </w:r>
      <w:r w:rsidRPr="00D8266A">
        <w:rPr>
          <w:rFonts w:ascii="Arial" w:hAnsi="Arial" w:cs="Arial"/>
        </w:rPr>
        <w:t>formulário, segundo o qual os atos “</w:t>
      </w:r>
      <w:r w:rsidR="00A129ED" w:rsidRPr="00D8266A">
        <w:rPr>
          <w:rFonts w:ascii="Arial" w:hAnsi="Arial" w:cs="Arial"/>
          <w:i/>
        </w:rPr>
        <w:t>entram em vigor no dia neles fixado, não podendo, em caso algum, o início da vigência verificar-se no próprio dia da publicação</w:t>
      </w:r>
      <w:r w:rsidR="00A129ED" w:rsidRPr="00D8266A">
        <w:rPr>
          <w:rFonts w:ascii="Arial" w:hAnsi="Arial" w:cs="Arial"/>
        </w:rPr>
        <w:t>.”</w:t>
      </w:r>
    </w:p>
    <w:p w:rsidR="00D5131F" w:rsidRPr="00D8266A" w:rsidRDefault="00151377" w:rsidP="009B76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Na presen</w:t>
      </w:r>
      <w:r w:rsidR="00F20EAF" w:rsidRPr="00D8266A">
        <w:rPr>
          <w:rFonts w:ascii="Arial" w:hAnsi="Arial" w:cs="Arial"/>
        </w:rPr>
        <w:t>te fase do processo legislativo</w:t>
      </w:r>
      <w:r w:rsidRPr="00D8266A">
        <w:rPr>
          <w:rFonts w:ascii="Arial" w:hAnsi="Arial" w:cs="Arial"/>
        </w:rPr>
        <w:t xml:space="preserve"> a iniciativa em apreço não nos parece suscitar outras questões em face da lei formulário.</w:t>
      </w:r>
    </w:p>
    <w:bookmarkEnd w:id="6"/>
    <w:bookmarkEnd w:id="7"/>
    <w:p w:rsidR="00883FFF" w:rsidRPr="00D8266A" w:rsidRDefault="00883FFF" w:rsidP="009D3C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D2481" w:rsidRPr="00D8266A" w:rsidRDefault="00BD2481" w:rsidP="00B952A4">
      <w:pPr>
        <w:pStyle w:val="Cabealho1"/>
        <w:numPr>
          <w:ilvl w:val="0"/>
          <w:numId w:val="1"/>
        </w:numPr>
        <w:pBdr>
          <w:bottom w:val="single" w:sz="4" w:space="3" w:color="auto"/>
        </w:pBdr>
        <w:tabs>
          <w:tab w:val="left" w:pos="851"/>
        </w:tabs>
        <w:spacing w:line="288" w:lineRule="auto"/>
        <w:ind w:left="0" w:firstLine="0"/>
        <w:jc w:val="both"/>
        <w:rPr>
          <w:rStyle w:val="Forte"/>
          <w:rFonts w:ascii="Arial" w:hAnsi="Arial" w:cs="Arial"/>
          <w:b/>
          <w:bCs/>
          <w:sz w:val="22"/>
          <w:szCs w:val="22"/>
        </w:rPr>
      </w:pPr>
      <w:bookmarkStart w:id="8" w:name="_Toc244324549"/>
      <w:bookmarkStart w:id="9" w:name="_Toc294863056"/>
      <w:r w:rsidRPr="00D8266A">
        <w:rPr>
          <w:rStyle w:val="Forte"/>
          <w:rFonts w:ascii="Arial" w:hAnsi="Arial" w:cs="Arial"/>
          <w:b/>
          <w:bCs/>
          <w:sz w:val="22"/>
          <w:szCs w:val="22"/>
        </w:rPr>
        <w:t>Enquadramento legal</w:t>
      </w:r>
      <w:r w:rsidR="00D1495B" w:rsidRPr="00D8266A">
        <w:rPr>
          <w:rStyle w:val="Forte"/>
          <w:rFonts w:ascii="Arial" w:hAnsi="Arial" w:cs="Arial"/>
          <w:b/>
          <w:bCs/>
          <w:sz w:val="22"/>
          <w:szCs w:val="22"/>
        </w:rPr>
        <w:t xml:space="preserve"> </w:t>
      </w:r>
      <w:r w:rsidRPr="00D8266A">
        <w:rPr>
          <w:rStyle w:val="Forte"/>
          <w:rFonts w:ascii="Arial" w:hAnsi="Arial" w:cs="Arial"/>
          <w:b/>
          <w:bCs/>
          <w:sz w:val="22"/>
          <w:szCs w:val="22"/>
        </w:rPr>
        <w:t xml:space="preserve">e </w:t>
      </w:r>
      <w:r w:rsidR="00D1495B" w:rsidRPr="00D8266A">
        <w:rPr>
          <w:rStyle w:val="Forte"/>
          <w:rFonts w:ascii="Arial" w:hAnsi="Arial" w:cs="Arial"/>
          <w:b/>
          <w:bCs/>
          <w:sz w:val="22"/>
          <w:szCs w:val="22"/>
        </w:rPr>
        <w:t xml:space="preserve">doutrinário e </w:t>
      </w:r>
      <w:r w:rsidRPr="00D8266A">
        <w:rPr>
          <w:rStyle w:val="Forte"/>
          <w:rFonts w:ascii="Arial" w:hAnsi="Arial" w:cs="Arial"/>
          <w:b/>
          <w:bCs/>
          <w:sz w:val="22"/>
          <w:szCs w:val="22"/>
        </w:rPr>
        <w:t>antecedentes</w:t>
      </w:r>
      <w:bookmarkEnd w:id="8"/>
      <w:bookmarkEnd w:id="9"/>
    </w:p>
    <w:p w:rsidR="00EB7908" w:rsidRPr="008B4022" w:rsidRDefault="00EB7908" w:rsidP="008B4022">
      <w:pPr>
        <w:spacing w:line="288" w:lineRule="auto"/>
        <w:rPr>
          <w:rFonts w:ascii="Arial" w:hAnsi="Arial" w:cs="Arial"/>
          <w:b/>
          <w:i/>
        </w:rPr>
      </w:pPr>
    </w:p>
    <w:p w:rsidR="00EB7908" w:rsidRPr="008B4022" w:rsidRDefault="00EB7908" w:rsidP="008B4022">
      <w:pPr>
        <w:pStyle w:val="PargrafodaLista"/>
        <w:numPr>
          <w:ilvl w:val="0"/>
          <w:numId w:val="9"/>
        </w:numPr>
        <w:spacing w:line="288" w:lineRule="auto"/>
        <w:rPr>
          <w:rStyle w:val="apple-converted-space"/>
          <w:rFonts w:ascii="Arial" w:hAnsi="Arial" w:cs="Arial"/>
          <w:b/>
          <w:i/>
        </w:rPr>
      </w:pPr>
      <w:r w:rsidRPr="00D8266A">
        <w:rPr>
          <w:rFonts w:ascii="Arial" w:hAnsi="Arial" w:cs="Arial"/>
          <w:b/>
        </w:rPr>
        <w:t xml:space="preserve">Enquadramento legal nacional e antecedentes </w:t>
      </w:r>
    </w:p>
    <w:p w:rsidR="00EB7908" w:rsidRPr="00D8266A" w:rsidRDefault="00EB7908" w:rsidP="00EB790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>A Constituiçã</w:t>
      </w:r>
      <w:r w:rsidR="008B4022">
        <w:rPr>
          <w:rFonts w:ascii="Arial" w:hAnsi="Arial" w:cs="Arial"/>
          <w:sz w:val="22"/>
          <w:szCs w:val="22"/>
        </w:rPr>
        <w:t>o da República Portuguesa (CRP)</w:t>
      </w:r>
      <w:r w:rsidRPr="00D8266A">
        <w:rPr>
          <w:rFonts w:ascii="Arial" w:hAnsi="Arial" w:cs="Arial"/>
          <w:sz w:val="22"/>
          <w:szCs w:val="22"/>
        </w:rPr>
        <w:t xml:space="preserve"> consagra o direito ao ambiente como um direito constitucional fundamental. Neste contexto</w:t>
      </w:r>
      <w:r w:rsidR="001173BE">
        <w:rPr>
          <w:rFonts w:ascii="Arial" w:hAnsi="Arial" w:cs="Arial"/>
          <w:sz w:val="22"/>
          <w:szCs w:val="22"/>
        </w:rPr>
        <w:t>,</w:t>
      </w:r>
      <w:r w:rsidRPr="00D8266A">
        <w:rPr>
          <w:rFonts w:ascii="Arial" w:hAnsi="Arial" w:cs="Arial"/>
          <w:sz w:val="22"/>
          <w:szCs w:val="22"/>
        </w:rPr>
        <w:t xml:space="preserve"> atribui ao Estado tarefas fundamentais, como defender a natureza e o ambiente, preservar os recursos naturais e assegurar um correto ordenamento do território; também atribui ao Estado</w:t>
      </w:r>
      <w:r w:rsidR="001173BE">
        <w:rPr>
          <w:rFonts w:ascii="Arial" w:hAnsi="Arial" w:cs="Arial"/>
          <w:sz w:val="22"/>
          <w:szCs w:val="22"/>
        </w:rPr>
        <w:t xml:space="preserve"> a função de</w:t>
      </w:r>
      <w:r w:rsidRPr="00D8266A">
        <w:rPr>
          <w:rFonts w:ascii="Arial" w:hAnsi="Arial" w:cs="Arial"/>
          <w:sz w:val="22"/>
          <w:szCs w:val="22"/>
        </w:rPr>
        <w:t xml:space="preserve"> promover o bem-estar e a qualidade de vida do povo</w:t>
      </w:r>
      <w:r w:rsidR="001173BE">
        <w:rPr>
          <w:rFonts w:ascii="Arial" w:hAnsi="Arial" w:cs="Arial"/>
          <w:sz w:val="22"/>
          <w:szCs w:val="22"/>
        </w:rPr>
        <w:t>,</w:t>
      </w:r>
      <w:r w:rsidRPr="00D8266A">
        <w:rPr>
          <w:rFonts w:ascii="Arial" w:hAnsi="Arial" w:cs="Arial"/>
          <w:sz w:val="22"/>
          <w:szCs w:val="22"/>
        </w:rPr>
        <w:t xml:space="preserve"> bem como a efetivação dos direitos económicos, sociais, culturais e ambientais (</w:t>
      </w:r>
      <w:hyperlink r:id="rId17" w:anchor="art9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artigo 9º</w:t>
        </w:r>
      </w:hyperlink>
      <w:r w:rsidR="008B4022">
        <w:rPr>
          <w:rFonts w:ascii="Arial" w:hAnsi="Arial" w:cs="Arial"/>
          <w:sz w:val="22"/>
          <w:szCs w:val="22"/>
        </w:rPr>
        <w:t xml:space="preserve">). </w:t>
      </w:r>
      <w:r w:rsidRPr="00D8266A">
        <w:rPr>
          <w:rFonts w:ascii="Arial" w:hAnsi="Arial" w:cs="Arial"/>
          <w:sz w:val="22"/>
          <w:szCs w:val="22"/>
        </w:rPr>
        <w:t xml:space="preserve">Ainda, o seu </w:t>
      </w:r>
      <w:hyperlink r:id="rId18" w:anchor="art66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artigo 66</w:t>
        </w:r>
        <w:r w:rsidR="001173BE">
          <w:rPr>
            <w:rStyle w:val="Hiperligao"/>
            <w:rFonts w:ascii="Arial" w:hAnsi="Arial" w:cs="Arial"/>
            <w:sz w:val="22"/>
            <w:szCs w:val="22"/>
          </w:rPr>
          <w:t>.</w:t>
        </w:r>
        <w:r w:rsidRPr="00D8266A">
          <w:rPr>
            <w:rStyle w:val="Hiperligao"/>
            <w:rFonts w:ascii="Arial" w:hAnsi="Arial" w:cs="Arial"/>
            <w:sz w:val="22"/>
            <w:szCs w:val="22"/>
          </w:rPr>
          <w:t>º</w:t>
        </w:r>
      </w:hyperlink>
      <w:r w:rsidRPr="00D8266A">
        <w:rPr>
          <w:rFonts w:ascii="Arial" w:hAnsi="Arial" w:cs="Arial"/>
          <w:sz w:val="22"/>
          <w:szCs w:val="22"/>
        </w:rPr>
        <w:t xml:space="preserve"> prevê que todos têm direito a um ambiente de vida humano, sadio e ecologicamente equilibrado e o dever de o defender, incumbindo ao Estado assegurar o direito ao ambiente, no quadro de um desenvolvimento sustentável, por meio de organismos próprios e com o envolvimento e a participação dos cidadãos.</w:t>
      </w:r>
    </w:p>
    <w:p w:rsidR="00EB7908" w:rsidRPr="00D8266A" w:rsidRDefault="00EB7908" w:rsidP="00EB790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B7908" w:rsidRPr="00D8266A" w:rsidRDefault="00EB7908" w:rsidP="00EB790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 xml:space="preserve">Segundo os Professores Gomes Canotilho e Vital Moreira, </w:t>
      </w:r>
      <w:r w:rsidRPr="00D8266A">
        <w:rPr>
          <w:rFonts w:ascii="Arial" w:hAnsi="Arial" w:cs="Arial"/>
          <w:i/>
          <w:sz w:val="22"/>
          <w:szCs w:val="22"/>
        </w:rPr>
        <w:t xml:space="preserve">o dever de defender o ambiente pode justificar e exigir a punição contraordenacional ou penal dos atentados ao ambiente, para além das consequências em termos de responsabilidade civil pelos danos causados (o </w:t>
      </w:r>
      <w:hyperlink r:id="rId19" w:anchor="art52" w:history="1">
        <w:r w:rsidRPr="00D8266A">
          <w:rPr>
            <w:rStyle w:val="Hiperligao"/>
            <w:rFonts w:ascii="Arial" w:hAnsi="Arial" w:cs="Arial"/>
            <w:i/>
            <w:sz w:val="22"/>
            <w:szCs w:val="22"/>
          </w:rPr>
          <w:t>artigo 52</w:t>
        </w:r>
        <w:r w:rsidR="00170293">
          <w:rPr>
            <w:rStyle w:val="Hiperligao"/>
            <w:rFonts w:ascii="Arial" w:hAnsi="Arial" w:cs="Arial"/>
            <w:i/>
            <w:sz w:val="22"/>
            <w:szCs w:val="22"/>
          </w:rPr>
          <w:t>.</w:t>
        </w:r>
        <w:r w:rsidRPr="00D8266A">
          <w:rPr>
            <w:rStyle w:val="Hiperligao"/>
            <w:rFonts w:ascii="Arial" w:hAnsi="Arial" w:cs="Arial"/>
            <w:i/>
            <w:sz w:val="22"/>
            <w:szCs w:val="22"/>
          </w:rPr>
          <w:t>º</w:t>
        </w:r>
      </w:hyperlink>
      <w:r w:rsidRPr="00D8266A">
        <w:rPr>
          <w:rFonts w:ascii="Arial" w:hAnsi="Arial" w:cs="Arial"/>
          <w:i/>
          <w:sz w:val="22"/>
          <w:szCs w:val="22"/>
        </w:rPr>
        <w:t>, n</w:t>
      </w:r>
      <w:r w:rsidR="00170293">
        <w:rPr>
          <w:rFonts w:ascii="Arial" w:hAnsi="Arial" w:cs="Arial"/>
          <w:i/>
          <w:sz w:val="22"/>
          <w:szCs w:val="22"/>
        </w:rPr>
        <w:t>.</w:t>
      </w:r>
      <w:r w:rsidRPr="00D8266A">
        <w:rPr>
          <w:rFonts w:ascii="Arial" w:hAnsi="Arial" w:cs="Arial"/>
          <w:i/>
          <w:sz w:val="22"/>
          <w:szCs w:val="22"/>
        </w:rPr>
        <w:t xml:space="preserve">º3 refere-se expressamente à reparação de danos). Na sua dimensão de direito positivo – isto é, direito a que o ambiente seja garantido e defendido –, o direito ao ambiente implica para o Estado a obrigação de determinadas prestações, cujo não cumprimento configura, entre outras coisas, situações de omissão inconstitucional, </w:t>
      </w:r>
      <w:proofErr w:type="spellStart"/>
      <w:r w:rsidRPr="00D8266A">
        <w:rPr>
          <w:rFonts w:ascii="Arial" w:hAnsi="Arial" w:cs="Arial"/>
          <w:i/>
          <w:sz w:val="22"/>
          <w:szCs w:val="22"/>
        </w:rPr>
        <w:t>desencadeadoras</w:t>
      </w:r>
      <w:proofErr w:type="spellEnd"/>
      <w:r w:rsidRPr="00D8266A">
        <w:rPr>
          <w:rFonts w:ascii="Arial" w:hAnsi="Arial" w:cs="Arial"/>
          <w:i/>
          <w:sz w:val="22"/>
          <w:szCs w:val="22"/>
        </w:rPr>
        <w:t xml:space="preserve"> do mecanismo do controlo da inconstitucionalidade por omissão (</w:t>
      </w:r>
      <w:proofErr w:type="spellStart"/>
      <w:r w:rsidRPr="00D8266A">
        <w:rPr>
          <w:rFonts w:ascii="Arial" w:hAnsi="Arial" w:cs="Arial"/>
          <w:i/>
          <w:sz w:val="22"/>
          <w:szCs w:val="22"/>
        </w:rPr>
        <w:t>cfr</w:t>
      </w:r>
      <w:proofErr w:type="spellEnd"/>
      <w:r w:rsidRPr="00D8266A">
        <w:rPr>
          <w:rFonts w:ascii="Arial" w:hAnsi="Arial" w:cs="Arial"/>
          <w:i/>
          <w:sz w:val="22"/>
          <w:szCs w:val="22"/>
        </w:rPr>
        <w:t xml:space="preserve">. </w:t>
      </w:r>
      <w:hyperlink r:id="rId20" w:anchor="art283" w:history="1">
        <w:r w:rsidRPr="00D8266A">
          <w:rPr>
            <w:rStyle w:val="Hiperligao"/>
            <w:rFonts w:ascii="Arial" w:hAnsi="Arial" w:cs="Arial"/>
            <w:i/>
            <w:sz w:val="22"/>
            <w:szCs w:val="22"/>
          </w:rPr>
          <w:t>artigo. 283º</w:t>
        </w:r>
      </w:hyperlink>
      <w:r w:rsidRPr="00D8266A">
        <w:rPr>
          <w:rFonts w:ascii="Arial" w:hAnsi="Arial" w:cs="Arial"/>
          <w:i/>
          <w:sz w:val="22"/>
          <w:szCs w:val="22"/>
        </w:rPr>
        <w:t xml:space="preserve">) </w:t>
      </w:r>
      <w:r w:rsidRPr="00D8266A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Pr="00D8266A">
        <w:rPr>
          <w:rFonts w:ascii="Arial" w:hAnsi="Arial" w:cs="Arial"/>
          <w:i/>
          <w:sz w:val="22"/>
          <w:szCs w:val="22"/>
        </w:rPr>
        <w:t xml:space="preserve">. </w:t>
      </w:r>
    </w:p>
    <w:p w:rsidR="00EB7908" w:rsidRPr="00D8266A" w:rsidRDefault="00EB7908" w:rsidP="00EB7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908" w:rsidRPr="00D8266A" w:rsidRDefault="00EB7908" w:rsidP="00EB7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>Dando cumprimento ao disposto nos artigos 9</w:t>
      </w:r>
      <w:r w:rsidR="00170293">
        <w:rPr>
          <w:rFonts w:ascii="Arial" w:hAnsi="Arial" w:cs="Arial"/>
          <w:sz w:val="22"/>
          <w:szCs w:val="22"/>
        </w:rPr>
        <w:t>.</w:t>
      </w:r>
      <w:r w:rsidRPr="00D8266A">
        <w:rPr>
          <w:rFonts w:ascii="Arial" w:hAnsi="Arial" w:cs="Arial"/>
          <w:sz w:val="22"/>
          <w:szCs w:val="22"/>
        </w:rPr>
        <w:t>º e 66</w:t>
      </w:r>
      <w:r w:rsidR="00170293">
        <w:rPr>
          <w:rFonts w:ascii="Arial" w:hAnsi="Arial" w:cs="Arial"/>
          <w:sz w:val="22"/>
          <w:szCs w:val="22"/>
        </w:rPr>
        <w:t>.</w:t>
      </w:r>
      <w:r w:rsidRPr="00D8266A">
        <w:rPr>
          <w:rFonts w:ascii="Arial" w:hAnsi="Arial" w:cs="Arial"/>
          <w:sz w:val="22"/>
          <w:szCs w:val="22"/>
        </w:rPr>
        <w:t xml:space="preserve">º da CRP, foi aprovada a </w:t>
      </w:r>
      <w:hyperlink r:id="rId21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Lei n.º 19/2014, de 14 de abril</w:t>
        </w:r>
      </w:hyperlink>
      <w:r w:rsidRPr="00D8266A"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Pr="00D8266A">
        <w:rPr>
          <w:rFonts w:ascii="Arial" w:hAnsi="Arial" w:cs="Arial"/>
          <w:sz w:val="22"/>
          <w:szCs w:val="22"/>
        </w:rPr>
        <w:t xml:space="preserve"> que define as bases da política de ambiente</w:t>
      </w:r>
      <w:r w:rsidR="001173BE">
        <w:rPr>
          <w:rFonts w:ascii="Arial" w:hAnsi="Arial" w:cs="Arial"/>
          <w:sz w:val="22"/>
          <w:szCs w:val="22"/>
        </w:rPr>
        <w:t>, visando</w:t>
      </w:r>
      <w:r w:rsidRPr="00D8266A">
        <w:rPr>
          <w:rStyle w:val="apple-converted-space"/>
          <w:rFonts w:ascii="Arial" w:hAnsi="Arial" w:cs="Arial"/>
          <w:sz w:val="22"/>
          <w:szCs w:val="22"/>
        </w:rPr>
        <w:t xml:space="preserve"> a efetivação dos direitos ambientais através da promoção do desenvolvimento sustentável, suportada na gestão adequada do ambiente, em particular dos ecossistemas e dos recursos naturais, contribuindo para o desenvolvimento de uma sociedade de baixo carbono e uma economia verde, racional e eficiente na utilização dos recursos naturais, que assegure o bem-estar e a melhoria progressiva da qualidade de vida dos cidadãos.</w:t>
      </w:r>
    </w:p>
    <w:p w:rsidR="00EB7908" w:rsidRPr="00D8266A" w:rsidRDefault="00EB7908" w:rsidP="00EB7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908" w:rsidRPr="00D8266A" w:rsidRDefault="00EB7908" w:rsidP="00EB79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>Conforme estatui o seu artigo 17</w:t>
      </w:r>
      <w:r w:rsidR="001173BE">
        <w:rPr>
          <w:rFonts w:ascii="Arial" w:hAnsi="Arial" w:cs="Arial"/>
          <w:sz w:val="22"/>
          <w:szCs w:val="22"/>
        </w:rPr>
        <w:t>.</w:t>
      </w:r>
      <w:r w:rsidRPr="00D8266A">
        <w:rPr>
          <w:rFonts w:ascii="Arial" w:hAnsi="Arial" w:cs="Arial"/>
          <w:sz w:val="22"/>
          <w:szCs w:val="22"/>
        </w:rPr>
        <w:t xml:space="preserve">º, a </w:t>
      </w:r>
      <w:r w:rsidRPr="00D8266A">
        <w:rPr>
          <w:rFonts w:ascii="Arial" w:hAnsi="Arial" w:cs="Arial"/>
          <w:i/>
          <w:color w:val="auto"/>
          <w:sz w:val="22"/>
          <w:szCs w:val="22"/>
        </w:rPr>
        <w:t xml:space="preserve">política de ambiente deve recorrer a instrumentos económicos e financeiros, concebidos de forma equilibrada e sustentável, com vista à promoção de soluções que estimulem o cumprimento dos objetivos ambientais (…), </w:t>
      </w:r>
      <w:r w:rsidRPr="00D8266A">
        <w:rPr>
          <w:rFonts w:ascii="Arial" w:hAnsi="Arial" w:cs="Arial"/>
          <w:color w:val="auto"/>
          <w:sz w:val="22"/>
          <w:szCs w:val="22"/>
        </w:rPr>
        <w:t xml:space="preserve">designadamente a fiscalidade ambiental que visa </w:t>
      </w:r>
      <w:r w:rsidRPr="00D8266A">
        <w:rPr>
          <w:rFonts w:ascii="Arial" w:hAnsi="Arial" w:cs="Arial"/>
          <w:i/>
          <w:color w:val="auto"/>
          <w:sz w:val="22"/>
          <w:szCs w:val="22"/>
        </w:rPr>
        <w:t>desonerar as boas práticas ambientais e, em compensação, incidir sobre as atividades mais poluentes, numa ótica de fiscalidade globalmente neutra e equitativa, podendo contribuir para direcionar comportamentos.</w:t>
      </w:r>
    </w:p>
    <w:p w:rsidR="00EB7908" w:rsidRPr="00D8266A" w:rsidRDefault="00EB7908" w:rsidP="00EB7908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4E76AD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 xml:space="preserve">Neste âmbito, foi aprovada a </w:t>
      </w:r>
      <w:hyperlink r:id="rId22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Lei nº 82-D/2014, de 31 de dezembro</w:t>
        </w:r>
      </w:hyperlink>
      <w:r w:rsidRPr="00D8266A">
        <w:rPr>
          <w:rStyle w:val="Refdenotaderodap"/>
          <w:rFonts w:ascii="Arial" w:hAnsi="Arial" w:cs="Arial"/>
          <w:sz w:val="22"/>
          <w:szCs w:val="22"/>
        </w:rPr>
        <w:footnoteReference w:id="3"/>
      </w:r>
      <w:r w:rsidRPr="00D8266A">
        <w:rPr>
          <w:rFonts w:ascii="Arial" w:hAnsi="Arial" w:cs="Arial"/>
          <w:sz w:val="22"/>
          <w:szCs w:val="22"/>
        </w:rPr>
        <w:t xml:space="preserve"> (texto consolidado), que procede à alteração das normas fiscais ambientais nos sectores da energia e emissões, transportes, água, resíduos, ordenamento do território, florestas e biodiversidade, introduzindo ainda um regime de tributação dos sacos de plástico e um regime de incentivo ao abate de veículos em fim de vida. 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 xml:space="preserve">Este diploma, criou uma contribuição sobre os sacos de </w:t>
      </w:r>
      <w:proofErr w:type="gramStart"/>
      <w:r w:rsidRPr="00D8266A">
        <w:rPr>
          <w:rFonts w:ascii="Arial" w:hAnsi="Arial" w:cs="Arial"/>
          <w:sz w:val="22"/>
          <w:szCs w:val="22"/>
        </w:rPr>
        <w:t>plástico leves</w:t>
      </w:r>
      <w:proofErr w:type="gramEnd"/>
      <w:r w:rsidRPr="00D8266A">
        <w:rPr>
          <w:rStyle w:val="Refdenotaderodap"/>
          <w:rFonts w:ascii="Arial" w:hAnsi="Arial" w:cs="Arial"/>
          <w:sz w:val="22"/>
          <w:szCs w:val="22"/>
        </w:rPr>
        <w:footnoteReference w:id="4"/>
      </w:r>
      <w:r w:rsidRPr="00D8266A">
        <w:rPr>
          <w:rFonts w:ascii="Arial" w:hAnsi="Arial" w:cs="Arial"/>
          <w:sz w:val="22"/>
          <w:szCs w:val="22"/>
        </w:rPr>
        <w:t>, estabelecendo as regras e os princípios gerais de aplicação da contribuição sobre os sacos de plástico leves (</w:t>
      </w:r>
      <w:hyperlink r:id="rId23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Capítulo V</w:t>
        </w:r>
      </w:hyperlink>
      <w:r w:rsidRPr="00D8266A">
        <w:rPr>
          <w:rFonts w:ascii="Arial" w:hAnsi="Arial" w:cs="Arial"/>
          <w:sz w:val="22"/>
          <w:szCs w:val="22"/>
        </w:rPr>
        <w:t>).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>Com a aplicação desta tributação, o Governo pretende reduzir a quantidade de saco plásticos leves produzidos e consumidos e a preferência por soluções ambientalmente mais sustentáveis, como a utilização de sacos reutilizáveis, garantindo o combate à acumulação de resíduos de plástico nos ecossistemas, nomeadamente no meio marinho.</w:t>
      </w:r>
    </w:p>
    <w:p w:rsidR="00EB7908" w:rsidRPr="00D8266A" w:rsidRDefault="00EB7908" w:rsidP="00EB7908">
      <w:pPr>
        <w:shd w:val="clear" w:color="auto" w:fill="FFFFFF"/>
        <w:spacing w:after="0" w:line="360" w:lineRule="auto"/>
        <w:ind w:right="240"/>
        <w:jc w:val="both"/>
        <w:textAlignment w:val="top"/>
        <w:rPr>
          <w:rFonts w:ascii="Arial" w:hAnsi="Arial" w:cs="Arial"/>
        </w:rPr>
      </w:pPr>
    </w:p>
    <w:p w:rsidR="00EB7908" w:rsidRPr="00D8266A" w:rsidRDefault="00EB7908" w:rsidP="00EB7908">
      <w:pPr>
        <w:shd w:val="clear" w:color="auto" w:fill="FFFFFF"/>
        <w:spacing w:after="0" w:line="360" w:lineRule="auto"/>
        <w:ind w:right="240"/>
        <w:jc w:val="both"/>
        <w:textAlignment w:val="top"/>
        <w:rPr>
          <w:rFonts w:ascii="Arial" w:hAnsi="Arial" w:cs="Arial"/>
        </w:rPr>
      </w:pPr>
      <w:r w:rsidRPr="00D8266A">
        <w:rPr>
          <w:rFonts w:ascii="Arial" w:hAnsi="Arial" w:cs="Arial"/>
        </w:rPr>
        <w:t xml:space="preserve">A </w:t>
      </w:r>
      <w:hyperlink r:id="rId24" w:history="1">
        <w:r w:rsidRPr="00D8266A">
          <w:rPr>
            <w:rStyle w:val="Hiperligao"/>
            <w:rFonts w:ascii="Arial" w:hAnsi="Arial" w:cs="Arial"/>
          </w:rPr>
          <w:t>Portaria n</w:t>
        </w:r>
        <w:r w:rsidR="00A376A5">
          <w:rPr>
            <w:rStyle w:val="Hiperligao"/>
            <w:rFonts w:ascii="Arial" w:hAnsi="Arial" w:cs="Arial"/>
          </w:rPr>
          <w:t>.</w:t>
        </w:r>
        <w:r w:rsidRPr="00D8266A">
          <w:rPr>
            <w:rStyle w:val="Hiperligao"/>
            <w:rFonts w:ascii="Arial" w:hAnsi="Arial" w:cs="Arial"/>
          </w:rPr>
          <w:t>º 286-B/2014, de 31 de dezembro</w:t>
        </w:r>
      </w:hyperlink>
      <w:r w:rsidRPr="00D8266A">
        <w:rPr>
          <w:rFonts w:ascii="Arial" w:hAnsi="Arial" w:cs="Arial"/>
        </w:rPr>
        <w:t xml:space="preserve">, alterada pela </w:t>
      </w:r>
      <w:hyperlink r:id="rId25" w:history="1">
        <w:r w:rsidRPr="00D8266A">
          <w:rPr>
            <w:rStyle w:val="Hiperligao"/>
            <w:rFonts w:ascii="Arial" w:hAnsi="Arial" w:cs="Arial"/>
          </w:rPr>
          <w:t>Portaria n.º 88/2017, de 28 de fevereiro</w:t>
        </w:r>
      </w:hyperlink>
      <w:r w:rsidRPr="00D8266A">
        <w:rPr>
          <w:rFonts w:ascii="Arial" w:hAnsi="Arial" w:cs="Arial"/>
        </w:rPr>
        <w:t>, procede à regulamentação da contribuição sobre os sacos plásticos leves, criada pelo artigo 30.º da aludida Lei nº 82-D/2014, de 31 de dezembro, nomeadamente quanto à liquidação e pagamento e demais formalidades aplicáveis à contribuição, bem como às medidas complementares no domínio do consumo sustentável de sacos de plástico a implementar pelos operadores económicos envolvidos.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sz w:val="22"/>
          <w:szCs w:val="22"/>
        </w:rPr>
      </w:pPr>
    </w:p>
    <w:p w:rsidR="00EB7908" w:rsidRPr="00D8266A" w:rsidRDefault="00EB7908" w:rsidP="00EB7908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</w:rPr>
      </w:pPr>
      <w:r w:rsidRPr="00D8266A">
        <w:rPr>
          <w:rFonts w:ascii="Arial" w:hAnsi="Arial" w:cs="Arial"/>
        </w:rPr>
        <w:t xml:space="preserve">Pela </w:t>
      </w:r>
      <w:hyperlink r:id="rId26" w:history="1">
        <w:r w:rsidRPr="00D8266A">
          <w:rPr>
            <w:rStyle w:val="Hiperligao"/>
            <w:rFonts w:ascii="Arial" w:hAnsi="Arial" w:cs="Arial"/>
          </w:rPr>
          <w:t>Lei n</w:t>
        </w:r>
        <w:r w:rsidR="00A376A5">
          <w:rPr>
            <w:rStyle w:val="Hiperligao"/>
            <w:rFonts w:ascii="Arial" w:hAnsi="Arial" w:cs="Arial"/>
          </w:rPr>
          <w:t>.</w:t>
        </w:r>
        <w:r w:rsidRPr="00D8266A">
          <w:rPr>
            <w:rStyle w:val="Hiperligao"/>
            <w:rFonts w:ascii="Arial" w:hAnsi="Arial" w:cs="Arial"/>
          </w:rPr>
          <w:t>º 50/2006, de 29 de agosto</w:t>
        </w:r>
      </w:hyperlink>
      <w:r w:rsidRPr="00D8266A">
        <w:rPr>
          <w:rFonts w:ascii="Arial" w:hAnsi="Arial" w:cs="Arial"/>
        </w:rPr>
        <w:t xml:space="preserve">, retificada pela </w:t>
      </w:r>
      <w:hyperlink r:id="rId27" w:history="1">
        <w:r w:rsidRPr="00D8266A">
          <w:rPr>
            <w:rStyle w:val="Hiperligao"/>
            <w:rFonts w:ascii="Arial" w:hAnsi="Arial" w:cs="Arial"/>
          </w:rPr>
          <w:t>Declaração de Retificação nº 70/2009, de 1 de outubro</w:t>
        </w:r>
      </w:hyperlink>
      <w:r w:rsidRPr="00D8266A">
        <w:rPr>
          <w:rFonts w:ascii="Arial" w:hAnsi="Arial" w:cs="Arial"/>
        </w:rPr>
        <w:t xml:space="preserve"> e alterada pelas </w:t>
      </w:r>
      <w:hyperlink r:id="rId28" w:history="1">
        <w:r w:rsidRPr="00D8266A">
          <w:rPr>
            <w:rStyle w:val="Hiperligao"/>
            <w:rFonts w:ascii="Arial" w:hAnsi="Arial" w:cs="Arial"/>
          </w:rPr>
          <w:t>Leis n</w:t>
        </w:r>
        <w:r w:rsidR="00A376A5">
          <w:rPr>
            <w:rStyle w:val="Hiperligao"/>
            <w:rFonts w:ascii="Arial" w:hAnsi="Arial" w:cs="Arial"/>
          </w:rPr>
          <w:t>.</w:t>
        </w:r>
        <w:r w:rsidRPr="00D8266A">
          <w:rPr>
            <w:rStyle w:val="Hiperligao"/>
            <w:rFonts w:ascii="Arial" w:hAnsi="Arial" w:cs="Arial"/>
          </w:rPr>
          <w:t>ºs 89/2009, de 31 de agosto</w:t>
        </w:r>
      </w:hyperlink>
      <w:r w:rsidRPr="00D8266A">
        <w:rPr>
          <w:rFonts w:ascii="Arial" w:hAnsi="Arial" w:cs="Arial"/>
        </w:rPr>
        <w:t xml:space="preserve">, e </w:t>
      </w:r>
      <w:hyperlink r:id="rId29" w:history="1">
        <w:r w:rsidRPr="00D8266A">
          <w:rPr>
            <w:rStyle w:val="Hiperligao"/>
            <w:rFonts w:ascii="Arial" w:hAnsi="Arial" w:cs="Arial"/>
          </w:rPr>
          <w:t>114/2015, de 28 de agosto</w:t>
        </w:r>
      </w:hyperlink>
      <w:r w:rsidRPr="00D8266A">
        <w:rPr>
          <w:rFonts w:ascii="Arial" w:hAnsi="Arial" w:cs="Arial"/>
        </w:rPr>
        <w:t xml:space="preserve">, e pelo </w:t>
      </w:r>
      <w:hyperlink r:id="rId30" w:history="1">
        <w:r w:rsidRPr="00D8266A">
          <w:rPr>
            <w:rStyle w:val="Hiperligao"/>
            <w:rFonts w:ascii="Arial" w:hAnsi="Arial" w:cs="Arial"/>
          </w:rPr>
          <w:t>Decreto-Lei nº 42-A/2016, de 12 de agosto</w:t>
        </w:r>
      </w:hyperlink>
      <w:r w:rsidRPr="00D8266A">
        <w:rPr>
          <w:rFonts w:ascii="Arial" w:hAnsi="Arial" w:cs="Arial"/>
        </w:rPr>
        <w:t xml:space="preserve"> (</w:t>
      </w:r>
      <w:hyperlink r:id="rId31" w:history="1">
        <w:r w:rsidRPr="00D8266A">
          <w:rPr>
            <w:rStyle w:val="Hiperligao"/>
            <w:rFonts w:ascii="Arial" w:hAnsi="Arial" w:cs="Arial"/>
          </w:rPr>
          <w:t>texto consolidado</w:t>
        </w:r>
      </w:hyperlink>
      <w:r w:rsidRPr="00D8266A">
        <w:rPr>
          <w:rFonts w:ascii="Arial" w:hAnsi="Arial" w:cs="Arial"/>
        </w:rPr>
        <w:t xml:space="preserve">), que aprova a </w:t>
      </w:r>
      <w:r w:rsidR="001173BE" w:rsidRPr="00D8266A">
        <w:rPr>
          <w:rFonts w:ascii="Arial" w:hAnsi="Arial" w:cs="Arial"/>
        </w:rPr>
        <w:t>lei-quadro</w:t>
      </w:r>
      <w:r w:rsidRPr="00D8266A">
        <w:rPr>
          <w:rFonts w:ascii="Arial" w:hAnsi="Arial" w:cs="Arial"/>
        </w:rPr>
        <w:t xml:space="preserve"> das contraordenações ambientais</w:t>
      </w:r>
      <w:r w:rsidR="004E76AD">
        <w:rPr>
          <w:rFonts w:ascii="Arial" w:hAnsi="Arial" w:cs="Arial"/>
        </w:rPr>
        <w:t xml:space="preserve">, é </w:t>
      </w:r>
      <w:r w:rsidRPr="00D8266A">
        <w:rPr>
          <w:rFonts w:ascii="Arial" w:hAnsi="Arial" w:cs="Arial"/>
        </w:rPr>
        <w:t>criado um regime próprio e específico para as contraordenações ambientais, destacando-se a atualização do valor das coimas, a graduação das contraordenações (</w:t>
      </w:r>
      <w:r w:rsidR="004E76AD">
        <w:rPr>
          <w:rFonts w:ascii="Arial" w:hAnsi="Arial" w:cs="Arial"/>
        </w:rPr>
        <w:t xml:space="preserve">leves, graves e muito graves) </w:t>
      </w:r>
      <w:r w:rsidRPr="00D8266A">
        <w:rPr>
          <w:rFonts w:ascii="Arial" w:hAnsi="Arial" w:cs="Arial"/>
        </w:rPr>
        <w:t>em função da sua gravidade, a definição rigorosa da responsabilidade contraordenacional das pessoas coletivas, a ampliação das medidas cautelares e das sanções acessórias, a dignificação do regime das notificações, a previsão de norma elementar sobre os embargos administrativos, a criação de um cadastro nacional de infratores e de um fundo de intervenção ambiental.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w w:val="90"/>
          <w:sz w:val="22"/>
          <w:szCs w:val="22"/>
        </w:rPr>
      </w:pP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Fonts w:ascii="Arial" w:hAnsi="Arial" w:cs="Arial"/>
          <w:sz w:val="22"/>
          <w:szCs w:val="22"/>
        </w:rPr>
      </w:pPr>
      <w:r w:rsidRPr="00D8266A">
        <w:rPr>
          <w:rStyle w:val="apple-converted-space"/>
          <w:rFonts w:ascii="Arial" w:hAnsi="Arial" w:cs="Arial"/>
          <w:color w:val="000000"/>
          <w:sz w:val="22"/>
          <w:szCs w:val="22"/>
        </w:rPr>
        <w:t>Em matéria de resíduos, refere-se o</w:t>
      </w:r>
      <w:r w:rsidRPr="00D8266A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Decreto-Lei n.º 178/2006, de 5 de setembro</w:t>
        </w:r>
      </w:hyperlink>
      <w:r w:rsidRPr="00D8266A">
        <w:rPr>
          <w:rFonts w:ascii="Arial" w:hAnsi="Arial" w:cs="Arial"/>
          <w:sz w:val="22"/>
          <w:szCs w:val="22"/>
        </w:rPr>
        <w:t>,</w:t>
      </w:r>
      <w:r w:rsidRPr="00D8266A">
        <w:rPr>
          <w:rFonts w:ascii="Arial" w:hAnsi="Arial" w:cs="Arial"/>
          <w:color w:val="222222"/>
          <w:sz w:val="22"/>
          <w:szCs w:val="22"/>
        </w:rPr>
        <w:t xml:space="preserve"> na sua atual redação, que estabelece o </w:t>
      </w:r>
      <w:r w:rsidRPr="00D8266A">
        <w:rPr>
          <w:rFonts w:ascii="Arial" w:hAnsi="Arial" w:cs="Arial"/>
          <w:sz w:val="22"/>
          <w:szCs w:val="22"/>
        </w:rPr>
        <w:t xml:space="preserve">regime geral aplicável à prevenção, produção e gestão de resíduos, transpondo para a ordem jurídica interna a </w:t>
      </w:r>
      <w:hyperlink r:id="rId33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Diretiva n.º 2008/98/CE</w:t>
        </w:r>
      </w:hyperlink>
      <w:r w:rsidRPr="00D8266A">
        <w:rPr>
          <w:rFonts w:ascii="Arial" w:hAnsi="Arial" w:cs="Arial"/>
          <w:sz w:val="22"/>
          <w:szCs w:val="22"/>
        </w:rPr>
        <w:t>, do Parlamento Europeu e do Conselho, de 19 de novembro. Este decreto-lei é aplicável às operações</w:t>
      </w:r>
      <w:r w:rsidR="004E76AD">
        <w:rPr>
          <w:rFonts w:ascii="Arial" w:hAnsi="Arial" w:cs="Arial"/>
          <w:sz w:val="22"/>
          <w:szCs w:val="22"/>
        </w:rPr>
        <w:t xml:space="preserve"> de gestão de </w:t>
      </w:r>
      <w:proofErr w:type="gramStart"/>
      <w:r w:rsidR="004E76AD">
        <w:rPr>
          <w:rFonts w:ascii="Arial" w:hAnsi="Arial" w:cs="Arial"/>
          <w:sz w:val="22"/>
          <w:szCs w:val="22"/>
        </w:rPr>
        <w:t>resíduos destinada</w:t>
      </w:r>
      <w:r w:rsidRPr="00D8266A">
        <w:rPr>
          <w:rFonts w:ascii="Arial" w:hAnsi="Arial" w:cs="Arial"/>
          <w:sz w:val="22"/>
          <w:szCs w:val="22"/>
        </w:rPr>
        <w:t>s</w:t>
      </w:r>
      <w:proofErr w:type="gramEnd"/>
      <w:r w:rsidRPr="00D8266A">
        <w:rPr>
          <w:rFonts w:ascii="Arial" w:hAnsi="Arial" w:cs="Arial"/>
          <w:sz w:val="22"/>
          <w:szCs w:val="22"/>
        </w:rPr>
        <w:t xml:space="preserve"> a prevenir ou reduzir a produção de resíduos, o seu caráter nocivo e os impactes adversos decorrentes da sua produção e gestão, bem como a diminuição dos impactes associados à utilização dos recursos, de forma a melhorar a eficiência da sua utilização e a proteção do ambiente e da saúde humana. </w:t>
      </w:r>
    </w:p>
    <w:p w:rsidR="00EB7908" w:rsidRPr="00D8266A" w:rsidRDefault="00EB7908" w:rsidP="00EB7908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7908" w:rsidRPr="00D8266A" w:rsidRDefault="00EB7908" w:rsidP="00EB7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8266A">
        <w:rPr>
          <w:rFonts w:ascii="Arial" w:hAnsi="Arial" w:cs="Arial"/>
        </w:rPr>
        <w:t xml:space="preserve">Complementarmente, a </w:t>
      </w:r>
      <w:hyperlink r:id="rId34" w:history="1">
        <w:r w:rsidRPr="00D8266A">
          <w:rPr>
            <w:rStyle w:val="Hiperligao"/>
            <w:rFonts w:ascii="Arial" w:hAnsi="Arial" w:cs="Arial"/>
          </w:rPr>
          <w:t>Portaria n.º 187-A/2014, de 17 de setembro</w:t>
        </w:r>
      </w:hyperlink>
      <w:r w:rsidRPr="00D8266A">
        <w:rPr>
          <w:rFonts w:ascii="Arial" w:hAnsi="Arial" w:cs="Arial"/>
          <w:bCs/>
        </w:rPr>
        <w:t xml:space="preserve"> que aprovou o </w:t>
      </w:r>
      <w:hyperlink r:id="rId35" w:history="1">
        <w:r w:rsidRPr="00D8266A">
          <w:rPr>
            <w:rStyle w:val="Hiperligao"/>
            <w:rFonts w:ascii="Arial" w:hAnsi="Arial" w:cs="Arial"/>
          </w:rPr>
          <w:t>Plano Estratégico para os Resíduos Urbanos (PERSU 2020)</w:t>
        </w:r>
      </w:hyperlink>
      <w:r w:rsidRPr="00D8266A">
        <w:rPr>
          <w:rFonts w:ascii="Arial" w:hAnsi="Arial" w:cs="Arial"/>
        </w:rPr>
        <w:t xml:space="preserve">, define a estratégia para os resíduos urbanos em Portugal Continental no período 2014 a 2020, estabelecendo a visão, os objetivos, as metas globais e as metas específicas por sistema de gestão de resíduos urbanos, as medidas a implementar no quadro dos resíduos urbanos, bem como a estratégia que suporta a sua execução, contribuindo para o cumprimento das metas nacionais e comunitárias nesta matéria. A prevenção da produção e perigosidade dos Resíduos Urbanos (RU) é fundamental, devendo envolver cidadãos, instituições e os sistemas de gestão na adoção de medidas antes de uma substância, material ou produto se ter transformado em resíduo, por forma a reduzir a quantidade de resíduos, os impactes negativos no ambiente e na saúde humana resultantes dos resíduos produzidos ou o teor de substâncias nocivas presentes nos materiais e nos produtos. Neste contexto, o Plano define metas nacionais de prevenção de </w:t>
      </w:r>
      <w:r w:rsidR="0055262D">
        <w:rPr>
          <w:rFonts w:ascii="Arial" w:hAnsi="Arial" w:cs="Arial"/>
        </w:rPr>
        <w:t>RU</w:t>
      </w:r>
      <w:r w:rsidRPr="00D8266A">
        <w:rPr>
          <w:rFonts w:ascii="Arial" w:hAnsi="Arial" w:cs="Arial"/>
        </w:rPr>
        <w:t xml:space="preserve"> (subcapítulo 5.3.1), sendo que as medidas associadas à prossecução deste objetivo são apresentadas no subcapítulo 7.1 e no anexo I. </w:t>
      </w:r>
      <w:r w:rsidRPr="00D8266A">
        <w:rPr>
          <w:rFonts w:ascii="Arial" w:hAnsi="Arial" w:cs="Arial"/>
          <w:bCs/>
        </w:rPr>
        <w:t xml:space="preserve"> </w:t>
      </w:r>
    </w:p>
    <w:p w:rsidR="00EB7908" w:rsidRPr="00D8266A" w:rsidRDefault="00EB7908" w:rsidP="00EB7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B7908" w:rsidRPr="00D8266A" w:rsidRDefault="00EB7908" w:rsidP="00EB7908">
      <w:pPr>
        <w:shd w:val="clear" w:color="auto" w:fill="FFFFFF"/>
        <w:spacing w:after="0" w:line="360" w:lineRule="auto"/>
        <w:ind w:right="238"/>
        <w:jc w:val="both"/>
        <w:textAlignment w:val="top"/>
        <w:rPr>
          <w:rFonts w:ascii="Arial" w:hAnsi="Arial" w:cs="Arial"/>
        </w:rPr>
      </w:pPr>
      <w:r w:rsidRPr="00D8266A">
        <w:rPr>
          <w:rFonts w:ascii="Arial" w:hAnsi="Arial" w:cs="Arial"/>
        </w:rPr>
        <w:t xml:space="preserve">Cabe ainda mencionar o </w:t>
      </w:r>
      <w:hyperlink r:id="rId36" w:history="1">
        <w:r w:rsidRPr="00D8266A">
          <w:rPr>
            <w:rStyle w:val="Hiperligao"/>
            <w:rFonts w:ascii="Arial" w:hAnsi="Arial" w:cs="Arial"/>
          </w:rPr>
          <w:t>Decreto-Lei n.º 366-A/97, de 20 de dezembro</w:t>
        </w:r>
      </w:hyperlink>
      <w:r w:rsidRPr="00D8266A">
        <w:rPr>
          <w:rFonts w:ascii="Arial" w:hAnsi="Arial" w:cs="Arial"/>
        </w:rPr>
        <w:t xml:space="preserve">, na sua atual redação, que estabelece os princípios e as normas aplicáveis ao sistema de gestão de embalagens e resíduos de embalagens com vista à prevenção da produção desses resíduos, à reutilização de embalagens usadas, à reciclagem e outras formas de valorização de resíduos de embalagens e consequente redução da sua eliminação final, assegurando um elevado nível de proteção do ambiente, transpondo para a ordem jurídica interna da </w:t>
      </w:r>
      <w:hyperlink r:id="rId37" w:history="1">
        <w:r w:rsidRPr="00D8266A">
          <w:rPr>
            <w:rStyle w:val="Hiperligao"/>
            <w:rFonts w:ascii="Arial" w:hAnsi="Arial" w:cs="Arial"/>
          </w:rPr>
          <w:t>Diretiva 94/62/CE</w:t>
        </w:r>
      </w:hyperlink>
      <w:r w:rsidRPr="00D8266A">
        <w:rPr>
          <w:rFonts w:ascii="Arial" w:hAnsi="Arial" w:cs="Arial"/>
        </w:rPr>
        <w:t xml:space="preserve"> do Parlamento Europeu e do Conselho, de 20 de Dezembro de 1994 (versão consolidada), relativa a embalagens e resíduos de embalagens. Este diploma é aplicável a todas as embalagens colocadas no mercado, sejam elas utilizadas ou produzidas, nomeadamente, aos níveis doméstico, industrial, agrícola ou do comércio, incluindo escritórios, lojas e serviços, e independentemente do material utilizado, e ainda aos resíduos dessas embalagens suscetíveis de recolha e tratamento pelos sistemas existentes ou a criar para o efeito.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left"/>
        <w:rPr>
          <w:rStyle w:val="apple-converted-space"/>
          <w:rFonts w:ascii="Arial" w:hAnsi="Arial" w:cs="Arial"/>
          <w:sz w:val="22"/>
          <w:szCs w:val="22"/>
        </w:rPr>
      </w:pPr>
    </w:p>
    <w:p w:rsidR="00EB7908" w:rsidRPr="00D8266A" w:rsidRDefault="00EB7908" w:rsidP="00EB7908">
      <w:pPr>
        <w:pStyle w:val="Estilo4-Artigo"/>
        <w:keepNext w:val="0"/>
        <w:keepLines w:val="0"/>
        <w:widowControl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8266A">
        <w:rPr>
          <w:rStyle w:val="apple-converted-space"/>
          <w:rFonts w:ascii="Arial" w:hAnsi="Arial" w:cs="Arial"/>
          <w:sz w:val="22"/>
          <w:szCs w:val="22"/>
        </w:rPr>
        <w:t>Na presente Legislatura, foram apresentadas as seguintes iniciativas respeitante</w:t>
      </w:r>
      <w:r w:rsidR="004E76AD">
        <w:rPr>
          <w:rStyle w:val="apple-converted-space"/>
          <w:rFonts w:ascii="Arial" w:hAnsi="Arial" w:cs="Arial"/>
          <w:sz w:val="22"/>
          <w:szCs w:val="22"/>
        </w:rPr>
        <w:t>s</w:t>
      </w:r>
      <w:r w:rsidRPr="00D8266A">
        <w:rPr>
          <w:rStyle w:val="apple-converted-space"/>
          <w:rFonts w:ascii="Arial" w:hAnsi="Arial" w:cs="Arial"/>
          <w:sz w:val="22"/>
          <w:szCs w:val="22"/>
        </w:rPr>
        <w:t xml:space="preserve"> à redução de resíduos de embalagens: </w:t>
      </w:r>
    </w:p>
    <w:p w:rsidR="00EB7908" w:rsidRPr="00D8266A" w:rsidRDefault="007173CA" w:rsidP="00EB7908">
      <w:pPr>
        <w:pStyle w:val="Estilo4-Artigo"/>
        <w:keepNext w:val="0"/>
        <w:keepLines w:val="0"/>
        <w:widowControl w:val="0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hyperlink r:id="rId38" w:history="1"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Projeto de Lei nº 12/XIII</w:t>
        </w:r>
      </w:hyperlink>
      <w:r w:rsidR="00EB7908" w:rsidRPr="00D8266A">
        <w:rPr>
          <w:rStyle w:val="apple-converted-space"/>
          <w:rFonts w:ascii="Arial" w:hAnsi="Arial" w:cs="Arial"/>
          <w:sz w:val="22"/>
          <w:szCs w:val="22"/>
        </w:rPr>
        <w:t xml:space="preserve"> (PEV) - Redução de resíduos de embalagens, em sede de votação na generalidade, foi rejeitado com os votos contra do PSD, PS e CDS-PP, e com os votos a favor do BE, PCP, PEV e PAN;</w:t>
      </w:r>
    </w:p>
    <w:p w:rsidR="00EB7908" w:rsidRPr="00D8266A" w:rsidRDefault="007173CA" w:rsidP="00EB7908">
      <w:pPr>
        <w:pStyle w:val="Estilo4-Artigo"/>
        <w:keepNext w:val="0"/>
        <w:keepLines w:val="0"/>
        <w:widowControl w:val="0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hyperlink r:id="rId39" w:history="1"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Projeto de Lei 389/XIII</w:t>
        </w:r>
      </w:hyperlink>
      <w:r w:rsidR="00EB7908" w:rsidRPr="00D8266A">
        <w:rPr>
          <w:rStyle w:val="apple-converted-space"/>
          <w:rFonts w:ascii="Arial" w:hAnsi="Arial" w:cs="Arial"/>
          <w:sz w:val="22"/>
          <w:szCs w:val="22"/>
        </w:rPr>
        <w:t xml:space="preserve"> (PCP) - Determina o regime jurídico da utilização de embalagens fornecidas em superfícies comerciais, em sede de votação na generalidade, foi rejeitado com os votos contra do PSD, PS e CDS-PP, e com os votos a favor do BE, PCP, PEV e PAN; </w:t>
      </w:r>
    </w:p>
    <w:p w:rsidR="00EB7908" w:rsidRPr="00D8266A" w:rsidRDefault="007173CA" w:rsidP="00EB7908">
      <w:pPr>
        <w:pStyle w:val="Estilo4-Artigo"/>
        <w:keepNext w:val="0"/>
        <w:keepLines w:val="0"/>
        <w:widowControl w:val="0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hyperlink r:id="rId40" w:history="1"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Projeto de Resolução 638/</w:t>
        </w:r>
        <w:r w:rsidR="00652339">
          <w:rPr>
            <w:rStyle w:val="Hiperligao"/>
            <w:rFonts w:ascii="Arial" w:hAnsi="Arial" w:cs="Arial"/>
            <w:sz w:val="22"/>
            <w:szCs w:val="22"/>
          </w:rPr>
          <w:t>X</w:t>
        </w:r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III</w:t>
        </w:r>
      </w:hyperlink>
      <w:r w:rsidR="00EB7908" w:rsidRPr="00D8266A">
        <w:rPr>
          <w:rStyle w:val="apple-converted-space"/>
          <w:rFonts w:ascii="Arial" w:hAnsi="Arial" w:cs="Arial"/>
          <w:sz w:val="22"/>
          <w:szCs w:val="22"/>
        </w:rPr>
        <w:t xml:space="preserve"> (PAN) - Recomenda ao Governo que diligencie no sentido de reduzir o número de embalagens plásticas assim fomentado a utilização de outros materiais mais ecológicos, aprovado com os votos a favor do PSD, PS, BE, CDS-PP e PAN, e a abstenção do PCP e PEV, dando origem à </w:t>
      </w:r>
      <w:hyperlink r:id="rId41" w:history="1"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Resolução da Assembleia da República nº 46/2017, de 16 de março</w:t>
        </w:r>
      </w:hyperlink>
      <w:r w:rsidR="00EB7908" w:rsidRPr="00D8266A">
        <w:rPr>
          <w:rStyle w:val="apple-converted-space"/>
          <w:rFonts w:ascii="Arial" w:hAnsi="Arial" w:cs="Arial"/>
          <w:sz w:val="22"/>
          <w:szCs w:val="22"/>
        </w:rPr>
        <w:t xml:space="preserve"> - Recomenda ao Governo a adoção de medidas para reduzir o uso de embalagens plásticas, fomentando a utilização de materiais mais ecológicos;</w:t>
      </w:r>
    </w:p>
    <w:p w:rsidR="00EB7908" w:rsidRPr="00A66250" w:rsidRDefault="007173CA" w:rsidP="00EB7908">
      <w:pPr>
        <w:pStyle w:val="Estilo4-Artigo"/>
        <w:keepNext w:val="0"/>
        <w:keepLines w:val="0"/>
        <w:widowControl w:val="0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hyperlink r:id="rId42" w:history="1">
        <w:r w:rsidR="00EB7908" w:rsidRPr="00D8266A">
          <w:rPr>
            <w:rStyle w:val="Hiperligao"/>
            <w:rFonts w:ascii="Arial" w:hAnsi="Arial" w:cs="Arial"/>
            <w:sz w:val="22"/>
            <w:szCs w:val="22"/>
          </w:rPr>
          <w:t>Projeto de Resolução 1001/XIII</w:t>
        </w:r>
      </w:hyperlink>
      <w:r w:rsidR="00EB7908" w:rsidRPr="00D8266A">
        <w:rPr>
          <w:rStyle w:val="apple-converted-space"/>
          <w:rFonts w:ascii="Arial" w:hAnsi="Arial" w:cs="Arial"/>
          <w:sz w:val="22"/>
          <w:szCs w:val="22"/>
        </w:rPr>
        <w:t xml:space="preserve"> (PAN) - Recomenda ao Governo que desenvolva ações de sensibilização junto dos cidadãos promovendo a entrega nas farmácias dos resíduos das embalagens e restos de medicamentos adquiridos, tendo baixado à comissão competente em razão da matéria.</w:t>
      </w:r>
    </w:p>
    <w:p w:rsidR="00EB7908" w:rsidRPr="00D8266A" w:rsidRDefault="00EB7908" w:rsidP="00EB7908">
      <w:pPr>
        <w:pStyle w:val="Estilo4-Artigo"/>
        <w:keepNext w:val="0"/>
        <w:keepLines w:val="0"/>
        <w:widowControl w:val="0"/>
        <w:ind w:left="36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8266A">
        <w:rPr>
          <w:rStyle w:val="apple-converted-space"/>
          <w:rFonts w:ascii="Arial" w:hAnsi="Arial" w:cs="Arial"/>
          <w:sz w:val="22"/>
          <w:szCs w:val="22"/>
        </w:rPr>
        <w:t xml:space="preserve">Para melhor aprofundamento da matéria supracitada, a </w:t>
      </w:r>
      <w:hyperlink r:id="rId43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Agência Portuguesa do Ambiente</w:t>
        </w:r>
      </w:hyperlink>
      <w:r w:rsidRPr="00D8266A">
        <w:rPr>
          <w:rFonts w:ascii="Arial" w:hAnsi="Arial" w:cs="Arial"/>
          <w:sz w:val="22"/>
          <w:szCs w:val="22"/>
        </w:rPr>
        <w:t xml:space="preserve"> disponibiliza informação relativa ao impacto dos </w:t>
      </w:r>
      <w:hyperlink r:id="rId44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sacos plásticos leves</w:t>
        </w:r>
      </w:hyperlink>
      <w:r w:rsidRPr="00D8266A">
        <w:rPr>
          <w:rFonts w:ascii="Arial" w:hAnsi="Arial" w:cs="Arial"/>
          <w:sz w:val="22"/>
          <w:szCs w:val="22"/>
        </w:rPr>
        <w:t xml:space="preserve">, bem como à matéria respeitante à </w:t>
      </w:r>
      <w:hyperlink r:id="rId45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política de gestão de resíduos</w:t>
        </w:r>
      </w:hyperlink>
      <w:r w:rsidRPr="00D8266A">
        <w:rPr>
          <w:rFonts w:ascii="Arial" w:hAnsi="Arial" w:cs="Arial"/>
          <w:sz w:val="22"/>
          <w:szCs w:val="22"/>
        </w:rPr>
        <w:t>.</w:t>
      </w:r>
    </w:p>
    <w:p w:rsidR="00703058" w:rsidRPr="00703058" w:rsidRDefault="00703058" w:rsidP="00703058">
      <w:pPr>
        <w:pStyle w:val="PargrafodaLista"/>
        <w:spacing w:line="288" w:lineRule="auto"/>
        <w:ind w:left="720"/>
        <w:rPr>
          <w:rFonts w:ascii="Arial" w:hAnsi="Arial" w:cs="Arial"/>
          <w:b/>
          <w:i/>
        </w:rPr>
      </w:pPr>
    </w:p>
    <w:p w:rsidR="00EB7908" w:rsidRPr="00D8266A" w:rsidRDefault="00EB7908" w:rsidP="00EB7908">
      <w:pPr>
        <w:pStyle w:val="PargrafodaLista"/>
        <w:numPr>
          <w:ilvl w:val="0"/>
          <w:numId w:val="9"/>
        </w:numPr>
        <w:spacing w:line="288" w:lineRule="auto"/>
        <w:rPr>
          <w:rFonts w:ascii="Arial" w:hAnsi="Arial" w:cs="Arial"/>
          <w:b/>
          <w:i/>
        </w:rPr>
      </w:pPr>
      <w:r w:rsidRPr="00D8266A">
        <w:rPr>
          <w:rFonts w:ascii="Arial" w:hAnsi="Arial" w:cs="Arial"/>
          <w:b/>
        </w:rPr>
        <w:t>Enquadramento internacional</w:t>
      </w:r>
    </w:p>
    <w:p w:rsidR="00EB7908" w:rsidRPr="00703058" w:rsidRDefault="00703058" w:rsidP="00703058">
      <w:pPr>
        <w:spacing w:line="288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Países europeus</w:t>
      </w:r>
    </w:p>
    <w:p w:rsidR="00EB7908" w:rsidRPr="00D8266A" w:rsidRDefault="00EB7908" w:rsidP="006B69D9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A legislação comparada é apresentada para o seguinte Estado-Membros</w:t>
      </w:r>
      <w:r w:rsidR="00465FBB">
        <w:rPr>
          <w:rFonts w:ascii="Arial" w:hAnsi="Arial" w:cs="Arial"/>
        </w:rPr>
        <w:t xml:space="preserve"> </w:t>
      </w:r>
      <w:r w:rsidRPr="00D8266A">
        <w:rPr>
          <w:rFonts w:ascii="Arial" w:hAnsi="Arial" w:cs="Arial"/>
        </w:rPr>
        <w:t>da União Europeia: França.</w:t>
      </w:r>
      <w:r w:rsidR="006B69D9">
        <w:rPr>
          <w:rFonts w:ascii="Arial" w:hAnsi="Arial" w:cs="Arial"/>
        </w:rPr>
        <w:t xml:space="preserve"> </w:t>
      </w:r>
      <w:r w:rsidRPr="00D8266A">
        <w:rPr>
          <w:rFonts w:ascii="Arial" w:hAnsi="Arial" w:cs="Arial"/>
        </w:rPr>
        <w:t xml:space="preserve">Não foram encontradas disposições legais relativas à matéria em apreço nos seguintes países: Espanha e Reino Unido. </w:t>
      </w:r>
    </w:p>
    <w:p w:rsidR="00EB7908" w:rsidRPr="00D8266A" w:rsidRDefault="00EB7908" w:rsidP="00703058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EB7908" w:rsidRPr="00D8266A" w:rsidRDefault="00EB7908" w:rsidP="00703058">
      <w:pPr>
        <w:spacing w:after="0" w:line="360" w:lineRule="auto"/>
        <w:ind w:left="426"/>
        <w:jc w:val="center"/>
        <w:rPr>
          <w:rFonts w:ascii="Arial" w:hAnsi="Arial" w:cs="Arial"/>
          <w:b/>
        </w:rPr>
      </w:pPr>
      <w:r w:rsidRPr="00D8266A">
        <w:rPr>
          <w:rFonts w:ascii="Arial" w:hAnsi="Arial" w:cs="Arial"/>
          <w:b/>
        </w:rPr>
        <w:t>FRANÇA</w:t>
      </w:r>
    </w:p>
    <w:p w:rsidR="00EB7908" w:rsidRPr="00D8266A" w:rsidRDefault="00EB7908" w:rsidP="0070305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8266A">
        <w:rPr>
          <w:rFonts w:ascii="Arial" w:hAnsi="Arial" w:cs="Arial"/>
          <w:color w:val="000000"/>
          <w:sz w:val="22"/>
          <w:szCs w:val="22"/>
        </w:rPr>
        <w:t>Em França, esta matéria tem sido regulamentada no âmbito da transição da política energética, visando preparar o período pós-petróleo e estabelecer um modelo de energia robusto e sustentável face aos desafios do fornecimento de energia, evolução dos preços, esgotamento de recursos e a necessidade de proteger o meio ambiente.</w:t>
      </w:r>
    </w:p>
    <w:p w:rsidR="00EB7908" w:rsidRPr="00D8266A" w:rsidRDefault="00EB7908" w:rsidP="0070305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8266A">
        <w:rPr>
          <w:rFonts w:ascii="Arial" w:hAnsi="Arial" w:cs="Arial"/>
          <w:color w:val="000000"/>
          <w:sz w:val="22"/>
          <w:szCs w:val="22"/>
        </w:rPr>
        <w:t xml:space="preserve">Assim, através da aprovação da </w:t>
      </w:r>
      <w:hyperlink r:id="rId46" w:history="1"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Loi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 n° 2015-992 </w:t>
        </w:r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du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 17 </w:t>
        </w:r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août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 2015</w:t>
        </w:r>
      </w:hyperlink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relative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à la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transition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énergétique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pour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croissance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verte</w:t>
      </w:r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cujo </w:t>
      </w:r>
      <w:hyperlink r:id="rId47" w:history="1">
        <w:r w:rsidRPr="00D8266A">
          <w:rPr>
            <w:rStyle w:val="Hiperligao"/>
            <w:rFonts w:ascii="Arial" w:hAnsi="Arial" w:cs="Arial"/>
            <w:bCs/>
            <w:sz w:val="22"/>
            <w:szCs w:val="22"/>
            <w:shd w:val="clear" w:color="auto" w:fill="FFFFFF"/>
          </w:rPr>
          <w:t>objetivo</w:t>
        </w:r>
      </w:hyperlink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entre outros, visava combater o desperdício e promover a economia circular, tinha já sido introduzido, no seu artigo 75º, a interdição de produção, venda e distribuição de sacos de plástico fabricados no todo ou em parte de plástico </w:t>
      </w:r>
      <w:proofErr w:type="spellStart"/>
      <w:r w:rsidRPr="00D8266A">
        <w:rPr>
          <w:rFonts w:ascii="Arial" w:hAnsi="Arial" w:cs="Arial"/>
          <w:color w:val="000000"/>
          <w:sz w:val="22"/>
          <w:szCs w:val="22"/>
          <w:shd w:val="clear" w:color="auto" w:fill="FFFFFF"/>
        </w:rPr>
        <w:t>oxo-fragilizável</w:t>
      </w:r>
      <w:proofErr w:type="spellEnd"/>
      <w:r w:rsidRPr="00D826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Na base da interdição estava o facto de este plástico ser </w:t>
      </w:r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degradável, mas não assimilável por micro-organismos, não sendo sujeito à compostagem de acordo com as normas aplicáveis à recuperação orgânica de plásticos.</w:t>
      </w:r>
    </w:p>
    <w:p w:rsidR="00EB7908" w:rsidRPr="00D8266A" w:rsidRDefault="00EB7908" w:rsidP="0070305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Determinava-se ainda a proibição, com efeitos a 1 de janeiro de 2017, da utilização de embalagens plásticas não biodegradáveis e não suscetível de compostagem doméstica para envio de publicações periódicas e publicidade endereçada ou não.</w:t>
      </w:r>
    </w:p>
    <w:p w:rsidR="00EB7908" w:rsidRPr="00A66250" w:rsidRDefault="00EB7908" w:rsidP="00A66250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8266A">
        <w:rPr>
          <w:rFonts w:ascii="Arial" w:hAnsi="Arial" w:cs="Arial"/>
          <w:color w:val="000000"/>
          <w:sz w:val="22"/>
          <w:szCs w:val="22"/>
        </w:rPr>
        <w:br/>
        <w:t xml:space="preserve">Com a aprovação do </w:t>
      </w:r>
      <w:hyperlink r:id="rId48" w:history="1"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Décret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 n° 2016-1170 </w:t>
        </w:r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du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 30 </w:t>
        </w:r>
        <w:proofErr w:type="spellStart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>août</w:t>
        </w:r>
        <w:proofErr w:type="spellEnd"/>
        <w:r w:rsidRPr="00D8266A">
          <w:rPr>
            <w:rStyle w:val="Hiperligao"/>
            <w:rFonts w:ascii="Arial" w:hAnsi="Arial" w:cs="Arial"/>
            <w:bCs/>
            <w:i/>
            <w:sz w:val="22"/>
            <w:szCs w:val="22"/>
            <w:shd w:val="clear" w:color="auto" w:fill="FFFFFF"/>
          </w:rPr>
          <w:t xml:space="preserve"> 2016 </w:t>
        </w:r>
      </w:hyperlink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relatif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aux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modalités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de mise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en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œuvre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limitation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des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gobelets,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verres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et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assiettes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jetables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en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matière</w:t>
      </w:r>
      <w:proofErr w:type="spellEnd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266A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plastique</w:t>
      </w:r>
      <w:proofErr w:type="spellEnd"/>
      <w:r w:rsidRPr="00D8266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D826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que altera o </w:t>
      </w:r>
      <w:hyperlink r:id="rId49" w:history="1">
        <w:proofErr w:type="spellStart"/>
        <w:r w:rsidRPr="00D8266A">
          <w:rPr>
            <w:rStyle w:val="Hiperligao"/>
            <w:rFonts w:ascii="Arial" w:hAnsi="Arial" w:cs="Arial"/>
            <w:i/>
            <w:sz w:val="22"/>
            <w:szCs w:val="22"/>
            <w:shd w:val="clear" w:color="auto" w:fill="FFFFFF"/>
          </w:rPr>
          <w:t>Code</w:t>
        </w:r>
        <w:proofErr w:type="spellEnd"/>
        <w:r w:rsidRPr="00D8266A">
          <w:rPr>
            <w:rStyle w:val="Hiperligao"/>
            <w:rFonts w:ascii="Arial" w:hAnsi="Arial" w:cs="Arial"/>
            <w:i/>
            <w:sz w:val="22"/>
            <w:szCs w:val="22"/>
            <w:shd w:val="clear" w:color="auto" w:fill="FFFFFF"/>
          </w:rPr>
          <w:t xml:space="preserve"> de </w:t>
        </w:r>
        <w:proofErr w:type="spellStart"/>
        <w:r w:rsidRPr="00D8266A">
          <w:rPr>
            <w:rStyle w:val="Hiperligao"/>
            <w:rFonts w:ascii="Arial" w:hAnsi="Arial" w:cs="Arial"/>
            <w:i/>
            <w:sz w:val="22"/>
            <w:szCs w:val="22"/>
            <w:shd w:val="clear" w:color="auto" w:fill="FFFFFF"/>
          </w:rPr>
          <w:t>l'environnement</w:t>
        </w:r>
        <w:proofErr w:type="spellEnd"/>
        <w:r w:rsidRPr="00D8266A">
          <w:rPr>
            <w:rStyle w:val="Hiperligao"/>
            <w:rFonts w:ascii="Arial" w:hAnsi="Arial" w:cs="Arial"/>
            <w:i/>
            <w:sz w:val="22"/>
            <w:szCs w:val="22"/>
            <w:shd w:val="clear" w:color="auto" w:fill="FFFFFF"/>
          </w:rPr>
          <w:t>,</w:t>
        </w:r>
      </w:hyperlink>
      <w:r w:rsidRPr="00D8266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D826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cuja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Section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21 </w:t>
      </w:r>
      <w:proofErr w:type="gram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: Gobelets,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verres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et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assiettes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jetables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en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matière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>plastique</w:t>
      </w:r>
      <w:proofErr w:type="spellEnd"/>
      <w:r w:rsidRPr="00D8266A">
        <w:rPr>
          <w:rStyle w:val="tm5code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D8266A">
        <w:rPr>
          <w:rStyle w:val="codelienart"/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7173CA">
        <w:fldChar w:fldCharType="begin"/>
      </w:r>
      <w:r w:rsidR="007173CA">
        <w:instrText xml:space="preserve"> HYPERLINK "https://www.legifrance.gouv.fr/affichCode.do;jsessionid=5A9E2EDC96B7D0273B850D33393FAA8D.tpdila12v_1?idSectionTA=LEGISCTA000033077508&amp;cidTexte=LEGITEXT000006074220&amp;dateTexte=20170913" </w:instrText>
      </w:r>
      <w:r w:rsidR="007173CA">
        <w:fldChar w:fldCharType="separate"/>
      </w:r>
      <w:r w:rsidRPr="00D8266A">
        <w:rPr>
          <w:rStyle w:val="Hiperligao"/>
          <w:rFonts w:ascii="Arial" w:hAnsi="Arial" w:cs="Arial"/>
          <w:i/>
          <w:sz w:val="22"/>
          <w:szCs w:val="22"/>
          <w:shd w:val="clear" w:color="auto" w:fill="FFFFFF"/>
        </w:rPr>
        <w:t>Articles</w:t>
      </w:r>
      <w:proofErr w:type="spellEnd"/>
      <w:r w:rsidRPr="00D8266A">
        <w:rPr>
          <w:rStyle w:val="Hiperligao"/>
          <w:rFonts w:ascii="Arial" w:hAnsi="Arial" w:cs="Arial"/>
          <w:i/>
          <w:sz w:val="22"/>
          <w:szCs w:val="22"/>
          <w:shd w:val="clear" w:color="auto" w:fill="FFFFFF"/>
        </w:rPr>
        <w:t xml:space="preserve"> D543-295 à D543-296</w:t>
      </w:r>
      <w:r w:rsidR="007173CA">
        <w:rPr>
          <w:rStyle w:val="Hiperligao"/>
          <w:rFonts w:ascii="Arial" w:hAnsi="Arial" w:cs="Arial"/>
          <w:i/>
          <w:sz w:val="22"/>
          <w:szCs w:val="22"/>
          <w:shd w:val="clear" w:color="auto" w:fill="FFFFFF"/>
        </w:rPr>
        <w:fldChar w:fldCharType="end"/>
      </w:r>
      <w:r w:rsidRPr="00D8266A">
        <w:rPr>
          <w:rStyle w:val="codelienart"/>
          <w:rFonts w:ascii="Arial" w:hAnsi="Arial" w:cs="Arial"/>
          <w:i/>
          <w:color w:val="000000"/>
          <w:sz w:val="22"/>
          <w:szCs w:val="22"/>
        </w:rPr>
        <w:t>)</w:t>
      </w:r>
      <w:r w:rsidRPr="00D8266A">
        <w:rPr>
          <w:rStyle w:val="codelienart"/>
          <w:rFonts w:ascii="Arial" w:hAnsi="Arial" w:cs="Arial"/>
          <w:color w:val="000000"/>
          <w:sz w:val="22"/>
          <w:szCs w:val="22"/>
        </w:rPr>
        <w:t xml:space="preserve"> determina o </w:t>
      </w:r>
      <w:r w:rsidRPr="00D8266A">
        <w:rPr>
          <w:rFonts w:ascii="Arial" w:hAnsi="Arial" w:cs="Arial"/>
          <w:color w:val="000000"/>
          <w:sz w:val="22"/>
          <w:szCs w:val="22"/>
        </w:rPr>
        <w:t xml:space="preserve">conteúdo mínimo de origem biológica dos copos, pratos e talheres de </w:t>
      </w:r>
      <w:proofErr w:type="gramStart"/>
      <w:r w:rsidRPr="00D8266A">
        <w:rPr>
          <w:rFonts w:ascii="Arial" w:hAnsi="Arial" w:cs="Arial"/>
          <w:color w:val="000000"/>
          <w:sz w:val="22"/>
          <w:szCs w:val="22"/>
        </w:rPr>
        <w:t>plástico descartáveis</w:t>
      </w:r>
      <w:proofErr w:type="gramEnd"/>
      <w:r w:rsidRPr="00D8266A">
        <w:rPr>
          <w:rFonts w:ascii="Arial" w:hAnsi="Arial" w:cs="Arial"/>
          <w:color w:val="000000"/>
          <w:sz w:val="22"/>
          <w:szCs w:val="22"/>
        </w:rPr>
        <w:t xml:space="preserve"> para uso de mesa, de acordo com a norma </w:t>
      </w:r>
      <w:hyperlink r:id="rId50" w:history="1">
        <w:r w:rsidRPr="00D8266A">
          <w:rPr>
            <w:rStyle w:val="Hiperligao"/>
            <w:rFonts w:ascii="Arial" w:hAnsi="Arial" w:cs="Arial"/>
            <w:sz w:val="22"/>
            <w:szCs w:val="22"/>
          </w:rPr>
          <w:t>NF T51-800</w:t>
        </w:r>
      </w:hyperlink>
      <w:r w:rsidRPr="00D8266A">
        <w:rPr>
          <w:rFonts w:ascii="Arial" w:hAnsi="Arial" w:cs="Arial"/>
          <w:color w:val="000000"/>
          <w:sz w:val="22"/>
          <w:szCs w:val="22"/>
        </w:rPr>
        <w:t xml:space="preserve"> seja de 50% a partir de 1 de janeiro de 2020 e de 60% 1 de janeiro de 2025. Os materiais biológicos são definidos como "qualquer material de origem biológica, excluindo matéria integrada em formações geológicas ou fossilizadas". Todos os outros serão proibidos.</w:t>
      </w:r>
    </w:p>
    <w:p w:rsidR="00EB7908" w:rsidRPr="00D8266A" w:rsidRDefault="00EB7908" w:rsidP="00EB7908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266A">
        <w:rPr>
          <w:rFonts w:ascii="Arial" w:hAnsi="Arial" w:cs="Arial"/>
          <w:sz w:val="22"/>
          <w:szCs w:val="22"/>
        </w:rPr>
        <w:t>Iniciativas legislativas e petições pendentes sobre a mesma matéria</w:t>
      </w:r>
    </w:p>
    <w:p w:rsidR="00EB7908" w:rsidRPr="00D8266A" w:rsidRDefault="00EB7908" w:rsidP="00EB7908">
      <w:pPr>
        <w:spacing w:line="288" w:lineRule="auto"/>
        <w:rPr>
          <w:rFonts w:ascii="Arial" w:hAnsi="Arial" w:cs="Arial"/>
          <w:b/>
          <w:i/>
        </w:rPr>
      </w:pPr>
    </w:p>
    <w:p w:rsidR="00595DF8" w:rsidRPr="00D8266A" w:rsidRDefault="00595DF8" w:rsidP="00595DF8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</w:rPr>
      </w:pPr>
      <w:r w:rsidRPr="00D8266A">
        <w:rPr>
          <w:rFonts w:ascii="Arial" w:hAnsi="Arial" w:cs="Arial"/>
          <w:b/>
        </w:rPr>
        <w:t>Iniciativas legislativas</w:t>
      </w:r>
    </w:p>
    <w:p w:rsidR="00AE65F7" w:rsidRPr="00D8266A" w:rsidRDefault="00AE65F7" w:rsidP="0014302F">
      <w:pPr>
        <w:spacing w:after="0" w:line="360" w:lineRule="auto"/>
        <w:jc w:val="both"/>
        <w:rPr>
          <w:rFonts w:ascii="Arial" w:hAnsi="Arial" w:cs="Arial"/>
        </w:rPr>
      </w:pPr>
    </w:p>
    <w:p w:rsidR="00322301" w:rsidRDefault="009F2EF0" w:rsidP="00322301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 xml:space="preserve">A pesquisa à base de dados da Atividade Parlamentar </w:t>
      </w:r>
      <w:r w:rsidR="0014302F" w:rsidRPr="00D8266A">
        <w:rPr>
          <w:rFonts w:ascii="Arial" w:hAnsi="Arial" w:cs="Arial"/>
        </w:rPr>
        <w:t>(</w:t>
      </w:r>
      <w:r w:rsidR="00BD1183" w:rsidRPr="00D8266A">
        <w:rPr>
          <w:rFonts w:ascii="Arial" w:hAnsi="Arial" w:cs="Arial"/>
        </w:rPr>
        <w:t>AP</w:t>
      </w:r>
      <w:r w:rsidR="0014302F" w:rsidRPr="00D8266A">
        <w:rPr>
          <w:rFonts w:ascii="Arial" w:hAnsi="Arial" w:cs="Arial"/>
        </w:rPr>
        <w:t xml:space="preserve">), </w:t>
      </w:r>
      <w:r w:rsidRPr="00D8266A">
        <w:rPr>
          <w:rFonts w:ascii="Arial" w:hAnsi="Arial" w:cs="Arial"/>
        </w:rPr>
        <w:t xml:space="preserve">não revelou sobre matéria </w:t>
      </w:r>
      <w:proofErr w:type="gramStart"/>
      <w:r w:rsidRPr="00D8266A">
        <w:rPr>
          <w:rFonts w:ascii="Arial" w:hAnsi="Arial" w:cs="Arial"/>
        </w:rPr>
        <w:t>idêntica quaisquer iniciativas pendentes</w:t>
      </w:r>
      <w:proofErr w:type="gramEnd"/>
      <w:r w:rsidRPr="00D8266A">
        <w:rPr>
          <w:rFonts w:ascii="Arial" w:hAnsi="Arial" w:cs="Arial"/>
        </w:rPr>
        <w:t>.</w:t>
      </w:r>
    </w:p>
    <w:p w:rsidR="00322301" w:rsidRDefault="00322301" w:rsidP="00322301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322301" w:rsidRPr="00322301" w:rsidRDefault="00322301" w:rsidP="0032230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Aguarda admissibilidade a </w:t>
      </w:r>
      <w:hyperlink r:id="rId51" w:history="1">
        <w:r w:rsidRPr="008D7FE4">
          <w:rPr>
            <w:rStyle w:val="Hiperligao"/>
            <w:rFonts w:ascii="Cambria" w:hAnsi="Cambria" w:cs="Tahoma"/>
            <w:b/>
            <w:sz w:val="24"/>
            <w:szCs w:val="24"/>
          </w:rPr>
          <w:t>Petição n.º</w:t>
        </w:r>
        <w:r w:rsidRPr="008D7FE4">
          <w:rPr>
            <w:rStyle w:val="Hiperligao"/>
            <w:rFonts w:ascii="Cambria" w:hAnsi="Cambria" w:cs="Tahoma"/>
            <w:b/>
            <w:sz w:val="24"/>
            <w:szCs w:val="24"/>
          </w:rPr>
          <w:t xml:space="preserve"> 381/</w:t>
        </w:r>
        <w:r w:rsidRPr="008D7FE4">
          <w:rPr>
            <w:rStyle w:val="Hiperligao"/>
            <w:rFonts w:ascii="Cambria" w:hAnsi="Cambria" w:cs="Tahoma"/>
            <w:b/>
            <w:sz w:val="24"/>
            <w:szCs w:val="24"/>
          </w:rPr>
          <w:t>X</w:t>
        </w:r>
        <w:r w:rsidRPr="008D7FE4">
          <w:rPr>
            <w:rStyle w:val="Hiperligao"/>
            <w:rFonts w:ascii="Cambria" w:hAnsi="Cambria" w:cs="Tahoma"/>
            <w:b/>
            <w:sz w:val="24"/>
            <w:szCs w:val="24"/>
          </w:rPr>
          <w:t>III/2.ª</w:t>
        </w:r>
      </w:hyperlink>
      <w:r w:rsidRPr="00D22451"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- </w:t>
      </w:r>
      <w:r w:rsidRPr="008D7FE4">
        <w:rPr>
          <w:rFonts w:ascii="Cambria" w:hAnsi="Cambria" w:cs="Tahoma"/>
          <w:i/>
          <w:sz w:val="24"/>
          <w:szCs w:val="24"/>
        </w:rPr>
        <w:t>Solicita a abolição do uso de p</w:t>
      </w:r>
      <w:r>
        <w:rPr>
          <w:rFonts w:ascii="Cambria" w:hAnsi="Cambria" w:cs="Tahoma"/>
          <w:i/>
          <w:sz w:val="24"/>
          <w:szCs w:val="24"/>
        </w:rPr>
        <w:t>lástico descartável em Portugal</w:t>
      </w:r>
      <w:r>
        <w:rPr>
          <w:rFonts w:ascii="Cambria" w:hAnsi="Cambria" w:cs="Tahoma"/>
          <w:i/>
          <w:sz w:val="24"/>
          <w:szCs w:val="24"/>
        </w:rPr>
        <w:t>.</w:t>
      </w:r>
    </w:p>
    <w:p w:rsidR="007146A0" w:rsidRPr="00D8266A" w:rsidRDefault="007146A0" w:rsidP="0014302F">
      <w:pPr>
        <w:spacing w:after="0" w:line="360" w:lineRule="auto"/>
        <w:jc w:val="both"/>
        <w:rPr>
          <w:rFonts w:ascii="Arial" w:hAnsi="Arial" w:cs="Arial"/>
        </w:rPr>
      </w:pPr>
    </w:p>
    <w:p w:rsidR="00BD2481" w:rsidRPr="00D8266A" w:rsidRDefault="00BD2481" w:rsidP="00B952A4">
      <w:pPr>
        <w:pStyle w:val="Cabealho1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0" w:name="_Toc244324554"/>
      <w:bookmarkStart w:id="11" w:name="_Toc294863058"/>
      <w:r w:rsidRPr="00D8266A">
        <w:rPr>
          <w:rFonts w:ascii="Arial" w:hAnsi="Arial" w:cs="Arial"/>
          <w:sz w:val="22"/>
          <w:szCs w:val="22"/>
        </w:rPr>
        <w:t>Consult</w:t>
      </w:r>
      <w:bookmarkEnd w:id="10"/>
      <w:r w:rsidR="00914897" w:rsidRPr="00D8266A">
        <w:rPr>
          <w:rFonts w:ascii="Arial" w:hAnsi="Arial" w:cs="Arial"/>
          <w:sz w:val="22"/>
          <w:szCs w:val="22"/>
        </w:rPr>
        <w:t>as e c</w:t>
      </w:r>
      <w:r w:rsidR="00442ED5" w:rsidRPr="00D8266A">
        <w:rPr>
          <w:rFonts w:ascii="Arial" w:hAnsi="Arial" w:cs="Arial"/>
          <w:sz w:val="22"/>
          <w:szCs w:val="22"/>
        </w:rPr>
        <w:t>ontributos</w:t>
      </w:r>
      <w:bookmarkEnd w:id="11"/>
    </w:p>
    <w:p w:rsidR="00982F3C" w:rsidRDefault="00982F3C" w:rsidP="00982F3C">
      <w:pPr>
        <w:spacing w:line="288" w:lineRule="auto"/>
        <w:rPr>
          <w:rFonts w:ascii="Arial" w:hAnsi="Arial" w:cs="Arial"/>
        </w:rPr>
      </w:pPr>
      <w:bookmarkStart w:id="12" w:name="_Toc244330510"/>
    </w:p>
    <w:p w:rsidR="00ED5B46" w:rsidRDefault="00ED5B46" w:rsidP="00C8055D">
      <w:pPr>
        <w:spacing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Atendendo a que o artigo 6.º do projeto comete à Inspeção-Geral da Agricultura, do Mar, do Ambiente e do Ordenamento do Território (IGAMAOT)</w:t>
      </w:r>
      <w:r w:rsidR="00C8055D">
        <w:rPr>
          <w:rFonts w:ascii="Arial" w:hAnsi="Arial" w:cs="Arial"/>
        </w:rPr>
        <w:t xml:space="preserve"> a fiscalização das medidas a instituir, bem como a instrução dos processos de </w:t>
      </w:r>
      <w:proofErr w:type="spellStart"/>
      <w:r w:rsidR="00C8055D">
        <w:rPr>
          <w:rFonts w:ascii="Arial" w:hAnsi="Arial" w:cs="Arial"/>
        </w:rPr>
        <w:t>contra-ordenação</w:t>
      </w:r>
      <w:proofErr w:type="spellEnd"/>
      <w:r w:rsidR="00C8055D">
        <w:rPr>
          <w:rFonts w:ascii="Arial" w:hAnsi="Arial" w:cs="Arial"/>
        </w:rPr>
        <w:t xml:space="preserve"> e a aplicação de coimas,</w:t>
      </w:r>
      <w:r w:rsidR="00AA2DF7">
        <w:rPr>
          <w:rFonts w:ascii="Arial" w:hAnsi="Arial" w:cs="Arial"/>
        </w:rPr>
        <w:t xml:space="preserve"> sugere-se a audição desta entidade.</w:t>
      </w:r>
    </w:p>
    <w:p w:rsidR="00ED5B46" w:rsidRPr="00D8266A" w:rsidRDefault="00ED5B46" w:rsidP="00982F3C">
      <w:pPr>
        <w:spacing w:line="288" w:lineRule="auto"/>
        <w:rPr>
          <w:rFonts w:ascii="Arial" w:hAnsi="Arial" w:cs="Arial"/>
        </w:rPr>
      </w:pPr>
    </w:p>
    <w:p w:rsidR="00BD2481" w:rsidRPr="00D8266A" w:rsidRDefault="00BD2481" w:rsidP="005B6633">
      <w:pPr>
        <w:pStyle w:val="Cabealho1"/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line="288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13" w:name="_Toc244324556"/>
      <w:bookmarkStart w:id="14" w:name="_Toc294863059"/>
      <w:bookmarkEnd w:id="12"/>
      <w:r w:rsidRPr="00D8266A">
        <w:rPr>
          <w:rFonts w:ascii="Arial" w:hAnsi="Arial" w:cs="Arial"/>
          <w:sz w:val="22"/>
          <w:szCs w:val="22"/>
        </w:rPr>
        <w:t>Apreciação das consequências da aprovação e dos previsíveis encargos com a sua aplicação</w:t>
      </w:r>
      <w:bookmarkEnd w:id="13"/>
      <w:bookmarkEnd w:id="14"/>
    </w:p>
    <w:p w:rsidR="00BD513E" w:rsidRDefault="00BD513E" w:rsidP="00BD513E">
      <w:pPr>
        <w:widowControl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5B6633" w:rsidRPr="00D8266A" w:rsidRDefault="00302B04" w:rsidP="00BD513E">
      <w:pPr>
        <w:widowControl w:val="0"/>
        <w:spacing w:after="0" w:line="360" w:lineRule="auto"/>
        <w:ind w:left="567"/>
        <w:jc w:val="both"/>
        <w:rPr>
          <w:rFonts w:ascii="Arial" w:hAnsi="Arial" w:cs="Arial"/>
        </w:rPr>
      </w:pPr>
      <w:r w:rsidRPr="00D8266A">
        <w:rPr>
          <w:rFonts w:ascii="Arial" w:hAnsi="Arial" w:cs="Arial"/>
        </w:rPr>
        <w:t>Em face da informação disponível</w:t>
      </w:r>
      <w:r w:rsidR="00B54DD8" w:rsidRPr="00D8266A">
        <w:rPr>
          <w:rFonts w:ascii="Arial" w:hAnsi="Arial" w:cs="Arial"/>
        </w:rPr>
        <w:t xml:space="preserve">, não é possível quantificar os </w:t>
      </w:r>
      <w:r w:rsidRPr="00D8266A">
        <w:rPr>
          <w:rFonts w:ascii="Arial" w:hAnsi="Arial" w:cs="Arial"/>
        </w:rPr>
        <w:t>encargos resultantes da aprovação da presente iniciativa.</w:t>
      </w:r>
    </w:p>
    <w:sectPr w:rsidR="005B6633" w:rsidRPr="00D8266A" w:rsidSect="00B30F24">
      <w:headerReference w:type="default" r:id="rId52"/>
      <w:footerReference w:type="default" r:id="rId53"/>
      <w:pgSz w:w="11906" w:h="16838"/>
      <w:pgMar w:top="1418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CA" w:rsidRDefault="007173CA" w:rsidP="00156494">
      <w:pPr>
        <w:spacing w:after="0" w:line="240" w:lineRule="auto"/>
      </w:pPr>
      <w:r>
        <w:separator/>
      </w:r>
    </w:p>
  </w:endnote>
  <w:endnote w:type="continuationSeparator" w:id="0">
    <w:p w:rsidR="007173CA" w:rsidRDefault="007173CA" w:rsidP="0015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F9" w:rsidRDefault="00755FF9" w:rsidP="00457CD5">
    <w:pPr>
      <w:spacing w:before="60" w:after="0" w:line="240" w:lineRule="auto"/>
      <w:ind w:left="142" w:right="-1"/>
      <w:jc w:val="both"/>
      <w:rPr>
        <w:rFonts w:ascii="Arial" w:hAnsi="Arial" w:cs="Arial"/>
        <w:b/>
        <w:color w:val="000000"/>
        <w:sz w:val="18"/>
        <w:szCs w:val="18"/>
      </w:rPr>
    </w:pPr>
  </w:p>
  <w:p w:rsidR="00755FF9" w:rsidRDefault="009F592F" w:rsidP="00457CD5">
    <w:pPr>
      <w:pBdr>
        <w:top w:val="single" w:sz="4" w:space="1" w:color="auto"/>
      </w:pBdr>
      <w:spacing w:before="60" w:after="0" w:line="240" w:lineRule="auto"/>
      <w:ind w:left="142" w:right="-1"/>
      <w:jc w:val="both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Projeto</w:t>
    </w:r>
    <w:r w:rsidR="00755FF9">
      <w:rPr>
        <w:rFonts w:ascii="Arial" w:hAnsi="Arial" w:cs="Arial"/>
        <w:b/>
        <w:color w:val="000000"/>
        <w:sz w:val="18"/>
        <w:szCs w:val="18"/>
      </w:rPr>
      <w:t xml:space="preserve"> de Lei n.º </w:t>
    </w:r>
    <w:r w:rsidR="00A36EAA">
      <w:rPr>
        <w:rFonts w:ascii="Arial" w:hAnsi="Arial" w:cs="Arial"/>
        <w:b/>
        <w:color w:val="000000"/>
        <w:sz w:val="18"/>
        <w:szCs w:val="18"/>
      </w:rPr>
      <w:t>581/XIII/2.ª (PEV)</w:t>
    </w:r>
  </w:p>
  <w:p w:rsidR="00755FF9" w:rsidRPr="00457CD5" w:rsidRDefault="00755FF9" w:rsidP="00457CD5">
    <w:pPr>
      <w:spacing w:before="60" w:after="0" w:line="240" w:lineRule="auto"/>
      <w:ind w:left="142" w:right="-1"/>
      <w:jc w:val="both"/>
      <w:rPr>
        <w:rFonts w:ascii="Arial" w:hAnsi="Arial" w:cs="Arial"/>
        <w:b/>
        <w:color w:val="000000"/>
        <w:sz w:val="18"/>
        <w:szCs w:val="18"/>
      </w:rPr>
    </w:pPr>
    <w:r w:rsidRPr="009C46C5">
      <w:rPr>
        <w:rFonts w:ascii="Arial" w:hAnsi="Arial" w:cs="Arial"/>
        <w:b/>
        <w:color w:val="000000"/>
        <w:sz w:val="18"/>
        <w:szCs w:val="18"/>
      </w:rPr>
      <w:t xml:space="preserve">Comissão de </w:t>
    </w:r>
    <w:r w:rsidR="00A36EAA">
      <w:rPr>
        <w:rFonts w:ascii="Arial" w:hAnsi="Arial" w:cs="Arial"/>
        <w:b/>
        <w:color w:val="000000"/>
        <w:sz w:val="18"/>
        <w:szCs w:val="18"/>
      </w:rPr>
      <w:t>Ambiente, Ordenamento do Território, Descentralização, Poder Local e Habitação (11.ª)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CA" w:rsidRDefault="007173CA" w:rsidP="00156494">
      <w:pPr>
        <w:spacing w:after="0" w:line="240" w:lineRule="auto"/>
      </w:pPr>
      <w:r>
        <w:separator/>
      </w:r>
    </w:p>
  </w:footnote>
  <w:footnote w:type="continuationSeparator" w:id="0">
    <w:p w:rsidR="007173CA" w:rsidRDefault="007173CA" w:rsidP="00156494">
      <w:pPr>
        <w:spacing w:after="0" w:line="240" w:lineRule="auto"/>
      </w:pPr>
      <w:r>
        <w:continuationSeparator/>
      </w:r>
    </w:p>
  </w:footnote>
  <w:footnote w:id="1">
    <w:p w:rsidR="00EB7908" w:rsidRPr="00E22E61" w:rsidRDefault="00EB7908" w:rsidP="00EB7908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22E61">
        <w:rPr>
          <w:rStyle w:val="Refdenotaderodap"/>
          <w:rFonts w:ascii="Arial" w:hAnsi="Arial" w:cs="Arial"/>
          <w:sz w:val="18"/>
          <w:szCs w:val="18"/>
        </w:rPr>
        <w:footnoteRef/>
      </w:r>
      <w:r w:rsidRPr="00E22E61">
        <w:rPr>
          <w:rFonts w:ascii="Arial" w:hAnsi="Arial" w:cs="Arial"/>
          <w:sz w:val="18"/>
          <w:szCs w:val="18"/>
        </w:rPr>
        <w:t xml:space="preserve"> </w:t>
      </w:r>
      <w:r w:rsidRPr="00E22E61">
        <w:rPr>
          <w:rFonts w:ascii="Arial" w:hAnsi="Arial" w:cs="Arial"/>
          <w:i/>
          <w:sz w:val="18"/>
          <w:szCs w:val="18"/>
        </w:rPr>
        <w:t>In</w:t>
      </w:r>
      <w:r w:rsidRPr="00E22E61">
        <w:rPr>
          <w:rFonts w:ascii="Arial" w:hAnsi="Arial" w:cs="Arial"/>
          <w:sz w:val="18"/>
          <w:szCs w:val="18"/>
        </w:rPr>
        <w:t>: CANOTILHO, J.J. Gomes e MOREIRA, Vital - Constituição da República Portuguesa Anotada</w:t>
      </w:r>
      <w:r w:rsidRPr="00E22E61">
        <w:rPr>
          <w:rFonts w:ascii="Arial" w:hAnsi="Arial" w:cs="Arial"/>
          <w:b/>
          <w:sz w:val="18"/>
          <w:szCs w:val="18"/>
        </w:rPr>
        <w:t xml:space="preserve"> -</w:t>
      </w:r>
      <w:r w:rsidRPr="00E22E61">
        <w:rPr>
          <w:rFonts w:ascii="Arial" w:hAnsi="Arial" w:cs="Arial"/>
          <w:sz w:val="18"/>
          <w:szCs w:val="18"/>
        </w:rPr>
        <w:t xml:space="preserve"> Coimbra Editora, 2007, volume I, pág. 847.</w:t>
      </w:r>
    </w:p>
  </w:footnote>
  <w:footnote w:id="2">
    <w:p w:rsidR="00EB7908" w:rsidRPr="00790BDB" w:rsidRDefault="00EB7908" w:rsidP="00EB790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790BDB">
        <w:rPr>
          <w:rStyle w:val="Refdenotaderodap"/>
          <w:rFonts w:ascii="Arial" w:hAnsi="Arial" w:cs="Arial"/>
          <w:sz w:val="18"/>
          <w:szCs w:val="18"/>
        </w:rPr>
        <w:footnoteRef/>
      </w:r>
      <w:r w:rsidRPr="00790BDB">
        <w:rPr>
          <w:rFonts w:ascii="Arial" w:hAnsi="Arial" w:cs="Arial"/>
          <w:sz w:val="18"/>
          <w:szCs w:val="18"/>
        </w:rPr>
        <w:t xml:space="preserve"> Teve origem na </w:t>
      </w:r>
      <w:hyperlink r:id="rId1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Proposta de Lei nº 79/XII</w:t>
        </w:r>
      </w:hyperlink>
      <w:r w:rsidRPr="00790BDB">
        <w:rPr>
          <w:rFonts w:ascii="Arial" w:hAnsi="Arial" w:cs="Arial"/>
          <w:sz w:val="18"/>
          <w:szCs w:val="18"/>
        </w:rPr>
        <w:t xml:space="preserve">. A Lei nº 19/2014, de 14 de abril revogou a anterior Lei de Bases do Ambiente, aprovada pela </w:t>
      </w:r>
      <w:hyperlink r:id="rId2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Lei nº 11/87, de 7 de abril</w:t>
        </w:r>
      </w:hyperlink>
      <w:r w:rsidRPr="00790BDB">
        <w:rPr>
          <w:rFonts w:ascii="Arial" w:hAnsi="Arial" w:cs="Arial"/>
          <w:sz w:val="18"/>
          <w:szCs w:val="18"/>
        </w:rPr>
        <w:t xml:space="preserve">, com as alterações introduzidas pelo </w:t>
      </w:r>
      <w:hyperlink r:id="rId3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Decreto-Lei n.º 224-A/96, de 26 de novembro</w:t>
        </w:r>
      </w:hyperlink>
      <w:r w:rsidRPr="00790BDB">
        <w:rPr>
          <w:rFonts w:ascii="Arial" w:hAnsi="Arial" w:cs="Arial"/>
          <w:color w:val="222222"/>
          <w:sz w:val="18"/>
          <w:szCs w:val="18"/>
        </w:rPr>
        <w:t xml:space="preserve"> e pela </w:t>
      </w:r>
      <w:hyperlink r:id="rId4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Lei nº 13/2002, de 19 de fevereiro</w:t>
        </w:r>
      </w:hyperlink>
      <w:r w:rsidRPr="00790BDB">
        <w:rPr>
          <w:rFonts w:ascii="Arial" w:hAnsi="Arial" w:cs="Arial"/>
          <w:color w:val="222222"/>
          <w:sz w:val="18"/>
          <w:szCs w:val="18"/>
        </w:rPr>
        <w:t>.</w:t>
      </w:r>
    </w:p>
  </w:footnote>
  <w:footnote w:id="3">
    <w:p w:rsidR="00EB7908" w:rsidRPr="00790BDB" w:rsidRDefault="00EB7908" w:rsidP="00EB7908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0BDB">
        <w:rPr>
          <w:rStyle w:val="Refdenotaderodap"/>
          <w:rFonts w:ascii="Arial" w:hAnsi="Arial" w:cs="Arial"/>
          <w:sz w:val="18"/>
          <w:szCs w:val="18"/>
        </w:rPr>
        <w:footnoteRef/>
      </w:r>
      <w:r w:rsidRPr="00790BDB">
        <w:rPr>
          <w:rFonts w:ascii="Arial" w:hAnsi="Arial" w:cs="Arial"/>
          <w:sz w:val="18"/>
          <w:szCs w:val="18"/>
        </w:rPr>
        <w:t xml:space="preserve"> Teve origem na </w:t>
      </w:r>
      <w:hyperlink r:id="rId5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Proposta de Lei n.º 257/XII</w:t>
        </w:r>
      </w:hyperlink>
    </w:p>
  </w:footnote>
  <w:footnote w:id="4">
    <w:p w:rsidR="00EB7908" w:rsidRPr="00790BDB" w:rsidRDefault="00EB7908" w:rsidP="00EB7908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0BDB">
        <w:rPr>
          <w:rStyle w:val="Refdenotaderodap"/>
          <w:rFonts w:ascii="Arial" w:hAnsi="Arial" w:cs="Arial"/>
          <w:sz w:val="18"/>
          <w:szCs w:val="18"/>
        </w:rPr>
        <w:footnoteRef/>
      </w:r>
      <w:r w:rsidRPr="00790BDB">
        <w:rPr>
          <w:rFonts w:ascii="Arial" w:hAnsi="Arial" w:cs="Arial"/>
          <w:sz w:val="18"/>
          <w:szCs w:val="18"/>
        </w:rPr>
        <w:t xml:space="preserve"> Vd. O seu </w:t>
      </w:r>
      <w:hyperlink r:id="rId6" w:history="1">
        <w:r w:rsidRPr="00790BDB">
          <w:rPr>
            <w:rStyle w:val="Hiperligao"/>
            <w:rFonts w:ascii="Arial" w:hAnsi="Arial" w:cs="Arial"/>
            <w:sz w:val="18"/>
            <w:szCs w:val="18"/>
          </w:rPr>
          <w:t>artigo 38.º</w:t>
        </w:r>
      </w:hyperlink>
      <w:r w:rsidRPr="00790BDB">
        <w:rPr>
          <w:rFonts w:ascii="Arial" w:hAnsi="Arial" w:cs="Arial"/>
          <w:sz w:val="18"/>
          <w:szCs w:val="18"/>
        </w:rPr>
        <w:t xml:space="preserve"> que prevê uma contribuição de (euro) 0,08 por cada saco de plástico.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8"/>
      <w:gridCol w:w="6986"/>
    </w:tblGrid>
    <w:tr w:rsidR="00755FF9" w:rsidTr="0084276F">
      <w:trPr>
        <w:trHeight w:val="992"/>
      </w:trPr>
      <w:tc>
        <w:tcPr>
          <w:tcW w:w="2894" w:type="dxa"/>
        </w:tcPr>
        <w:p w:rsidR="00755FF9" w:rsidRDefault="00755FF9" w:rsidP="009C46C5">
          <w:pPr>
            <w:spacing w:before="60" w:after="120" w:line="240" w:lineRule="auto"/>
            <w:rPr>
              <w:rFonts w:ascii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2370BA4" wp14:editId="34C64FA5">
                <wp:extent cx="1289304" cy="447675"/>
                <wp:effectExtent l="19050" t="0" r="6096" b="0"/>
                <wp:docPr id="5" name="Imagem 1" descr="logo_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33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30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shd w:val="clear" w:color="auto" w:fill="8DB3E2" w:themeFill="text2" w:themeFillTint="66"/>
          <w:vAlign w:val="center"/>
        </w:tcPr>
        <w:p w:rsidR="00755FF9" w:rsidRPr="00904F3A" w:rsidRDefault="00755FF9" w:rsidP="009C46C5">
          <w:pPr>
            <w:spacing w:before="60" w:after="120" w:line="240" w:lineRule="auto"/>
            <w:jc w:val="center"/>
            <w:rPr>
              <w:rFonts w:ascii="Arial" w:hAnsi="Arial" w:cs="Arial"/>
              <w:color w:val="FFFFFF" w:themeColor="background1"/>
              <w:sz w:val="40"/>
              <w:szCs w:val="40"/>
            </w:rPr>
          </w:pPr>
          <w:r w:rsidRPr="00904F3A">
            <w:rPr>
              <w:rFonts w:ascii="Arial" w:hAnsi="Arial" w:cs="Arial"/>
              <w:i/>
              <w:color w:val="FFFFFF" w:themeColor="background1"/>
              <w:sz w:val="40"/>
              <w:szCs w:val="40"/>
            </w:rPr>
            <w:t>N</w:t>
          </w:r>
          <w:r w:rsidRPr="00904F3A">
            <w:rPr>
              <w:rFonts w:ascii="Arial" w:hAnsi="Arial" w:cs="Arial"/>
              <w:color w:val="FFFFFF" w:themeColor="background1"/>
              <w:sz w:val="40"/>
              <w:szCs w:val="40"/>
            </w:rPr>
            <w:t xml:space="preserve">ota </w:t>
          </w:r>
          <w:r w:rsidRPr="00904F3A">
            <w:rPr>
              <w:rFonts w:ascii="Arial" w:hAnsi="Arial" w:cs="Arial"/>
              <w:i/>
              <w:color w:val="FFFFFF" w:themeColor="background1"/>
              <w:sz w:val="40"/>
              <w:szCs w:val="40"/>
            </w:rPr>
            <w:t>T</w:t>
          </w:r>
          <w:r w:rsidRPr="00904F3A">
            <w:rPr>
              <w:rFonts w:ascii="Arial" w:hAnsi="Arial" w:cs="Arial"/>
              <w:color w:val="FFFFFF" w:themeColor="background1"/>
              <w:sz w:val="40"/>
              <w:szCs w:val="40"/>
            </w:rPr>
            <w:t>écnica</w:t>
          </w:r>
        </w:p>
      </w:tc>
    </w:tr>
  </w:tbl>
  <w:p w:rsidR="00755FF9" w:rsidRPr="00A3143A" w:rsidRDefault="00755FF9" w:rsidP="00A3143A">
    <w:pPr>
      <w:pBdr>
        <w:bottom w:val="single" w:sz="4" w:space="1" w:color="auto"/>
      </w:pBdr>
      <w:spacing w:before="120" w:after="120"/>
      <w:ind w:right="-1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C44"/>
    <w:multiLevelType w:val="hybridMultilevel"/>
    <w:tmpl w:val="2640AC2A"/>
    <w:lvl w:ilvl="0" w:tplc="F558E4BC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985A2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406B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2C2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14EF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D2FD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AA23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9C71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384F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13D1A"/>
    <w:multiLevelType w:val="hybridMultilevel"/>
    <w:tmpl w:val="6666E9A0"/>
    <w:lvl w:ilvl="0" w:tplc="B0B4907E">
      <w:start w:val="1"/>
      <w:numFmt w:val="lowerLetter"/>
      <w:lvlText w:val="%1)"/>
      <w:lvlJc w:val="left"/>
      <w:pPr>
        <w:ind w:left="-132" w:hanging="360"/>
      </w:pPr>
      <w:rPr>
        <w:rFonts w:cs="Times New Roman"/>
        <w:i/>
      </w:rPr>
    </w:lvl>
    <w:lvl w:ilvl="1" w:tplc="BD641656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4100E9CE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477A9AD8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F3D4CEA4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EEDCF8BA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79FE6404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4620A600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CFDCE110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2" w15:restartNumberingAfterBreak="0">
    <w:nsid w:val="0CB64865"/>
    <w:multiLevelType w:val="hybridMultilevel"/>
    <w:tmpl w:val="9F44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5AD8"/>
    <w:multiLevelType w:val="hybridMultilevel"/>
    <w:tmpl w:val="B79082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488"/>
    <w:multiLevelType w:val="hybridMultilevel"/>
    <w:tmpl w:val="7098FA7C"/>
    <w:lvl w:ilvl="0" w:tplc="319A3510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25ACA3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548C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B08E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E2E4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A67A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30A4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A8C7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3E52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B74F6"/>
    <w:multiLevelType w:val="hybridMultilevel"/>
    <w:tmpl w:val="53CE5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619F"/>
    <w:multiLevelType w:val="hybridMultilevel"/>
    <w:tmpl w:val="DA905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010D"/>
    <w:multiLevelType w:val="hybridMultilevel"/>
    <w:tmpl w:val="0296B7DC"/>
    <w:lvl w:ilvl="0" w:tplc="DF52EA5A">
      <w:start w:val="1"/>
      <w:numFmt w:val="upperRoman"/>
      <w:lvlText w:val="%1."/>
      <w:lvlJc w:val="left"/>
      <w:pPr>
        <w:ind w:left="696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8" w15:restartNumberingAfterBreak="0">
    <w:nsid w:val="1E067EA9"/>
    <w:multiLevelType w:val="hybridMultilevel"/>
    <w:tmpl w:val="F2AEBF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3A1F"/>
    <w:multiLevelType w:val="hybridMultilevel"/>
    <w:tmpl w:val="EA8E1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669F5"/>
    <w:multiLevelType w:val="hybridMultilevel"/>
    <w:tmpl w:val="05B8C89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45D2D"/>
    <w:multiLevelType w:val="multilevel"/>
    <w:tmpl w:val="9C0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52F24"/>
    <w:multiLevelType w:val="hybridMultilevel"/>
    <w:tmpl w:val="4C40C798"/>
    <w:lvl w:ilvl="0" w:tplc="0816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30C82AB2"/>
    <w:multiLevelType w:val="hybridMultilevel"/>
    <w:tmpl w:val="2D268D9E"/>
    <w:lvl w:ilvl="0" w:tplc="A85EB0EE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19B8F9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7491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0AD5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EA41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C063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C3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AAC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4272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652FDB"/>
    <w:multiLevelType w:val="hybridMultilevel"/>
    <w:tmpl w:val="ED440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E1A6C"/>
    <w:multiLevelType w:val="hybridMultilevel"/>
    <w:tmpl w:val="BFF80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2A8"/>
    <w:multiLevelType w:val="hybridMultilevel"/>
    <w:tmpl w:val="5AF269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D81"/>
    <w:multiLevelType w:val="hybridMultilevel"/>
    <w:tmpl w:val="207472B0"/>
    <w:lvl w:ilvl="0" w:tplc="32EAB60C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79A2CC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9823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9ACD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E021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4C7B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6094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982E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E88B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82BB1"/>
    <w:multiLevelType w:val="hybridMultilevel"/>
    <w:tmpl w:val="C4709218"/>
    <w:lvl w:ilvl="0" w:tplc="3C2CC4D6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13A54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3E9C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9649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DAE1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E04A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AECB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5E25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68CA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FC70A1"/>
    <w:multiLevelType w:val="hybridMultilevel"/>
    <w:tmpl w:val="467C5DF6"/>
    <w:lvl w:ilvl="0" w:tplc="C71053F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C96263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3E93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BEFC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D2A2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5463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2E84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0AD9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1424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2E201D"/>
    <w:multiLevelType w:val="hybridMultilevel"/>
    <w:tmpl w:val="27FA2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52773"/>
    <w:multiLevelType w:val="hybridMultilevel"/>
    <w:tmpl w:val="4A3EAC3E"/>
    <w:lvl w:ilvl="0" w:tplc="B06E029E">
      <w:start w:val="1"/>
      <w:numFmt w:val="decimal"/>
      <w:lvlText w:val="%1 -"/>
      <w:lvlJc w:val="left"/>
      <w:pPr>
        <w:ind w:left="-1548" w:hanging="360"/>
      </w:pPr>
      <w:rPr>
        <w:rFonts w:cs="Times New Roman" w:hint="default"/>
      </w:rPr>
    </w:lvl>
    <w:lvl w:ilvl="1" w:tplc="E132E564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F35A44B0" w:tentative="1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7B584416" w:tentative="1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735E5220" w:tentative="1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15EC5BD8" w:tentative="1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C6B0D4D4" w:tentative="1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81424710" w:tentative="1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C1B4BC24" w:tentative="1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22" w15:restartNumberingAfterBreak="0">
    <w:nsid w:val="56C87853"/>
    <w:multiLevelType w:val="hybridMultilevel"/>
    <w:tmpl w:val="DFC42708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E01E27"/>
    <w:multiLevelType w:val="hybridMultilevel"/>
    <w:tmpl w:val="4B0C65B0"/>
    <w:lvl w:ilvl="0" w:tplc="9AF4F452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A7F034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5410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665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E661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7251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6E41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0C70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585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4D3B0F"/>
    <w:multiLevelType w:val="multilevel"/>
    <w:tmpl w:val="C242078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lowerRoman"/>
      <w:lvlText w:val="%3)"/>
      <w:lvlJc w:val="left"/>
      <w:pPr>
        <w:ind w:left="2377" w:hanging="720"/>
      </w:pPr>
      <w:rPr>
        <w:rFonts w:hint="default"/>
        <w:i/>
      </w:rPr>
    </w:lvl>
    <w:lvl w:ilvl="3" w:tentative="1">
      <w:start w:val="1"/>
      <w:numFmt w:val="lowerLetter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77"/>
        </w:tabs>
        <w:ind w:left="417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5" w15:restartNumberingAfterBreak="0">
    <w:nsid w:val="5C4D3D98"/>
    <w:multiLevelType w:val="hybridMultilevel"/>
    <w:tmpl w:val="56FA3266"/>
    <w:lvl w:ilvl="0" w:tplc="FE546D58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490841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AEDA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8206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6E1A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DE3B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4AFB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9422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7839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34D10"/>
    <w:multiLevelType w:val="hybridMultilevel"/>
    <w:tmpl w:val="F86E5BAA"/>
    <w:lvl w:ilvl="0" w:tplc="33025AD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D3ED080">
      <w:start w:val="1"/>
      <w:numFmt w:val="lowerLetter"/>
      <w:lvlText w:val="%2)"/>
      <w:lvlJc w:val="left"/>
      <w:pPr>
        <w:ind w:left="1440" w:hanging="360"/>
      </w:pPr>
      <w:rPr>
        <w:rFonts w:cs="Times New Roman"/>
        <w:i/>
      </w:rPr>
    </w:lvl>
    <w:lvl w:ilvl="2" w:tplc="37449E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28994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7CAA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8ED5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12BD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2CBA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425B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FF40FA"/>
    <w:multiLevelType w:val="hybridMultilevel"/>
    <w:tmpl w:val="8F4A7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85959"/>
    <w:multiLevelType w:val="hybridMultilevel"/>
    <w:tmpl w:val="01624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3608"/>
    <w:multiLevelType w:val="hybridMultilevel"/>
    <w:tmpl w:val="03B81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A58"/>
    <w:multiLevelType w:val="hybridMultilevel"/>
    <w:tmpl w:val="20F26DF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D6032"/>
    <w:multiLevelType w:val="hybridMultilevel"/>
    <w:tmpl w:val="2FA2B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6"/>
  </w:num>
  <w:num w:numId="5">
    <w:abstractNumId w:val="20"/>
  </w:num>
  <w:num w:numId="6">
    <w:abstractNumId w:val="31"/>
  </w:num>
  <w:num w:numId="7">
    <w:abstractNumId w:val="29"/>
  </w:num>
  <w:num w:numId="8">
    <w:abstractNumId w:val="9"/>
  </w:num>
  <w:num w:numId="9">
    <w:abstractNumId w:val="15"/>
  </w:num>
  <w:num w:numId="10">
    <w:abstractNumId w:val="14"/>
  </w:num>
  <w:num w:numId="11">
    <w:abstractNumId w:val="30"/>
  </w:num>
  <w:num w:numId="12">
    <w:abstractNumId w:val="8"/>
  </w:num>
  <w:num w:numId="13">
    <w:abstractNumId w:val="24"/>
  </w:num>
  <w:num w:numId="14">
    <w:abstractNumId w:val="2"/>
  </w:num>
  <w:num w:numId="15">
    <w:abstractNumId w:val="10"/>
  </w:num>
  <w:num w:numId="16">
    <w:abstractNumId w:val="22"/>
  </w:num>
  <w:num w:numId="17">
    <w:abstractNumId w:val="13"/>
  </w:num>
  <w:num w:numId="18">
    <w:abstractNumId w:val="19"/>
  </w:num>
  <w:num w:numId="19">
    <w:abstractNumId w:val="25"/>
  </w:num>
  <w:num w:numId="20">
    <w:abstractNumId w:val="17"/>
  </w:num>
  <w:num w:numId="21">
    <w:abstractNumId w:val="21"/>
  </w:num>
  <w:num w:numId="22">
    <w:abstractNumId w:val="1"/>
  </w:num>
  <w:num w:numId="23">
    <w:abstractNumId w:val="23"/>
  </w:num>
  <w:num w:numId="24">
    <w:abstractNumId w:val="26"/>
  </w:num>
  <w:num w:numId="25">
    <w:abstractNumId w:val="18"/>
  </w:num>
  <w:num w:numId="26">
    <w:abstractNumId w:val="0"/>
  </w:num>
  <w:num w:numId="27">
    <w:abstractNumId w:val="4"/>
  </w:num>
  <w:num w:numId="28">
    <w:abstractNumId w:val="3"/>
  </w:num>
  <w:num w:numId="29">
    <w:abstractNumId w:val="11"/>
  </w:num>
  <w:num w:numId="30">
    <w:abstractNumId w:val="27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2"/>
    <w:rsid w:val="00001C0B"/>
    <w:rsid w:val="00002588"/>
    <w:rsid w:val="0000292E"/>
    <w:rsid w:val="000034C9"/>
    <w:rsid w:val="00003527"/>
    <w:rsid w:val="00004382"/>
    <w:rsid w:val="000054BE"/>
    <w:rsid w:val="00010D16"/>
    <w:rsid w:val="00012099"/>
    <w:rsid w:val="00013BE3"/>
    <w:rsid w:val="000140BC"/>
    <w:rsid w:val="000173D3"/>
    <w:rsid w:val="000203B0"/>
    <w:rsid w:val="000210DA"/>
    <w:rsid w:val="0002239C"/>
    <w:rsid w:val="000321F9"/>
    <w:rsid w:val="000329A3"/>
    <w:rsid w:val="00035995"/>
    <w:rsid w:val="000367BA"/>
    <w:rsid w:val="000378FA"/>
    <w:rsid w:val="00051727"/>
    <w:rsid w:val="00062E0B"/>
    <w:rsid w:val="0007017A"/>
    <w:rsid w:val="000711F2"/>
    <w:rsid w:val="00083C6A"/>
    <w:rsid w:val="00084E5A"/>
    <w:rsid w:val="000864D2"/>
    <w:rsid w:val="00086540"/>
    <w:rsid w:val="000878DC"/>
    <w:rsid w:val="000926EF"/>
    <w:rsid w:val="000A2CD5"/>
    <w:rsid w:val="000A650A"/>
    <w:rsid w:val="000B110D"/>
    <w:rsid w:val="000B13B1"/>
    <w:rsid w:val="000B4805"/>
    <w:rsid w:val="000B4C3B"/>
    <w:rsid w:val="000B5A31"/>
    <w:rsid w:val="000C2CAA"/>
    <w:rsid w:val="000C425D"/>
    <w:rsid w:val="000C7562"/>
    <w:rsid w:val="000C7898"/>
    <w:rsid w:val="000D0679"/>
    <w:rsid w:val="000D4165"/>
    <w:rsid w:val="000D7E29"/>
    <w:rsid w:val="000E0EF8"/>
    <w:rsid w:val="000E0FD5"/>
    <w:rsid w:val="00112599"/>
    <w:rsid w:val="001129B4"/>
    <w:rsid w:val="00112B47"/>
    <w:rsid w:val="0011385D"/>
    <w:rsid w:val="001173BE"/>
    <w:rsid w:val="001178E2"/>
    <w:rsid w:val="0012027E"/>
    <w:rsid w:val="00120EFE"/>
    <w:rsid w:val="00125A62"/>
    <w:rsid w:val="00131BD1"/>
    <w:rsid w:val="0013369A"/>
    <w:rsid w:val="00134A9E"/>
    <w:rsid w:val="0013542E"/>
    <w:rsid w:val="00135BAF"/>
    <w:rsid w:val="00136FCE"/>
    <w:rsid w:val="001401A1"/>
    <w:rsid w:val="00140AF6"/>
    <w:rsid w:val="0014302F"/>
    <w:rsid w:val="00145397"/>
    <w:rsid w:val="00145972"/>
    <w:rsid w:val="001460CB"/>
    <w:rsid w:val="00147351"/>
    <w:rsid w:val="00151377"/>
    <w:rsid w:val="001535B6"/>
    <w:rsid w:val="00154875"/>
    <w:rsid w:val="00156494"/>
    <w:rsid w:val="0016622E"/>
    <w:rsid w:val="00170293"/>
    <w:rsid w:val="001704F0"/>
    <w:rsid w:val="0017438F"/>
    <w:rsid w:val="001815DB"/>
    <w:rsid w:val="001838A8"/>
    <w:rsid w:val="0018581C"/>
    <w:rsid w:val="001870E4"/>
    <w:rsid w:val="00197D41"/>
    <w:rsid w:val="001A3FBD"/>
    <w:rsid w:val="001A58E2"/>
    <w:rsid w:val="001A6FBC"/>
    <w:rsid w:val="001A75C1"/>
    <w:rsid w:val="001B274B"/>
    <w:rsid w:val="001B3252"/>
    <w:rsid w:val="001B453F"/>
    <w:rsid w:val="001B6EFD"/>
    <w:rsid w:val="001B7CDD"/>
    <w:rsid w:val="001C01AA"/>
    <w:rsid w:val="001C10A3"/>
    <w:rsid w:val="001C144F"/>
    <w:rsid w:val="001C3274"/>
    <w:rsid w:val="001C506D"/>
    <w:rsid w:val="001E03D1"/>
    <w:rsid w:val="001E2288"/>
    <w:rsid w:val="001E73E9"/>
    <w:rsid w:val="001E7A34"/>
    <w:rsid w:val="001F0B31"/>
    <w:rsid w:val="001F1524"/>
    <w:rsid w:val="001F3BC6"/>
    <w:rsid w:val="001F4C89"/>
    <w:rsid w:val="001F780F"/>
    <w:rsid w:val="0020306A"/>
    <w:rsid w:val="00203D6A"/>
    <w:rsid w:val="0021218F"/>
    <w:rsid w:val="002151DD"/>
    <w:rsid w:val="0021770C"/>
    <w:rsid w:val="002206CF"/>
    <w:rsid w:val="00221AFA"/>
    <w:rsid w:val="00222E14"/>
    <w:rsid w:val="00223E49"/>
    <w:rsid w:val="00226B4C"/>
    <w:rsid w:val="00227645"/>
    <w:rsid w:val="00234100"/>
    <w:rsid w:val="002345B2"/>
    <w:rsid w:val="002350EC"/>
    <w:rsid w:val="002357CE"/>
    <w:rsid w:val="002368C8"/>
    <w:rsid w:val="0023764E"/>
    <w:rsid w:val="00237A7B"/>
    <w:rsid w:val="00237B1E"/>
    <w:rsid w:val="00242350"/>
    <w:rsid w:val="00244C5A"/>
    <w:rsid w:val="002461D1"/>
    <w:rsid w:val="00247423"/>
    <w:rsid w:val="00247B43"/>
    <w:rsid w:val="0025793C"/>
    <w:rsid w:val="002579AE"/>
    <w:rsid w:val="00263E41"/>
    <w:rsid w:val="002644B6"/>
    <w:rsid w:val="00266B5E"/>
    <w:rsid w:val="002703AF"/>
    <w:rsid w:val="002704D8"/>
    <w:rsid w:val="00270712"/>
    <w:rsid w:val="00274062"/>
    <w:rsid w:val="002747CA"/>
    <w:rsid w:val="00274BCB"/>
    <w:rsid w:val="00280DA5"/>
    <w:rsid w:val="00281BD8"/>
    <w:rsid w:val="00283DA8"/>
    <w:rsid w:val="0029066F"/>
    <w:rsid w:val="002906FF"/>
    <w:rsid w:val="0029158B"/>
    <w:rsid w:val="00291608"/>
    <w:rsid w:val="00292DE5"/>
    <w:rsid w:val="00294BDB"/>
    <w:rsid w:val="00294FF9"/>
    <w:rsid w:val="002966DD"/>
    <w:rsid w:val="002A1CC2"/>
    <w:rsid w:val="002A699D"/>
    <w:rsid w:val="002B0B83"/>
    <w:rsid w:val="002C06FC"/>
    <w:rsid w:val="002C2D2E"/>
    <w:rsid w:val="002C3B5A"/>
    <w:rsid w:val="002C421B"/>
    <w:rsid w:val="002C521F"/>
    <w:rsid w:val="002C7E0F"/>
    <w:rsid w:val="002D4C6C"/>
    <w:rsid w:val="002D6925"/>
    <w:rsid w:val="002E15D7"/>
    <w:rsid w:val="002E2137"/>
    <w:rsid w:val="002E62B2"/>
    <w:rsid w:val="002E774A"/>
    <w:rsid w:val="002E7A20"/>
    <w:rsid w:val="002E7C10"/>
    <w:rsid w:val="002E7E15"/>
    <w:rsid w:val="002F18E0"/>
    <w:rsid w:val="00302B04"/>
    <w:rsid w:val="00303B10"/>
    <w:rsid w:val="003104BA"/>
    <w:rsid w:val="00317EEA"/>
    <w:rsid w:val="00322301"/>
    <w:rsid w:val="003232CC"/>
    <w:rsid w:val="00335601"/>
    <w:rsid w:val="00341D5E"/>
    <w:rsid w:val="0034440F"/>
    <w:rsid w:val="003444D5"/>
    <w:rsid w:val="003458D6"/>
    <w:rsid w:val="00350C3A"/>
    <w:rsid w:val="00351584"/>
    <w:rsid w:val="0035291C"/>
    <w:rsid w:val="00355273"/>
    <w:rsid w:val="00355621"/>
    <w:rsid w:val="00355D0E"/>
    <w:rsid w:val="00363BEF"/>
    <w:rsid w:val="003661F3"/>
    <w:rsid w:val="00366B4B"/>
    <w:rsid w:val="00370FFC"/>
    <w:rsid w:val="003716A7"/>
    <w:rsid w:val="00376013"/>
    <w:rsid w:val="00381502"/>
    <w:rsid w:val="00384AF6"/>
    <w:rsid w:val="003864D1"/>
    <w:rsid w:val="00387332"/>
    <w:rsid w:val="00390287"/>
    <w:rsid w:val="00393763"/>
    <w:rsid w:val="00393A4B"/>
    <w:rsid w:val="003A2CEF"/>
    <w:rsid w:val="003B57EC"/>
    <w:rsid w:val="003C0D11"/>
    <w:rsid w:val="003C764B"/>
    <w:rsid w:val="003D1743"/>
    <w:rsid w:val="003D241D"/>
    <w:rsid w:val="003D522B"/>
    <w:rsid w:val="003D797C"/>
    <w:rsid w:val="003E411F"/>
    <w:rsid w:val="003F7CD8"/>
    <w:rsid w:val="004038C4"/>
    <w:rsid w:val="00407863"/>
    <w:rsid w:val="00414653"/>
    <w:rsid w:val="00416350"/>
    <w:rsid w:val="00417DF5"/>
    <w:rsid w:val="00422554"/>
    <w:rsid w:val="00424FA0"/>
    <w:rsid w:val="00425EBF"/>
    <w:rsid w:val="0043320B"/>
    <w:rsid w:val="00433A7A"/>
    <w:rsid w:val="00433F15"/>
    <w:rsid w:val="00434B19"/>
    <w:rsid w:val="00442ED5"/>
    <w:rsid w:val="0044355E"/>
    <w:rsid w:val="004454DD"/>
    <w:rsid w:val="004457A4"/>
    <w:rsid w:val="004459DD"/>
    <w:rsid w:val="00446965"/>
    <w:rsid w:val="00451720"/>
    <w:rsid w:val="00452B05"/>
    <w:rsid w:val="00455846"/>
    <w:rsid w:val="00457CD5"/>
    <w:rsid w:val="00460DA1"/>
    <w:rsid w:val="00462C09"/>
    <w:rsid w:val="00465FBB"/>
    <w:rsid w:val="0047101F"/>
    <w:rsid w:val="00472F2C"/>
    <w:rsid w:val="00473D10"/>
    <w:rsid w:val="004750CC"/>
    <w:rsid w:val="00477CDA"/>
    <w:rsid w:val="00483DD5"/>
    <w:rsid w:val="00485FC6"/>
    <w:rsid w:val="00490017"/>
    <w:rsid w:val="00490286"/>
    <w:rsid w:val="004914BE"/>
    <w:rsid w:val="00491C71"/>
    <w:rsid w:val="00492175"/>
    <w:rsid w:val="00495AE8"/>
    <w:rsid w:val="004A5404"/>
    <w:rsid w:val="004A7848"/>
    <w:rsid w:val="004A7A41"/>
    <w:rsid w:val="004B3EB5"/>
    <w:rsid w:val="004B6A96"/>
    <w:rsid w:val="004C181C"/>
    <w:rsid w:val="004D0AAD"/>
    <w:rsid w:val="004D26A1"/>
    <w:rsid w:val="004D2C23"/>
    <w:rsid w:val="004D6173"/>
    <w:rsid w:val="004E24B8"/>
    <w:rsid w:val="004E2E5A"/>
    <w:rsid w:val="004E3F0B"/>
    <w:rsid w:val="004E61C7"/>
    <w:rsid w:val="004E76AD"/>
    <w:rsid w:val="004F0257"/>
    <w:rsid w:val="004F3EE8"/>
    <w:rsid w:val="004F57FB"/>
    <w:rsid w:val="004F5A45"/>
    <w:rsid w:val="00504874"/>
    <w:rsid w:val="0050786E"/>
    <w:rsid w:val="005117AB"/>
    <w:rsid w:val="00513FB0"/>
    <w:rsid w:val="005150F8"/>
    <w:rsid w:val="0051589D"/>
    <w:rsid w:val="005164C5"/>
    <w:rsid w:val="00520042"/>
    <w:rsid w:val="00521678"/>
    <w:rsid w:val="00521E97"/>
    <w:rsid w:val="00524935"/>
    <w:rsid w:val="00526BC5"/>
    <w:rsid w:val="005332A3"/>
    <w:rsid w:val="00540068"/>
    <w:rsid w:val="00541EC0"/>
    <w:rsid w:val="005458A8"/>
    <w:rsid w:val="0055262D"/>
    <w:rsid w:val="00552F99"/>
    <w:rsid w:val="00553BD3"/>
    <w:rsid w:val="00562A3C"/>
    <w:rsid w:val="00564E9C"/>
    <w:rsid w:val="005661E6"/>
    <w:rsid w:val="00567750"/>
    <w:rsid w:val="00570162"/>
    <w:rsid w:val="00571019"/>
    <w:rsid w:val="0057457B"/>
    <w:rsid w:val="00574A9D"/>
    <w:rsid w:val="005756B4"/>
    <w:rsid w:val="00575853"/>
    <w:rsid w:val="00577C26"/>
    <w:rsid w:val="00577DE1"/>
    <w:rsid w:val="0058138C"/>
    <w:rsid w:val="0058249A"/>
    <w:rsid w:val="00584E40"/>
    <w:rsid w:val="005904CF"/>
    <w:rsid w:val="0059170D"/>
    <w:rsid w:val="00593084"/>
    <w:rsid w:val="00594CA6"/>
    <w:rsid w:val="00595DF8"/>
    <w:rsid w:val="0059633D"/>
    <w:rsid w:val="00597DF2"/>
    <w:rsid w:val="005A47E3"/>
    <w:rsid w:val="005B6633"/>
    <w:rsid w:val="005B66FE"/>
    <w:rsid w:val="005B6D1F"/>
    <w:rsid w:val="005C4502"/>
    <w:rsid w:val="005C7C0C"/>
    <w:rsid w:val="005D3BC6"/>
    <w:rsid w:val="005D66AA"/>
    <w:rsid w:val="005E345F"/>
    <w:rsid w:val="005F1132"/>
    <w:rsid w:val="005F57CF"/>
    <w:rsid w:val="005F5AA7"/>
    <w:rsid w:val="005F6912"/>
    <w:rsid w:val="00601443"/>
    <w:rsid w:val="006047BB"/>
    <w:rsid w:val="006053B3"/>
    <w:rsid w:val="0061101C"/>
    <w:rsid w:val="00613B69"/>
    <w:rsid w:val="00617683"/>
    <w:rsid w:val="006178F2"/>
    <w:rsid w:val="00617A05"/>
    <w:rsid w:val="00630CB0"/>
    <w:rsid w:val="00631A64"/>
    <w:rsid w:val="00641F9D"/>
    <w:rsid w:val="0064609A"/>
    <w:rsid w:val="00647F6A"/>
    <w:rsid w:val="0065202E"/>
    <w:rsid w:val="00652302"/>
    <w:rsid w:val="00652339"/>
    <w:rsid w:val="00652DCB"/>
    <w:rsid w:val="00653349"/>
    <w:rsid w:val="006574EC"/>
    <w:rsid w:val="0066177E"/>
    <w:rsid w:val="00663D83"/>
    <w:rsid w:val="00667CE9"/>
    <w:rsid w:val="0067252F"/>
    <w:rsid w:val="00675ED8"/>
    <w:rsid w:val="006810E6"/>
    <w:rsid w:val="00681397"/>
    <w:rsid w:val="00681425"/>
    <w:rsid w:val="00683506"/>
    <w:rsid w:val="00686B9E"/>
    <w:rsid w:val="00687E42"/>
    <w:rsid w:val="00694A71"/>
    <w:rsid w:val="00697527"/>
    <w:rsid w:val="006A2EEA"/>
    <w:rsid w:val="006A336E"/>
    <w:rsid w:val="006A7710"/>
    <w:rsid w:val="006B0E80"/>
    <w:rsid w:val="006B4C04"/>
    <w:rsid w:val="006B69D9"/>
    <w:rsid w:val="006C08F4"/>
    <w:rsid w:val="006C454C"/>
    <w:rsid w:val="006C48C1"/>
    <w:rsid w:val="006C7F8C"/>
    <w:rsid w:val="006D29B0"/>
    <w:rsid w:val="006D65E7"/>
    <w:rsid w:val="006D74BF"/>
    <w:rsid w:val="006E13FA"/>
    <w:rsid w:val="006E257E"/>
    <w:rsid w:val="006E500B"/>
    <w:rsid w:val="006E6866"/>
    <w:rsid w:val="006F0084"/>
    <w:rsid w:val="006F0A34"/>
    <w:rsid w:val="006F260C"/>
    <w:rsid w:val="006F2F08"/>
    <w:rsid w:val="006F2FFB"/>
    <w:rsid w:val="006F6DD9"/>
    <w:rsid w:val="0070077F"/>
    <w:rsid w:val="00700E65"/>
    <w:rsid w:val="00703058"/>
    <w:rsid w:val="00703EE4"/>
    <w:rsid w:val="00705C9A"/>
    <w:rsid w:val="007146A0"/>
    <w:rsid w:val="007173CA"/>
    <w:rsid w:val="00724014"/>
    <w:rsid w:val="0072786E"/>
    <w:rsid w:val="00741065"/>
    <w:rsid w:val="00741246"/>
    <w:rsid w:val="00741AA3"/>
    <w:rsid w:val="00742BF2"/>
    <w:rsid w:val="00743E92"/>
    <w:rsid w:val="00751E51"/>
    <w:rsid w:val="00755FF9"/>
    <w:rsid w:val="00763E4F"/>
    <w:rsid w:val="00766B7F"/>
    <w:rsid w:val="00773207"/>
    <w:rsid w:val="00777E18"/>
    <w:rsid w:val="0078231F"/>
    <w:rsid w:val="00784A05"/>
    <w:rsid w:val="0079026B"/>
    <w:rsid w:val="0079131B"/>
    <w:rsid w:val="007925E3"/>
    <w:rsid w:val="00793FF6"/>
    <w:rsid w:val="00794978"/>
    <w:rsid w:val="00795C3A"/>
    <w:rsid w:val="007A2D94"/>
    <w:rsid w:val="007A77F7"/>
    <w:rsid w:val="007B20AE"/>
    <w:rsid w:val="007B2AB5"/>
    <w:rsid w:val="007C3729"/>
    <w:rsid w:val="007C4FAF"/>
    <w:rsid w:val="007C63C7"/>
    <w:rsid w:val="007D05E6"/>
    <w:rsid w:val="007D62A8"/>
    <w:rsid w:val="007D6560"/>
    <w:rsid w:val="007E200A"/>
    <w:rsid w:val="007E4DA5"/>
    <w:rsid w:val="007E63BA"/>
    <w:rsid w:val="007F19F7"/>
    <w:rsid w:val="007F583E"/>
    <w:rsid w:val="007F68C5"/>
    <w:rsid w:val="007F7886"/>
    <w:rsid w:val="00800B44"/>
    <w:rsid w:val="0080172D"/>
    <w:rsid w:val="008018CF"/>
    <w:rsid w:val="008113E9"/>
    <w:rsid w:val="00813E84"/>
    <w:rsid w:val="00822DD3"/>
    <w:rsid w:val="008259CB"/>
    <w:rsid w:val="0082796C"/>
    <w:rsid w:val="00830C16"/>
    <w:rsid w:val="00832742"/>
    <w:rsid w:val="00832C49"/>
    <w:rsid w:val="00832CEA"/>
    <w:rsid w:val="00834469"/>
    <w:rsid w:val="00834E11"/>
    <w:rsid w:val="0084276F"/>
    <w:rsid w:val="00843832"/>
    <w:rsid w:val="008458B7"/>
    <w:rsid w:val="008459FB"/>
    <w:rsid w:val="00850B6B"/>
    <w:rsid w:val="00851354"/>
    <w:rsid w:val="00851BED"/>
    <w:rsid w:val="00855D42"/>
    <w:rsid w:val="00857A9F"/>
    <w:rsid w:val="008613A8"/>
    <w:rsid w:val="00861AC3"/>
    <w:rsid w:val="008622A2"/>
    <w:rsid w:val="00864840"/>
    <w:rsid w:val="00866471"/>
    <w:rsid w:val="00872420"/>
    <w:rsid w:val="0087583D"/>
    <w:rsid w:val="00876965"/>
    <w:rsid w:val="00881098"/>
    <w:rsid w:val="00883FFF"/>
    <w:rsid w:val="00892C1F"/>
    <w:rsid w:val="00896D68"/>
    <w:rsid w:val="00897412"/>
    <w:rsid w:val="008A39B6"/>
    <w:rsid w:val="008A3F1E"/>
    <w:rsid w:val="008A47E1"/>
    <w:rsid w:val="008A49E0"/>
    <w:rsid w:val="008A6938"/>
    <w:rsid w:val="008A775C"/>
    <w:rsid w:val="008A7D53"/>
    <w:rsid w:val="008B3C77"/>
    <w:rsid w:val="008B4022"/>
    <w:rsid w:val="008B6609"/>
    <w:rsid w:val="008C0B6B"/>
    <w:rsid w:val="008C126F"/>
    <w:rsid w:val="008C1512"/>
    <w:rsid w:val="008C7857"/>
    <w:rsid w:val="008D7F27"/>
    <w:rsid w:val="008E18A7"/>
    <w:rsid w:val="008E19D2"/>
    <w:rsid w:val="008E3109"/>
    <w:rsid w:val="008E39F2"/>
    <w:rsid w:val="008F5AC1"/>
    <w:rsid w:val="008F5DE0"/>
    <w:rsid w:val="008F71A6"/>
    <w:rsid w:val="00901439"/>
    <w:rsid w:val="00904F3A"/>
    <w:rsid w:val="00914897"/>
    <w:rsid w:val="009150C4"/>
    <w:rsid w:val="00920644"/>
    <w:rsid w:val="009213CF"/>
    <w:rsid w:val="00926171"/>
    <w:rsid w:val="00931CF1"/>
    <w:rsid w:val="00932516"/>
    <w:rsid w:val="00933503"/>
    <w:rsid w:val="00933CDA"/>
    <w:rsid w:val="00936C71"/>
    <w:rsid w:val="00945DDC"/>
    <w:rsid w:val="00945E90"/>
    <w:rsid w:val="00952D3D"/>
    <w:rsid w:val="00954693"/>
    <w:rsid w:val="0097462C"/>
    <w:rsid w:val="00981370"/>
    <w:rsid w:val="00982F3C"/>
    <w:rsid w:val="00994436"/>
    <w:rsid w:val="009A0636"/>
    <w:rsid w:val="009A429D"/>
    <w:rsid w:val="009B6AC6"/>
    <w:rsid w:val="009B7607"/>
    <w:rsid w:val="009B789B"/>
    <w:rsid w:val="009C46C5"/>
    <w:rsid w:val="009D05AC"/>
    <w:rsid w:val="009D3CE1"/>
    <w:rsid w:val="009D6025"/>
    <w:rsid w:val="009E3DF9"/>
    <w:rsid w:val="009E5B51"/>
    <w:rsid w:val="009E7C3E"/>
    <w:rsid w:val="009E7EE7"/>
    <w:rsid w:val="009F2EF0"/>
    <w:rsid w:val="009F592F"/>
    <w:rsid w:val="00A04254"/>
    <w:rsid w:val="00A10983"/>
    <w:rsid w:val="00A129ED"/>
    <w:rsid w:val="00A2032C"/>
    <w:rsid w:val="00A21194"/>
    <w:rsid w:val="00A23523"/>
    <w:rsid w:val="00A24937"/>
    <w:rsid w:val="00A2583E"/>
    <w:rsid w:val="00A313CB"/>
    <w:rsid w:val="00A3143A"/>
    <w:rsid w:val="00A35C98"/>
    <w:rsid w:val="00A36EAA"/>
    <w:rsid w:val="00A376A5"/>
    <w:rsid w:val="00A41764"/>
    <w:rsid w:val="00A41DFF"/>
    <w:rsid w:val="00A42300"/>
    <w:rsid w:val="00A429EF"/>
    <w:rsid w:val="00A47BD7"/>
    <w:rsid w:val="00A500BE"/>
    <w:rsid w:val="00A509EA"/>
    <w:rsid w:val="00A55FB0"/>
    <w:rsid w:val="00A56DC5"/>
    <w:rsid w:val="00A66250"/>
    <w:rsid w:val="00A668A7"/>
    <w:rsid w:val="00A66EC8"/>
    <w:rsid w:val="00A71877"/>
    <w:rsid w:val="00A72F57"/>
    <w:rsid w:val="00A742BD"/>
    <w:rsid w:val="00A754FD"/>
    <w:rsid w:val="00A77212"/>
    <w:rsid w:val="00A830B5"/>
    <w:rsid w:val="00A8394B"/>
    <w:rsid w:val="00A85117"/>
    <w:rsid w:val="00A92007"/>
    <w:rsid w:val="00A92391"/>
    <w:rsid w:val="00A9283F"/>
    <w:rsid w:val="00A93551"/>
    <w:rsid w:val="00A95621"/>
    <w:rsid w:val="00AA09A9"/>
    <w:rsid w:val="00AA2DF7"/>
    <w:rsid w:val="00AA6292"/>
    <w:rsid w:val="00AB24DF"/>
    <w:rsid w:val="00AC03FB"/>
    <w:rsid w:val="00AD0D27"/>
    <w:rsid w:val="00AD5AE1"/>
    <w:rsid w:val="00AE65F7"/>
    <w:rsid w:val="00AE7B3A"/>
    <w:rsid w:val="00AF0F54"/>
    <w:rsid w:val="00AF3012"/>
    <w:rsid w:val="00AF3FA9"/>
    <w:rsid w:val="00AF4230"/>
    <w:rsid w:val="00B031A8"/>
    <w:rsid w:val="00B03FE5"/>
    <w:rsid w:val="00B06B85"/>
    <w:rsid w:val="00B13DB3"/>
    <w:rsid w:val="00B168B7"/>
    <w:rsid w:val="00B21CCA"/>
    <w:rsid w:val="00B26FFC"/>
    <w:rsid w:val="00B30F24"/>
    <w:rsid w:val="00B35C5D"/>
    <w:rsid w:val="00B51255"/>
    <w:rsid w:val="00B540D9"/>
    <w:rsid w:val="00B54520"/>
    <w:rsid w:val="00B54DD8"/>
    <w:rsid w:val="00B56222"/>
    <w:rsid w:val="00B6111A"/>
    <w:rsid w:val="00B616D4"/>
    <w:rsid w:val="00B638AB"/>
    <w:rsid w:val="00B63ABE"/>
    <w:rsid w:val="00B64795"/>
    <w:rsid w:val="00B711BF"/>
    <w:rsid w:val="00B71D20"/>
    <w:rsid w:val="00B75074"/>
    <w:rsid w:val="00B806CD"/>
    <w:rsid w:val="00B83705"/>
    <w:rsid w:val="00B84822"/>
    <w:rsid w:val="00B90FE3"/>
    <w:rsid w:val="00B92229"/>
    <w:rsid w:val="00B934C0"/>
    <w:rsid w:val="00B94245"/>
    <w:rsid w:val="00B952A4"/>
    <w:rsid w:val="00BA0EB1"/>
    <w:rsid w:val="00BB2156"/>
    <w:rsid w:val="00BB27EF"/>
    <w:rsid w:val="00BB502E"/>
    <w:rsid w:val="00BB7CBA"/>
    <w:rsid w:val="00BC4A75"/>
    <w:rsid w:val="00BC63DF"/>
    <w:rsid w:val="00BC78C6"/>
    <w:rsid w:val="00BD0079"/>
    <w:rsid w:val="00BD1183"/>
    <w:rsid w:val="00BD241F"/>
    <w:rsid w:val="00BD2481"/>
    <w:rsid w:val="00BD35C4"/>
    <w:rsid w:val="00BD513E"/>
    <w:rsid w:val="00BE4590"/>
    <w:rsid w:val="00BE472D"/>
    <w:rsid w:val="00BE696A"/>
    <w:rsid w:val="00BF20B7"/>
    <w:rsid w:val="00BF43D9"/>
    <w:rsid w:val="00C01D63"/>
    <w:rsid w:val="00C101B1"/>
    <w:rsid w:val="00C10F47"/>
    <w:rsid w:val="00C133AF"/>
    <w:rsid w:val="00C15427"/>
    <w:rsid w:val="00C27760"/>
    <w:rsid w:val="00C332C9"/>
    <w:rsid w:val="00C34772"/>
    <w:rsid w:val="00C34D25"/>
    <w:rsid w:val="00C355EA"/>
    <w:rsid w:val="00C4581C"/>
    <w:rsid w:val="00C56E67"/>
    <w:rsid w:val="00C602CC"/>
    <w:rsid w:val="00C613A8"/>
    <w:rsid w:val="00C62D90"/>
    <w:rsid w:val="00C64CAF"/>
    <w:rsid w:val="00C750DD"/>
    <w:rsid w:val="00C8055D"/>
    <w:rsid w:val="00C856CB"/>
    <w:rsid w:val="00C90FFB"/>
    <w:rsid w:val="00C9166D"/>
    <w:rsid w:val="00C93AF8"/>
    <w:rsid w:val="00C96954"/>
    <w:rsid w:val="00CA343D"/>
    <w:rsid w:val="00CA4E0F"/>
    <w:rsid w:val="00CB67FE"/>
    <w:rsid w:val="00CC1BC9"/>
    <w:rsid w:val="00CC3622"/>
    <w:rsid w:val="00CC5D5F"/>
    <w:rsid w:val="00CD03D9"/>
    <w:rsid w:val="00CE0201"/>
    <w:rsid w:val="00CE1B56"/>
    <w:rsid w:val="00CE1D87"/>
    <w:rsid w:val="00CF481B"/>
    <w:rsid w:val="00CF61F4"/>
    <w:rsid w:val="00D00805"/>
    <w:rsid w:val="00D1049F"/>
    <w:rsid w:val="00D10EE0"/>
    <w:rsid w:val="00D12396"/>
    <w:rsid w:val="00D134B0"/>
    <w:rsid w:val="00D140D3"/>
    <w:rsid w:val="00D1495B"/>
    <w:rsid w:val="00D17064"/>
    <w:rsid w:val="00D21AB4"/>
    <w:rsid w:val="00D2422D"/>
    <w:rsid w:val="00D25DB3"/>
    <w:rsid w:val="00D2724D"/>
    <w:rsid w:val="00D34660"/>
    <w:rsid w:val="00D37889"/>
    <w:rsid w:val="00D41FD8"/>
    <w:rsid w:val="00D42A85"/>
    <w:rsid w:val="00D457C3"/>
    <w:rsid w:val="00D4791C"/>
    <w:rsid w:val="00D5082A"/>
    <w:rsid w:val="00D5131F"/>
    <w:rsid w:val="00D53DD7"/>
    <w:rsid w:val="00D575EE"/>
    <w:rsid w:val="00D57A4F"/>
    <w:rsid w:val="00D61B4E"/>
    <w:rsid w:val="00D658D1"/>
    <w:rsid w:val="00D71405"/>
    <w:rsid w:val="00D7579D"/>
    <w:rsid w:val="00D761F5"/>
    <w:rsid w:val="00D76F22"/>
    <w:rsid w:val="00D811D3"/>
    <w:rsid w:val="00D8266A"/>
    <w:rsid w:val="00D83780"/>
    <w:rsid w:val="00D868C6"/>
    <w:rsid w:val="00DA1567"/>
    <w:rsid w:val="00DA1C54"/>
    <w:rsid w:val="00DA42E4"/>
    <w:rsid w:val="00DA4FAC"/>
    <w:rsid w:val="00DA6CA6"/>
    <w:rsid w:val="00DA6EAC"/>
    <w:rsid w:val="00DA7654"/>
    <w:rsid w:val="00DB002E"/>
    <w:rsid w:val="00DB099B"/>
    <w:rsid w:val="00DB4FFE"/>
    <w:rsid w:val="00DB6F83"/>
    <w:rsid w:val="00DB79BE"/>
    <w:rsid w:val="00DC23B8"/>
    <w:rsid w:val="00DC2C5C"/>
    <w:rsid w:val="00DD2E2A"/>
    <w:rsid w:val="00DD66C1"/>
    <w:rsid w:val="00DF054C"/>
    <w:rsid w:val="00DF1B55"/>
    <w:rsid w:val="00DF4702"/>
    <w:rsid w:val="00E01EE9"/>
    <w:rsid w:val="00E1071C"/>
    <w:rsid w:val="00E256A6"/>
    <w:rsid w:val="00E26F3E"/>
    <w:rsid w:val="00E27C81"/>
    <w:rsid w:val="00E30C70"/>
    <w:rsid w:val="00E313BF"/>
    <w:rsid w:val="00E3480F"/>
    <w:rsid w:val="00E370F6"/>
    <w:rsid w:val="00E436EA"/>
    <w:rsid w:val="00E472BF"/>
    <w:rsid w:val="00E53E3A"/>
    <w:rsid w:val="00E610D7"/>
    <w:rsid w:val="00E61AB0"/>
    <w:rsid w:val="00E65CAE"/>
    <w:rsid w:val="00E66372"/>
    <w:rsid w:val="00E66CE0"/>
    <w:rsid w:val="00E6729D"/>
    <w:rsid w:val="00E7291A"/>
    <w:rsid w:val="00E739B7"/>
    <w:rsid w:val="00E766E6"/>
    <w:rsid w:val="00E768B5"/>
    <w:rsid w:val="00E77C76"/>
    <w:rsid w:val="00E90252"/>
    <w:rsid w:val="00E9476A"/>
    <w:rsid w:val="00EA2034"/>
    <w:rsid w:val="00EA219C"/>
    <w:rsid w:val="00EB1C18"/>
    <w:rsid w:val="00EB7908"/>
    <w:rsid w:val="00ED02AD"/>
    <w:rsid w:val="00ED0322"/>
    <w:rsid w:val="00ED1B59"/>
    <w:rsid w:val="00ED5B46"/>
    <w:rsid w:val="00ED7933"/>
    <w:rsid w:val="00EE20EF"/>
    <w:rsid w:val="00EE2A08"/>
    <w:rsid w:val="00EF120C"/>
    <w:rsid w:val="00EF3B8E"/>
    <w:rsid w:val="00EF5B22"/>
    <w:rsid w:val="00EF68D8"/>
    <w:rsid w:val="00F04EAA"/>
    <w:rsid w:val="00F10405"/>
    <w:rsid w:val="00F1141F"/>
    <w:rsid w:val="00F11A4D"/>
    <w:rsid w:val="00F14193"/>
    <w:rsid w:val="00F1490C"/>
    <w:rsid w:val="00F14BCD"/>
    <w:rsid w:val="00F1621D"/>
    <w:rsid w:val="00F16F8D"/>
    <w:rsid w:val="00F20EAF"/>
    <w:rsid w:val="00F261F0"/>
    <w:rsid w:val="00F2669C"/>
    <w:rsid w:val="00F3078D"/>
    <w:rsid w:val="00F41BCD"/>
    <w:rsid w:val="00F44F14"/>
    <w:rsid w:val="00F4523D"/>
    <w:rsid w:val="00F45CFB"/>
    <w:rsid w:val="00F46322"/>
    <w:rsid w:val="00F57F2B"/>
    <w:rsid w:val="00F6139E"/>
    <w:rsid w:val="00F61AD0"/>
    <w:rsid w:val="00F66848"/>
    <w:rsid w:val="00F7384D"/>
    <w:rsid w:val="00F742D7"/>
    <w:rsid w:val="00F777F0"/>
    <w:rsid w:val="00F779AA"/>
    <w:rsid w:val="00F85B85"/>
    <w:rsid w:val="00F874A3"/>
    <w:rsid w:val="00F963A7"/>
    <w:rsid w:val="00FA0E23"/>
    <w:rsid w:val="00FA22A0"/>
    <w:rsid w:val="00FA4E11"/>
    <w:rsid w:val="00FA6661"/>
    <w:rsid w:val="00FA7E43"/>
    <w:rsid w:val="00FB0EE2"/>
    <w:rsid w:val="00FB3CBD"/>
    <w:rsid w:val="00FC20FF"/>
    <w:rsid w:val="00FC682A"/>
    <w:rsid w:val="00FD1AFC"/>
    <w:rsid w:val="00FD404D"/>
    <w:rsid w:val="00FD4C9E"/>
    <w:rsid w:val="00FE0593"/>
    <w:rsid w:val="00FE1C07"/>
    <w:rsid w:val="00FE7A04"/>
    <w:rsid w:val="00FE7FBB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8B4B7"/>
  <w15:docId w15:val="{138FC245-9139-4FB7-B9E0-8549646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2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20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0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sid w:val="00520042"/>
    <w:rPr>
      <w:rFonts w:ascii="Cambria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locked/>
    <w:rsid w:val="00520042"/>
    <w:rPr>
      <w:rFonts w:ascii="Cambria" w:hAnsi="Cambria" w:cs="Times New Roman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2004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0042"/>
    <w:pPr>
      <w:ind w:left="708"/>
    </w:pPr>
    <w:rPr>
      <w:lang w:eastAsia="en-US"/>
    </w:rPr>
  </w:style>
  <w:style w:type="character" w:styleId="Forte">
    <w:name w:val="Strong"/>
    <w:basedOn w:val="Tipodeletrapredefinidodopargrafo"/>
    <w:uiPriority w:val="22"/>
    <w:qFormat/>
    <w:rsid w:val="00520042"/>
    <w:rPr>
      <w:rFonts w:cs="Times New Roman"/>
      <w:b/>
      <w:bCs/>
    </w:rPr>
  </w:style>
  <w:style w:type="paragraph" w:styleId="ndice1">
    <w:name w:val="toc 1"/>
    <w:basedOn w:val="Normal"/>
    <w:next w:val="Normal"/>
    <w:autoRedefine/>
    <w:uiPriority w:val="39"/>
    <w:unhideWhenUsed/>
    <w:rsid w:val="00156494"/>
    <w:pPr>
      <w:tabs>
        <w:tab w:val="left" w:pos="567"/>
        <w:tab w:val="right" w:leader="dot" w:pos="8539"/>
      </w:tabs>
      <w:spacing w:before="120" w:after="120" w:line="360" w:lineRule="auto"/>
      <w:ind w:left="57" w:right="175"/>
      <w:jc w:val="both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20042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5649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6494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15649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6494"/>
    <w:rPr>
      <w:sz w:val="22"/>
      <w:szCs w:val="22"/>
    </w:rPr>
  </w:style>
  <w:style w:type="table" w:styleId="Tabelacomgrelha">
    <w:name w:val="Table Grid"/>
    <w:basedOn w:val="Tabelanormal"/>
    <w:uiPriority w:val="59"/>
    <w:rsid w:val="00904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dice2">
    <w:name w:val="toc 2"/>
    <w:basedOn w:val="Normal"/>
    <w:next w:val="Normal"/>
    <w:autoRedefine/>
    <w:uiPriority w:val="39"/>
    <w:unhideWhenUsed/>
    <w:rsid w:val="00B952A4"/>
    <w:pPr>
      <w:spacing w:after="100"/>
      <w:ind w:left="22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952A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langfilteren">
    <w:name w:val="_langfilteren"/>
    <w:basedOn w:val="Tipodeletrapredefinidodopargrafo"/>
    <w:rsid w:val="00457CD5"/>
  </w:style>
  <w:style w:type="character" w:customStyle="1" w:styleId="pub-heading-issn">
    <w:name w:val="pub-heading-issn"/>
    <w:basedOn w:val="Tipodeletrapredefinidodopargrafo"/>
    <w:rsid w:val="00457CD5"/>
  </w:style>
  <w:style w:type="character" w:customStyle="1" w:styleId="pub-heading-copyright">
    <w:name w:val="pub-heading-copyright"/>
    <w:basedOn w:val="Tipodeletrapredefinidodopargrafo"/>
    <w:rsid w:val="00457CD5"/>
  </w:style>
  <w:style w:type="paragraph" w:customStyle="1" w:styleId="Default">
    <w:name w:val="Default"/>
    <w:rsid w:val="00DA7654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DA76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A7654"/>
    <w:rPr>
      <w:rFonts w:ascii="Times New Roman" w:hAnsi="Times New Roman"/>
    </w:rPr>
  </w:style>
  <w:style w:type="character" w:styleId="Refdenotaderodap">
    <w:name w:val="footnote reference"/>
    <w:basedOn w:val="Tipodeletrapredefinidodopargrafo"/>
    <w:uiPriority w:val="99"/>
    <w:unhideWhenUsed/>
    <w:rsid w:val="00DA7654"/>
    <w:rPr>
      <w:rFonts w:ascii="Times New Roman" w:hAnsi="Times New Roman" w:cs="Times New Roman" w:hint="default"/>
      <w:vertAlign w:val="superscript"/>
    </w:rPr>
  </w:style>
  <w:style w:type="character" w:customStyle="1" w:styleId="linkstram1">
    <w:name w:val="linkstram1"/>
    <w:basedOn w:val="Tipodeletrapredefinidodopargrafo"/>
    <w:rsid w:val="00526BC5"/>
    <w:rPr>
      <w:rFonts w:ascii="Tahoma" w:hAnsi="Tahoma" w:cs="Tahoma" w:hint="default"/>
      <w:color w:val="1682CA"/>
    </w:rPr>
  </w:style>
  <w:style w:type="character" w:customStyle="1" w:styleId="arlabel">
    <w:name w:val="arlabel"/>
    <w:basedOn w:val="Tipodeletrapredefinidodopargrafo"/>
    <w:rsid w:val="00526BC5"/>
  </w:style>
  <w:style w:type="character" w:customStyle="1" w:styleId="textotram1">
    <w:name w:val="textotram1"/>
    <w:basedOn w:val="Tipodeletrapredefinidodopargrafo"/>
    <w:rsid w:val="00526BC5"/>
    <w:rPr>
      <w:rFonts w:ascii="Tahoma" w:hAnsi="Tahoma" w:cs="Tahoma" w:hint="default"/>
      <w:color w:val="4D4D4D"/>
    </w:rPr>
  </w:style>
  <w:style w:type="paragraph" w:styleId="NormalWeb">
    <w:name w:val="Normal (Web)"/>
    <w:basedOn w:val="Normal"/>
    <w:uiPriority w:val="99"/>
    <w:rsid w:val="007C6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Tipodeletrapredefinidodopargrafo"/>
    <w:rsid w:val="007C63C7"/>
  </w:style>
  <w:style w:type="paragraph" w:customStyle="1" w:styleId="testocenter">
    <w:name w:val="testocenter"/>
    <w:basedOn w:val="Normal"/>
    <w:rsid w:val="007C6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E1071C"/>
    <w:rPr>
      <w:i/>
      <w:iCs/>
    </w:rPr>
  </w:style>
  <w:style w:type="character" w:customStyle="1" w:styleId="apple-converted-space">
    <w:name w:val="apple-converted-space"/>
    <w:basedOn w:val="Tipodeletrapredefinidodopargrafo"/>
    <w:rsid w:val="00E1071C"/>
  </w:style>
  <w:style w:type="character" w:styleId="Refdecomentrio">
    <w:name w:val="annotation reference"/>
    <w:basedOn w:val="Tipodeletrapredefinidodopargrafo"/>
    <w:uiPriority w:val="99"/>
    <w:semiHidden/>
    <w:unhideWhenUsed/>
    <w:rsid w:val="00303B1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03B1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03B10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03B1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03B1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16A7"/>
    <w:rPr>
      <w:color w:val="800080" w:themeColor="followedHyperlink"/>
      <w:u w:val="single"/>
    </w:rPr>
  </w:style>
  <w:style w:type="character" w:customStyle="1" w:styleId="TextodenotaderodapCarcter">
    <w:name w:val="Texto de nota de rodapé Carácter"/>
    <w:uiPriority w:val="99"/>
    <w:rsid w:val="00EB7908"/>
    <w:rPr>
      <w:rFonts w:ascii="Times New Roman" w:hAnsi="Times New Roman"/>
    </w:rPr>
  </w:style>
  <w:style w:type="paragraph" w:customStyle="1" w:styleId="Estilo4-Artigo">
    <w:name w:val="Estilo4 - Artigo"/>
    <w:basedOn w:val="Normal"/>
    <w:link w:val="Estilo4-ArtigoCarcter"/>
    <w:qFormat/>
    <w:rsid w:val="00EB7908"/>
    <w:pPr>
      <w:keepNext/>
      <w:keepLines/>
      <w:spacing w:after="0" w:line="360" w:lineRule="auto"/>
      <w:jc w:val="center"/>
    </w:pPr>
    <w:rPr>
      <w:rFonts w:ascii="Garamond" w:eastAsia="Calibri" w:hAnsi="Garamond"/>
      <w:sz w:val="24"/>
      <w:szCs w:val="24"/>
      <w:lang w:eastAsia="en-US"/>
    </w:rPr>
  </w:style>
  <w:style w:type="character" w:customStyle="1" w:styleId="Estilo4-ArtigoCarcter">
    <w:name w:val="Estilo4 - Artigo Carácter"/>
    <w:link w:val="Estilo4-Artigo"/>
    <w:rsid w:val="00EB7908"/>
    <w:rPr>
      <w:rFonts w:ascii="Garamond" w:eastAsia="Calibri" w:hAnsi="Garamond"/>
      <w:sz w:val="24"/>
      <w:szCs w:val="24"/>
      <w:lang w:eastAsia="en-US"/>
    </w:rPr>
  </w:style>
  <w:style w:type="character" w:customStyle="1" w:styleId="codelienart">
    <w:name w:val="codelienart"/>
    <w:basedOn w:val="Tipodeletrapredefinidodopargrafo"/>
    <w:rsid w:val="00EB7908"/>
  </w:style>
  <w:style w:type="character" w:customStyle="1" w:styleId="tm5code">
    <w:name w:val="tm5code"/>
    <w:rsid w:val="00EB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6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2967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8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0420">
      <w:bodyDiv w:val="1"/>
      <w:marLeft w:val="0"/>
      <w:marRight w:val="0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306">
              <w:marLeft w:val="0"/>
              <w:marRight w:val="0"/>
              <w:marTop w:val="0"/>
              <w:marBottom w:val="138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429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2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32253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827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857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9359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948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456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82056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860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608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5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4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65">
      <w:bodyDiv w:val="1"/>
      <w:marLeft w:val="0"/>
      <w:marRight w:val="0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095">
              <w:marLeft w:val="0"/>
              <w:marRight w:val="0"/>
              <w:marTop w:val="0"/>
              <w:marBottom w:val="138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2003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13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245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472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2098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3094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631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15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41761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431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84709305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70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540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97618195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lamento.pt/Legislacao/Documents/constpt2005.pdf" TargetMode="External"/><Relationship Id="rId18" Type="http://schemas.openxmlformats.org/officeDocument/2006/relationships/hyperlink" Target="http://www.parlamento.pt/Legislacao/Paginas/ConstituicaoRepublicaPortuguesa.aspx" TargetMode="External"/><Relationship Id="rId26" Type="http://schemas.openxmlformats.org/officeDocument/2006/relationships/hyperlink" Target="https://dre.pt/application/conteudo/540820" TargetMode="External"/><Relationship Id="rId39" Type="http://schemas.openxmlformats.org/officeDocument/2006/relationships/hyperlink" Target="http://www.parlamento.pt/ActividadeParlamentar/Paginas/DetalheIniciativa.aspx?BID=40951" TargetMode="External"/><Relationship Id="rId21" Type="http://schemas.openxmlformats.org/officeDocument/2006/relationships/hyperlink" Target="http://dre.pt/pdf1sdip/2014/04/07300/0240002404.pdf" TargetMode="External"/><Relationship Id="rId34" Type="http://schemas.openxmlformats.org/officeDocument/2006/relationships/hyperlink" Target="https://www.apambiente.pt/_zdata/DESTAQUES/2014/Portaria_PlanoEstrategico_PERSU2020_final.pdf" TargetMode="External"/><Relationship Id="rId42" Type="http://schemas.openxmlformats.org/officeDocument/2006/relationships/hyperlink" Target="http://www.parlamento.pt/ActividadeParlamentar/Paginas/DetalheIniciativa.aspx?BID=41595" TargetMode="External"/><Relationship Id="rId47" Type="http://schemas.openxmlformats.org/officeDocument/2006/relationships/hyperlink" Target="https://www.ecologique-solidaire.gouv.fr/loi-transition-energetique-croissance-verte" TargetMode="External"/><Relationship Id="rId50" Type="http://schemas.openxmlformats.org/officeDocument/2006/relationships/hyperlink" Target="http://www.afnor.org/tag/nf-t51-800/" TargetMode="External"/><Relationship Id="rId55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mls/Documents/XIII%20legislatura(2015-2018)/2.&#170;%20sess&#227;o%20legislativa/Nota%20T&#233;cnicas/Lei%20n.&#186;%2043/2014%20-%20Di&#225;rio%20da%20Rep&#250;blica%20n.&#186;%20132/2014,%20S&#233;rie%20I%20de%202014-07-11" TargetMode="External"/><Relationship Id="rId29" Type="http://schemas.openxmlformats.org/officeDocument/2006/relationships/hyperlink" Target="https://dre.pt/application/conteudo/70133806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re.pt/application/conteudo/66022094" TargetMode="External"/><Relationship Id="rId32" Type="http://schemas.openxmlformats.org/officeDocument/2006/relationships/hyperlink" Target="https://dre.pt/web/guest/legislacao-consolidada/-/lc/34530275/view?p_p_state=maximized" TargetMode="External"/><Relationship Id="rId37" Type="http://schemas.openxmlformats.org/officeDocument/2006/relationships/hyperlink" Target="http://eur-lex.europa.eu/legal-content/PT/TXT/?qid=1509722776761&amp;uri=CELEX:01994L0062-20150526" TargetMode="External"/><Relationship Id="rId40" Type="http://schemas.openxmlformats.org/officeDocument/2006/relationships/hyperlink" Target="http://www.parlamento.pt/ActividadeParlamentar/Paginas/DetalheIniciativa.aspx?BID=40958" TargetMode="External"/><Relationship Id="rId45" Type="http://schemas.openxmlformats.org/officeDocument/2006/relationships/hyperlink" Target="http://apambiente.pt/index.php?ref=16&amp;subref=84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parlamento.pt/Legislacao/Paginas/ConstituicaoRepublicaPortuguesa.aspx" TargetMode="External"/><Relationship Id="rId31" Type="http://schemas.openxmlformats.org/officeDocument/2006/relationships/hyperlink" Target="https://dre.pt/web/guest/legislacao-consolidada/-/lc/70149602/view?p_p_state=maximized" TargetMode="External"/><Relationship Id="rId44" Type="http://schemas.openxmlformats.org/officeDocument/2006/relationships/hyperlink" Target="http://apambiente.pt/sacosplastico/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amento.pt/Legislacao/Documents/Legislacao_Anotada/RegimentoAR_Simples.pdf" TargetMode="External"/><Relationship Id="rId22" Type="http://schemas.openxmlformats.org/officeDocument/2006/relationships/hyperlink" Target="https://dre.pt/web/guest/legislacao-consolidada/-/lc/66624400/view?p_p_state=maximized" TargetMode="External"/><Relationship Id="rId27" Type="http://schemas.openxmlformats.org/officeDocument/2006/relationships/hyperlink" Target="https://dre.pt/application/conteudo/490965" TargetMode="External"/><Relationship Id="rId30" Type="http://schemas.openxmlformats.org/officeDocument/2006/relationships/hyperlink" Target="https://dre.pt/application/conteudo/75150234" TargetMode="External"/><Relationship Id="rId35" Type="http://schemas.openxmlformats.org/officeDocument/2006/relationships/hyperlink" Target="https://www.apambiente.pt/index.php?ref=16&amp;subref=84&amp;sub2ref=108&amp;sub3ref=209" TargetMode="External"/><Relationship Id="rId43" Type="http://schemas.openxmlformats.org/officeDocument/2006/relationships/hyperlink" Target="http://apambiente.pt/" TargetMode="External"/><Relationship Id="rId48" Type="http://schemas.openxmlformats.org/officeDocument/2006/relationships/hyperlink" Target="https://www.legifrance.gouv.fr/affichTexte.do?cidTexte=JORFTEXT000033076240&amp;categorieLien=id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parlamento.pt/ActividadeParlamentar/Paginas/DetalhePeticao.aspx?BID=1306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arlamento.pt/ActividadeParlamentar/Paginas/DetalheIniciativa.aspx?BID=41604" TargetMode="External"/><Relationship Id="rId17" Type="http://schemas.openxmlformats.org/officeDocument/2006/relationships/hyperlink" Target="http://www.parlamento.pt/Legislacao/Paginas/ConstituicaoRepublicaPortuguesa.aspx" TargetMode="External"/><Relationship Id="rId25" Type="http://schemas.openxmlformats.org/officeDocument/2006/relationships/hyperlink" Target="https://dre.pt/application/conteudo/106536879" TargetMode="External"/><Relationship Id="rId33" Type="http://schemas.openxmlformats.org/officeDocument/2006/relationships/hyperlink" Target="http://eur-lex.europa.eu/legal-content/PT/TXT/PDF/?uri=CELEX:32008L0098&amp;qid=1509710551754&amp;from=PT" TargetMode="External"/><Relationship Id="rId38" Type="http://schemas.openxmlformats.org/officeDocument/2006/relationships/hyperlink" Target="http://www.parlamento.pt/ActividadeParlamentar/Paginas/DetalheIniciativa.aspx?BID=39772" TargetMode="External"/><Relationship Id="rId46" Type="http://schemas.openxmlformats.org/officeDocument/2006/relationships/hyperlink" Target="https://www.legifrance.gouv.fr/affichTexte.do?cidTexte=JORFTEXT000031044385" TargetMode="External"/><Relationship Id="rId20" Type="http://schemas.openxmlformats.org/officeDocument/2006/relationships/hyperlink" Target="http://www.parlamento.pt/Legislacao/Paginas/ConstituicaoRepublicaPortuguesa.aspx" TargetMode="External"/><Relationship Id="rId41" Type="http://schemas.openxmlformats.org/officeDocument/2006/relationships/hyperlink" Target="http://app.parlamento.pt/webutils/docs/doc.pdf?path=6148523063446f764c3246795a5868774d546f334e7a67774c336470626e526c654852766331396863484a76646d466b62334d764d6a41784e79395351564a664e445a664d6a41784e7935775a47593d&amp;fich=RAR_46_2017.pdf&amp;Inline=tru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/Users/mls/Documents/XIII%20legislatura(2015-2018)/2.&#170;%20sess&#227;o%20legislativa/Nota%20T&#233;cnicas/Lei%20n.&#186;%2074/98%20-%20Di&#225;rio%20da%20Rep&#250;blica%20n.&#186;%20261/1998,%20S&#233;rie%20I-A%20de%201998-11-11" TargetMode="External"/><Relationship Id="rId23" Type="http://schemas.openxmlformats.org/officeDocument/2006/relationships/hyperlink" Target="https://dre.pt/web/guest/legislacao-consolidada/-/lc/105737312/201710301716/73367161/diploma/indice?p_p_state=maximized" TargetMode="External"/><Relationship Id="rId28" Type="http://schemas.openxmlformats.org/officeDocument/2006/relationships/hyperlink" Target="https://dre.pt/application/conteudo/488489" TargetMode="External"/><Relationship Id="rId36" Type="http://schemas.openxmlformats.org/officeDocument/2006/relationships/hyperlink" Target="https://dre.pt/web/guest/legislacao-consolidada/-/lc/73665155/view?p_p_state=maximized" TargetMode="External"/><Relationship Id="rId49" Type="http://schemas.openxmlformats.org/officeDocument/2006/relationships/hyperlink" Target="https://www.legifrance.gouv.fr/affichCode.do?cidTexte=LEGITEXT00000607422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re.pt/pdf1s/1996/11/274A02/00060031.pdf" TargetMode="External"/><Relationship Id="rId2" Type="http://schemas.openxmlformats.org/officeDocument/2006/relationships/hyperlink" Target="http://dre.pt/pdf1sdip/1987/04/08100/13861397.pdf" TargetMode="External"/><Relationship Id="rId1" Type="http://schemas.openxmlformats.org/officeDocument/2006/relationships/hyperlink" Target="http://www.parlamento.pt/ActividadeParlamentar/Paginas/DetalheIniciativa.aspx?BID=37111" TargetMode="External"/><Relationship Id="rId6" Type="http://schemas.openxmlformats.org/officeDocument/2006/relationships/hyperlink" Target="https://dre.pt/web/guest/legislacao-consolidada/-/lc/105737312/201710301716/73367170/diploma/indice?p_p_state=maximized" TargetMode="External"/><Relationship Id="rId5" Type="http://schemas.openxmlformats.org/officeDocument/2006/relationships/hyperlink" Target="http://www.parlamento.pt/ActividadeParlamentar/Paginas/DetalheIniciativa.aspx?BID=38763" TargetMode="External"/><Relationship Id="rId4" Type="http://schemas.openxmlformats.org/officeDocument/2006/relationships/hyperlink" Target="http://dre.pt/pdf1s/2002/02/042A00/1324134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8BE8DE9434DA48ACC3249BDD52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9BD08-9752-44EF-A54F-08EE9861AE13}"/>
      </w:docPartPr>
      <w:docPartBody>
        <w:p w:rsidR="007F618A" w:rsidRDefault="00C40AAC" w:rsidP="00C40AAC">
          <w:pPr>
            <w:pStyle w:val="D048BE8DE9434DA48ACC3249BDD525C8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0AAC"/>
    <w:rsid w:val="00003C50"/>
    <w:rsid w:val="00006440"/>
    <w:rsid w:val="000248EB"/>
    <w:rsid w:val="000343AD"/>
    <w:rsid w:val="00035F36"/>
    <w:rsid w:val="000534AF"/>
    <w:rsid w:val="00061931"/>
    <w:rsid w:val="000B3B6E"/>
    <w:rsid w:val="000C61F7"/>
    <w:rsid w:val="000C6CA7"/>
    <w:rsid w:val="000E661C"/>
    <w:rsid w:val="00103340"/>
    <w:rsid w:val="001254C9"/>
    <w:rsid w:val="001440D2"/>
    <w:rsid w:val="001661EB"/>
    <w:rsid w:val="00177046"/>
    <w:rsid w:val="001E021B"/>
    <w:rsid w:val="001F657B"/>
    <w:rsid w:val="002530C2"/>
    <w:rsid w:val="002566ED"/>
    <w:rsid w:val="002978E1"/>
    <w:rsid w:val="002D6364"/>
    <w:rsid w:val="002E7B02"/>
    <w:rsid w:val="002F08E3"/>
    <w:rsid w:val="00312447"/>
    <w:rsid w:val="00347D62"/>
    <w:rsid w:val="003566FB"/>
    <w:rsid w:val="003645A1"/>
    <w:rsid w:val="00390EBF"/>
    <w:rsid w:val="00392FF3"/>
    <w:rsid w:val="003978DC"/>
    <w:rsid w:val="003E04DF"/>
    <w:rsid w:val="003E28A6"/>
    <w:rsid w:val="00434302"/>
    <w:rsid w:val="00472BE8"/>
    <w:rsid w:val="004F3C21"/>
    <w:rsid w:val="00504D9C"/>
    <w:rsid w:val="005312B6"/>
    <w:rsid w:val="00543883"/>
    <w:rsid w:val="0056120F"/>
    <w:rsid w:val="00570668"/>
    <w:rsid w:val="005A3AB3"/>
    <w:rsid w:val="005E4852"/>
    <w:rsid w:val="0060314A"/>
    <w:rsid w:val="006076AD"/>
    <w:rsid w:val="00627027"/>
    <w:rsid w:val="0063414D"/>
    <w:rsid w:val="006752A7"/>
    <w:rsid w:val="006A176F"/>
    <w:rsid w:val="006B6164"/>
    <w:rsid w:val="006F42E7"/>
    <w:rsid w:val="00716245"/>
    <w:rsid w:val="007350CE"/>
    <w:rsid w:val="00744249"/>
    <w:rsid w:val="007640BB"/>
    <w:rsid w:val="00775DD0"/>
    <w:rsid w:val="00791301"/>
    <w:rsid w:val="0079280C"/>
    <w:rsid w:val="007928A4"/>
    <w:rsid w:val="007A4857"/>
    <w:rsid w:val="007C5AE0"/>
    <w:rsid w:val="007D0A70"/>
    <w:rsid w:val="007F618A"/>
    <w:rsid w:val="008169B7"/>
    <w:rsid w:val="008215E2"/>
    <w:rsid w:val="008330E7"/>
    <w:rsid w:val="00856F73"/>
    <w:rsid w:val="00880DB9"/>
    <w:rsid w:val="008B70CA"/>
    <w:rsid w:val="0093373B"/>
    <w:rsid w:val="0093620D"/>
    <w:rsid w:val="00941DEA"/>
    <w:rsid w:val="009433D1"/>
    <w:rsid w:val="009827FE"/>
    <w:rsid w:val="009C7629"/>
    <w:rsid w:val="009D24D2"/>
    <w:rsid w:val="00A35D87"/>
    <w:rsid w:val="00A65A42"/>
    <w:rsid w:val="00A83550"/>
    <w:rsid w:val="00AA5530"/>
    <w:rsid w:val="00AE01FA"/>
    <w:rsid w:val="00AF05FC"/>
    <w:rsid w:val="00B23376"/>
    <w:rsid w:val="00B331AC"/>
    <w:rsid w:val="00B358D6"/>
    <w:rsid w:val="00B63346"/>
    <w:rsid w:val="00B71721"/>
    <w:rsid w:val="00B800E8"/>
    <w:rsid w:val="00BA0476"/>
    <w:rsid w:val="00BA346D"/>
    <w:rsid w:val="00BB66D7"/>
    <w:rsid w:val="00BF56D4"/>
    <w:rsid w:val="00BF7AA0"/>
    <w:rsid w:val="00C173C3"/>
    <w:rsid w:val="00C36034"/>
    <w:rsid w:val="00C40AAC"/>
    <w:rsid w:val="00C50BDD"/>
    <w:rsid w:val="00C52221"/>
    <w:rsid w:val="00C81F09"/>
    <w:rsid w:val="00CF051A"/>
    <w:rsid w:val="00D03DB5"/>
    <w:rsid w:val="00D66A54"/>
    <w:rsid w:val="00D85D3F"/>
    <w:rsid w:val="00D93010"/>
    <w:rsid w:val="00DB36C1"/>
    <w:rsid w:val="00DF3236"/>
    <w:rsid w:val="00E02C15"/>
    <w:rsid w:val="00E05DAA"/>
    <w:rsid w:val="00E25803"/>
    <w:rsid w:val="00E35220"/>
    <w:rsid w:val="00E44931"/>
    <w:rsid w:val="00E534D1"/>
    <w:rsid w:val="00E80134"/>
    <w:rsid w:val="00EA13BE"/>
    <w:rsid w:val="00EE1C28"/>
    <w:rsid w:val="00EE5847"/>
    <w:rsid w:val="00F06776"/>
    <w:rsid w:val="00F41384"/>
    <w:rsid w:val="00F8055C"/>
    <w:rsid w:val="00F90FDA"/>
    <w:rsid w:val="00FB1F84"/>
    <w:rsid w:val="00FB5B35"/>
    <w:rsid w:val="00FD151F"/>
    <w:rsid w:val="00FE0B7C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7AA0"/>
    <w:rPr>
      <w:color w:val="808080"/>
    </w:rPr>
  </w:style>
  <w:style w:type="paragraph" w:customStyle="1" w:styleId="491B143A9985486996EF27B96DE5C681">
    <w:name w:val="491B143A9985486996EF27B96DE5C681"/>
    <w:rsid w:val="00C40AAC"/>
  </w:style>
  <w:style w:type="paragraph" w:customStyle="1" w:styleId="D048BE8DE9434DA48ACC3249BDD525C8">
    <w:name w:val="D048BE8DE9434DA48ACC3249BDD525C8"/>
    <w:rsid w:val="00C40AAC"/>
  </w:style>
  <w:style w:type="paragraph" w:customStyle="1" w:styleId="62C460370EC34D6A8DBBEF95240D1F2D">
    <w:name w:val="62C460370EC34D6A8DBBEF95240D1F2D"/>
    <w:rsid w:val="00C40AAC"/>
  </w:style>
  <w:style w:type="paragraph" w:customStyle="1" w:styleId="1F2A963E19F2469B98E2BBE52945E4B7">
    <w:name w:val="1F2A963E19F2469B98E2BBE52945E4B7"/>
    <w:rsid w:val="007F618A"/>
  </w:style>
  <w:style w:type="paragraph" w:customStyle="1" w:styleId="5E1A7DA7DD9D47CD8D839A7AF99375B6">
    <w:name w:val="5E1A7DA7DD9D47CD8D839A7AF99375B6"/>
    <w:rsid w:val="00BF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ROrdem xmlns="http://schemas.microsoft.com/sharepoint/v3">0</NROrdem>
    <Sessao xmlns="http://schemas.microsoft.com/sharepoint/v3">2ª</Sessao>
    <PublicarInternet xmlns="http://schemas.microsoft.com/sharepoint/v3">true</PublicarInternet>
    <Legislatura xmlns="http://schemas.microsoft.com/sharepoint/v3">XIII</Legislatura>
    <DataDocumento xmlns="http://schemas.microsoft.com/sharepoint/v3">2018-01-04T00:00:00+00:00</DataDocumento>
    <SiglaOrgao xmlns="http://schemas.microsoft.com/sharepoint/v3">CAOTDPLH</SiglaOrgao>
    <DesignacaoTipoIniciativa xmlns="http://schemas.microsoft.com/sharepoint/v3">Projeto de Lei</DesignacaoTipoIniciativa>
    <TipoDocumento xmlns="http://schemas.microsoft.com/sharepoint/v3">Nota técnica</TipoDocumento>
    <TipoIniciativa xmlns="http://schemas.microsoft.com/sharepoint/v3">J</TipoIniciativa>
    <IDFase xmlns="http://schemas.microsoft.com/sharepoint/v3">328627</IDFase>
    <NRIniciativa xmlns="http://schemas.microsoft.com/sharepoint/v3">581</NRIniciativa>
    <IDIniciativa xmlns="http://schemas.microsoft.com/sharepoint/v3">41604</IDIniciativa>
    <NROrgao xmlns="http://schemas.microsoft.com/sharepoint/v3">11</NROrgao>
    <IDOrgao xmlns="http://schemas.microsoft.com/sharepoint/v3">4534</IDOrga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6F5E-ECFF-4A8F-865F-055AA32118A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47F854-08AF-4F1D-A6BF-0A3658EF7516}"/>
</file>

<file path=customXml/itemProps3.xml><?xml version="1.0" encoding="utf-8"?>
<ds:datastoreItem xmlns:ds="http://schemas.openxmlformats.org/officeDocument/2006/customXml" ds:itemID="{4D52E1E1-E949-4E22-AC44-D58960BB1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AA08E-7749-4B6F-9ACF-7662F4CB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3645</Words>
  <Characters>19684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Sujeita as prestações de serviços de alimentação e bebidas à taxa intermédia do Imposto sobre o Valor Acrescentado</vt:lpstr>
      <vt:lpstr/>
    </vt:vector>
  </TitlesOfParts>
  <Company>Assembleia da República</Company>
  <LinksUpToDate>false</LinksUpToDate>
  <CharactersWithSpaces>23283</CharactersWithSpaces>
  <SharedDoc>false</SharedDoc>
  <HLinks>
    <vt:vector size="48" baseType="variant">
      <vt:variant>
        <vt:i4>1114160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_Toc244330513</vt:lpwstr>
      </vt:variant>
      <vt:variant>
        <vt:i4>1114160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_Toc244330512</vt:lpwstr>
      </vt:variant>
      <vt:variant>
        <vt:i4>1048624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_Toc244330508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_Toc244330506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_Toc244330505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_Toc244330501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_Toc244330498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_Toc244330497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</dc:title>
  <dc:creator>lvsimao</dc:creator>
  <cp:lastModifiedBy>Isabel Gonçalves</cp:lastModifiedBy>
  <cp:revision>6</cp:revision>
  <cp:lastPrinted>2017-11-07T16:59:00Z</cp:lastPrinted>
  <dcterms:created xsi:type="dcterms:W3CDTF">2017-11-08T16:27:00Z</dcterms:created>
  <dcterms:modified xsi:type="dcterms:W3CDTF">2017-11-10T12:32:00Z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48100</vt:r8>
  </property>
</Properties>
</file>