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74CD" w14:textId="77777777" w:rsidR="0061526C" w:rsidRDefault="0098254A" w:rsidP="0061526C">
      <w:pPr>
        <w:tabs>
          <w:tab w:val="left" w:pos="709"/>
        </w:tabs>
        <w:spacing w:line="360" w:lineRule="auto"/>
        <w:jc w:val="center"/>
        <w:rPr>
          <w:i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657728" behindDoc="0" locked="0" layoutInCell="1" allowOverlap="1" wp14:anchorId="590AABC7" wp14:editId="096CE9B5">
            <wp:simplePos x="0" y="0"/>
            <wp:positionH relativeFrom="column">
              <wp:posOffset>2204720</wp:posOffset>
            </wp:positionH>
            <wp:positionV relativeFrom="paragraph">
              <wp:posOffset>-595630</wp:posOffset>
            </wp:positionV>
            <wp:extent cx="1311910" cy="847725"/>
            <wp:effectExtent l="19050" t="0" r="2540" b="0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D5A695" w14:textId="77777777" w:rsidR="0061526C" w:rsidRPr="00AC4502" w:rsidRDefault="0061526C" w:rsidP="0061526C">
      <w:pPr>
        <w:tabs>
          <w:tab w:val="left" w:pos="709"/>
        </w:tabs>
        <w:spacing w:line="360" w:lineRule="auto"/>
        <w:jc w:val="center"/>
        <w:rPr>
          <w:b/>
          <w:i/>
          <w:sz w:val="32"/>
          <w:szCs w:val="32"/>
        </w:rPr>
      </w:pPr>
      <w:r w:rsidRPr="00AC4502">
        <w:rPr>
          <w:i/>
        </w:rPr>
        <w:t>Grupo Parlamentar</w:t>
      </w:r>
    </w:p>
    <w:p w14:paraId="2D88F80F" w14:textId="39821DD6" w:rsidR="00D72561" w:rsidRDefault="00D72561" w:rsidP="00483206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</w:p>
    <w:p w14:paraId="4FBF71BC" w14:textId="77777777" w:rsidR="00D814CE" w:rsidRDefault="00D814CE" w:rsidP="00483206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</w:p>
    <w:p w14:paraId="391E80A8" w14:textId="534C77BB" w:rsidR="00483206" w:rsidRDefault="0073309D" w:rsidP="00483206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PROJETO DE RESOLUÇÃO</w:t>
      </w:r>
      <w:r w:rsidRPr="00483206">
        <w:rPr>
          <w:rFonts w:ascii="Cambria" w:hAnsi="Cambria"/>
          <w:b/>
          <w:sz w:val="28"/>
          <w:szCs w:val="24"/>
        </w:rPr>
        <w:t xml:space="preserve"> </w:t>
      </w:r>
      <w:r w:rsidR="00483206" w:rsidRPr="00483206">
        <w:rPr>
          <w:rFonts w:ascii="Cambria" w:hAnsi="Cambria"/>
          <w:b/>
          <w:sz w:val="28"/>
          <w:szCs w:val="24"/>
        </w:rPr>
        <w:t>Nº</w:t>
      </w:r>
      <w:r w:rsidR="003A3F95">
        <w:rPr>
          <w:rFonts w:ascii="Cambria" w:hAnsi="Cambria"/>
          <w:b/>
          <w:sz w:val="28"/>
          <w:szCs w:val="24"/>
        </w:rPr>
        <w:t xml:space="preserve"> 459</w:t>
      </w:r>
      <w:bookmarkStart w:id="0" w:name="_GoBack"/>
      <w:bookmarkEnd w:id="0"/>
      <w:r w:rsidR="00483206" w:rsidRPr="00483206">
        <w:rPr>
          <w:rFonts w:ascii="Cambria" w:hAnsi="Cambria"/>
          <w:b/>
          <w:sz w:val="28"/>
          <w:szCs w:val="24"/>
        </w:rPr>
        <w:t>/X</w:t>
      </w:r>
      <w:r w:rsidR="0098254A">
        <w:rPr>
          <w:rFonts w:ascii="Cambria" w:hAnsi="Cambria"/>
          <w:b/>
          <w:sz w:val="28"/>
          <w:szCs w:val="24"/>
        </w:rPr>
        <w:t>I</w:t>
      </w:r>
      <w:r w:rsidR="00B855B1">
        <w:rPr>
          <w:rFonts w:ascii="Cambria" w:hAnsi="Cambria"/>
          <w:b/>
          <w:sz w:val="28"/>
          <w:szCs w:val="24"/>
        </w:rPr>
        <w:t>V</w:t>
      </w:r>
      <w:r w:rsidR="00483206" w:rsidRPr="00483206">
        <w:rPr>
          <w:rFonts w:ascii="Cambria" w:hAnsi="Cambria"/>
          <w:b/>
          <w:sz w:val="28"/>
          <w:szCs w:val="24"/>
        </w:rPr>
        <w:t>/1ª</w:t>
      </w:r>
    </w:p>
    <w:p w14:paraId="7ADC049A" w14:textId="77777777" w:rsidR="00483206" w:rsidRPr="00483206" w:rsidRDefault="00483206" w:rsidP="00483206">
      <w:pPr>
        <w:spacing w:before="120" w:line="360" w:lineRule="auto"/>
        <w:jc w:val="center"/>
        <w:rPr>
          <w:rFonts w:ascii="Cambria" w:hAnsi="Cambria"/>
          <w:b/>
          <w:sz w:val="28"/>
          <w:szCs w:val="24"/>
        </w:rPr>
      </w:pPr>
    </w:p>
    <w:p w14:paraId="337FCF7D" w14:textId="4B00941D" w:rsidR="00483206" w:rsidRDefault="0057192A" w:rsidP="00483206">
      <w:pPr>
        <w:spacing w:before="240" w:line="360" w:lineRule="auto"/>
        <w:jc w:val="center"/>
        <w:rPr>
          <w:rFonts w:ascii="Cambria" w:hAnsi="Cambria"/>
          <w:b/>
          <w:sz w:val="28"/>
          <w:szCs w:val="24"/>
        </w:rPr>
      </w:pPr>
      <w:r w:rsidRPr="0057192A">
        <w:rPr>
          <w:rFonts w:ascii="Cambria" w:hAnsi="Cambria"/>
          <w:b/>
          <w:sz w:val="28"/>
          <w:szCs w:val="24"/>
        </w:rPr>
        <w:t>RECOMENDA AO GOVERNO MEDIDAS PARA FORMULAÇÃO DE PREÇOS JUSTOS AO PRODUTOR E AO CONSUMIDOR</w:t>
      </w:r>
    </w:p>
    <w:p w14:paraId="4ACAD572" w14:textId="77777777" w:rsidR="0057192A" w:rsidRPr="00483206" w:rsidRDefault="0057192A" w:rsidP="00483206">
      <w:pPr>
        <w:spacing w:before="24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5B061CA5" w14:textId="77777777" w:rsidR="0057192A" w:rsidRDefault="0057192A" w:rsidP="00483206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A atual pandemia tem evidenciado muitas limitações no sistema de produção e distribuição de alimentos do país. Se já anteriormente era necessário impulsionar políticas públicas que garantissem maior equilíbrio ao longo da cadeia de abastecimento e a formulação de preços justos aos produtores e consumidores, o atual panorama torna essas políticas ainda mais urgentes. Os agricultores e pescadores – que abastecem a sociedade de bens alimentares essenciais – não podem ficar reféns da vontade das grandes cadeias de distribuição que compram a preços demasiado baixos e vendem a preços excessivos, sob pena da atividade de muitos produtores se tornar inviável. Valorizar a produção e o trabalho dos profissionais da agricultura e da pesca é uma condição necessária para nos aproximarmos da soberania alimentar do país.</w:t>
      </w:r>
    </w:p>
    <w:p w14:paraId="6E2E9E61" w14:textId="77777777" w:rsidR="0057192A" w:rsidRDefault="0057192A" w:rsidP="00483206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14:paraId="1D6DC46A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7192A">
        <w:rPr>
          <w:rFonts w:ascii="Cambria" w:hAnsi="Cambria"/>
          <w:b/>
          <w:bCs/>
          <w:sz w:val="24"/>
          <w:szCs w:val="24"/>
        </w:rPr>
        <w:t>Transpor a Diretiva comunitária sobre práticas comerciais desleais</w:t>
      </w:r>
    </w:p>
    <w:p w14:paraId="1714D12E" w14:textId="6BD1B052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Os desequilíbrios no poder de negociação entre produtores e compradores são comuns nas atuais cadeias de abastecimento e decorrem, por um lado, da inexistência de políticas públicas capazes de impedir o abuso e, por outro, da reduzida dimensão física e financeira dos produtores e das suas organizações face a compradores de dimensão multinacional que dominam a distribuição de bens alimentares num mercado global.</w:t>
      </w:r>
    </w:p>
    <w:p w14:paraId="14A98DCE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 xml:space="preserve">As diferenças de poder negocial entre a produção e as grandes cadeias de distribuição resultam em práticas comerciais abusivas, não apenas em Portugal, mas também a nível </w:t>
      </w:r>
      <w:r w:rsidRPr="0057192A">
        <w:rPr>
          <w:rFonts w:ascii="Cambria" w:hAnsi="Cambria"/>
          <w:sz w:val="24"/>
          <w:szCs w:val="24"/>
        </w:rPr>
        <w:lastRenderedPageBreak/>
        <w:t>internacional, até mesmo em países onde as organizações de produtores são substancialmente maiores e mais fortes do que em Portugal, como é o caso do Estado espanhol.</w:t>
      </w:r>
    </w:p>
    <w:p w14:paraId="47B1E53D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Esta é uma situação reconhecida pelo Parlamento Europeu e Conselho, que, em abril de 2019, viram aprovada a Diretiva (UE) 2019/633 “relativa a práticas comerciais desleais nas relações entre empresas na cadeia de abastecimento agrícola e alimentar” prevendo medidas mínimas a aplicar por cada Estado.</w:t>
      </w:r>
    </w:p>
    <w:p w14:paraId="0EB420FE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A Diretiva identifica exemplos concretos de práticas comerciais desleais nas cadeias de abastecimento agroalimentar. Tais práticas incluem, entre outros, a imposição unilateral de condições por um comprador a um produtor, a imposição de desequilíbrios de direitos e obrigações a um parceiro comercial, ou a transferência desproporcionada de risco económico aos produtores.</w:t>
      </w:r>
    </w:p>
    <w:p w14:paraId="2F625CDB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As atividades agrícola e piscatória estão especialmente sujeitas à incerteza e, por conseguinte, ao risco económico, já que estão expostas às condições meteorológicas, aos processos biológicos, e à perecibilidade e sazonalidade dos produtos alimentares. Neste sentido, é fundamental proteger os produtores da incerteza e equilibrar o risco económico entre produtores e compradores.</w:t>
      </w:r>
    </w:p>
    <w:p w14:paraId="6B911A51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A transposição para a legislação nacional da Diretiva (UE) 2019/633 do Parlamento Europeu e do Conselho, de 17 de abril, é um passo importante para a justa negociação entre produtores agroalimentares e compradores, pois nela é instituída a proibição de um conjunto de práticas comerciais abusivas e de disposições contratuais prejudiciais para os produtores agroalimentares.</w:t>
      </w:r>
    </w:p>
    <w:p w14:paraId="28DA5BC6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14:paraId="5BFF785F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57192A">
        <w:rPr>
          <w:rFonts w:ascii="Cambria" w:hAnsi="Cambria"/>
          <w:b/>
          <w:bCs/>
          <w:sz w:val="24"/>
          <w:szCs w:val="24"/>
        </w:rPr>
        <w:t>Regular os contratos de abastecimento e fixar preços mínimos de venda e margens máximas de intermediação</w:t>
      </w:r>
    </w:p>
    <w:p w14:paraId="72B9AC40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 xml:space="preserve">Durante décadas, governos e autarquias incentivaram a abertura de grandes superfícies comerciais que têm vindo a dominar as redes de distribuição, contribuindo deste modo para a destruição das economias locais. Com o mercado de bens agroalimentares cartelizado e em regime de oligopólio, as grandes superfícies de distribuição determinam preços baixos de compra e preços elevados de venda. Esta situação resulta em vendas a </w:t>
      </w:r>
      <w:r w:rsidRPr="0057192A">
        <w:rPr>
          <w:rFonts w:ascii="Cambria" w:hAnsi="Cambria"/>
          <w:sz w:val="24"/>
          <w:szCs w:val="24"/>
        </w:rPr>
        <w:lastRenderedPageBreak/>
        <w:t>preços irrisórios pelos produtores – por vezes até abaixo do custo de produção –, preços caros para os consumidores, e elevadas taxas de lucro para a grande distribuição.</w:t>
      </w:r>
    </w:p>
    <w:p w14:paraId="581207FD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Dados do Instituto Nacional de Estatística confirmam esta realidade. Por exemplo, entre 2010 e 2017, o custo das sementes, plantas e adubos aumentou 34 por cento, enquanto o preço dos produtos hortícolas pagos aos agricultores diminuiu 9 por cento. No mesmo período, enquanto os agricultores viam as suas margens esmagadas pela subida dos custos de produção e a descida dos preços de venda, a grande distribuição aumentava os preços ao consumidor em 9 por cento. Os produtores conhecem bem a chantagem de quem domina o mercado alimentar em Portugal.</w:t>
      </w:r>
    </w:p>
    <w:p w14:paraId="46C94EC0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Nas pescas, a realidade é semelhante. Apesar de existir uma grande variabilidade dos preços de venda, dependendo da espécie, em 2018 o preço médio de primeira venda dos peixes marinhos foi de apenas 1,75 €/kg. Não é incomum o preço de venda aos consumidores ser mais de dez vezes superior ao preço de primeira venda. Na atual situação pandémica, na qual o pescado é escoado esmagadoramente para as grandes superfícies comerciais, fruto do encerramento generalizado de restaurantes, peixarias e mercados, os preços de primeira venda caíram, em média, cerca de 50 por cento. Para muitos pescadores, permanecer em terra é a única solução.</w:t>
      </w:r>
    </w:p>
    <w:p w14:paraId="33DEED6C" w14:textId="77777777" w:rsidR="0057192A" w:rsidRPr="0057192A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t>Regular os preços de primeira venda, as margens de intermediação e os contratos de abastecimento são medidas necessárias para fazer frente a práticas comerciais abusivas. Este tipo de medidas tem vindo a ser aplicado em vários países europeus. Em França, existem preços regulados de primeira venda de produtos agroalimentares, associados a restrições de promoções em supermercados. No Estado espanhol encontra-se atualmente em discussão no Congresso dos Deputados uma lei para instituir a obrigatoriedade de fixação de preços mínimos de bens agroalimentares, proibindo vendas abaixo dos custos de produção. Paralelamente, a Diretiva comunitária 2019/633, sobre práticas comerciais desleais, encontra-se em consulta pública e em vias de ser transposta para a legislação daquele Estado. Na Noruega, desde 1938, as organizações de venda, dirigidas por pescadores, determinam preços mínimos de primeira venda a cada ano, tendo reforçado o poder negocial daqueles profissionais e trazido melhorias significativas para os seus rendimentos e condições de vida ao longo das últimas décadas. A regulação dos contratos de abastecimento e dos preços de primeira venda são medidas testadas e de comprovada eficácia.</w:t>
      </w:r>
    </w:p>
    <w:p w14:paraId="2FC9AB49" w14:textId="0A4721A1" w:rsidR="00483206" w:rsidRPr="00483206" w:rsidRDefault="0057192A" w:rsidP="0057192A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57192A">
        <w:rPr>
          <w:rFonts w:ascii="Cambria" w:hAnsi="Cambria"/>
          <w:sz w:val="24"/>
          <w:szCs w:val="24"/>
        </w:rPr>
        <w:lastRenderedPageBreak/>
        <w:t>A garantia de preços mínimos e acima dos custos de produção não deve ser feita à custa da subida de preços ao consumidor, por isso é necessário limitar as margens de lucro da grande distribuição, que excedem recorrentemente o razoável. Só assim será possível assegurar justiça na economia, proteger o emprego, os rendimentos e as condições de vida de quem produz bens alimentares essenciais para o funcionamento da nossa sociedade.</w:t>
      </w:r>
      <w:r w:rsidR="00483206" w:rsidRPr="00483206">
        <w:rPr>
          <w:rFonts w:ascii="Cambria" w:hAnsi="Cambria"/>
          <w:sz w:val="24"/>
          <w:szCs w:val="24"/>
        </w:rPr>
        <w:t xml:space="preserve">               </w:t>
      </w:r>
    </w:p>
    <w:p w14:paraId="66BCCE15" w14:textId="03FDC027" w:rsidR="0073309D" w:rsidRDefault="0073309D" w:rsidP="0073309D">
      <w:pPr>
        <w:spacing w:before="600" w:line="360" w:lineRule="auto"/>
        <w:jc w:val="both"/>
        <w:rPr>
          <w:rFonts w:ascii="Cambria" w:hAnsi="Cambria"/>
          <w:i/>
          <w:sz w:val="24"/>
          <w:szCs w:val="24"/>
        </w:rPr>
      </w:pPr>
      <w:r w:rsidRPr="008F7C3B">
        <w:rPr>
          <w:rFonts w:ascii="Cambria" w:hAnsi="Cambria"/>
          <w:i/>
          <w:sz w:val="24"/>
          <w:szCs w:val="24"/>
        </w:rPr>
        <w:t>Ao abrigo das disposições constitucionais e regimentais aplicáveis, o Grupo Parlamentar do Bloco de Esquerda propõe que a Assembleia da República recomende ao Governo:</w:t>
      </w:r>
    </w:p>
    <w:p w14:paraId="07000DA8" w14:textId="69794179" w:rsidR="00642EA3" w:rsidRPr="00642EA3" w:rsidRDefault="00642EA3" w:rsidP="00642EA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642EA3">
        <w:rPr>
          <w:rFonts w:ascii="Cambria" w:hAnsi="Cambria"/>
          <w:sz w:val="24"/>
          <w:szCs w:val="24"/>
        </w:rPr>
        <w:t>1 –</w:t>
      </w:r>
      <w:r w:rsidR="00E629F6">
        <w:rPr>
          <w:rFonts w:ascii="Cambria" w:hAnsi="Cambria"/>
          <w:sz w:val="24"/>
          <w:szCs w:val="24"/>
        </w:rPr>
        <w:t xml:space="preserve"> </w:t>
      </w:r>
      <w:r w:rsidRPr="00642EA3">
        <w:rPr>
          <w:rFonts w:ascii="Cambria" w:hAnsi="Cambria"/>
          <w:sz w:val="24"/>
          <w:szCs w:val="24"/>
        </w:rPr>
        <w:t>Proced</w:t>
      </w:r>
      <w:r w:rsidR="00E629F6">
        <w:rPr>
          <w:rFonts w:ascii="Cambria" w:hAnsi="Cambria"/>
          <w:sz w:val="24"/>
          <w:szCs w:val="24"/>
        </w:rPr>
        <w:t>er</w:t>
      </w:r>
      <w:r w:rsidRPr="00642EA3">
        <w:rPr>
          <w:rFonts w:ascii="Cambria" w:hAnsi="Cambria"/>
          <w:sz w:val="24"/>
          <w:szCs w:val="24"/>
        </w:rPr>
        <w:t>, com carácter de urgência, à transposição para a legislação nacional das medidas mínimas previstas pela Diretiva (UE) 2019/633 do Parlamento Europeu e do Conselho, de 17 de abril;</w:t>
      </w:r>
    </w:p>
    <w:p w14:paraId="281898E9" w14:textId="043AC8AB" w:rsidR="00642EA3" w:rsidRPr="00642EA3" w:rsidRDefault="00642EA3" w:rsidP="00642EA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642EA3">
        <w:rPr>
          <w:rFonts w:ascii="Cambria" w:hAnsi="Cambria"/>
          <w:sz w:val="24"/>
          <w:szCs w:val="24"/>
        </w:rPr>
        <w:t>2 –</w:t>
      </w:r>
      <w:r w:rsidR="00D72561">
        <w:rPr>
          <w:rFonts w:ascii="Cambria" w:hAnsi="Cambria"/>
          <w:sz w:val="24"/>
          <w:szCs w:val="24"/>
        </w:rPr>
        <w:t xml:space="preserve"> </w:t>
      </w:r>
      <w:r w:rsidR="00D72561" w:rsidRPr="00D72561">
        <w:rPr>
          <w:rFonts w:ascii="Cambria" w:hAnsi="Cambria"/>
          <w:sz w:val="24"/>
          <w:szCs w:val="24"/>
        </w:rPr>
        <w:t xml:space="preserve">Que legisle no sentido de obrigar os contratos de abastecimento de produtos agroalimentares e piscícolas a mencionar os custos de produção e a prever preços mínimos sempre superiores aos custos de produção;  </w:t>
      </w:r>
    </w:p>
    <w:p w14:paraId="52AEE2EF" w14:textId="2E1543ED" w:rsidR="00642EA3" w:rsidRPr="00642EA3" w:rsidRDefault="00642EA3" w:rsidP="00642EA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642EA3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– </w:t>
      </w:r>
      <w:r w:rsidRPr="00642EA3">
        <w:rPr>
          <w:rFonts w:ascii="Cambria" w:hAnsi="Cambria"/>
          <w:sz w:val="24"/>
          <w:szCs w:val="24"/>
        </w:rPr>
        <w:t>A publicitação, através de uma entidade pública e com a participação de associações e organizações de produtores e pescadores, dos custos de produção de referência de produtos agrícolas e das pescas, de forma transparente, regular e atualizada;</w:t>
      </w:r>
    </w:p>
    <w:p w14:paraId="1A44BED2" w14:textId="41282EEE" w:rsidR="00642EA3" w:rsidRPr="00642EA3" w:rsidRDefault="00642EA3" w:rsidP="00642EA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642EA3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– </w:t>
      </w:r>
      <w:r w:rsidRPr="00642EA3">
        <w:rPr>
          <w:rFonts w:ascii="Cambria" w:hAnsi="Cambria"/>
          <w:sz w:val="24"/>
          <w:szCs w:val="24"/>
        </w:rPr>
        <w:t>A fixação de preços mínimos de primeira venda do pescado de valor superior aos custos de produção;</w:t>
      </w:r>
    </w:p>
    <w:p w14:paraId="5A594984" w14:textId="1D36B37D" w:rsidR="00642EA3" w:rsidRPr="00642EA3" w:rsidRDefault="00642EA3" w:rsidP="00642EA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642EA3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– </w:t>
      </w:r>
      <w:r w:rsidRPr="00642EA3">
        <w:rPr>
          <w:rFonts w:ascii="Cambria" w:hAnsi="Cambria"/>
          <w:sz w:val="24"/>
          <w:szCs w:val="24"/>
        </w:rPr>
        <w:t>O estabelecimento de margens máximas de intermediação, de forma a garantir preços justos ao consumidor;</w:t>
      </w:r>
    </w:p>
    <w:p w14:paraId="2E6634E1" w14:textId="2B006FEB" w:rsidR="00642EA3" w:rsidRPr="00642EA3" w:rsidRDefault="00642EA3" w:rsidP="00642EA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642EA3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– </w:t>
      </w:r>
      <w:r w:rsidR="00E629F6">
        <w:rPr>
          <w:rFonts w:ascii="Cambria" w:hAnsi="Cambria"/>
          <w:sz w:val="24"/>
          <w:szCs w:val="24"/>
        </w:rPr>
        <w:t>Que g</w:t>
      </w:r>
      <w:r w:rsidRPr="00642EA3">
        <w:rPr>
          <w:rFonts w:ascii="Cambria" w:hAnsi="Cambria"/>
          <w:sz w:val="24"/>
          <w:szCs w:val="24"/>
        </w:rPr>
        <w:t>aranta a fiscalização regular dos contratos de abastecimento, dos preços mínimos de primeira venda e das margens de intermediação;</w:t>
      </w:r>
    </w:p>
    <w:p w14:paraId="647FA0AA" w14:textId="47B7E63F" w:rsidR="0073309D" w:rsidRDefault="00642EA3" w:rsidP="00642EA3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642EA3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– </w:t>
      </w:r>
      <w:r w:rsidRPr="00642EA3">
        <w:rPr>
          <w:rFonts w:ascii="Cambria" w:hAnsi="Cambria"/>
          <w:sz w:val="24"/>
          <w:szCs w:val="24"/>
        </w:rPr>
        <w:t xml:space="preserve">A ampliação e melhoramento da capacidade de armazenamento de pescado nas instalações da </w:t>
      </w:r>
      <w:proofErr w:type="spellStart"/>
      <w:r w:rsidRPr="00642EA3">
        <w:rPr>
          <w:rFonts w:ascii="Cambria" w:hAnsi="Cambria"/>
          <w:sz w:val="24"/>
          <w:szCs w:val="24"/>
        </w:rPr>
        <w:t>Docapesca</w:t>
      </w:r>
      <w:proofErr w:type="spellEnd"/>
      <w:r w:rsidRPr="00642EA3">
        <w:rPr>
          <w:rFonts w:ascii="Cambria" w:hAnsi="Cambria"/>
          <w:sz w:val="24"/>
          <w:szCs w:val="24"/>
        </w:rPr>
        <w:t xml:space="preserve"> – Porto e Lotas SA, de modo a salvaguardar a preservação do pescado em períodos de elevada oferta ou dificuldade de escoamento.</w:t>
      </w:r>
    </w:p>
    <w:p w14:paraId="6F841763" w14:textId="7E7B0EB6" w:rsidR="00D814CE" w:rsidRDefault="00D814CE" w:rsidP="0048320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51F05F04" w14:textId="77777777" w:rsidR="00D814CE" w:rsidRDefault="00D814CE" w:rsidP="0048320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0F437C5E" w14:textId="1EC465DA" w:rsidR="004C641F" w:rsidRPr="00483206" w:rsidRDefault="004C641F" w:rsidP="00483206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483206">
        <w:rPr>
          <w:rFonts w:ascii="Cambria" w:hAnsi="Cambria"/>
          <w:sz w:val="24"/>
          <w:szCs w:val="24"/>
        </w:rPr>
        <w:lastRenderedPageBreak/>
        <w:t xml:space="preserve">Assembleia da República, </w:t>
      </w:r>
      <w:r w:rsidR="00483206">
        <w:rPr>
          <w:rFonts w:ascii="Cambria" w:hAnsi="Cambria"/>
          <w:sz w:val="24"/>
          <w:szCs w:val="24"/>
        </w:rPr>
        <w:t>1</w:t>
      </w:r>
      <w:r w:rsidR="00D814CE">
        <w:rPr>
          <w:rFonts w:ascii="Cambria" w:hAnsi="Cambria"/>
          <w:sz w:val="24"/>
          <w:szCs w:val="24"/>
        </w:rPr>
        <w:t>4</w:t>
      </w:r>
      <w:r w:rsidR="00FF32BA" w:rsidRPr="00483206">
        <w:rPr>
          <w:rFonts w:ascii="Cambria" w:hAnsi="Cambria"/>
          <w:sz w:val="24"/>
          <w:szCs w:val="24"/>
        </w:rPr>
        <w:t xml:space="preserve"> </w:t>
      </w:r>
      <w:r w:rsidR="00DA5AD0" w:rsidRPr="00483206">
        <w:rPr>
          <w:rFonts w:ascii="Cambria" w:hAnsi="Cambria"/>
          <w:sz w:val="24"/>
          <w:szCs w:val="24"/>
        </w:rPr>
        <w:t xml:space="preserve">de </w:t>
      </w:r>
      <w:r w:rsidR="0057192A">
        <w:rPr>
          <w:rFonts w:ascii="Cambria" w:hAnsi="Cambria"/>
          <w:sz w:val="24"/>
          <w:szCs w:val="24"/>
        </w:rPr>
        <w:t>maio</w:t>
      </w:r>
      <w:r w:rsidR="009354F0" w:rsidRPr="00483206">
        <w:rPr>
          <w:rFonts w:ascii="Cambria" w:hAnsi="Cambria"/>
          <w:sz w:val="24"/>
          <w:szCs w:val="24"/>
        </w:rPr>
        <w:t xml:space="preserve"> de 2</w:t>
      </w:r>
      <w:r w:rsidR="0057192A">
        <w:rPr>
          <w:rFonts w:ascii="Cambria" w:hAnsi="Cambria"/>
          <w:sz w:val="24"/>
          <w:szCs w:val="24"/>
        </w:rPr>
        <w:t>020</w:t>
      </w:r>
      <w:r w:rsidRPr="00483206">
        <w:rPr>
          <w:rFonts w:ascii="Cambria" w:hAnsi="Cambria"/>
          <w:sz w:val="24"/>
          <w:szCs w:val="24"/>
        </w:rPr>
        <w:t>.</w:t>
      </w:r>
    </w:p>
    <w:p w14:paraId="2FCA78E1" w14:textId="77777777" w:rsidR="00D814CE" w:rsidRDefault="004C641F" w:rsidP="00D814CE">
      <w:pPr>
        <w:spacing w:before="120" w:line="360" w:lineRule="auto"/>
        <w:jc w:val="center"/>
        <w:rPr>
          <w:rFonts w:ascii="Cambria" w:hAnsi="Cambria" w:cs="Cambria"/>
          <w:noProof/>
          <w:szCs w:val="26"/>
        </w:rPr>
      </w:pPr>
      <w:r w:rsidRPr="00483206">
        <w:rPr>
          <w:rFonts w:ascii="Cambria" w:hAnsi="Cambria"/>
          <w:sz w:val="24"/>
          <w:szCs w:val="24"/>
        </w:rPr>
        <w:t>As Deputadas e os Deputados do Bloco de Esquerda,</w:t>
      </w:r>
    </w:p>
    <w:p w14:paraId="6D632197" w14:textId="77777777" w:rsidR="00D814CE" w:rsidRDefault="00D814CE" w:rsidP="00D814CE">
      <w:pPr>
        <w:spacing w:before="120" w:line="360" w:lineRule="auto"/>
        <w:jc w:val="center"/>
        <w:rPr>
          <w:rFonts w:ascii="Cambria" w:hAnsi="Cambria" w:cs="Cambria"/>
          <w:noProof/>
          <w:szCs w:val="26"/>
        </w:rPr>
      </w:pPr>
    </w:p>
    <w:p w14:paraId="0D97C509" w14:textId="403F352C" w:rsidR="00D814CE" w:rsidRPr="00575D2D" w:rsidRDefault="00D814CE" w:rsidP="00D814CE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1" w:name="_Hlk36637495"/>
      <w:r w:rsidRPr="00D814CE">
        <w:rPr>
          <w:rFonts w:ascii="Cambria" w:hAnsi="Cambria"/>
          <w:sz w:val="24"/>
          <w:szCs w:val="24"/>
        </w:rPr>
        <w:t>Ricardo Vicente;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Pedro Filipe Soares; Mariana Mortágua; Jorge Costa; Alexandra Vieira;</w:t>
      </w:r>
    </w:p>
    <w:p w14:paraId="126EADA2" w14:textId="77777777" w:rsidR="00D814CE" w:rsidRPr="00575D2D" w:rsidRDefault="00D814CE" w:rsidP="00D814C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Beatriz Dias; Fabíola Cardoso; Isabel Pires; Joana Mortágua; João Vasconcelos;</w:t>
      </w:r>
    </w:p>
    <w:p w14:paraId="3B07DEA4" w14:textId="7AAD1B5B" w:rsidR="00D814CE" w:rsidRDefault="00D814CE" w:rsidP="00D814C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José Manuel Pureza; José Maria Cardoso; José Soeiro; Luís Monteiro;</w:t>
      </w:r>
    </w:p>
    <w:p w14:paraId="37F51BA9" w14:textId="53E7B239" w:rsidR="00D814CE" w:rsidRDefault="00D814CE" w:rsidP="00D814C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Maria Manuel Rola; 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Sandra Cunha; Catarina Martins</w:t>
      </w:r>
    </w:p>
    <w:bookmarkEnd w:id="1"/>
    <w:p w14:paraId="4077AA36" w14:textId="0F0C8FAD" w:rsidR="00D814CE" w:rsidRDefault="00D814CE" w:rsidP="00D814CE">
      <w:pPr>
        <w:spacing w:before="120" w:line="360" w:lineRule="auto"/>
        <w:rPr>
          <w:rFonts w:ascii="Cambria" w:hAnsi="Cambria" w:cs="Cambria"/>
          <w:noProof/>
          <w:szCs w:val="26"/>
        </w:rPr>
        <w:sectPr w:rsidR="00D814CE" w:rsidSect="004832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</w:p>
    <w:p w14:paraId="49C9AD50" w14:textId="77777777" w:rsidR="00B12A17" w:rsidRDefault="00B12A17" w:rsidP="00B12A17">
      <w:pPr>
        <w:widowControl w:val="0"/>
        <w:tabs>
          <w:tab w:val="left" w:pos="0"/>
        </w:tabs>
        <w:spacing w:before="120"/>
        <w:rPr>
          <w:rFonts w:ascii="Cambria" w:hAnsi="Cambria" w:cs="Cambria"/>
          <w:szCs w:val="26"/>
        </w:rPr>
      </w:pPr>
    </w:p>
    <w:sectPr w:rsidR="00B12A17" w:rsidSect="00B12A17">
      <w:type w:val="continuous"/>
      <w:pgSz w:w="11906" w:h="16838" w:code="9"/>
      <w:pgMar w:top="1418" w:right="1418" w:bottom="1134" w:left="2835" w:header="709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00A1" w14:textId="77777777" w:rsidR="006B5D39" w:rsidRDefault="006B5D39" w:rsidP="00E03557">
      <w:r>
        <w:separator/>
      </w:r>
    </w:p>
  </w:endnote>
  <w:endnote w:type="continuationSeparator" w:id="0">
    <w:p w14:paraId="05ECB78C" w14:textId="77777777" w:rsidR="006B5D39" w:rsidRDefault="006B5D39" w:rsidP="00E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75A5" w14:textId="77777777" w:rsidR="00B37DD8" w:rsidRDefault="00B37D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68C6" w14:textId="77777777" w:rsidR="00FF32BA" w:rsidRDefault="00FF32B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00EE38B8" w14:textId="3B29B786" w:rsidR="00FF32BA" w:rsidRPr="00980180" w:rsidRDefault="00FF32B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D72561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BEC92D" wp14:editId="703BA4AF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8A654" w14:textId="77777777" w:rsidR="00FF32BA" w:rsidRPr="00980180" w:rsidRDefault="00FF32BA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254A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EC92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14:paraId="5038A654" w14:textId="77777777" w:rsidR="00FF32BA" w:rsidRPr="00980180" w:rsidRDefault="00FF32BA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98254A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9BFD" w14:textId="77777777" w:rsidR="00B37DD8" w:rsidRDefault="00B37D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1F86" w14:textId="77777777" w:rsidR="006B5D39" w:rsidRDefault="006B5D39" w:rsidP="00E03557">
      <w:r>
        <w:separator/>
      </w:r>
    </w:p>
  </w:footnote>
  <w:footnote w:type="continuationSeparator" w:id="0">
    <w:p w14:paraId="0197BFA2" w14:textId="77777777" w:rsidR="006B5D39" w:rsidRDefault="006B5D39" w:rsidP="00E0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963F" w14:textId="77777777" w:rsidR="00B37DD8" w:rsidRDefault="00B37D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2EB5" w14:textId="77777777" w:rsidR="00B37DD8" w:rsidRDefault="00B37D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B971" w14:textId="77777777" w:rsidR="00B37DD8" w:rsidRDefault="00B37D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1CC"/>
    <w:multiLevelType w:val="hybridMultilevel"/>
    <w:tmpl w:val="4D74B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4C"/>
    <w:multiLevelType w:val="hybridMultilevel"/>
    <w:tmpl w:val="8FCAABEE"/>
    <w:lvl w:ilvl="0" w:tplc="54D4B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E78"/>
    <w:multiLevelType w:val="hybridMultilevel"/>
    <w:tmpl w:val="C5D643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5EBA"/>
    <w:multiLevelType w:val="hybridMultilevel"/>
    <w:tmpl w:val="7ED8826C"/>
    <w:lvl w:ilvl="0" w:tplc="54D4B49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24" w:hanging="360"/>
      </w:pPr>
    </w:lvl>
    <w:lvl w:ilvl="2" w:tplc="0816001B" w:tentative="1">
      <w:start w:val="1"/>
      <w:numFmt w:val="lowerRoman"/>
      <w:lvlText w:val="%3."/>
      <w:lvlJc w:val="right"/>
      <w:pPr>
        <w:ind w:left="2144" w:hanging="180"/>
      </w:pPr>
    </w:lvl>
    <w:lvl w:ilvl="3" w:tplc="0816000F" w:tentative="1">
      <w:start w:val="1"/>
      <w:numFmt w:val="decimal"/>
      <w:lvlText w:val="%4."/>
      <w:lvlJc w:val="left"/>
      <w:pPr>
        <w:ind w:left="2864" w:hanging="360"/>
      </w:pPr>
    </w:lvl>
    <w:lvl w:ilvl="4" w:tplc="08160019" w:tentative="1">
      <w:start w:val="1"/>
      <w:numFmt w:val="lowerLetter"/>
      <w:lvlText w:val="%5."/>
      <w:lvlJc w:val="left"/>
      <w:pPr>
        <w:ind w:left="3584" w:hanging="360"/>
      </w:pPr>
    </w:lvl>
    <w:lvl w:ilvl="5" w:tplc="0816001B" w:tentative="1">
      <w:start w:val="1"/>
      <w:numFmt w:val="lowerRoman"/>
      <w:lvlText w:val="%6."/>
      <w:lvlJc w:val="right"/>
      <w:pPr>
        <w:ind w:left="4304" w:hanging="180"/>
      </w:pPr>
    </w:lvl>
    <w:lvl w:ilvl="6" w:tplc="0816000F" w:tentative="1">
      <w:start w:val="1"/>
      <w:numFmt w:val="decimal"/>
      <w:lvlText w:val="%7."/>
      <w:lvlJc w:val="left"/>
      <w:pPr>
        <w:ind w:left="5024" w:hanging="360"/>
      </w:pPr>
    </w:lvl>
    <w:lvl w:ilvl="7" w:tplc="08160019" w:tentative="1">
      <w:start w:val="1"/>
      <w:numFmt w:val="lowerLetter"/>
      <w:lvlText w:val="%8."/>
      <w:lvlJc w:val="left"/>
      <w:pPr>
        <w:ind w:left="5744" w:hanging="360"/>
      </w:pPr>
    </w:lvl>
    <w:lvl w:ilvl="8" w:tplc="08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CB12094"/>
    <w:multiLevelType w:val="hybridMultilevel"/>
    <w:tmpl w:val="30429FAE"/>
    <w:lvl w:ilvl="0" w:tplc="54D4B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29C0"/>
    <w:multiLevelType w:val="hybridMultilevel"/>
    <w:tmpl w:val="9CC81A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0190"/>
    <w:multiLevelType w:val="hybridMultilevel"/>
    <w:tmpl w:val="8CAAF228"/>
    <w:lvl w:ilvl="0" w:tplc="031CB8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25"/>
    <w:rsid w:val="000430DF"/>
    <w:rsid w:val="00076647"/>
    <w:rsid w:val="000C1BEC"/>
    <w:rsid w:val="001549E0"/>
    <w:rsid w:val="0016482F"/>
    <w:rsid w:val="00176D8E"/>
    <w:rsid w:val="001B57E6"/>
    <w:rsid w:val="001E782D"/>
    <w:rsid w:val="002C3817"/>
    <w:rsid w:val="002C7023"/>
    <w:rsid w:val="003170D6"/>
    <w:rsid w:val="00324DF6"/>
    <w:rsid w:val="00342772"/>
    <w:rsid w:val="0036232C"/>
    <w:rsid w:val="00363E57"/>
    <w:rsid w:val="0037227A"/>
    <w:rsid w:val="0039301D"/>
    <w:rsid w:val="003A3F95"/>
    <w:rsid w:val="003C6645"/>
    <w:rsid w:val="003E36E5"/>
    <w:rsid w:val="004260BE"/>
    <w:rsid w:val="00483206"/>
    <w:rsid w:val="004B19EF"/>
    <w:rsid w:val="004B2734"/>
    <w:rsid w:val="004C3562"/>
    <w:rsid w:val="004C641F"/>
    <w:rsid w:val="00557CEB"/>
    <w:rsid w:val="0057192A"/>
    <w:rsid w:val="00590296"/>
    <w:rsid w:val="005A4979"/>
    <w:rsid w:val="005D144F"/>
    <w:rsid w:val="005E6465"/>
    <w:rsid w:val="0061526C"/>
    <w:rsid w:val="00617545"/>
    <w:rsid w:val="00642EA3"/>
    <w:rsid w:val="006B5D39"/>
    <w:rsid w:val="006C07F1"/>
    <w:rsid w:val="006E4CE3"/>
    <w:rsid w:val="0073309D"/>
    <w:rsid w:val="007F26B9"/>
    <w:rsid w:val="007F534B"/>
    <w:rsid w:val="008017DD"/>
    <w:rsid w:val="008042BC"/>
    <w:rsid w:val="00806D23"/>
    <w:rsid w:val="008206F7"/>
    <w:rsid w:val="00876B31"/>
    <w:rsid w:val="00883910"/>
    <w:rsid w:val="008A550B"/>
    <w:rsid w:val="00901FC3"/>
    <w:rsid w:val="009054BE"/>
    <w:rsid w:val="009354F0"/>
    <w:rsid w:val="0097518D"/>
    <w:rsid w:val="0098254A"/>
    <w:rsid w:val="009A66B5"/>
    <w:rsid w:val="00B12A17"/>
    <w:rsid w:val="00B37DD8"/>
    <w:rsid w:val="00B855B1"/>
    <w:rsid w:val="00BA46D6"/>
    <w:rsid w:val="00BA4C4C"/>
    <w:rsid w:val="00BA75BD"/>
    <w:rsid w:val="00C85352"/>
    <w:rsid w:val="00D0040A"/>
    <w:rsid w:val="00D32ED0"/>
    <w:rsid w:val="00D35F25"/>
    <w:rsid w:val="00D67DA9"/>
    <w:rsid w:val="00D72561"/>
    <w:rsid w:val="00D814CE"/>
    <w:rsid w:val="00DA5AD0"/>
    <w:rsid w:val="00E03557"/>
    <w:rsid w:val="00E1127F"/>
    <w:rsid w:val="00E25C0D"/>
    <w:rsid w:val="00E26F9F"/>
    <w:rsid w:val="00E5334F"/>
    <w:rsid w:val="00E629F6"/>
    <w:rsid w:val="00EF2937"/>
    <w:rsid w:val="00FC2ACD"/>
    <w:rsid w:val="00FE7EC1"/>
    <w:rsid w:val="00FF32BA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195E7"/>
  <w15:docId w15:val="{1A7FA0ED-FA02-4D5E-BDD4-F4741ED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F25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rsid w:val="00615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12A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2A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E0355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03557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E0355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355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2020-05-13T23:00:00+00:00</DataDocumento>
    <IDFase xmlns="2e97e158-1a31-4bff-9a0a-f8ebffd34ea8">0</IDFase>
    <IDIniciativa xmlns="2e97e158-1a31-4bff-9a0a-f8ebffd34ea8">44870</IDIniciativa>
    <TipoDocumento xmlns="2e97e158-1a31-4bff-9a0a-f8ebffd34ea8">Texto</TipoDocumento>
    <NomeOriginalFicheiro xmlns="2e97e158-1a31-4bff-9a0a-f8ebffd34ea8">pjr459-XIV.docx</NomeOriginalFicheiro>
    <NROrdem xmlns="2e97e158-1a31-4bff-9a0a-f8ebffd34ea8">0</NROrdem>
    <PublicarInternet xmlns="2e97e158-1a31-4bff-9a0a-f8ebffd34ea8">true</PublicarInternet>
    <NRIniciativa xmlns="2e97e158-1a31-4bff-9a0a-f8ebffd34ea8">459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31BD84A9-748F-44ED-8019-9A8CFE272CBE}"/>
</file>

<file path=customXml/itemProps2.xml><?xml version="1.0" encoding="utf-8"?>
<ds:datastoreItem xmlns:ds="http://schemas.openxmlformats.org/officeDocument/2006/customXml" ds:itemID="{AE204B6E-91DF-4485-B55D-023451E0FC98}"/>
</file>

<file path=customXml/itemProps3.xml><?xml version="1.0" encoding="utf-8"?>
<ds:datastoreItem xmlns:ds="http://schemas.openxmlformats.org/officeDocument/2006/customXml" ds:itemID="{178BE49A-1DE2-4788-A179-40C054A0A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7238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385/XI</vt:lpstr>
      <vt:lpstr>Projecto de Resolução n.º 385/XI</vt:lpstr>
    </vt:vector>
  </TitlesOfParts>
  <Company>Assembleia da República - Palácio de S. Bento - 1249-068 Lisboa - Telefone: 21 391 7592 - Fax: 21 391 7459Email: bloco.esquerda@be.parlamento.pt - http:// www.beparlamento.net/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spereira</dc:creator>
  <cp:lastModifiedBy>Pedro Camacho</cp:lastModifiedBy>
  <cp:revision>2</cp:revision>
  <cp:lastPrinted>2011-07-14T15:37:00Z</cp:lastPrinted>
  <dcterms:created xsi:type="dcterms:W3CDTF">2020-05-14T08:49:00Z</dcterms:created>
  <dcterms:modified xsi:type="dcterms:W3CDTF">2020-05-14T08:49:00Z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218000</vt:r8>
  </property>
</Properties>
</file>