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72" w:rsidRDefault="00902272" w:rsidP="00902272">
      <w:pPr>
        <w:pStyle w:val="CorpodeTexto"/>
        <w:jc w:val="center"/>
        <w:rPr>
          <w:b/>
          <w:bCs/>
          <w:sz w:val="20"/>
          <w:szCs w:val="20"/>
          <w:lang w:val="pt-PT"/>
        </w:rPr>
      </w:pPr>
      <w:bookmarkStart w:id="0" w:name="_GoBack"/>
      <w:bookmarkEnd w:id="0"/>
      <w:r w:rsidRPr="00826716">
        <w:rPr>
          <w:b/>
          <w:bCs/>
          <w:sz w:val="20"/>
          <w:szCs w:val="20"/>
          <w:lang w:val="pt-PT"/>
        </w:rPr>
        <w:t>PRO</w:t>
      </w:r>
      <w:r>
        <w:rPr>
          <w:b/>
          <w:bCs/>
          <w:sz w:val="20"/>
          <w:szCs w:val="20"/>
          <w:lang w:val="pt-PT"/>
        </w:rPr>
        <w:t xml:space="preserve">POSTA DE ALTERAÇÃO </w:t>
      </w:r>
    </w:p>
    <w:p w:rsidR="00902272" w:rsidRDefault="00902272" w:rsidP="004C1320">
      <w:pPr>
        <w:pStyle w:val="CorpodeTexto"/>
        <w:jc w:val="center"/>
        <w:rPr>
          <w:b/>
          <w:bCs/>
          <w:sz w:val="20"/>
          <w:szCs w:val="20"/>
          <w:lang w:val="pt-PT"/>
        </w:rPr>
      </w:pPr>
    </w:p>
    <w:p w:rsidR="004C1320" w:rsidRPr="004C1320" w:rsidRDefault="004C1320" w:rsidP="004C1320">
      <w:pPr>
        <w:pStyle w:val="CorpodeTexto"/>
        <w:jc w:val="center"/>
        <w:rPr>
          <w:b/>
          <w:bCs/>
          <w:sz w:val="20"/>
          <w:szCs w:val="20"/>
          <w:lang w:val="pt-PT"/>
        </w:rPr>
      </w:pPr>
      <w:r w:rsidRPr="004C1320">
        <w:rPr>
          <w:b/>
          <w:bCs/>
          <w:sz w:val="20"/>
          <w:szCs w:val="20"/>
          <w:lang w:val="pt-PT"/>
        </w:rPr>
        <w:t xml:space="preserve">Proposta de Lei n.º </w:t>
      </w:r>
      <w:r w:rsidR="007A3EB0">
        <w:rPr>
          <w:b/>
          <w:bCs/>
          <w:sz w:val="20"/>
          <w:szCs w:val="20"/>
          <w:lang w:val="pt-PT"/>
        </w:rPr>
        <w:t>21</w:t>
      </w:r>
      <w:r w:rsidRPr="004C1320">
        <w:rPr>
          <w:b/>
          <w:bCs/>
          <w:sz w:val="20"/>
          <w:szCs w:val="20"/>
          <w:lang w:val="pt-PT"/>
        </w:rPr>
        <w:t>/XIV/1.ª (GOV)</w:t>
      </w:r>
    </w:p>
    <w:p w:rsidR="007A3EB0" w:rsidRDefault="007A3EB0" w:rsidP="004C1320">
      <w:pPr>
        <w:pStyle w:val="CorpodeTexto"/>
        <w:jc w:val="center"/>
        <w:rPr>
          <w:b/>
          <w:bCs/>
          <w:sz w:val="20"/>
          <w:szCs w:val="20"/>
          <w:lang w:val="pt-PT"/>
        </w:rPr>
      </w:pPr>
      <w:r w:rsidRPr="007A3EB0">
        <w:rPr>
          <w:b/>
          <w:bCs/>
          <w:sz w:val="20"/>
          <w:szCs w:val="20"/>
          <w:lang w:val="pt-PT"/>
        </w:rPr>
        <w:t>Estabelece um regime excecional para as situações de mora no pagamento da renda devida nos termos de contratos de arrendamento urbano habitacional e não habitacional, no âmbito da pandemia COVID-19</w:t>
      </w:r>
    </w:p>
    <w:p w:rsidR="00902272" w:rsidRDefault="00902272" w:rsidP="00902272">
      <w:pPr>
        <w:pStyle w:val="CorpodeTexto"/>
        <w:rPr>
          <w:sz w:val="20"/>
          <w:szCs w:val="20"/>
          <w:lang w:val="pt-PT"/>
        </w:rPr>
      </w:pPr>
    </w:p>
    <w:p w:rsidR="00902272" w:rsidRDefault="00ED4728" w:rsidP="00902272">
      <w:pPr>
        <w:pStyle w:val="CorpodeTexto"/>
        <w:rPr>
          <w:sz w:val="20"/>
          <w:szCs w:val="20"/>
          <w:lang w:val="pt-PT"/>
        </w:rPr>
      </w:pPr>
      <w:r w:rsidRPr="00ED4728">
        <w:rPr>
          <w:sz w:val="20"/>
          <w:szCs w:val="20"/>
          <w:lang w:val="pt-PT"/>
        </w:rPr>
        <w:t xml:space="preserve">Ao abrigo das disposições constitucionais e regimentais aplicáveis, </w:t>
      </w:r>
      <w:r>
        <w:rPr>
          <w:sz w:val="20"/>
          <w:szCs w:val="20"/>
          <w:lang w:val="pt-PT"/>
        </w:rPr>
        <w:t>a</w:t>
      </w:r>
      <w:r w:rsidR="00902272" w:rsidRPr="00A8719B">
        <w:rPr>
          <w:sz w:val="20"/>
          <w:szCs w:val="20"/>
          <w:lang w:val="pt-PT"/>
        </w:rPr>
        <w:t xml:space="preserve"> Deputada Não Inscrita Joacine Katar Moreira apresenta as seguintes propostas de alteração à Proposta de Lei</w:t>
      </w:r>
      <w:r>
        <w:rPr>
          <w:sz w:val="20"/>
          <w:szCs w:val="20"/>
          <w:lang w:val="pt-PT"/>
        </w:rPr>
        <w:t xml:space="preserve"> </w:t>
      </w:r>
      <w:r w:rsidRPr="00ED4728">
        <w:rPr>
          <w:sz w:val="20"/>
          <w:szCs w:val="20"/>
          <w:lang w:val="pt-PT"/>
        </w:rPr>
        <w:t>n.º 21/XIV</w:t>
      </w:r>
      <w:r w:rsidR="00902272" w:rsidRPr="00A8719B">
        <w:rPr>
          <w:sz w:val="20"/>
          <w:szCs w:val="20"/>
          <w:lang w:val="pt-PT"/>
        </w:rPr>
        <w:t>:</w:t>
      </w:r>
    </w:p>
    <w:p w:rsidR="004C1320" w:rsidRPr="00713B03" w:rsidRDefault="004C1320" w:rsidP="00902272">
      <w:pPr>
        <w:pStyle w:val="CorpodeTexto"/>
        <w:rPr>
          <w:sz w:val="20"/>
          <w:szCs w:val="20"/>
          <w:lang w:val="pt-PT"/>
        </w:rPr>
      </w:pPr>
    </w:p>
    <w:p w:rsidR="007A3EB0" w:rsidRPr="00713B03" w:rsidRDefault="007A3EB0" w:rsidP="007A3EB0">
      <w:pPr>
        <w:widowControl w:val="0"/>
        <w:spacing w:after="120" w:line="360" w:lineRule="auto"/>
        <w:jc w:val="center"/>
        <w:rPr>
          <w:rFonts w:ascii="Graphik Light" w:hAnsi="Graphik Light"/>
          <w:b/>
          <w:bCs/>
          <w:sz w:val="20"/>
          <w:szCs w:val="20"/>
          <w:lang w:val="pt-PT"/>
        </w:rPr>
      </w:pPr>
      <w:r w:rsidRPr="00713B03">
        <w:rPr>
          <w:rFonts w:ascii="Graphik Light" w:hAnsi="Graphik Light"/>
          <w:b/>
          <w:bCs/>
          <w:sz w:val="20"/>
          <w:szCs w:val="20"/>
          <w:lang w:val="pt-PT"/>
        </w:rPr>
        <w:t>Exposição de Motivos</w:t>
      </w:r>
    </w:p>
    <w:p w:rsidR="007A3EB0" w:rsidRPr="00713B03" w:rsidRDefault="00902272" w:rsidP="00713B03">
      <w:pPr>
        <w:widowControl w:val="0"/>
        <w:spacing w:after="120" w:line="360" w:lineRule="auto"/>
        <w:jc w:val="both"/>
        <w:rPr>
          <w:rFonts w:ascii="Graphik Light" w:hAnsi="Graphik Light"/>
          <w:sz w:val="20"/>
          <w:szCs w:val="20"/>
          <w:lang w:val="pt-PT"/>
        </w:rPr>
      </w:pPr>
      <w:r w:rsidRPr="00902272">
        <w:rPr>
          <w:rFonts w:ascii="Graphik Light" w:hAnsi="Graphik Light"/>
          <w:sz w:val="20"/>
          <w:szCs w:val="20"/>
          <w:lang w:val="pt-PT"/>
        </w:rPr>
        <w:t>[...]</w:t>
      </w:r>
      <w:r w:rsidR="00ED4728">
        <w:rPr>
          <w:rFonts w:ascii="Graphik Light" w:hAnsi="Graphik Light"/>
          <w:sz w:val="20"/>
          <w:szCs w:val="20"/>
          <w:lang w:val="pt-PT"/>
        </w:rPr>
        <w:t>.</w:t>
      </w:r>
    </w:p>
    <w:p w:rsidR="007A3EB0" w:rsidRPr="00713B03" w:rsidRDefault="007A3EB0" w:rsidP="007A3EB0">
      <w:pPr>
        <w:pStyle w:val="NormalWeb"/>
        <w:widowControl w:val="0"/>
        <w:shd w:val="clear" w:color="auto" w:fill="FFFFFF"/>
        <w:spacing w:after="120" w:line="360" w:lineRule="auto"/>
        <w:jc w:val="both"/>
        <w:rPr>
          <w:rFonts w:ascii="Graphik Light" w:hAnsi="Graphik Light"/>
          <w:sz w:val="20"/>
          <w:szCs w:val="20"/>
        </w:rPr>
      </w:pPr>
      <w:r w:rsidRPr="00713B03">
        <w:rPr>
          <w:rFonts w:ascii="Graphik Light" w:hAnsi="Graphik Light"/>
          <w:sz w:val="20"/>
          <w:szCs w:val="20"/>
        </w:rPr>
        <w:t xml:space="preserve">Adicionalmente, permite-se que o Instituto da Habitação e da Reabilitação Urbana, I. P., conceda </w:t>
      </w:r>
      <w:r w:rsidRPr="00713B03">
        <w:rPr>
          <w:rFonts w:ascii="Graphik Light" w:hAnsi="Graphik Light"/>
          <w:strike/>
          <w:sz w:val="20"/>
          <w:szCs w:val="20"/>
        </w:rPr>
        <w:t>empréstimos</w:t>
      </w:r>
      <w:r w:rsidRPr="00713B03">
        <w:rPr>
          <w:rFonts w:ascii="Graphik Light" w:hAnsi="Graphik Light"/>
          <w:sz w:val="20"/>
          <w:szCs w:val="20"/>
        </w:rPr>
        <w:t xml:space="preserve"> </w:t>
      </w:r>
      <w:r w:rsidR="00713B03" w:rsidRPr="00713B03">
        <w:rPr>
          <w:rFonts w:ascii="Graphik Light" w:hAnsi="Graphik Light"/>
          <w:b/>
          <w:bCs/>
          <w:sz w:val="20"/>
          <w:szCs w:val="20"/>
        </w:rPr>
        <w:t>subsídios</w:t>
      </w:r>
      <w:r w:rsidR="00713B03">
        <w:rPr>
          <w:rFonts w:ascii="Graphik Light" w:hAnsi="Graphik Light"/>
          <w:sz w:val="20"/>
          <w:szCs w:val="20"/>
        </w:rPr>
        <w:t xml:space="preserve"> </w:t>
      </w:r>
      <w:r w:rsidRPr="00713B03">
        <w:rPr>
          <w:rFonts w:ascii="Graphik Light" w:hAnsi="Graphik Light"/>
          <w:sz w:val="20"/>
          <w:szCs w:val="20"/>
        </w:rPr>
        <w:t xml:space="preserve">para pagamento de renda a estes arrendatários, garantindo-se deste modo um auxílio que permita às famílias o pagamento da renda devida e, deste modo, manter a estabilidade do seu agregado habitacional, e aos senhorios </w:t>
      </w:r>
      <w:r w:rsidR="00713B03" w:rsidRPr="00713B03">
        <w:rPr>
          <w:rFonts w:ascii="Graphik Light" w:hAnsi="Graphik Light"/>
          <w:b/>
          <w:bCs/>
          <w:sz w:val="20"/>
          <w:szCs w:val="20"/>
        </w:rPr>
        <w:t>particulares</w:t>
      </w:r>
      <w:r w:rsidR="00713B03">
        <w:rPr>
          <w:rFonts w:ascii="Graphik Light" w:hAnsi="Graphik Light"/>
          <w:sz w:val="20"/>
          <w:szCs w:val="20"/>
        </w:rPr>
        <w:t xml:space="preserve"> </w:t>
      </w:r>
      <w:r w:rsidRPr="00713B03">
        <w:rPr>
          <w:rFonts w:ascii="Graphik Light" w:hAnsi="Graphik Light"/>
          <w:sz w:val="20"/>
          <w:szCs w:val="20"/>
        </w:rPr>
        <w:t>manterem o rendimento dos seus imóveis arrendados. Bem assim, semelhante apoio será estendido a senhorios que sejam colocados em situação de carência económica devido à falta de pagamento de rendas pelos seus arrendatários.</w:t>
      </w:r>
    </w:p>
    <w:p w:rsidR="001A2E80" w:rsidRPr="00902272" w:rsidRDefault="00902272" w:rsidP="00902272">
      <w:pPr>
        <w:pStyle w:val="NormalWeb"/>
        <w:widowControl w:val="0"/>
        <w:shd w:val="clear" w:color="auto" w:fill="FFFFFF"/>
        <w:spacing w:after="120" w:line="360" w:lineRule="auto"/>
        <w:jc w:val="both"/>
        <w:rPr>
          <w:rFonts w:ascii="Graphik Light" w:hAnsi="Graphik Light"/>
          <w:sz w:val="20"/>
          <w:szCs w:val="20"/>
        </w:rPr>
      </w:pPr>
      <w:r w:rsidRPr="00902272">
        <w:rPr>
          <w:rFonts w:ascii="Graphik Light" w:hAnsi="Graphik Light"/>
          <w:sz w:val="20"/>
          <w:szCs w:val="20"/>
        </w:rPr>
        <w:t>[...]</w:t>
      </w:r>
      <w:r w:rsidR="00ED4728">
        <w:rPr>
          <w:rFonts w:ascii="Graphik Light" w:hAnsi="Graphik Light"/>
          <w:sz w:val="20"/>
          <w:szCs w:val="20"/>
        </w:rPr>
        <w:t>.</w:t>
      </w:r>
    </w:p>
    <w:p w:rsidR="001A2E80" w:rsidRDefault="007A3EB0" w:rsidP="001A2E80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  <w:r w:rsidRPr="00713B03">
        <w:rPr>
          <w:rFonts w:ascii="Graphik Light" w:hAnsi="Graphik Light" w:cs="Arial"/>
          <w:sz w:val="20"/>
          <w:szCs w:val="20"/>
        </w:rPr>
        <w:t>CAPÍTULO II</w:t>
      </w:r>
    </w:p>
    <w:p w:rsidR="001A2E80" w:rsidRDefault="00ED4728" w:rsidP="001A2E80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  <w:r w:rsidRPr="00ED4728">
        <w:rPr>
          <w:rFonts w:ascii="Graphik Light" w:hAnsi="Graphik Light" w:cs="Arial"/>
          <w:sz w:val="20"/>
          <w:szCs w:val="20"/>
        </w:rPr>
        <w:t>[...]</w:t>
      </w:r>
    </w:p>
    <w:p w:rsidR="001A2E80" w:rsidRDefault="001A2E80" w:rsidP="001A2E80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</w:p>
    <w:p w:rsidR="001A2E80" w:rsidRDefault="007A3EB0" w:rsidP="005A63B5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  <w:r w:rsidRPr="00713B03">
        <w:rPr>
          <w:rFonts w:ascii="Graphik Light" w:hAnsi="Graphik Light" w:cs="Arial"/>
          <w:sz w:val="20"/>
          <w:szCs w:val="20"/>
        </w:rPr>
        <w:t>Artigo 3.º</w:t>
      </w:r>
    </w:p>
    <w:p w:rsidR="00310BAA" w:rsidRPr="00310BAA" w:rsidRDefault="007A3EB0" w:rsidP="00310BAA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  <w:r w:rsidRPr="00713B03">
        <w:rPr>
          <w:rFonts w:ascii="Graphik Light" w:hAnsi="Graphik Light" w:cs="Arial"/>
          <w:sz w:val="20"/>
          <w:szCs w:val="20"/>
        </w:rPr>
        <w:t>Quebra de rendimentos dos arrendatários e senhorios habitacionais</w:t>
      </w:r>
      <w:r w:rsidR="00713B03">
        <w:rPr>
          <w:rFonts w:ascii="Graphik Light" w:hAnsi="Graphik Light" w:cs="Arial"/>
          <w:sz w:val="20"/>
          <w:szCs w:val="20"/>
        </w:rPr>
        <w:t xml:space="preserve"> </w:t>
      </w:r>
      <w:r w:rsidR="00713B03" w:rsidRPr="00713B03">
        <w:rPr>
          <w:rFonts w:ascii="Graphik Light" w:hAnsi="Graphik Light" w:cs="Arial"/>
          <w:b/>
          <w:bCs/>
          <w:sz w:val="20"/>
          <w:szCs w:val="20"/>
        </w:rPr>
        <w:t>particulares</w:t>
      </w:r>
    </w:p>
    <w:p w:rsidR="00310BAA" w:rsidRDefault="00310BAA" w:rsidP="00310BAA">
      <w:pPr>
        <w:pStyle w:val="NormalWeb"/>
        <w:widowControl w:val="0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textAlignment w:val="top"/>
        <w:rPr>
          <w:rFonts w:ascii="Graphik Light" w:hAnsi="Graphik Light"/>
          <w:sz w:val="20"/>
          <w:szCs w:val="20"/>
        </w:rPr>
      </w:pPr>
      <w:r w:rsidRPr="00902272">
        <w:rPr>
          <w:rFonts w:ascii="Graphik Light" w:hAnsi="Graphik Light"/>
          <w:sz w:val="20"/>
          <w:szCs w:val="20"/>
        </w:rPr>
        <w:t>[...]</w:t>
      </w:r>
      <w:r>
        <w:rPr>
          <w:rFonts w:ascii="Graphik Light" w:hAnsi="Graphik Light"/>
          <w:sz w:val="20"/>
          <w:szCs w:val="20"/>
        </w:rPr>
        <w:t>.</w:t>
      </w:r>
    </w:p>
    <w:p w:rsidR="00ED4728" w:rsidRPr="00ED4728" w:rsidRDefault="007A3EB0" w:rsidP="00713B03">
      <w:pPr>
        <w:pStyle w:val="NormalWeb"/>
        <w:widowControl w:val="0"/>
        <w:numPr>
          <w:ilvl w:val="0"/>
          <w:numId w:val="5"/>
        </w:numPr>
        <w:shd w:val="clear" w:color="auto" w:fill="FFFFFF"/>
        <w:spacing w:after="120" w:line="360" w:lineRule="auto"/>
        <w:jc w:val="both"/>
        <w:textAlignment w:val="top"/>
        <w:rPr>
          <w:rFonts w:ascii="Graphik Light" w:hAnsi="Graphik Light"/>
          <w:sz w:val="20"/>
          <w:szCs w:val="20"/>
        </w:rPr>
      </w:pPr>
      <w:r w:rsidRPr="00713B03">
        <w:rPr>
          <w:rFonts w:ascii="Graphik Light" w:hAnsi="Graphik Light"/>
          <w:sz w:val="20"/>
          <w:szCs w:val="20"/>
        </w:rPr>
        <w:t>A demonstração da quebra de rendimentos</w:t>
      </w:r>
      <w:r w:rsidR="00713B03" w:rsidRPr="00713B03">
        <w:rPr>
          <w:rFonts w:ascii="Graphik Light" w:hAnsi="Graphik Light"/>
          <w:b/>
          <w:bCs/>
          <w:sz w:val="20"/>
          <w:szCs w:val="20"/>
        </w:rPr>
        <w:t>, por desemprego</w:t>
      </w:r>
      <w:r w:rsidR="00F1553C">
        <w:rPr>
          <w:rFonts w:ascii="Graphik Light" w:hAnsi="Graphik Light"/>
          <w:b/>
          <w:bCs/>
          <w:sz w:val="20"/>
          <w:szCs w:val="20"/>
        </w:rPr>
        <w:t>,</w:t>
      </w:r>
      <w:r w:rsidR="00713B03" w:rsidRPr="00713B03">
        <w:rPr>
          <w:rFonts w:ascii="Graphik Light" w:hAnsi="Graphik Light"/>
          <w:b/>
          <w:bCs/>
          <w:sz w:val="20"/>
          <w:szCs w:val="20"/>
        </w:rPr>
        <w:t xml:space="preserve"> </w:t>
      </w:r>
      <w:r w:rsidR="00713B03" w:rsidRPr="00F1553C">
        <w:rPr>
          <w:rFonts w:ascii="Graphik Light" w:hAnsi="Graphik Light"/>
          <w:b/>
          <w:bCs/>
          <w:i/>
          <w:iCs/>
          <w:sz w:val="20"/>
          <w:szCs w:val="20"/>
        </w:rPr>
        <w:t>lay-off</w:t>
      </w:r>
      <w:r w:rsidR="00713B03" w:rsidRPr="00713B03">
        <w:rPr>
          <w:rFonts w:ascii="Graphik Light" w:hAnsi="Graphik Light"/>
          <w:b/>
          <w:bCs/>
          <w:sz w:val="20"/>
          <w:szCs w:val="20"/>
        </w:rPr>
        <w:t xml:space="preserve"> ou outro motivo atendível baseado no estado de emergência,</w:t>
      </w:r>
      <w:r w:rsidRPr="00713B03">
        <w:rPr>
          <w:rFonts w:ascii="Graphik Light" w:hAnsi="Graphik Light"/>
          <w:sz w:val="20"/>
          <w:szCs w:val="20"/>
        </w:rPr>
        <w:t xml:space="preserve"> é efetuada nos termos de portaria a aprovar pelo membro do Governo responsável pela área da habitação</w:t>
      </w:r>
      <w:r w:rsidR="00713B03" w:rsidRPr="00713B03">
        <w:rPr>
          <w:rFonts w:ascii="Graphik Light" w:hAnsi="Graphik Light"/>
          <w:b/>
          <w:bCs/>
          <w:sz w:val="20"/>
          <w:szCs w:val="20"/>
        </w:rPr>
        <w:t xml:space="preserve">, salvaguardando-se quer os rendimentos auferidos em situação de trabalho formal, quer em situação de trabalho </w:t>
      </w:r>
      <w:r w:rsidR="00713B03" w:rsidRPr="00713B03">
        <w:rPr>
          <w:rFonts w:ascii="Graphik Light" w:hAnsi="Graphik Light"/>
          <w:b/>
          <w:bCs/>
          <w:sz w:val="20"/>
          <w:szCs w:val="20"/>
        </w:rPr>
        <w:lastRenderedPageBreak/>
        <w:t>informal</w:t>
      </w:r>
      <w:r w:rsidR="00ED4728">
        <w:rPr>
          <w:rFonts w:ascii="Graphik Light" w:hAnsi="Graphik Light"/>
          <w:b/>
          <w:bCs/>
          <w:sz w:val="20"/>
          <w:szCs w:val="20"/>
        </w:rPr>
        <w:t>.</w:t>
      </w:r>
    </w:p>
    <w:p w:rsidR="006F5AC7" w:rsidRPr="00ED4728" w:rsidRDefault="00ED4728" w:rsidP="00ED4728">
      <w:pPr>
        <w:pStyle w:val="NormalWeb"/>
        <w:widowControl w:val="0"/>
        <w:numPr>
          <w:ilvl w:val="0"/>
          <w:numId w:val="5"/>
        </w:numPr>
        <w:shd w:val="clear" w:color="auto" w:fill="FFFFFF"/>
        <w:spacing w:after="120" w:line="360" w:lineRule="auto"/>
        <w:jc w:val="both"/>
        <w:textAlignment w:val="top"/>
        <w:rPr>
          <w:rFonts w:ascii="Graphik Light" w:hAnsi="Graphik Light"/>
          <w:sz w:val="20"/>
          <w:szCs w:val="20"/>
        </w:rPr>
      </w:pPr>
      <w:r w:rsidRPr="00ED4728">
        <w:rPr>
          <w:rFonts w:ascii="Graphik Light" w:hAnsi="Graphik Light"/>
          <w:b/>
          <w:bCs/>
          <w:sz w:val="20"/>
          <w:szCs w:val="20"/>
        </w:rPr>
        <w:t>[</w:t>
      </w:r>
      <w:r>
        <w:rPr>
          <w:rFonts w:ascii="Graphik Light" w:hAnsi="Graphik Light"/>
          <w:b/>
          <w:bCs/>
          <w:sz w:val="20"/>
          <w:szCs w:val="20"/>
        </w:rPr>
        <w:t>NOVO</w:t>
      </w:r>
      <w:r w:rsidRPr="00ED4728">
        <w:rPr>
          <w:rFonts w:ascii="Graphik Light" w:hAnsi="Graphik Light"/>
          <w:b/>
          <w:bCs/>
          <w:sz w:val="20"/>
          <w:szCs w:val="20"/>
        </w:rPr>
        <w:t>]</w:t>
      </w:r>
      <w:r>
        <w:rPr>
          <w:rFonts w:ascii="Graphik Light" w:hAnsi="Graphik Light"/>
          <w:sz w:val="20"/>
          <w:szCs w:val="20"/>
        </w:rPr>
        <w:t xml:space="preserve"> </w:t>
      </w:r>
      <w:r w:rsidR="00713B03" w:rsidRPr="00ED4728">
        <w:rPr>
          <w:rFonts w:ascii="Graphik Light" w:hAnsi="Graphik Light"/>
          <w:b/>
          <w:bCs/>
          <w:sz w:val="20"/>
          <w:szCs w:val="20"/>
        </w:rPr>
        <w:t xml:space="preserve">É concedida a isenção do pagamento de quaisquer emolumentos para a obtenção de documentos oficiais que sejam necessários para </w:t>
      </w:r>
      <w:r w:rsidR="003C3BA6" w:rsidRPr="003C3BA6">
        <w:rPr>
          <w:rFonts w:ascii="Graphik Light" w:hAnsi="Graphik Light"/>
          <w:b/>
          <w:bCs/>
          <w:sz w:val="20"/>
          <w:szCs w:val="20"/>
        </w:rPr>
        <w:t>demonstraçã</w:t>
      </w:r>
      <w:r w:rsidR="003C3BA6">
        <w:rPr>
          <w:rFonts w:ascii="Graphik Light" w:hAnsi="Graphik Light"/>
          <w:b/>
          <w:bCs/>
          <w:sz w:val="20"/>
          <w:szCs w:val="20"/>
        </w:rPr>
        <w:t>o</w:t>
      </w:r>
      <w:r w:rsidR="00713B03" w:rsidRPr="00ED4728">
        <w:rPr>
          <w:rFonts w:ascii="Graphik Light" w:hAnsi="Graphik Light"/>
          <w:b/>
          <w:bCs/>
          <w:sz w:val="20"/>
          <w:szCs w:val="20"/>
        </w:rPr>
        <w:t xml:space="preserve"> da quebra de rendimentos.</w:t>
      </w:r>
    </w:p>
    <w:p w:rsidR="00570F0D" w:rsidRDefault="00570F0D" w:rsidP="00570F0D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  <w:r w:rsidRPr="00713B03">
        <w:rPr>
          <w:rFonts w:ascii="Graphik Light" w:hAnsi="Graphik Light" w:cs="Arial"/>
          <w:sz w:val="20"/>
          <w:szCs w:val="20"/>
        </w:rPr>
        <w:t xml:space="preserve">Artigo </w:t>
      </w:r>
      <w:r>
        <w:rPr>
          <w:rFonts w:ascii="Graphik Light" w:hAnsi="Graphik Light" w:cs="Arial"/>
          <w:sz w:val="20"/>
          <w:szCs w:val="20"/>
        </w:rPr>
        <w:t>4</w:t>
      </w:r>
      <w:r w:rsidRPr="00713B03">
        <w:rPr>
          <w:rFonts w:ascii="Graphik Light" w:hAnsi="Graphik Light" w:cs="Arial"/>
          <w:sz w:val="20"/>
          <w:szCs w:val="20"/>
        </w:rPr>
        <w:t>.º</w:t>
      </w:r>
    </w:p>
    <w:p w:rsidR="00570F0D" w:rsidRPr="00713B03" w:rsidRDefault="00570F0D" w:rsidP="00570F0D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  <w:r w:rsidRPr="00ED4728">
        <w:rPr>
          <w:rFonts w:ascii="Graphik Light" w:hAnsi="Graphik Light" w:cs="Arial"/>
          <w:sz w:val="20"/>
          <w:szCs w:val="20"/>
        </w:rPr>
        <w:t>[...]</w:t>
      </w:r>
    </w:p>
    <w:p w:rsidR="00570F0D" w:rsidRDefault="00570F0D" w:rsidP="005A63B5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</w:p>
    <w:p w:rsidR="00713B03" w:rsidRDefault="007A3EB0" w:rsidP="005A63B5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  <w:r w:rsidRPr="00713B03">
        <w:rPr>
          <w:rFonts w:ascii="Graphik Light" w:hAnsi="Graphik Light" w:cs="Arial"/>
          <w:sz w:val="20"/>
          <w:szCs w:val="20"/>
        </w:rPr>
        <w:t>Artigo 5.º</w:t>
      </w:r>
    </w:p>
    <w:p w:rsidR="006F5AC7" w:rsidRPr="00713B03" w:rsidRDefault="00ED4728" w:rsidP="00310BAA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  <w:r w:rsidRPr="00ED4728">
        <w:rPr>
          <w:rFonts w:ascii="Graphik Light" w:hAnsi="Graphik Light" w:cs="Arial"/>
          <w:sz w:val="20"/>
          <w:szCs w:val="20"/>
        </w:rPr>
        <w:t>[...]</w:t>
      </w:r>
    </w:p>
    <w:p w:rsidR="007A3EB0" w:rsidRPr="007A5C8D" w:rsidRDefault="007A3EB0" w:rsidP="007A5C8D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426" w:hanging="426"/>
        <w:jc w:val="both"/>
        <w:textAlignment w:val="top"/>
        <w:rPr>
          <w:rFonts w:ascii="Graphik Light" w:hAnsi="Graphik Light"/>
          <w:sz w:val="20"/>
          <w:szCs w:val="20"/>
        </w:rPr>
      </w:pPr>
      <w:r w:rsidRPr="00713B03">
        <w:rPr>
          <w:rFonts w:ascii="Graphik Light" w:hAnsi="Graphik Light"/>
          <w:sz w:val="20"/>
          <w:szCs w:val="20"/>
        </w:rPr>
        <w:t xml:space="preserve">Os arrendatários habitacionais, </w:t>
      </w:r>
      <w:r w:rsidR="00713B03" w:rsidRPr="007A5C8D">
        <w:rPr>
          <w:rFonts w:ascii="Graphik Light" w:hAnsi="Graphik Light"/>
          <w:b/>
          <w:bCs/>
          <w:sz w:val="20"/>
          <w:szCs w:val="20"/>
        </w:rPr>
        <w:t xml:space="preserve">de </w:t>
      </w:r>
      <w:r w:rsidR="008B7F45">
        <w:rPr>
          <w:rFonts w:ascii="Graphik Light" w:hAnsi="Graphik Light"/>
          <w:b/>
          <w:bCs/>
          <w:sz w:val="20"/>
          <w:szCs w:val="20"/>
        </w:rPr>
        <w:t xml:space="preserve">imóvel </w:t>
      </w:r>
      <w:r w:rsidR="00713B03" w:rsidRPr="007A5C8D">
        <w:rPr>
          <w:rFonts w:ascii="Graphik Light" w:hAnsi="Graphik Light"/>
          <w:b/>
          <w:bCs/>
          <w:sz w:val="20"/>
          <w:szCs w:val="20"/>
        </w:rPr>
        <w:t>ou partes d</w:t>
      </w:r>
      <w:r w:rsidR="008B7F45">
        <w:rPr>
          <w:rFonts w:ascii="Graphik Light" w:hAnsi="Graphik Light"/>
          <w:b/>
          <w:bCs/>
          <w:sz w:val="20"/>
          <w:szCs w:val="20"/>
        </w:rPr>
        <w:t>e</w:t>
      </w:r>
      <w:r w:rsidR="003C3BA6">
        <w:rPr>
          <w:rFonts w:ascii="Graphik Light" w:hAnsi="Graphik Light"/>
          <w:b/>
          <w:bCs/>
          <w:sz w:val="20"/>
          <w:szCs w:val="20"/>
        </w:rPr>
        <w:t xml:space="preserve"> imóvel</w:t>
      </w:r>
      <w:r w:rsidR="00713B03" w:rsidRPr="007A5C8D">
        <w:rPr>
          <w:rFonts w:ascii="Graphik Light" w:hAnsi="Graphik Light"/>
          <w:b/>
          <w:bCs/>
          <w:sz w:val="20"/>
          <w:szCs w:val="20"/>
        </w:rPr>
        <w:t>,</w:t>
      </w:r>
      <w:r w:rsidR="00713B03">
        <w:rPr>
          <w:rFonts w:ascii="Graphik Light" w:hAnsi="Graphik Light"/>
          <w:sz w:val="20"/>
          <w:szCs w:val="20"/>
        </w:rPr>
        <w:t xml:space="preserve"> </w:t>
      </w:r>
      <w:r w:rsidRPr="00713B03">
        <w:rPr>
          <w:rFonts w:ascii="Graphik Light" w:hAnsi="Graphik Light"/>
          <w:sz w:val="20"/>
          <w:szCs w:val="20"/>
        </w:rPr>
        <w:t xml:space="preserve">bem como, no caso dos estudantes que não aufiram rendimentos do trabalho, os respetivos fiadores, que tenham, comprovadamente a quebra referida no artigo 3.º, e se vejam incapacitados de pagar a renda das habitações que constituem a sua residência permanente, </w:t>
      </w:r>
      <w:r w:rsidR="007A5C8D" w:rsidRPr="007A5C8D">
        <w:rPr>
          <w:rFonts w:ascii="Graphik Light" w:hAnsi="Graphik Light"/>
          <w:b/>
          <w:bCs/>
          <w:sz w:val="20"/>
          <w:szCs w:val="20"/>
        </w:rPr>
        <w:t>devem ter a sua renda reduzida em igual percentagem de forma a manter a mesma taxa de esforço, sendo que o Estado deverá constituir-se como fiador solidário através de um programa de apoio específico coordenado pelo Instituto da Habitação e da Reabilitação Urbana, I. P. (IHRU, I. P.)</w:t>
      </w:r>
      <w:r w:rsidR="008B7F45">
        <w:rPr>
          <w:rFonts w:ascii="Graphik Light" w:hAnsi="Graphik Light"/>
          <w:b/>
          <w:bCs/>
          <w:sz w:val="20"/>
          <w:szCs w:val="20"/>
        </w:rPr>
        <w:t>.</w:t>
      </w:r>
      <w:r w:rsidR="007A5C8D">
        <w:rPr>
          <w:rFonts w:ascii="Graphik Light" w:hAnsi="Graphik Light"/>
          <w:sz w:val="20"/>
          <w:szCs w:val="20"/>
        </w:rPr>
        <w:t xml:space="preserve"> </w:t>
      </w:r>
      <w:r w:rsidRPr="007A5C8D">
        <w:rPr>
          <w:rFonts w:ascii="Graphik Light" w:hAnsi="Graphik Light"/>
          <w:strike/>
          <w:sz w:val="20"/>
          <w:szCs w:val="20"/>
        </w:rPr>
        <w:t xml:space="preserve">podem solicitar ao </w:t>
      </w:r>
      <w:bookmarkStart w:id="1" w:name="_Hlk36216249"/>
      <w:r w:rsidRPr="007A5C8D">
        <w:rPr>
          <w:rFonts w:ascii="Graphik Light" w:hAnsi="Graphik Light"/>
          <w:strike/>
          <w:sz w:val="20"/>
          <w:szCs w:val="20"/>
        </w:rPr>
        <w:t>Instituto da Habitação e da Reabilitação Urbana, I. P. (IHRU, I. P.)</w:t>
      </w:r>
      <w:bookmarkEnd w:id="1"/>
      <w:r w:rsidRPr="007A5C8D">
        <w:rPr>
          <w:rFonts w:ascii="Graphik Light" w:hAnsi="Graphik Light"/>
          <w:strike/>
          <w:sz w:val="20"/>
          <w:szCs w:val="20"/>
        </w:rPr>
        <w:t>, a concessão de um empréstimo sem juros</w:t>
      </w:r>
      <w:r w:rsidR="007A5C8D">
        <w:rPr>
          <w:rFonts w:ascii="Graphik Light" w:hAnsi="Graphik Light"/>
          <w:strike/>
          <w:sz w:val="20"/>
          <w:szCs w:val="20"/>
        </w:rPr>
        <w:t xml:space="preserve"> para</w:t>
      </w:r>
      <w:r w:rsidRPr="007A5C8D">
        <w:rPr>
          <w:rFonts w:ascii="Graphik Light" w:hAnsi="Graphik Light"/>
          <w:sz w:val="20"/>
          <w:szCs w:val="20"/>
        </w:rPr>
        <w:t xml:space="preserve"> </w:t>
      </w:r>
      <w:r w:rsidR="007A5C8D" w:rsidRPr="007A5C8D">
        <w:rPr>
          <w:rFonts w:ascii="Graphik Light" w:hAnsi="Graphik Light"/>
          <w:b/>
          <w:bCs/>
          <w:sz w:val="20"/>
          <w:szCs w:val="20"/>
        </w:rPr>
        <w:t>Tal programa destina-se a</w:t>
      </w:r>
      <w:r w:rsidR="007A5C8D">
        <w:rPr>
          <w:rFonts w:ascii="Graphik Light" w:hAnsi="Graphik Light"/>
          <w:b/>
          <w:bCs/>
          <w:sz w:val="20"/>
          <w:szCs w:val="20"/>
        </w:rPr>
        <w:t xml:space="preserve"> </w:t>
      </w:r>
      <w:r w:rsidRPr="007A5C8D">
        <w:rPr>
          <w:rFonts w:ascii="Graphik Light" w:hAnsi="Graphik Light"/>
          <w:sz w:val="20"/>
          <w:szCs w:val="20"/>
        </w:rPr>
        <w:t xml:space="preserve">suportar a diferença entre o valor da renda mensal devida e o valor resultante da aplicação ao rendimento do agregado familiar de uma taxa de esforço máxima de 35%, de forma a permitir o pagamento da renda devida, não podendo o rendimento disponível restante do agregado ser inferior ao indexante dos apoios sociais (IAS).    </w:t>
      </w:r>
    </w:p>
    <w:p w:rsidR="007A3EB0" w:rsidRPr="00ED4728" w:rsidRDefault="00ED4728" w:rsidP="00ED4728">
      <w:pPr>
        <w:pStyle w:val="PargrafodaLista"/>
        <w:widowControl w:val="0"/>
        <w:numPr>
          <w:ilvl w:val="0"/>
          <w:numId w:val="1"/>
        </w:numPr>
        <w:spacing w:after="120" w:line="360" w:lineRule="auto"/>
        <w:jc w:val="both"/>
        <w:rPr>
          <w:rFonts w:ascii="Graphik Light" w:hAnsi="Graphik Light"/>
          <w:sz w:val="20"/>
          <w:szCs w:val="20"/>
          <w:lang w:val="pt-PT"/>
        </w:rPr>
      </w:pPr>
      <w:r w:rsidRPr="00ED4728">
        <w:rPr>
          <w:rFonts w:ascii="Graphik Light" w:hAnsi="Graphik Light"/>
          <w:sz w:val="20"/>
          <w:szCs w:val="20"/>
          <w:lang w:val="pt-PT"/>
        </w:rPr>
        <w:t>[...].</w:t>
      </w:r>
    </w:p>
    <w:p w:rsidR="007A3EB0" w:rsidRPr="00C40701" w:rsidRDefault="007A3EB0" w:rsidP="00C40701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  <w:rPr>
          <w:rFonts w:ascii="Graphik Light" w:hAnsi="Graphik Light"/>
          <w:sz w:val="20"/>
          <w:szCs w:val="20"/>
          <w:lang w:val="pt-PT"/>
        </w:rPr>
      </w:pPr>
      <w:r w:rsidRPr="00713B03">
        <w:rPr>
          <w:rFonts w:ascii="Graphik Light" w:hAnsi="Graphik Light"/>
          <w:sz w:val="20"/>
          <w:szCs w:val="20"/>
          <w:shd w:val="clear" w:color="auto" w:fill="FFFFFF"/>
          <w:lang w:val="pt-PT"/>
        </w:rPr>
        <w:t xml:space="preserve">Os senhorios habitacionais </w:t>
      </w:r>
      <w:r w:rsidR="00C40701" w:rsidRPr="00C40701">
        <w:rPr>
          <w:rFonts w:ascii="Graphik Light" w:hAnsi="Graphik Light"/>
          <w:b/>
          <w:bCs/>
          <w:sz w:val="20"/>
          <w:szCs w:val="20"/>
          <w:shd w:val="clear" w:color="auto" w:fill="FFFFFF"/>
          <w:lang w:val="pt-PT"/>
        </w:rPr>
        <w:t>particulares</w:t>
      </w:r>
      <w:r w:rsidR="00C40701" w:rsidRPr="00C40701">
        <w:rPr>
          <w:rFonts w:ascii="Graphik Light" w:hAnsi="Graphik Light"/>
          <w:sz w:val="20"/>
          <w:szCs w:val="20"/>
          <w:shd w:val="clear" w:color="auto" w:fill="FFFFFF"/>
          <w:lang w:val="pt-PT"/>
        </w:rPr>
        <w:t xml:space="preserve"> </w:t>
      </w:r>
      <w:r w:rsidRPr="00713B03">
        <w:rPr>
          <w:rFonts w:ascii="Graphik Light" w:hAnsi="Graphik Light"/>
          <w:sz w:val="20"/>
          <w:szCs w:val="20"/>
          <w:shd w:val="clear" w:color="auto" w:fill="FFFFFF"/>
          <w:lang w:val="pt-PT"/>
        </w:rPr>
        <w:t xml:space="preserve">que tenham, comprovadamente, a quebra de rendimentos referida na alínea c) do n.º 1 do artigo 3.º, cujos arrendatários não recorram </w:t>
      </w:r>
      <w:r w:rsidRPr="00C40701">
        <w:rPr>
          <w:rFonts w:ascii="Graphik Light" w:hAnsi="Graphik Light"/>
          <w:sz w:val="20"/>
          <w:szCs w:val="20"/>
          <w:shd w:val="clear" w:color="auto" w:fill="FFFFFF"/>
          <w:lang w:val="pt-PT"/>
        </w:rPr>
        <w:t xml:space="preserve">a </w:t>
      </w:r>
      <w:r w:rsidRPr="00C40701">
        <w:rPr>
          <w:rFonts w:ascii="Graphik Light" w:hAnsi="Graphik Light"/>
          <w:strike/>
          <w:sz w:val="20"/>
          <w:szCs w:val="20"/>
          <w:shd w:val="clear" w:color="auto" w:fill="FFFFFF"/>
          <w:lang w:val="pt-PT"/>
        </w:rPr>
        <w:t>empréstimo</w:t>
      </w:r>
      <w:r w:rsidR="00C40701">
        <w:rPr>
          <w:rFonts w:ascii="Graphik Light" w:hAnsi="Graphik Light"/>
          <w:sz w:val="20"/>
          <w:szCs w:val="20"/>
          <w:shd w:val="clear" w:color="auto" w:fill="FFFFFF"/>
          <w:lang w:val="pt-PT"/>
        </w:rPr>
        <w:t xml:space="preserve"> </w:t>
      </w:r>
      <w:r w:rsidR="00C40701" w:rsidRPr="00C40701">
        <w:rPr>
          <w:rFonts w:ascii="Graphik Light" w:hAnsi="Graphik Light"/>
          <w:b/>
          <w:bCs/>
          <w:sz w:val="20"/>
          <w:szCs w:val="20"/>
          <w:shd w:val="clear" w:color="auto" w:fill="FFFFFF"/>
          <w:lang w:val="pt-PT"/>
        </w:rPr>
        <w:t>subs</w:t>
      </w:r>
      <w:r w:rsidR="00C40701">
        <w:rPr>
          <w:rFonts w:ascii="Graphik Light" w:hAnsi="Graphik Light"/>
          <w:b/>
          <w:bCs/>
          <w:sz w:val="20"/>
          <w:szCs w:val="20"/>
          <w:shd w:val="clear" w:color="auto" w:fill="FFFFFF"/>
          <w:lang w:val="pt-PT"/>
        </w:rPr>
        <w:t>í</w:t>
      </w:r>
      <w:r w:rsidR="00C40701" w:rsidRPr="00C40701">
        <w:rPr>
          <w:rFonts w:ascii="Graphik Light" w:hAnsi="Graphik Light"/>
          <w:b/>
          <w:bCs/>
          <w:sz w:val="20"/>
          <w:szCs w:val="20"/>
          <w:shd w:val="clear" w:color="auto" w:fill="FFFFFF"/>
          <w:lang w:val="pt-PT"/>
        </w:rPr>
        <w:t>dio</w:t>
      </w:r>
      <w:r w:rsidRPr="00713B03">
        <w:rPr>
          <w:rFonts w:ascii="Graphik Light" w:hAnsi="Graphik Light"/>
          <w:sz w:val="20"/>
          <w:szCs w:val="20"/>
          <w:shd w:val="clear" w:color="auto" w:fill="FFFFFF"/>
          <w:lang w:val="pt-PT"/>
        </w:rPr>
        <w:t xml:space="preserve"> do IHRU, I. P., nos termos dos números anteriores</w:t>
      </w:r>
      <w:r w:rsidRPr="00713B03">
        <w:rPr>
          <w:rFonts w:ascii="Graphik Light" w:hAnsi="Graphik Light"/>
          <w:strike/>
          <w:sz w:val="20"/>
          <w:szCs w:val="20"/>
          <w:shd w:val="clear" w:color="auto" w:fill="FFFFFF"/>
          <w:lang w:val="pt-PT"/>
        </w:rPr>
        <w:t>,</w:t>
      </w:r>
      <w:r w:rsidRPr="00713B03">
        <w:rPr>
          <w:rFonts w:ascii="Graphik Light" w:hAnsi="Graphik Light"/>
          <w:sz w:val="20"/>
          <w:szCs w:val="20"/>
          <w:shd w:val="clear" w:color="auto" w:fill="FFFFFF"/>
          <w:lang w:val="pt-PT"/>
        </w:rPr>
        <w:t> podem</w:t>
      </w:r>
      <w:r w:rsidR="00C40701">
        <w:rPr>
          <w:rFonts w:ascii="Graphik Light" w:hAnsi="Graphik Light"/>
          <w:b/>
          <w:bCs/>
          <w:sz w:val="20"/>
          <w:szCs w:val="20"/>
          <w:shd w:val="clear" w:color="auto" w:fill="FFFFFF"/>
          <w:lang w:val="pt-PT"/>
        </w:rPr>
        <w:t>, por sua vez, eles próprios,</w:t>
      </w:r>
      <w:r w:rsidRPr="00713B03">
        <w:rPr>
          <w:rFonts w:ascii="Graphik Light" w:hAnsi="Graphik Light"/>
          <w:sz w:val="20"/>
          <w:szCs w:val="20"/>
          <w:shd w:val="clear" w:color="auto" w:fill="FFFFFF"/>
          <w:lang w:val="pt-PT"/>
        </w:rPr>
        <w:t xml:space="preserve"> solicitar ao IHRU, I. P., a concessão de um </w:t>
      </w:r>
      <w:r w:rsidRPr="00C40701">
        <w:rPr>
          <w:rFonts w:ascii="Graphik Light" w:hAnsi="Graphik Light"/>
          <w:strike/>
          <w:sz w:val="20"/>
          <w:szCs w:val="20"/>
          <w:shd w:val="clear" w:color="auto" w:fill="FFFFFF"/>
          <w:lang w:val="pt-PT"/>
        </w:rPr>
        <w:t>empréstimo sem juros</w:t>
      </w:r>
      <w:r w:rsidRPr="00713B03">
        <w:rPr>
          <w:rFonts w:ascii="Graphik Light" w:hAnsi="Graphik Light"/>
          <w:sz w:val="20"/>
          <w:szCs w:val="20"/>
          <w:shd w:val="clear" w:color="auto" w:fill="FFFFFF"/>
          <w:lang w:val="pt-PT"/>
        </w:rPr>
        <w:t xml:space="preserve"> </w:t>
      </w:r>
      <w:r w:rsidR="00C40701" w:rsidRPr="00C40701">
        <w:rPr>
          <w:rFonts w:ascii="Graphik Light" w:hAnsi="Graphik Light"/>
          <w:b/>
          <w:bCs/>
          <w:sz w:val="20"/>
          <w:szCs w:val="20"/>
          <w:shd w:val="clear" w:color="auto" w:fill="FFFFFF"/>
          <w:lang w:val="pt-PT"/>
        </w:rPr>
        <w:t>subs</w:t>
      </w:r>
      <w:r w:rsidR="00C40701">
        <w:rPr>
          <w:rFonts w:ascii="Graphik Light" w:hAnsi="Graphik Light"/>
          <w:b/>
          <w:bCs/>
          <w:sz w:val="20"/>
          <w:szCs w:val="20"/>
          <w:shd w:val="clear" w:color="auto" w:fill="FFFFFF"/>
          <w:lang w:val="pt-PT"/>
        </w:rPr>
        <w:t>í</w:t>
      </w:r>
      <w:r w:rsidR="00C40701" w:rsidRPr="00C40701">
        <w:rPr>
          <w:rFonts w:ascii="Graphik Light" w:hAnsi="Graphik Light"/>
          <w:b/>
          <w:bCs/>
          <w:sz w:val="20"/>
          <w:szCs w:val="20"/>
          <w:shd w:val="clear" w:color="auto" w:fill="FFFFFF"/>
          <w:lang w:val="pt-PT"/>
        </w:rPr>
        <w:t>dio</w:t>
      </w:r>
      <w:r w:rsidR="00C40701" w:rsidRPr="00713B03">
        <w:rPr>
          <w:rFonts w:ascii="Graphik Light" w:hAnsi="Graphik Light"/>
          <w:sz w:val="20"/>
          <w:szCs w:val="20"/>
          <w:shd w:val="clear" w:color="auto" w:fill="FFFFFF"/>
          <w:lang w:val="pt-PT"/>
        </w:rPr>
        <w:t xml:space="preserve"> </w:t>
      </w:r>
      <w:r w:rsidRPr="00713B03">
        <w:rPr>
          <w:rFonts w:ascii="Graphik Light" w:hAnsi="Graphik Light"/>
          <w:sz w:val="20"/>
          <w:szCs w:val="20"/>
          <w:shd w:val="clear" w:color="auto" w:fill="FFFFFF"/>
          <w:lang w:val="pt-PT"/>
        </w:rPr>
        <w:t>para compensar o valor da renda mensal, devida e não paga, sempre que o rendimento disponível restante do agregado desça, por tal razão, abaixo do IAS.</w:t>
      </w:r>
    </w:p>
    <w:p w:rsidR="007A3EB0" w:rsidRPr="001A2E80" w:rsidRDefault="007A3EB0" w:rsidP="007A3EB0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  <w:rPr>
          <w:rFonts w:ascii="Graphik Light" w:hAnsi="Graphik Light"/>
          <w:b/>
          <w:bCs/>
          <w:sz w:val="20"/>
          <w:szCs w:val="20"/>
          <w:lang w:val="pt-PT"/>
        </w:rPr>
      </w:pPr>
      <w:r w:rsidRPr="00713B03">
        <w:rPr>
          <w:rFonts w:ascii="Graphik Light" w:hAnsi="Graphik Light"/>
          <w:sz w:val="20"/>
          <w:szCs w:val="20"/>
          <w:lang w:val="pt-PT"/>
        </w:rPr>
        <w:t xml:space="preserve">Os </w:t>
      </w:r>
      <w:r w:rsidRPr="001A2E80">
        <w:rPr>
          <w:rFonts w:ascii="Graphik Light" w:hAnsi="Graphik Light"/>
          <w:strike/>
          <w:sz w:val="20"/>
          <w:szCs w:val="20"/>
          <w:lang w:val="pt-PT"/>
        </w:rPr>
        <w:t>empréstimos</w:t>
      </w:r>
      <w:r w:rsidRPr="00713B03">
        <w:rPr>
          <w:rFonts w:ascii="Graphik Light" w:hAnsi="Graphik Light"/>
          <w:sz w:val="20"/>
          <w:szCs w:val="20"/>
          <w:lang w:val="pt-PT"/>
        </w:rPr>
        <w:t xml:space="preserve"> </w:t>
      </w:r>
      <w:r w:rsidR="001A2E80" w:rsidRPr="00C40701">
        <w:rPr>
          <w:rFonts w:ascii="Graphik Light" w:hAnsi="Graphik Light"/>
          <w:b/>
          <w:bCs/>
          <w:sz w:val="20"/>
          <w:szCs w:val="20"/>
          <w:shd w:val="clear" w:color="auto" w:fill="FFFFFF"/>
          <w:lang w:val="pt-PT"/>
        </w:rPr>
        <w:t>subs</w:t>
      </w:r>
      <w:r w:rsidR="001A2E80">
        <w:rPr>
          <w:rFonts w:ascii="Graphik Light" w:hAnsi="Graphik Light"/>
          <w:b/>
          <w:bCs/>
          <w:sz w:val="20"/>
          <w:szCs w:val="20"/>
          <w:shd w:val="clear" w:color="auto" w:fill="FFFFFF"/>
          <w:lang w:val="pt-PT"/>
        </w:rPr>
        <w:t>í</w:t>
      </w:r>
      <w:r w:rsidR="001A2E80" w:rsidRPr="00C40701">
        <w:rPr>
          <w:rFonts w:ascii="Graphik Light" w:hAnsi="Graphik Light"/>
          <w:b/>
          <w:bCs/>
          <w:sz w:val="20"/>
          <w:szCs w:val="20"/>
          <w:shd w:val="clear" w:color="auto" w:fill="FFFFFF"/>
          <w:lang w:val="pt-PT"/>
        </w:rPr>
        <w:t>dio</w:t>
      </w:r>
      <w:r w:rsidR="001A2E80">
        <w:rPr>
          <w:rFonts w:ascii="Graphik Light" w:hAnsi="Graphik Light"/>
          <w:b/>
          <w:bCs/>
          <w:sz w:val="20"/>
          <w:szCs w:val="20"/>
          <w:shd w:val="clear" w:color="auto" w:fill="FFFFFF"/>
          <w:lang w:val="pt-PT"/>
        </w:rPr>
        <w:t>s</w:t>
      </w:r>
      <w:r w:rsidR="001A2E80" w:rsidRPr="00713B03">
        <w:rPr>
          <w:rFonts w:ascii="Graphik Light" w:hAnsi="Graphik Light"/>
          <w:sz w:val="20"/>
          <w:szCs w:val="20"/>
          <w:lang w:val="pt-PT"/>
        </w:rPr>
        <w:t xml:space="preserve"> </w:t>
      </w:r>
      <w:r w:rsidRPr="00713B03">
        <w:rPr>
          <w:rFonts w:ascii="Graphik Light" w:hAnsi="Graphik Light"/>
          <w:sz w:val="20"/>
          <w:szCs w:val="20"/>
          <w:lang w:val="pt-PT"/>
        </w:rPr>
        <w:t xml:space="preserve">a que se referem os n.ºs 1 e 3 são concedidos pelo IHRU, I. P., ao abrigo das suas atribuições, em particular da competência prevista </w:t>
      </w:r>
      <w:r w:rsidRPr="001A2E80">
        <w:rPr>
          <w:rFonts w:ascii="Graphik Light" w:hAnsi="Graphik Light"/>
          <w:strike/>
          <w:sz w:val="20"/>
          <w:szCs w:val="20"/>
          <w:lang w:val="pt-PT"/>
        </w:rPr>
        <w:t>na alínea k)</w:t>
      </w:r>
      <w:r w:rsidRPr="00713B03">
        <w:rPr>
          <w:rFonts w:ascii="Graphik Light" w:hAnsi="Graphik Light"/>
          <w:sz w:val="20"/>
          <w:szCs w:val="20"/>
          <w:lang w:val="pt-PT"/>
        </w:rPr>
        <w:t xml:space="preserve"> </w:t>
      </w:r>
      <w:r w:rsidR="001A2E80" w:rsidRPr="001A2E80">
        <w:rPr>
          <w:rFonts w:ascii="Graphik Light" w:hAnsi="Graphik Light"/>
          <w:b/>
          <w:bCs/>
          <w:sz w:val="20"/>
          <w:szCs w:val="20"/>
          <w:lang w:val="pt-PT"/>
        </w:rPr>
        <w:t xml:space="preserve">nas alíneas h), i) e j) </w:t>
      </w:r>
      <w:r w:rsidRPr="00713B03">
        <w:rPr>
          <w:rFonts w:ascii="Graphik Light" w:hAnsi="Graphik Light"/>
          <w:sz w:val="20"/>
          <w:szCs w:val="20"/>
          <w:lang w:val="pt-PT"/>
        </w:rPr>
        <w:t>do n.º 2 do artigo 3.º do Decreto-Lei n.º 175/2012, de 2 de agosto, na sua redação atual, e têm</w:t>
      </w:r>
      <w:r w:rsidRPr="001A2E80">
        <w:rPr>
          <w:rFonts w:ascii="Graphik Light" w:hAnsi="Graphik Light"/>
          <w:strike/>
          <w:sz w:val="20"/>
          <w:szCs w:val="20"/>
          <w:lang w:val="pt-PT"/>
        </w:rPr>
        <w:t xml:space="preserve">, como primeiras fontes de financiamento, as verbas inscritas no seu orçamento para 2020 provenientes da consignação de receita de impostos sobre o rendimento e, se </w:t>
      </w:r>
      <w:r w:rsidRPr="001A2E80">
        <w:rPr>
          <w:rFonts w:ascii="Graphik Light" w:hAnsi="Graphik Light"/>
          <w:strike/>
          <w:sz w:val="20"/>
          <w:szCs w:val="20"/>
          <w:lang w:val="pt-PT"/>
        </w:rPr>
        <w:lastRenderedPageBreak/>
        <w:t>necessário,  das verbas a transferir para o IHRU, I. P., pela Direção-Geral do Tesouro e Finanças no âmbito de políticas de promoção de habitação, financiadas por receitas de impostos inscritas no capítulo 60, ambas nos termos previstos na Lei que aprova o Orçamento do Estado para 2020, bem como nos saldos transitados do Programa SOLARH, criado pelo Decreto-Lei n.º 39/2001, de 9 de fevereiro, na sua redação atual.</w:t>
      </w:r>
      <w:r w:rsidR="001A2E80" w:rsidRPr="001A2E80">
        <w:rPr>
          <w:rFonts w:ascii="Graphik Light" w:hAnsi="Graphik Light"/>
          <w:sz w:val="20"/>
          <w:szCs w:val="20"/>
          <w:lang w:val="pt-PT"/>
        </w:rPr>
        <w:t xml:space="preserve"> </w:t>
      </w:r>
      <w:r w:rsidR="001A2E80">
        <w:rPr>
          <w:rFonts w:ascii="Graphik Light" w:hAnsi="Graphik Light"/>
          <w:b/>
          <w:bCs/>
          <w:sz w:val="20"/>
          <w:szCs w:val="20"/>
          <w:lang w:val="pt-PT"/>
        </w:rPr>
        <w:t>c</w:t>
      </w:r>
      <w:r w:rsidR="001A2E80" w:rsidRPr="001A2E80">
        <w:rPr>
          <w:rFonts w:ascii="Graphik Light" w:hAnsi="Graphik Light"/>
          <w:b/>
          <w:bCs/>
          <w:sz w:val="20"/>
          <w:szCs w:val="20"/>
          <w:lang w:val="pt-PT"/>
        </w:rPr>
        <w:t>omo primeira fonte de financiamento, verbas a transferir para o IHRU, I. P., pela Direção-Geral do Tesouro e Finanças.</w:t>
      </w:r>
    </w:p>
    <w:p w:rsidR="00567661" w:rsidRDefault="007A3EB0" w:rsidP="00567661">
      <w:pPr>
        <w:pStyle w:val="PargrafodaLista"/>
        <w:widowControl w:val="0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Graphik Light" w:hAnsi="Graphik Light"/>
          <w:sz w:val="20"/>
          <w:szCs w:val="20"/>
          <w:lang w:val="pt-PT"/>
        </w:rPr>
      </w:pPr>
      <w:r w:rsidRPr="00713B03">
        <w:rPr>
          <w:rFonts w:ascii="Graphik Light" w:hAnsi="Graphik Light"/>
          <w:sz w:val="20"/>
          <w:szCs w:val="20"/>
          <w:lang w:val="pt-PT"/>
        </w:rPr>
        <w:t xml:space="preserve">O regulamento a ser elaborado pelo IHRU, I. P., com as condições de concessão dos </w:t>
      </w:r>
      <w:r w:rsidRPr="001A2E80">
        <w:rPr>
          <w:rFonts w:ascii="Graphik Light" w:hAnsi="Graphik Light"/>
          <w:strike/>
          <w:sz w:val="20"/>
          <w:szCs w:val="20"/>
          <w:lang w:val="pt-PT"/>
        </w:rPr>
        <w:t>empréstimos</w:t>
      </w:r>
      <w:r w:rsidRPr="00713B03">
        <w:rPr>
          <w:rFonts w:ascii="Graphik Light" w:hAnsi="Graphik Light"/>
          <w:sz w:val="20"/>
          <w:szCs w:val="20"/>
          <w:lang w:val="pt-PT"/>
        </w:rPr>
        <w:t xml:space="preserve"> </w:t>
      </w:r>
      <w:r w:rsidR="001A2E80" w:rsidRPr="001A2E80">
        <w:rPr>
          <w:rFonts w:ascii="Graphik Light" w:hAnsi="Graphik Light"/>
          <w:b/>
          <w:bCs/>
          <w:sz w:val="20"/>
          <w:szCs w:val="20"/>
          <w:lang w:val="pt-PT"/>
        </w:rPr>
        <w:t>subsídios</w:t>
      </w:r>
      <w:r w:rsidR="001A2E80">
        <w:rPr>
          <w:rFonts w:ascii="Graphik Light" w:hAnsi="Graphik Light"/>
          <w:sz w:val="20"/>
          <w:szCs w:val="20"/>
          <w:lang w:val="pt-PT"/>
        </w:rPr>
        <w:t xml:space="preserve"> </w:t>
      </w:r>
      <w:r w:rsidRPr="00713B03">
        <w:rPr>
          <w:rFonts w:ascii="Graphik Light" w:hAnsi="Graphik Light"/>
          <w:sz w:val="20"/>
          <w:szCs w:val="20"/>
          <w:lang w:val="pt-PT"/>
        </w:rPr>
        <w:t>referidos nos números anteriores, atendendo à urgência e ao seu especial fim, produz todos os seus efeitos a contar da data da sua divulgação</w:t>
      </w:r>
      <w:r w:rsidR="005A63B5" w:rsidRPr="005A63B5">
        <w:rPr>
          <w:rFonts w:ascii="Graphik Light" w:hAnsi="Graphik Light"/>
          <w:b/>
          <w:bCs/>
          <w:sz w:val="20"/>
          <w:szCs w:val="20"/>
          <w:lang w:val="pt-PT"/>
        </w:rPr>
        <w:t>,</w:t>
      </w:r>
      <w:r w:rsidR="005A63B5">
        <w:rPr>
          <w:rFonts w:ascii="Graphik Light" w:hAnsi="Graphik Light"/>
          <w:sz w:val="20"/>
          <w:szCs w:val="20"/>
          <w:lang w:val="pt-PT"/>
        </w:rPr>
        <w:t xml:space="preserve"> </w:t>
      </w:r>
      <w:r w:rsidR="005A63B5" w:rsidRPr="005A63B5">
        <w:rPr>
          <w:rFonts w:ascii="Graphik Light" w:hAnsi="Graphik Light"/>
          <w:b/>
          <w:bCs/>
          <w:sz w:val="20"/>
          <w:szCs w:val="20"/>
          <w:lang w:val="pt-PT"/>
        </w:rPr>
        <w:t>que não excederá 7 dias úteis após aprovação da presente proposta de lei pela Assembleia da República,</w:t>
      </w:r>
      <w:r w:rsidRPr="00713B03">
        <w:rPr>
          <w:rFonts w:ascii="Graphik Light" w:hAnsi="Graphik Light"/>
          <w:sz w:val="20"/>
          <w:szCs w:val="20"/>
          <w:lang w:val="pt-PT"/>
        </w:rPr>
        <w:t xml:space="preserve"> no Portal da Habitação, na sequência de aprovação pelo conselho diretivo do IHRU, I.P., sujeita a homologação do membro do Governo responsável pela área da habitação.</w:t>
      </w:r>
    </w:p>
    <w:p w:rsidR="00567661" w:rsidRPr="00567661" w:rsidRDefault="00ED4728" w:rsidP="00567661">
      <w:pPr>
        <w:pStyle w:val="PargrafodaLista"/>
        <w:widowControl w:val="0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Graphik Light" w:hAnsi="Graphik Light"/>
          <w:b/>
          <w:bCs/>
          <w:sz w:val="20"/>
          <w:szCs w:val="20"/>
          <w:lang w:val="pt-PT"/>
        </w:rPr>
      </w:pPr>
      <w:r w:rsidRPr="00ED4728">
        <w:rPr>
          <w:rFonts w:ascii="Graphik Light" w:hAnsi="Graphik Light"/>
          <w:b/>
          <w:bCs/>
          <w:sz w:val="20"/>
          <w:szCs w:val="20"/>
          <w:lang w:val="pt-PT"/>
        </w:rPr>
        <w:t>[NOVO]</w:t>
      </w:r>
      <w:r w:rsidRPr="00ED4728">
        <w:rPr>
          <w:rFonts w:ascii="Graphik Light" w:hAnsi="Graphik Light"/>
          <w:sz w:val="20"/>
          <w:szCs w:val="20"/>
          <w:lang w:val="pt-PT"/>
        </w:rPr>
        <w:t xml:space="preserve"> </w:t>
      </w:r>
      <w:r w:rsidR="00567661" w:rsidRPr="00567661">
        <w:rPr>
          <w:rFonts w:ascii="Graphik Light" w:hAnsi="Graphik Light"/>
          <w:b/>
          <w:bCs/>
          <w:sz w:val="20"/>
          <w:szCs w:val="20"/>
          <w:lang w:val="pt-PT"/>
        </w:rPr>
        <w:t xml:space="preserve">Estão excluídos da atribuição de subsídios </w:t>
      </w:r>
      <w:r w:rsidR="00332539" w:rsidRPr="00332539">
        <w:rPr>
          <w:rFonts w:ascii="Graphik Light" w:hAnsi="Graphik Light"/>
          <w:b/>
          <w:bCs/>
          <w:sz w:val="20"/>
          <w:szCs w:val="20"/>
          <w:lang w:val="pt-PT"/>
        </w:rPr>
        <w:t>Fundos de Investimento, Entidades Bancárias, Entidades Seguradoras, Misericórdias e Fundações</w:t>
      </w:r>
      <w:r w:rsidR="00567661" w:rsidRPr="00567661">
        <w:rPr>
          <w:rFonts w:ascii="Graphik Light" w:hAnsi="Graphik Light"/>
          <w:b/>
          <w:bCs/>
          <w:sz w:val="20"/>
          <w:szCs w:val="20"/>
          <w:lang w:val="pt-PT"/>
        </w:rPr>
        <w:t>.</w:t>
      </w:r>
    </w:p>
    <w:p w:rsidR="006F5AC7" w:rsidRDefault="006F5AC7" w:rsidP="006F5AC7">
      <w:pPr>
        <w:widowControl w:val="0"/>
        <w:autoSpaceDE w:val="0"/>
        <w:autoSpaceDN w:val="0"/>
        <w:adjustRightInd w:val="0"/>
        <w:spacing w:after="120" w:line="360" w:lineRule="auto"/>
        <w:rPr>
          <w:rFonts w:ascii="Graphik Light" w:hAnsi="Graphik Light"/>
          <w:sz w:val="20"/>
          <w:szCs w:val="20"/>
          <w:lang w:val="pt-PT" w:eastAsia="pt-PT"/>
        </w:rPr>
      </w:pPr>
    </w:p>
    <w:p w:rsidR="006F5AC7" w:rsidRPr="006F5AC7" w:rsidRDefault="006F5AC7" w:rsidP="006F5AC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raphik Light" w:hAnsi="Graphik Light"/>
          <w:b/>
          <w:bCs/>
          <w:sz w:val="20"/>
          <w:szCs w:val="20"/>
          <w:lang w:val="pt-PT" w:eastAsia="pt-PT"/>
        </w:rPr>
      </w:pP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>Artigo 5.º - A</w:t>
      </w:r>
      <w:r w:rsidR="00902272"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 </w:t>
      </w:r>
      <w:r w:rsidR="00902272" w:rsidRPr="00902272">
        <w:rPr>
          <w:rFonts w:ascii="Graphik Light" w:hAnsi="Graphik Light"/>
          <w:b/>
          <w:bCs/>
          <w:sz w:val="20"/>
          <w:szCs w:val="20"/>
          <w:lang w:val="pt-PT" w:eastAsia="pt-PT"/>
        </w:rPr>
        <w:t>[NOVO]</w:t>
      </w:r>
    </w:p>
    <w:p w:rsidR="00567661" w:rsidRDefault="006F5AC7" w:rsidP="00310BAA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Graphik Light" w:hAnsi="Graphik Light"/>
          <w:b/>
          <w:bCs/>
          <w:sz w:val="20"/>
          <w:szCs w:val="20"/>
          <w:lang w:val="pt-PT" w:eastAsia="pt-PT"/>
        </w:rPr>
      </w:pP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Prorrogação do prazo e </w:t>
      </w:r>
      <w:r w:rsidR="008B7F45">
        <w:rPr>
          <w:rFonts w:ascii="Graphik Light" w:hAnsi="Graphik Light"/>
          <w:b/>
          <w:bCs/>
          <w:sz w:val="20"/>
          <w:szCs w:val="20"/>
          <w:lang w:val="pt-PT" w:eastAsia="pt-PT"/>
        </w:rPr>
        <w:t>i</w:t>
      </w: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>senção de obrigações fiscais aos senhorios habitacionais particulares</w:t>
      </w:r>
    </w:p>
    <w:p w:rsidR="00567661" w:rsidRPr="006F5AC7" w:rsidRDefault="00567661" w:rsidP="006F5AC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raphik Light" w:hAnsi="Graphik Light"/>
          <w:b/>
          <w:bCs/>
          <w:sz w:val="20"/>
          <w:szCs w:val="20"/>
          <w:lang w:val="pt-PT" w:eastAsia="pt-PT"/>
        </w:rPr>
      </w:pPr>
      <w:r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1 - </w:t>
      </w:r>
      <w:r w:rsidR="006F5AC7"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Prorrogação do prazo do pagamento da primeira prestação do </w:t>
      </w:r>
      <w:r w:rsidR="008B7F45" w:rsidRPr="008B7F45">
        <w:rPr>
          <w:rFonts w:ascii="Graphik Light" w:hAnsi="Graphik Light"/>
          <w:b/>
          <w:bCs/>
          <w:sz w:val="20"/>
          <w:szCs w:val="20"/>
          <w:lang w:val="pt-PT" w:eastAsia="pt-PT"/>
        </w:rPr>
        <w:t>Imposto Municipal Sobre Imóveis (IMI)</w:t>
      </w:r>
      <w:r w:rsidR="006F5AC7"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>, que vence a 31 de maio, até 30 de setembro de 2020</w:t>
      </w:r>
      <w:r w:rsidR="00E23DA0">
        <w:rPr>
          <w:rFonts w:ascii="Graphik Light" w:hAnsi="Graphik Light"/>
          <w:b/>
          <w:bCs/>
          <w:sz w:val="20"/>
          <w:szCs w:val="20"/>
          <w:lang w:val="pt-PT" w:eastAsia="pt-PT"/>
        </w:rPr>
        <w:t>.</w:t>
      </w:r>
    </w:p>
    <w:p w:rsidR="006F5AC7" w:rsidRPr="006F5AC7" w:rsidRDefault="006F5AC7" w:rsidP="006F5AC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raphik Light" w:hAnsi="Graphik Light"/>
          <w:b/>
          <w:bCs/>
          <w:sz w:val="20"/>
          <w:szCs w:val="20"/>
          <w:lang w:val="pt-PT" w:eastAsia="pt-PT"/>
        </w:rPr>
      </w:pP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>2 - Isenção parcial d</w:t>
      </w:r>
      <w:r w:rsidR="008B7F45">
        <w:rPr>
          <w:rFonts w:ascii="Graphik Light" w:hAnsi="Graphik Light"/>
          <w:b/>
          <w:bCs/>
          <w:sz w:val="20"/>
          <w:szCs w:val="20"/>
          <w:lang w:val="pt-PT" w:eastAsia="pt-PT"/>
        </w:rPr>
        <w:t>o</w:t>
      </w: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 </w:t>
      </w:r>
      <w:r w:rsidR="008B7F45" w:rsidRPr="008B7F45">
        <w:rPr>
          <w:rFonts w:ascii="Graphik Light" w:hAnsi="Graphik Light"/>
          <w:b/>
          <w:bCs/>
          <w:sz w:val="20"/>
          <w:szCs w:val="20"/>
          <w:lang w:val="pt-PT" w:eastAsia="pt-PT"/>
        </w:rPr>
        <w:t>Imposto sobre o Rendimento de Pessoas Singulares</w:t>
      </w:r>
      <w:r w:rsidR="008B7F45"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 (</w:t>
      </w: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>IRS</w:t>
      </w:r>
      <w:r w:rsidR="008B7F45">
        <w:rPr>
          <w:rFonts w:ascii="Graphik Light" w:hAnsi="Graphik Light"/>
          <w:b/>
          <w:bCs/>
          <w:sz w:val="20"/>
          <w:szCs w:val="20"/>
          <w:lang w:val="pt-PT" w:eastAsia="pt-PT"/>
        </w:rPr>
        <w:t>)</w:t>
      </w: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 proporcional à quebra do rendimento e considerando apenas a redução referente às rendas que beneficiem do subsídio a atribuir pelo IHRU.</w:t>
      </w:r>
    </w:p>
    <w:p w:rsidR="006F5AC7" w:rsidRPr="006F5AC7" w:rsidRDefault="006F5AC7" w:rsidP="006F5AC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raphik Light" w:hAnsi="Graphik Light"/>
          <w:b/>
          <w:bCs/>
          <w:sz w:val="20"/>
          <w:szCs w:val="20"/>
          <w:lang w:val="pt-PT" w:eastAsia="pt-PT"/>
        </w:rPr>
      </w:pP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3 - O disposto nos </w:t>
      </w:r>
      <w:r w:rsidR="00E23DA0" w:rsidRPr="00570F0D">
        <w:rPr>
          <w:rFonts w:ascii="Graphik Light" w:hAnsi="Graphik Light"/>
          <w:b/>
          <w:bCs/>
          <w:sz w:val="20"/>
          <w:szCs w:val="20"/>
          <w:lang w:val="pt-PT" w:eastAsia="pt-PT"/>
        </w:rPr>
        <w:t>n.º</w:t>
      </w:r>
      <w:r w:rsidR="00E23DA0" w:rsidRPr="000B60D3">
        <w:rPr>
          <w:rFonts w:ascii="Graphik Light" w:hAnsi="Graphik Light"/>
          <w:b/>
          <w:bCs/>
          <w:sz w:val="20"/>
          <w:szCs w:val="20"/>
          <w:lang w:val="pt-PT" w:eastAsia="pt-PT"/>
        </w:rPr>
        <w:t>s</w:t>
      </w: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 1 e 2 do presente artigo é concedido </w:t>
      </w:r>
      <w:r w:rsidR="000B60D3">
        <w:rPr>
          <w:rFonts w:ascii="Graphik Light" w:hAnsi="Graphik Light"/>
          <w:b/>
          <w:bCs/>
          <w:sz w:val="20"/>
          <w:szCs w:val="20"/>
          <w:lang w:val="pt-PT" w:eastAsia="pt-PT"/>
        </w:rPr>
        <w:t>ao</w:t>
      </w: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>s senhorios habitacionais particulares cujas rendas não sejam especulativas, para o que devem ser, no mínimo, iguais ou inferiores a 1/20 do Valor Patrimonial Tributário atual do locado.</w:t>
      </w:r>
    </w:p>
    <w:p w:rsidR="006F5AC7" w:rsidRDefault="006F5AC7" w:rsidP="005A63B5">
      <w:pPr>
        <w:widowControl w:val="0"/>
        <w:autoSpaceDE w:val="0"/>
        <w:autoSpaceDN w:val="0"/>
        <w:adjustRightInd w:val="0"/>
        <w:spacing w:line="360" w:lineRule="auto"/>
        <w:rPr>
          <w:rFonts w:ascii="Graphik Light" w:hAnsi="Graphik Light"/>
          <w:sz w:val="20"/>
          <w:szCs w:val="20"/>
          <w:lang w:val="pt-PT" w:eastAsia="pt-PT"/>
        </w:rPr>
      </w:pPr>
    </w:p>
    <w:p w:rsidR="006F5AC7" w:rsidRPr="006F5AC7" w:rsidRDefault="006F5AC7" w:rsidP="005A63B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raphik Light" w:hAnsi="Graphik Light"/>
          <w:b/>
          <w:bCs/>
          <w:sz w:val="20"/>
          <w:szCs w:val="20"/>
          <w:lang w:val="pt-PT" w:eastAsia="pt-PT"/>
        </w:rPr>
      </w:pP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Artigo 6.º- A </w:t>
      </w:r>
      <w:r w:rsidR="00902272" w:rsidRPr="00902272">
        <w:rPr>
          <w:rFonts w:ascii="Graphik Light" w:hAnsi="Graphik Light"/>
          <w:b/>
          <w:bCs/>
          <w:sz w:val="20"/>
          <w:szCs w:val="20"/>
          <w:lang w:val="pt-PT" w:eastAsia="pt-PT"/>
        </w:rPr>
        <w:t>[NOVO]</w:t>
      </w:r>
    </w:p>
    <w:p w:rsidR="006F5AC7" w:rsidRPr="006F5AC7" w:rsidRDefault="006F5AC7" w:rsidP="00310BAA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Graphik Light" w:hAnsi="Graphik Light"/>
          <w:b/>
          <w:bCs/>
          <w:sz w:val="20"/>
          <w:szCs w:val="20"/>
          <w:lang w:val="pt-PT" w:eastAsia="pt-PT"/>
        </w:rPr>
      </w:pP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>Realojamento de Emergência</w:t>
      </w:r>
    </w:p>
    <w:p w:rsidR="006F5AC7" w:rsidRPr="006F5AC7" w:rsidRDefault="006F5AC7" w:rsidP="006F5AC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raphik Light" w:hAnsi="Graphik Light"/>
          <w:b/>
          <w:bCs/>
          <w:sz w:val="20"/>
          <w:szCs w:val="20"/>
          <w:lang w:val="pt-PT" w:eastAsia="pt-PT"/>
        </w:rPr>
      </w:pP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1 - Cidadãos que vivam em condições indignas, </w:t>
      </w:r>
      <w:r w:rsidRPr="008B7F45">
        <w:rPr>
          <w:rFonts w:ascii="Graphik Light" w:hAnsi="Graphik Light"/>
          <w:b/>
          <w:bCs/>
          <w:sz w:val="20"/>
          <w:szCs w:val="20"/>
          <w:lang w:val="pt-PT" w:eastAsia="pt-PT"/>
        </w:rPr>
        <w:t>e. g.,</w:t>
      </w: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 precárias, insalubres e inseguras, sobrelotadas ou inadequadas, nos termos do Artigo 5.º do Decreto-Lei n.º 37/2018, podem requisitar realojamento de emergência no sentido de facilitar o cumprimento das exigências do Estado de Emergência e/ou condições dignas de quarentena.</w:t>
      </w:r>
    </w:p>
    <w:p w:rsidR="00E23DA0" w:rsidRDefault="000B60D3" w:rsidP="006F5AC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raphik Light" w:hAnsi="Graphik Light"/>
          <w:b/>
          <w:bCs/>
          <w:sz w:val="20"/>
          <w:szCs w:val="20"/>
          <w:lang w:val="pt-PT" w:eastAsia="pt-PT"/>
        </w:rPr>
      </w:pPr>
      <w:r w:rsidRPr="000B60D3">
        <w:rPr>
          <w:rFonts w:ascii="Graphik Light" w:hAnsi="Graphik Light"/>
          <w:b/>
          <w:bCs/>
          <w:sz w:val="20"/>
          <w:szCs w:val="20"/>
          <w:lang w:val="pt-PT" w:eastAsia="pt-PT"/>
        </w:rPr>
        <w:lastRenderedPageBreak/>
        <w:t xml:space="preserve">2 - As Uniões e Juntas de Freguesia devem efetuar as diligências necessárias por forma a sinalizar e encaminhar os cidadãos referidos no </w:t>
      </w:r>
      <w:r w:rsidR="00E23DA0" w:rsidRPr="00570F0D">
        <w:rPr>
          <w:rFonts w:ascii="Graphik Light" w:hAnsi="Graphik Light"/>
          <w:b/>
          <w:bCs/>
          <w:sz w:val="20"/>
          <w:szCs w:val="20"/>
          <w:lang w:val="pt-PT" w:eastAsia="pt-PT"/>
        </w:rPr>
        <w:t>n.º</w:t>
      </w:r>
      <w:r w:rsidRPr="000B60D3"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 1.</w:t>
      </w:r>
    </w:p>
    <w:p w:rsidR="006F5AC7" w:rsidRPr="006F5AC7" w:rsidRDefault="006F5AC7" w:rsidP="006F5AC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raphik Light" w:hAnsi="Graphik Light"/>
          <w:b/>
          <w:bCs/>
          <w:sz w:val="20"/>
          <w:szCs w:val="20"/>
          <w:lang w:val="pt-PT" w:eastAsia="pt-PT"/>
        </w:rPr>
      </w:pP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3 - Para o cumprimento no disposto no </w:t>
      </w:r>
      <w:r w:rsidR="00570F0D" w:rsidRPr="00570F0D">
        <w:rPr>
          <w:rFonts w:ascii="Graphik Light" w:hAnsi="Graphik Light"/>
          <w:b/>
          <w:bCs/>
          <w:sz w:val="20"/>
          <w:szCs w:val="20"/>
          <w:lang w:val="pt-PT" w:eastAsia="pt-PT"/>
        </w:rPr>
        <w:t>n.º</w:t>
      </w:r>
      <w:r w:rsidRPr="006F5AC7">
        <w:rPr>
          <w:rFonts w:ascii="Graphik Light" w:hAnsi="Graphik Light"/>
          <w:b/>
          <w:bCs/>
          <w:sz w:val="20"/>
          <w:szCs w:val="20"/>
          <w:lang w:val="pt-PT" w:eastAsia="pt-PT"/>
        </w:rPr>
        <w:t xml:space="preserve"> 1 é autorizada a requisição de alojamentos vazios, nomeadamente alojamento municipal e de alojamento local.</w:t>
      </w:r>
    </w:p>
    <w:p w:rsidR="006F5AC7" w:rsidRPr="006F5AC7" w:rsidRDefault="006F5AC7" w:rsidP="005A63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raphik Light" w:hAnsi="Graphik Light"/>
          <w:sz w:val="20"/>
          <w:szCs w:val="20"/>
          <w:lang w:val="pt-PT" w:eastAsia="pt-PT"/>
        </w:rPr>
      </w:pPr>
    </w:p>
    <w:p w:rsidR="00ED4728" w:rsidRDefault="007A3EB0" w:rsidP="00ED4728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  <w:bookmarkStart w:id="2" w:name="_Hlk36053344"/>
      <w:r w:rsidRPr="00713B03">
        <w:rPr>
          <w:rFonts w:ascii="Graphik Light" w:hAnsi="Graphik Light" w:cs="Arial"/>
          <w:sz w:val="20"/>
          <w:szCs w:val="20"/>
        </w:rPr>
        <w:t>CAPÍTULO III</w:t>
      </w:r>
    </w:p>
    <w:p w:rsidR="00ED4728" w:rsidRPr="00ED4728" w:rsidRDefault="00ED4728" w:rsidP="00ED4728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  <w:r w:rsidRPr="00902272">
        <w:rPr>
          <w:rFonts w:ascii="Graphik Light" w:hAnsi="Graphik Light"/>
          <w:sz w:val="20"/>
          <w:szCs w:val="20"/>
        </w:rPr>
        <w:t>[...]</w:t>
      </w:r>
    </w:p>
    <w:p w:rsidR="005A2778" w:rsidRDefault="005A2778" w:rsidP="005A63B5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</w:p>
    <w:p w:rsidR="00ED4728" w:rsidRDefault="007A3EB0" w:rsidP="00ED4728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  <w:r w:rsidRPr="00713B03">
        <w:rPr>
          <w:rFonts w:ascii="Graphik Light" w:hAnsi="Graphik Light" w:cs="Arial"/>
          <w:sz w:val="20"/>
          <w:szCs w:val="20"/>
        </w:rPr>
        <w:t>Artigo 7.º</w:t>
      </w:r>
    </w:p>
    <w:p w:rsidR="007A3EB0" w:rsidRPr="00ED4728" w:rsidRDefault="00ED4728" w:rsidP="00310BAA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  <w:r w:rsidRPr="00902272">
        <w:rPr>
          <w:rFonts w:ascii="Graphik Light" w:hAnsi="Graphik Light"/>
          <w:sz w:val="20"/>
          <w:szCs w:val="20"/>
        </w:rPr>
        <w:t>[...]</w:t>
      </w:r>
    </w:p>
    <w:p w:rsidR="006F5AC7" w:rsidRPr="006F5AC7" w:rsidRDefault="00ED4728" w:rsidP="007A3EB0">
      <w:pPr>
        <w:pStyle w:val="NormalWeb"/>
        <w:widowControl w:val="0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uto"/>
        <w:ind w:left="851" w:hanging="284"/>
        <w:jc w:val="both"/>
        <w:textAlignment w:val="top"/>
        <w:rPr>
          <w:rFonts w:ascii="Graphik Light" w:hAnsi="Graphik Light"/>
          <w:sz w:val="20"/>
          <w:szCs w:val="20"/>
        </w:rPr>
      </w:pPr>
      <w:r w:rsidRPr="00ED4728">
        <w:rPr>
          <w:rFonts w:ascii="Graphik Light" w:hAnsi="Graphik Light"/>
          <w:sz w:val="20"/>
          <w:szCs w:val="20"/>
        </w:rPr>
        <w:t>[...].</w:t>
      </w:r>
      <w:r>
        <w:rPr>
          <w:rFonts w:ascii="Graphik Light" w:hAnsi="Graphik Light"/>
          <w:sz w:val="20"/>
          <w:szCs w:val="20"/>
        </w:rPr>
        <w:t xml:space="preserve"> </w:t>
      </w:r>
    </w:p>
    <w:p w:rsidR="006F5AC7" w:rsidRPr="006F5AC7" w:rsidRDefault="00ED4728" w:rsidP="00F60849">
      <w:pPr>
        <w:pStyle w:val="NormalWeb"/>
        <w:widowControl w:val="0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uto"/>
        <w:ind w:left="851" w:hanging="284"/>
        <w:jc w:val="both"/>
        <w:textAlignment w:val="top"/>
        <w:rPr>
          <w:rFonts w:ascii="Graphik Light" w:hAnsi="Graphik Light"/>
          <w:sz w:val="20"/>
          <w:szCs w:val="20"/>
        </w:rPr>
      </w:pPr>
      <w:r w:rsidRPr="00ED4728">
        <w:rPr>
          <w:rFonts w:ascii="Graphik Light" w:hAnsi="Graphik Light"/>
          <w:sz w:val="20"/>
          <w:szCs w:val="20"/>
        </w:rPr>
        <w:t>[...].</w:t>
      </w:r>
    </w:p>
    <w:p w:rsidR="005A63B5" w:rsidRDefault="00ED4728" w:rsidP="005A63B5">
      <w:pPr>
        <w:pStyle w:val="NormalWeb"/>
        <w:widowControl w:val="0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uto"/>
        <w:ind w:left="851" w:hanging="284"/>
        <w:jc w:val="both"/>
        <w:textAlignment w:val="top"/>
        <w:rPr>
          <w:rFonts w:ascii="Graphik Light" w:hAnsi="Graphik Light"/>
          <w:b/>
          <w:bCs/>
          <w:sz w:val="20"/>
          <w:szCs w:val="20"/>
        </w:rPr>
      </w:pPr>
      <w:r w:rsidRPr="00ED4728">
        <w:rPr>
          <w:rFonts w:ascii="Graphik Light" w:hAnsi="Graphik Light"/>
          <w:b/>
          <w:bCs/>
          <w:sz w:val="20"/>
          <w:szCs w:val="20"/>
        </w:rPr>
        <w:t>[</w:t>
      </w:r>
      <w:r>
        <w:rPr>
          <w:rFonts w:ascii="Graphik Light" w:hAnsi="Graphik Light"/>
          <w:b/>
          <w:bCs/>
          <w:sz w:val="20"/>
          <w:szCs w:val="20"/>
        </w:rPr>
        <w:t>NOVO</w:t>
      </w:r>
      <w:r w:rsidRPr="00ED4728">
        <w:rPr>
          <w:rFonts w:ascii="Graphik Light" w:hAnsi="Graphik Light"/>
          <w:b/>
          <w:bCs/>
          <w:sz w:val="20"/>
          <w:szCs w:val="20"/>
        </w:rPr>
        <w:t>]</w:t>
      </w:r>
      <w:r>
        <w:rPr>
          <w:rFonts w:ascii="Graphik Light" w:hAnsi="Graphik Light"/>
          <w:sz w:val="20"/>
          <w:szCs w:val="20"/>
        </w:rPr>
        <w:t xml:space="preserve"> </w:t>
      </w:r>
      <w:r w:rsidR="006F5AC7" w:rsidRPr="006F5AC7">
        <w:rPr>
          <w:rFonts w:ascii="Graphik Light" w:hAnsi="Graphik Light"/>
          <w:b/>
          <w:bCs/>
          <w:sz w:val="20"/>
          <w:szCs w:val="20"/>
        </w:rPr>
        <w:t>Às coletividades e associações de caráter cultural, de recreio, cívico e desportivo e sem fins lucr</w:t>
      </w:r>
      <w:r w:rsidR="00C32953">
        <w:rPr>
          <w:rFonts w:ascii="Graphik Light" w:hAnsi="Graphik Light"/>
          <w:b/>
          <w:bCs/>
          <w:sz w:val="20"/>
          <w:szCs w:val="20"/>
        </w:rPr>
        <w:t>a</w:t>
      </w:r>
      <w:r w:rsidR="006F5AC7" w:rsidRPr="006F5AC7">
        <w:rPr>
          <w:rFonts w:ascii="Graphik Light" w:hAnsi="Graphik Light"/>
          <w:b/>
          <w:bCs/>
          <w:sz w:val="20"/>
          <w:szCs w:val="20"/>
        </w:rPr>
        <w:t>tivos.</w:t>
      </w:r>
    </w:p>
    <w:p w:rsidR="005A63B5" w:rsidRDefault="005A63B5" w:rsidP="005A63B5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center"/>
        <w:textAlignment w:val="top"/>
        <w:rPr>
          <w:rFonts w:ascii="Graphik Light" w:hAnsi="Graphik Light"/>
          <w:b/>
          <w:bCs/>
          <w:sz w:val="20"/>
          <w:szCs w:val="20"/>
        </w:rPr>
      </w:pPr>
    </w:p>
    <w:p w:rsidR="005A63B5" w:rsidRDefault="007A3EB0" w:rsidP="005A63B5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Graphik Light" w:hAnsi="Graphik Light"/>
          <w:b/>
          <w:bCs/>
          <w:sz w:val="20"/>
          <w:szCs w:val="20"/>
        </w:rPr>
      </w:pPr>
      <w:r w:rsidRPr="005A63B5">
        <w:rPr>
          <w:rFonts w:ascii="Graphik Light" w:hAnsi="Graphik Light" w:cs="Arial"/>
          <w:sz w:val="20"/>
          <w:szCs w:val="20"/>
        </w:rPr>
        <w:t>Artigo 8.º</w:t>
      </w:r>
    </w:p>
    <w:p w:rsidR="005A63B5" w:rsidRPr="00310BAA" w:rsidRDefault="007A3EB0" w:rsidP="00310BAA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center"/>
        <w:textAlignment w:val="top"/>
        <w:rPr>
          <w:rFonts w:ascii="Graphik Light" w:hAnsi="Graphik Light" w:cs="Arial"/>
          <w:sz w:val="20"/>
          <w:szCs w:val="20"/>
        </w:rPr>
      </w:pPr>
      <w:r w:rsidRPr="00713B03">
        <w:rPr>
          <w:rFonts w:ascii="Graphik Light" w:hAnsi="Graphik Light" w:cs="Arial"/>
          <w:sz w:val="20"/>
          <w:szCs w:val="20"/>
        </w:rPr>
        <w:t xml:space="preserve">Diferimento </w:t>
      </w:r>
      <w:r w:rsidR="00567661" w:rsidRPr="00567661">
        <w:rPr>
          <w:rFonts w:ascii="Graphik Light" w:hAnsi="Graphik Light" w:cs="Arial"/>
          <w:b/>
          <w:bCs/>
          <w:sz w:val="20"/>
          <w:szCs w:val="20"/>
        </w:rPr>
        <w:t xml:space="preserve">e apoio </w:t>
      </w:r>
      <w:r w:rsidRPr="00713B03">
        <w:rPr>
          <w:rFonts w:ascii="Graphik Light" w:hAnsi="Graphik Light" w:cs="Arial"/>
          <w:sz w:val="20"/>
          <w:szCs w:val="20"/>
        </w:rPr>
        <w:t xml:space="preserve">de rendas de contratos de arrendamento não habitacionais </w:t>
      </w:r>
    </w:p>
    <w:p w:rsidR="007A3EB0" w:rsidRDefault="00567661" w:rsidP="005A63B5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both"/>
        <w:textAlignment w:val="top"/>
        <w:rPr>
          <w:rFonts w:ascii="Graphik Light" w:hAnsi="Graphik Light" w:cs="Arial"/>
          <w:sz w:val="20"/>
          <w:szCs w:val="20"/>
        </w:rPr>
      </w:pPr>
      <w:r w:rsidRPr="00567661">
        <w:rPr>
          <w:rFonts w:ascii="Graphik Light" w:hAnsi="Graphik Light" w:cs="Arial"/>
          <w:b/>
          <w:bCs/>
          <w:sz w:val="20"/>
          <w:szCs w:val="20"/>
        </w:rPr>
        <w:t xml:space="preserve">1 </w:t>
      </w:r>
      <w:r w:rsidR="005A63B5">
        <w:rPr>
          <w:rFonts w:ascii="Graphik Light" w:hAnsi="Graphik Light" w:cs="Arial"/>
          <w:b/>
          <w:bCs/>
          <w:sz w:val="20"/>
          <w:szCs w:val="20"/>
        </w:rPr>
        <w:t>-</w:t>
      </w:r>
      <w:r>
        <w:rPr>
          <w:rFonts w:ascii="Graphik Light" w:hAnsi="Graphik Light" w:cs="Arial"/>
          <w:sz w:val="20"/>
          <w:szCs w:val="20"/>
        </w:rPr>
        <w:t xml:space="preserve"> </w:t>
      </w:r>
      <w:r w:rsidR="007A3EB0" w:rsidRPr="00713B03">
        <w:rPr>
          <w:rFonts w:ascii="Graphik Light" w:hAnsi="Graphik Light" w:cs="Arial"/>
          <w:sz w:val="20"/>
          <w:szCs w:val="20"/>
        </w:rPr>
        <w:t>O arrendatário que preencha o disposto no artigo anterior pode diferir o pagamento das rendas vencidas nos meses em que vigore o estado de emergência e no primeiro mês subsequente, para os 12 meses posteriores ao término desse período, em prestações mensais não inferiores a um duodécimo do montante total, pagas juntamente com a renda do mês em causa.</w:t>
      </w:r>
    </w:p>
    <w:p w:rsidR="005A63B5" w:rsidRDefault="00567661" w:rsidP="00FC45D4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both"/>
        <w:textAlignment w:val="top"/>
        <w:rPr>
          <w:rFonts w:ascii="Graphik Light" w:hAnsi="Graphik Light" w:cs="Arial"/>
          <w:b/>
          <w:bCs/>
          <w:sz w:val="20"/>
          <w:szCs w:val="20"/>
        </w:rPr>
      </w:pPr>
      <w:r w:rsidRPr="00567661">
        <w:rPr>
          <w:rFonts w:ascii="Graphik Light" w:hAnsi="Graphik Light" w:cs="Arial"/>
          <w:b/>
          <w:bCs/>
          <w:sz w:val="20"/>
          <w:szCs w:val="20"/>
        </w:rPr>
        <w:t xml:space="preserve">2 </w:t>
      </w:r>
      <w:r w:rsidR="005A63B5">
        <w:rPr>
          <w:rFonts w:ascii="Graphik Light" w:hAnsi="Graphik Light" w:cs="Arial"/>
          <w:b/>
          <w:bCs/>
          <w:sz w:val="20"/>
          <w:szCs w:val="20"/>
        </w:rPr>
        <w:t xml:space="preserve">- </w:t>
      </w:r>
      <w:r w:rsidR="00ED4728" w:rsidRPr="00ED4728">
        <w:rPr>
          <w:rFonts w:ascii="Graphik Light" w:hAnsi="Graphik Light"/>
          <w:b/>
          <w:bCs/>
          <w:sz w:val="20"/>
          <w:szCs w:val="20"/>
        </w:rPr>
        <w:t>[</w:t>
      </w:r>
      <w:r w:rsidR="00ED4728">
        <w:rPr>
          <w:rFonts w:ascii="Graphik Light" w:hAnsi="Graphik Light"/>
          <w:b/>
          <w:bCs/>
          <w:sz w:val="20"/>
          <w:szCs w:val="20"/>
        </w:rPr>
        <w:t>NOVO</w:t>
      </w:r>
      <w:r w:rsidR="00ED4728" w:rsidRPr="00ED4728">
        <w:rPr>
          <w:rFonts w:ascii="Graphik Light" w:hAnsi="Graphik Light"/>
          <w:b/>
          <w:bCs/>
          <w:sz w:val="20"/>
          <w:szCs w:val="20"/>
        </w:rPr>
        <w:t>]</w:t>
      </w:r>
      <w:r w:rsidR="00ED4728">
        <w:rPr>
          <w:rFonts w:ascii="Graphik Light" w:hAnsi="Graphik Light"/>
          <w:sz w:val="20"/>
          <w:szCs w:val="20"/>
        </w:rPr>
        <w:t xml:space="preserve"> </w:t>
      </w:r>
      <w:r w:rsidRPr="00567661">
        <w:rPr>
          <w:rFonts w:ascii="Graphik Light" w:hAnsi="Graphik Light" w:cs="Arial"/>
          <w:b/>
          <w:bCs/>
          <w:sz w:val="20"/>
          <w:szCs w:val="20"/>
        </w:rPr>
        <w:t>O arrendatário que corresponda à alínea c) do artigo 7</w:t>
      </w:r>
      <w:r w:rsidR="001C6C2C">
        <w:rPr>
          <w:rFonts w:ascii="Graphik Light" w:hAnsi="Graphik Light" w:cs="Arial"/>
          <w:b/>
          <w:bCs/>
          <w:sz w:val="20"/>
          <w:szCs w:val="20"/>
        </w:rPr>
        <w:t>.</w:t>
      </w:r>
      <w:r w:rsidRPr="00567661">
        <w:rPr>
          <w:rFonts w:ascii="Graphik Light" w:hAnsi="Graphik Light" w:cs="Arial"/>
          <w:b/>
          <w:bCs/>
          <w:sz w:val="20"/>
          <w:szCs w:val="20"/>
        </w:rPr>
        <w:t>º, em alternativa ao diferimento previsto no número anterior, pode solicitar ao IHRU, I. P., a concessão de um apoio para compensar o valor da renda mensal, devida e não paga, de acordo com o regulamento a ser elaborado por esta mesma entidade, com idênticas condições de concessão dos subsídios referidos no artigo 5.º.</w:t>
      </w:r>
    </w:p>
    <w:bookmarkEnd w:id="2"/>
    <w:p w:rsidR="00567661" w:rsidRDefault="00567661" w:rsidP="00902272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textAlignment w:val="top"/>
        <w:rPr>
          <w:rFonts w:ascii="Graphik Light" w:hAnsi="Graphik Light" w:cs="Arial"/>
          <w:sz w:val="20"/>
          <w:szCs w:val="20"/>
        </w:rPr>
      </w:pPr>
    </w:p>
    <w:p w:rsidR="00567661" w:rsidRPr="005A2778" w:rsidRDefault="00567661" w:rsidP="005A63B5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Graphik Light" w:hAnsi="Graphik Light" w:cs="Arial"/>
          <w:b/>
          <w:bCs/>
          <w:sz w:val="20"/>
          <w:szCs w:val="20"/>
        </w:rPr>
      </w:pPr>
      <w:r w:rsidRPr="005A2778">
        <w:rPr>
          <w:rFonts w:ascii="Graphik Light" w:hAnsi="Graphik Light" w:cs="Arial"/>
          <w:b/>
          <w:bCs/>
          <w:sz w:val="20"/>
          <w:szCs w:val="20"/>
        </w:rPr>
        <w:t xml:space="preserve">Artigo 10.º - A </w:t>
      </w:r>
      <w:r w:rsidR="00902272" w:rsidRPr="00902272">
        <w:rPr>
          <w:rFonts w:ascii="Graphik Light" w:hAnsi="Graphik Light" w:cs="Arial"/>
          <w:b/>
          <w:bCs/>
          <w:sz w:val="20"/>
          <w:szCs w:val="20"/>
        </w:rPr>
        <w:t>[NOVO]</w:t>
      </w:r>
    </w:p>
    <w:p w:rsidR="005A2778" w:rsidRPr="005A2778" w:rsidRDefault="00567661" w:rsidP="00310BAA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center"/>
        <w:textAlignment w:val="top"/>
        <w:rPr>
          <w:rFonts w:ascii="Graphik Light" w:hAnsi="Graphik Light" w:cs="Arial"/>
          <w:b/>
          <w:bCs/>
          <w:sz w:val="20"/>
          <w:szCs w:val="20"/>
        </w:rPr>
      </w:pPr>
      <w:r w:rsidRPr="005A2778">
        <w:rPr>
          <w:rFonts w:ascii="Graphik Light" w:hAnsi="Graphik Light" w:cs="Arial"/>
          <w:b/>
          <w:bCs/>
          <w:sz w:val="20"/>
          <w:szCs w:val="20"/>
        </w:rPr>
        <w:t>Prorrogação do prazo de obrigações fiscais (IMI e IRS) aos senhorios não habitacionais particulares</w:t>
      </w:r>
    </w:p>
    <w:p w:rsidR="00567661" w:rsidRPr="005A2778" w:rsidRDefault="00567661" w:rsidP="00567661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both"/>
        <w:textAlignment w:val="top"/>
        <w:rPr>
          <w:rFonts w:ascii="Graphik Light" w:hAnsi="Graphik Light" w:cs="Arial"/>
          <w:b/>
          <w:bCs/>
          <w:sz w:val="20"/>
          <w:szCs w:val="20"/>
        </w:rPr>
      </w:pPr>
      <w:r w:rsidRPr="005A2778">
        <w:rPr>
          <w:rFonts w:ascii="Graphik Light" w:hAnsi="Graphik Light" w:cs="Arial"/>
          <w:b/>
          <w:bCs/>
          <w:sz w:val="20"/>
          <w:szCs w:val="20"/>
        </w:rPr>
        <w:t>1 - Prorrogação do prazo do pagamento da primeira prestação do</w:t>
      </w:r>
      <w:r w:rsidR="00F1553C" w:rsidRPr="006F5AC7">
        <w:rPr>
          <w:rFonts w:ascii="Graphik Light" w:hAnsi="Graphik Light"/>
          <w:b/>
          <w:bCs/>
          <w:sz w:val="20"/>
          <w:szCs w:val="20"/>
        </w:rPr>
        <w:t xml:space="preserve"> </w:t>
      </w:r>
      <w:r w:rsidR="00F1553C" w:rsidRPr="008B7F45">
        <w:rPr>
          <w:rFonts w:ascii="Graphik Light" w:hAnsi="Graphik Light"/>
          <w:b/>
          <w:bCs/>
          <w:sz w:val="20"/>
          <w:szCs w:val="20"/>
        </w:rPr>
        <w:t>Imposto Municipal Sobre Imóveis (IMI)</w:t>
      </w:r>
      <w:r w:rsidRPr="005A2778">
        <w:rPr>
          <w:rFonts w:ascii="Graphik Light" w:hAnsi="Graphik Light" w:cs="Arial"/>
          <w:b/>
          <w:bCs/>
          <w:sz w:val="20"/>
          <w:szCs w:val="20"/>
        </w:rPr>
        <w:t>, que vence a 31 de maio, até 30 de setembro de 2020.</w:t>
      </w:r>
    </w:p>
    <w:p w:rsidR="00567661" w:rsidRPr="005A2778" w:rsidRDefault="00567661" w:rsidP="00567661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both"/>
        <w:textAlignment w:val="top"/>
        <w:rPr>
          <w:rFonts w:ascii="Graphik Light" w:hAnsi="Graphik Light" w:cs="Arial"/>
          <w:b/>
          <w:bCs/>
          <w:sz w:val="20"/>
          <w:szCs w:val="20"/>
        </w:rPr>
      </w:pPr>
      <w:r w:rsidRPr="005A2778">
        <w:rPr>
          <w:rFonts w:ascii="Graphik Light" w:hAnsi="Graphik Light" w:cs="Arial"/>
          <w:b/>
          <w:bCs/>
          <w:sz w:val="20"/>
          <w:szCs w:val="20"/>
        </w:rPr>
        <w:lastRenderedPageBreak/>
        <w:t xml:space="preserve">2 - Isenção parcial </w:t>
      </w:r>
      <w:r w:rsidR="00F1553C" w:rsidRPr="006F5AC7">
        <w:rPr>
          <w:rFonts w:ascii="Graphik Light" w:hAnsi="Graphik Light"/>
          <w:b/>
          <w:bCs/>
          <w:sz w:val="20"/>
          <w:szCs w:val="20"/>
        </w:rPr>
        <w:t>d</w:t>
      </w:r>
      <w:r w:rsidR="00F1553C">
        <w:rPr>
          <w:rFonts w:ascii="Graphik Light" w:hAnsi="Graphik Light"/>
          <w:b/>
          <w:bCs/>
          <w:sz w:val="20"/>
          <w:szCs w:val="20"/>
        </w:rPr>
        <w:t>o</w:t>
      </w:r>
      <w:r w:rsidR="00F1553C" w:rsidRPr="006F5AC7">
        <w:rPr>
          <w:rFonts w:ascii="Graphik Light" w:hAnsi="Graphik Light"/>
          <w:b/>
          <w:bCs/>
          <w:sz w:val="20"/>
          <w:szCs w:val="20"/>
        </w:rPr>
        <w:t xml:space="preserve"> </w:t>
      </w:r>
      <w:r w:rsidR="00F1553C" w:rsidRPr="008B7F45">
        <w:rPr>
          <w:rFonts w:ascii="Graphik Light" w:hAnsi="Graphik Light"/>
          <w:b/>
          <w:bCs/>
          <w:sz w:val="20"/>
          <w:szCs w:val="20"/>
        </w:rPr>
        <w:t>Imposto sobre o Rendimento de Pessoas Singulares</w:t>
      </w:r>
      <w:r w:rsidR="00F1553C">
        <w:rPr>
          <w:rFonts w:ascii="Graphik Light" w:hAnsi="Graphik Light"/>
          <w:b/>
          <w:bCs/>
          <w:sz w:val="20"/>
          <w:szCs w:val="20"/>
        </w:rPr>
        <w:t xml:space="preserve"> (</w:t>
      </w:r>
      <w:r w:rsidR="00F1553C" w:rsidRPr="006F5AC7">
        <w:rPr>
          <w:rFonts w:ascii="Graphik Light" w:hAnsi="Graphik Light"/>
          <w:b/>
          <w:bCs/>
          <w:sz w:val="20"/>
          <w:szCs w:val="20"/>
        </w:rPr>
        <w:t>IRS</w:t>
      </w:r>
      <w:r w:rsidR="00F1553C">
        <w:rPr>
          <w:rFonts w:ascii="Graphik Light" w:hAnsi="Graphik Light"/>
          <w:b/>
          <w:bCs/>
          <w:sz w:val="20"/>
          <w:szCs w:val="20"/>
        </w:rPr>
        <w:t xml:space="preserve">) </w:t>
      </w:r>
      <w:r w:rsidRPr="005A2778">
        <w:rPr>
          <w:rFonts w:ascii="Graphik Light" w:hAnsi="Graphik Light" w:cs="Arial"/>
          <w:b/>
          <w:bCs/>
          <w:sz w:val="20"/>
          <w:szCs w:val="20"/>
        </w:rPr>
        <w:t xml:space="preserve">proporcional à quebra do rendimento, considerando apenas a redução das rendas que </w:t>
      </w:r>
      <w:r w:rsidR="00332539" w:rsidRPr="00332539">
        <w:rPr>
          <w:rFonts w:ascii="Graphik Light" w:hAnsi="Graphik Light" w:cs="Arial"/>
          <w:b/>
          <w:bCs/>
          <w:sz w:val="20"/>
          <w:szCs w:val="20"/>
        </w:rPr>
        <w:t>beneficiem</w:t>
      </w:r>
      <w:r w:rsidRPr="005A2778">
        <w:rPr>
          <w:rFonts w:ascii="Graphik Light" w:hAnsi="Graphik Light" w:cs="Arial"/>
          <w:b/>
          <w:bCs/>
          <w:sz w:val="20"/>
          <w:szCs w:val="20"/>
        </w:rPr>
        <w:t xml:space="preserve"> do subsídio atribuído pelo IHRU.</w:t>
      </w:r>
    </w:p>
    <w:p w:rsidR="00902272" w:rsidRDefault="00567661" w:rsidP="00902272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both"/>
        <w:textAlignment w:val="top"/>
        <w:rPr>
          <w:rFonts w:ascii="Graphik Light" w:hAnsi="Graphik Light" w:cs="Arial"/>
          <w:b/>
          <w:bCs/>
          <w:sz w:val="20"/>
          <w:szCs w:val="20"/>
        </w:rPr>
      </w:pPr>
      <w:r w:rsidRPr="005A2778">
        <w:rPr>
          <w:rFonts w:ascii="Graphik Light" w:hAnsi="Graphik Light" w:cs="Arial"/>
          <w:b/>
          <w:bCs/>
          <w:sz w:val="20"/>
          <w:szCs w:val="20"/>
        </w:rPr>
        <w:t>3 - O disposto no</w:t>
      </w:r>
      <w:r w:rsidR="00570F0D">
        <w:rPr>
          <w:rFonts w:ascii="Graphik Light" w:hAnsi="Graphik Light" w:cs="Arial"/>
          <w:b/>
          <w:bCs/>
          <w:sz w:val="20"/>
          <w:szCs w:val="20"/>
        </w:rPr>
        <w:t xml:space="preserve"> </w:t>
      </w:r>
      <w:r w:rsidR="00570F0D" w:rsidRPr="00570F0D">
        <w:rPr>
          <w:rFonts w:ascii="Graphik Light" w:hAnsi="Graphik Light"/>
          <w:b/>
          <w:bCs/>
          <w:sz w:val="20"/>
          <w:szCs w:val="20"/>
        </w:rPr>
        <w:t>n.º</w:t>
      </w:r>
      <w:r w:rsidRPr="005A2778">
        <w:rPr>
          <w:rFonts w:ascii="Graphik Light" w:hAnsi="Graphik Light" w:cs="Arial"/>
          <w:b/>
          <w:bCs/>
          <w:sz w:val="20"/>
          <w:szCs w:val="20"/>
        </w:rPr>
        <w:t xml:space="preserve"> 2 é concedido apenas </w:t>
      </w:r>
      <w:r w:rsidR="000B60D3">
        <w:rPr>
          <w:rFonts w:ascii="Graphik Light" w:hAnsi="Graphik Light" w:cs="Arial"/>
          <w:b/>
          <w:bCs/>
          <w:sz w:val="20"/>
          <w:szCs w:val="20"/>
        </w:rPr>
        <w:t>aos</w:t>
      </w:r>
      <w:r w:rsidRPr="005A2778">
        <w:rPr>
          <w:rFonts w:ascii="Graphik Light" w:hAnsi="Graphik Light" w:cs="Arial"/>
          <w:b/>
          <w:bCs/>
          <w:sz w:val="20"/>
          <w:szCs w:val="20"/>
        </w:rPr>
        <w:t xml:space="preserve"> senhorios não habitacionais particulares cujas rendas não sejam especulativas, para o que devem ser, no mínimo, iguais ou inferiores a 1/20 do Valor Patrimonial Tributário atual do locado.</w:t>
      </w:r>
      <w:bookmarkStart w:id="3" w:name="_Hlk36226048"/>
    </w:p>
    <w:p w:rsidR="00FC45D4" w:rsidRPr="00902272" w:rsidRDefault="00FC45D4" w:rsidP="00902272">
      <w:pPr>
        <w:pStyle w:val="NormalWeb"/>
        <w:widowControl w:val="0"/>
        <w:shd w:val="clear" w:color="auto" w:fill="FFFFFF"/>
        <w:spacing w:before="0" w:beforeAutospacing="0" w:after="120" w:afterAutospacing="0" w:line="360" w:lineRule="auto"/>
        <w:jc w:val="both"/>
        <w:textAlignment w:val="top"/>
        <w:rPr>
          <w:rFonts w:ascii="Graphik Light" w:hAnsi="Graphik Light" w:cs="Arial"/>
          <w:b/>
          <w:bCs/>
          <w:sz w:val="20"/>
          <w:szCs w:val="20"/>
        </w:rPr>
      </w:pPr>
    </w:p>
    <w:p w:rsidR="00ED4728" w:rsidRDefault="007A3EB0" w:rsidP="00ED47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raphik Light" w:hAnsi="Graphik Light"/>
          <w:sz w:val="20"/>
          <w:szCs w:val="20"/>
          <w:lang w:val="pt-PT" w:eastAsia="pt-PT"/>
        </w:rPr>
      </w:pPr>
      <w:r w:rsidRPr="00713B03">
        <w:rPr>
          <w:rFonts w:ascii="Graphik Light" w:hAnsi="Graphik Light"/>
          <w:sz w:val="20"/>
          <w:szCs w:val="20"/>
          <w:lang w:val="pt-PT" w:eastAsia="pt-PT"/>
        </w:rPr>
        <w:t>CAPÍTULO V</w:t>
      </w:r>
      <w:bookmarkEnd w:id="3"/>
    </w:p>
    <w:p w:rsidR="005A2778" w:rsidRPr="00ED4728" w:rsidRDefault="00ED4728" w:rsidP="00ED47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raphik Light" w:hAnsi="Graphik Light"/>
          <w:sz w:val="20"/>
          <w:szCs w:val="20"/>
          <w:lang w:val="pt-PT" w:eastAsia="pt-PT"/>
        </w:rPr>
      </w:pPr>
      <w:r w:rsidRPr="00902272">
        <w:rPr>
          <w:rFonts w:ascii="Graphik Light" w:hAnsi="Graphik Light"/>
          <w:sz w:val="20"/>
          <w:szCs w:val="20"/>
          <w:lang w:val="pt-PT"/>
        </w:rPr>
        <w:t>[...]</w:t>
      </w:r>
    </w:p>
    <w:p w:rsidR="00ED4728" w:rsidRDefault="00ED4728" w:rsidP="00ED47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raphik Light" w:hAnsi="Graphik Light" w:cs="Arial"/>
          <w:sz w:val="20"/>
          <w:szCs w:val="20"/>
          <w:lang w:val="pt-PT"/>
        </w:rPr>
      </w:pPr>
    </w:p>
    <w:p w:rsidR="00ED4728" w:rsidRDefault="007A3EB0" w:rsidP="00ED47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raphik Light" w:hAnsi="Graphik Light" w:cs="Arial"/>
          <w:sz w:val="20"/>
          <w:szCs w:val="20"/>
          <w:lang w:val="pt-PT"/>
        </w:rPr>
      </w:pPr>
      <w:r w:rsidRPr="00713B03">
        <w:rPr>
          <w:rFonts w:ascii="Graphik Light" w:hAnsi="Graphik Light" w:cs="Arial"/>
          <w:sz w:val="20"/>
          <w:szCs w:val="20"/>
          <w:lang w:val="pt-PT"/>
        </w:rPr>
        <w:t>Artigo 12.º</w:t>
      </w:r>
    </w:p>
    <w:p w:rsidR="005A2778" w:rsidRPr="00ED4728" w:rsidRDefault="00ED4728" w:rsidP="00310BAA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Graphik Light" w:hAnsi="Graphik Light" w:cs="Arial"/>
          <w:sz w:val="20"/>
          <w:szCs w:val="20"/>
          <w:lang w:val="pt-PT"/>
        </w:rPr>
      </w:pPr>
      <w:r w:rsidRPr="00902272">
        <w:rPr>
          <w:rFonts w:ascii="Graphik Light" w:hAnsi="Graphik Light"/>
          <w:sz w:val="20"/>
          <w:szCs w:val="20"/>
          <w:lang w:val="pt-PT"/>
        </w:rPr>
        <w:t>[...]</w:t>
      </w:r>
    </w:p>
    <w:p w:rsidR="007A3EB0" w:rsidRPr="00713B03" w:rsidRDefault="007A3EB0" w:rsidP="007A3EB0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ind w:left="426" w:hanging="426"/>
        <w:jc w:val="both"/>
        <w:textAlignment w:val="top"/>
        <w:rPr>
          <w:rFonts w:ascii="Graphik Light" w:hAnsi="Graphik Light" w:cs="Arial"/>
          <w:sz w:val="20"/>
          <w:szCs w:val="20"/>
        </w:rPr>
      </w:pPr>
      <w:r w:rsidRPr="00713B03">
        <w:rPr>
          <w:rFonts w:ascii="Graphik Light" w:hAnsi="Graphik Light" w:cs="Arial"/>
          <w:sz w:val="20"/>
          <w:szCs w:val="20"/>
        </w:rPr>
        <w:t xml:space="preserve">A indemnização prevista no n.º 1 do artigo 1041.º do Código Civil por atraso no pagamento de rendas que se vençam entre o dia 1 de abril e o dia </w:t>
      </w:r>
      <w:r w:rsidRPr="005A2778">
        <w:rPr>
          <w:rFonts w:ascii="Graphik Light" w:hAnsi="Graphik Light" w:cs="Arial"/>
          <w:strike/>
          <w:sz w:val="20"/>
          <w:szCs w:val="20"/>
        </w:rPr>
        <w:t>1 de julho</w:t>
      </w:r>
      <w:r w:rsidRPr="00713B03">
        <w:rPr>
          <w:rFonts w:ascii="Graphik Light" w:hAnsi="Graphik Light" w:cs="Arial"/>
          <w:sz w:val="20"/>
          <w:szCs w:val="20"/>
        </w:rPr>
        <w:t xml:space="preserve"> </w:t>
      </w:r>
      <w:r w:rsidR="005A2778" w:rsidRPr="005A2778">
        <w:rPr>
          <w:rFonts w:ascii="Graphik Light" w:hAnsi="Graphik Light" w:cs="Arial"/>
          <w:b/>
          <w:bCs/>
          <w:sz w:val="20"/>
          <w:szCs w:val="20"/>
        </w:rPr>
        <w:t xml:space="preserve">30 de setembro </w:t>
      </w:r>
      <w:r w:rsidRPr="00713B03">
        <w:rPr>
          <w:rFonts w:ascii="Graphik Light" w:hAnsi="Graphik Light" w:cs="Arial"/>
          <w:sz w:val="20"/>
          <w:szCs w:val="20"/>
        </w:rPr>
        <w:t xml:space="preserve">de 2020 não é exigível, sempre que se verifique o disposto nos artigos 4.º e 7.º da presente lei. </w:t>
      </w:r>
    </w:p>
    <w:p w:rsidR="005A2778" w:rsidRDefault="001A2E80" w:rsidP="00FC45D4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ind w:left="425" w:hanging="425"/>
        <w:jc w:val="both"/>
        <w:textAlignment w:val="top"/>
        <w:rPr>
          <w:rFonts w:ascii="Graphik Light" w:hAnsi="Graphik Light" w:cs="Arial"/>
          <w:sz w:val="20"/>
          <w:szCs w:val="20"/>
        </w:rPr>
      </w:pPr>
      <w:r>
        <w:rPr>
          <w:rFonts w:ascii="Graphik Light" w:hAnsi="Graphik Light" w:cs="Arial"/>
          <w:sz w:val="20"/>
          <w:szCs w:val="20"/>
        </w:rPr>
        <w:t>(...)</w:t>
      </w:r>
    </w:p>
    <w:p w:rsidR="005A2778" w:rsidRDefault="005A2778" w:rsidP="005A63B5">
      <w:pPr>
        <w:widowControl w:val="0"/>
        <w:spacing w:line="360" w:lineRule="auto"/>
        <w:jc w:val="both"/>
        <w:rPr>
          <w:rFonts w:ascii="Graphik Light" w:hAnsi="Graphik Light"/>
          <w:sz w:val="20"/>
          <w:szCs w:val="20"/>
          <w:lang w:val="pt-PT" w:eastAsia="en-GB"/>
        </w:rPr>
      </w:pPr>
    </w:p>
    <w:p w:rsidR="005A2778" w:rsidRPr="005A2778" w:rsidRDefault="005A2778" w:rsidP="005A63B5">
      <w:pPr>
        <w:widowControl w:val="0"/>
        <w:spacing w:line="360" w:lineRule="auto"/>
        <w:jc w:val="center"/>
        <w:rPr>
          <w:rFonts w:ascii="Graphik Light" w:hAnsi="Graphik Light"/>
          <w:b/>
          <w:bCs/>
          <w:sz w:val="20"/>
          <w:szCs w:val="20"/>
          <w:lang w:val="pt-PT" w:eastAsia="en-GB"/>
        </w:rPr>
      </w:pPr>
      <w:r w:rsidRPr="005A2778">
        <w:rPr>
          <w:rFonts w:ascii="Graphik Light" w:hAnsi="Graphik Light"/>
          <w:b/>
          <w:bCs/>
          <w:sz w:val="20"/>
          <w:szCs w:val="20"/>
          <w:lang w:val="pt-PT" w:eastAsia="en-GB"/>
        </w:rPr>
        <w:t xml:space="preserve">Artigo 13.º - A </w:t>
      </w:r>
      <w:r w:rsidR="00902272" w:rsidRPr="00902272">
        <w:rPr>
          <w:rFonts w:ascii="Graphik Light" w:hAnsi="Graphik Light"/>
          <w:b/>
          <w:bCs/>
          <w:sz w:val="20"/>
          <w:szCs w:val="20"/>
          <w:lang w:val="pt-PT" w:eastAsia="pt-PT"/>
        </w:rPr>
        <w:t>[NOVO]</w:t>
      </w:r>
    </w:p>
    <w:p w:rsidR="005A2778" w:rsidRPr="005A2778" w:rsidRDefault="005A2778" w:rsidP="00310BAA">
      <w:pPr>
        <w:widowControl w:val="0"/>
        <w:spacing w:after="120" w:line="360" w:lineRule="auto"/>
        <w:jc w:val="center"/>
        <w:rPr>
          <w:rFonts w:ascii="Graphik Light" w:hAnsi="Graphik Light"/>
          <w:b/>
          <w:bCs/>
          <w:sz w:val="20"/>
          <w:szCs w:val="20"/>
          <w:lang w:val="pt-PT" w:eastAsia="en-GB"/>
        </w:rPr>
      </w:pPr>
      <w:r w:rsidRPr="005A2778">
        <w:rPr>
          <w:rFonts w:ascii="Graphik Light" w:hAnsi="Graphik Light"/>
          <w:b/>
          <w:bCs/>
          <w:sz w:val="20"/>
          <w:szCs w:val="20"/>
          <w:lang w:val="pt-PT" w:eastAsia="en-GB"/>
        </w:rPr>
        <w:t>Prazos</w:t>
      </w:r>
    </w:p>
    <w:p w:rsidR="005A2778" w:rsidRPr="005A2778" w:rsidRDefault="005A2778" w:rsidP="005A2778">
      <w:pPr>
        <w:widowControl w:val="0"/>
        <w:spacing w:after="120" w:line="360" w:lineRule="auto"/>
        <w:jc w:val="both"/>
        <w:rPr>
          <w:rFonts w:ascii="Graphik Light" w:hAnsi="Graphik Light"/>
          <w:b/>
          <w:bCs/>
          <w:sz w:val="20"/>
          <w:szCs w:val="20"/>
          <w:lang w:val="pt-PT" w:eastAsia="en-GB"/>
        </w:rPr>
      </w:pPr>
      <w:r w:rsidRPr="005A2778">
        <w:rPr>
          <w:rFonts w:ascii="Graphik Light" w:hAnsi="Graphik Light"/>
          <w:b/>
          <w:bCs/>
          <w:sz w:val="20"/>
          <w:szCs w:val="20"/>
          <w:lang w:val="pt-PT" w:eastAsia="en-GB"/>
        </w:rPr>
        <w:t>Durante os meses em que vigore o estado de emergência e no primeiro mês subsequente:</w:t>
      </w:r>
    </w:p>
    <w:p w:rsidR="005A2778" w:rsidRPr="005A2778" w:rsidRDefault="005A2778" w:rsidP="005A2778">
      <w:pPr>
        <w:widowControl w:val="0"/>
        <w:spacing w:after="120" w:line="360" w:lineRule="auto"/>
        <w:jc w:val="both"/>
        <w:rPr>
          <w:rFonts w:ascii="Graphik Light" w:hAnsi="Graphik Light"/>
          <w:b/>
          <w:bCs/>
          <w:sz w:val="20"/>
          <w:szCs w:val="20"/>
          <w:lang w:val="pt-PT" w:eastAsia="en-GB"/>
        </w:rPr>
      </w:pPr>
      <w:r w:rsidRPr="005A2778">
        <w:rPr>
          <w:rFonts w:ascii="Graphik Light" w:hAnsi="Graphik Light"/>
          <w:b/>
          <w:bCs/>
          <w:sz w:val="20"/>
          <w:szCs w:val="20"/>
          <w:lang w:val="pt-PT" w:eastAsia="en-GB"/>
        </w:rPr>
        <w:t>1 - Os arrendatários podem efetuar o pagamento da renda até ao dia 15 de cada mês.</w:t>
      </w:r>
    </w:p>
    <w:p w:rsidR="005A2778" w:rsidRDefault="005A2778" w:rsidP="005A63B5">
      <w:pPr>
        <w:widowControl w:val="0"/>
        <w:spacing w:line="360" w:lineRule="auto"/>
        <w:jc w:val="both"/>
        <w:rPr>
          <w:rFonts w:ascii="Graphik Light" w:hAnsi="Graphik Light"/>
          <w:b/>
          <w:bCs/>
          <w:sz w:val="20"/>
          <w:szCs w:val="20"/>
          <w:lang w:val="pt-PT" w:eastAsia="en-GB"/>
        </w:rPr>
      </w:pPr>
      <w:r w:rsidRPr="005A2778">
        <w:rPr>
          <w:rFonts w:ascii="Graphik Light" w:hAnsi="Graphik Light"/>
          <w:b/>
          <w:bCs/>
          <w:sz w:val="20"/>
          <w:szCs w:val="20"/>
          <w:lang w:val="pt-PT" w:eastAsia="en-GB"/>
        </w:rPr>
        <w:t>2 - O valor da renda não pode ser atualizado, independentemente da publicação de qualquer coeficiente de atualização anual das rendas, ou da estipulação de um regime específico pelas partes.</w:t>
      </w:r>
    </w:p>
    <w:p w:rsidR="005A63B5" w:rsidRPr="005A2778" w:rsidRDefault="005A63B5" w:rsidP="005A63B5">
      <w:pPr>
        <w:widowControl w:val="0"/>
        <w:spacing w:line="360" w:lineRule="auto"/>
        <w:jc w:val="both"/>
        <w:rPr>
          <w:rFonts w:ascii="Graphik Light" w:hAnsi="Graphik Light"/>
          <w:b/>
          <w:bCs/>
          <w:sz w:val="20"/>
          <w:szCs w:val="20"/>
          <w:lang w:val="pt-PT" w:eastAsia="en-GB"/>
        </w:rPr>
      </w:pPr>
    </w:p>
    <w:p w:rsidR="00826716" w:rsidRPr="00713B03" w:rsidRDefault="00826716" w:rsidP="00826716">
      <w:pPr>
        <w:pStyle w:val="CorpodeTexto"/>
        <w:rPr>
          <w:sz w:val="20"/>
          <w:szCs w:val="20"/>
          <w:lang w:val="pt-PT"/>
        </w:rPr>
      </w:pPr>
    </w:p>
    <w:p w:rsidR="00826716" w:rsidRPr="00826716" w:rsidRDefault="00826716" w:rsidP="00ED4728">
      <w:pPr>
        <w:pStyle w:val="CorpodeTexto"/>
        <w:jc w:val="center"/>
        <w:rPr>
          <w:sz w:val="20"/>
          <w:szCs w:val="20"/>
          <w:lang w:val="pt-PT"/>
        </w:rPr>
      </w:pPr>
      <w:r w:rsidRPr="00713B03">
        <w:rPr>
          <w:sz w:val="20"/>
          <w:szCs w:val="20"/>
          <w:lang w:val="pt-PT"/>
        </w:rPr>
        <w:t xml:space="preserve">Assembleia </w:t>
      </w:r>
      <w:r w:rsidRPr="00826716">
        <w:rPr>
          <w:sz w:val="20"/>
          <w:szCs w:val="20"/>
          <w:lang w:val="pt-PT"/>
        </w:rPr>
        <w:t xml:space="preserve">da República, </w:t>
      </w:r>
      <w:r w:rsidR="00262419">
        <w:rPr>
          <w:sz w:val="20"/>
          <w:szCs w:val="20"/>
          <w:lang w:val="pt-PT"/>
        </w:rPr>
        <w:t>1</w:t>
      </w:r>
      <w:r w:rsidRPr="00826716">
        <w:rPr>
          <w:sz w:val="20"/>
          <w:szCs w:val="20"/>
          <w:lang w:val="pt-PT"/>
        </w:rPr>
        <w:t xml:space="preserve"> de </w:t>
      </w:r>
      <w:r w:rsidR="00262419">
        <w:rPr>
          <w:sz w:val="20"/>
          <w:szCs w:val="20"/>
          <w:lang w:val="pt-PT"/>
        </w:rPr>
        <w:t>abril</w:t>
      </w:r>
      <w:r w:rsidRPr="00826716">
        <w:rPr>
          <w:sz w:val="20"/>
          <w:szCs w:val="20"/>
          <w:lang w:val="pt-PT"/>
        </w:rPr>
        <w:t xml:space="preserve"> de 2020</w:t>
      </w:r>
    </w:p>
    <w:p w:rsidR="00826716" w:rsidRPr="00826716" w:rsidRDefault="00826716" w:rsidP="005A2778">
      <w:pPr>
        <w:pStyle w:val="CorpodeTexto"/>
        <w:jc w:val="center"/>
        <w:rPr>
          <w:sz w:val="20"/>
          <w:szCs w:val="20"/>
          <w:lang w:val="pt-PT"/>
        </w:rPr>
      </w:pPr>
      <w:r w:rsidRPr="00826716">
        <w:rPr>
          <w:sz w:val="20"/>
          <w:szCs w:val="20"/>
          <w:lang w:val="pt-PT"/>
        </w:rPr>
        <w:t>A Deputada,</w:t>
      </w:r>
    </w:p>
    <w:p w:rsidR="00826716" w:rsidRPr="00826716" w:rsidRDefault="00826716" w:rsidP="005A2778">
      <w:pPr>
        <w:pStyle w:val="CorpodeTexto"/>
        <w:jc w:val="center"/>
        <w:rPr>
          <w:sz w:val="20"/>
          <w:szCs w:val="20"/>
          <w:lang w:val="pt-PT"/>
        </w:rPr>
      </w:pPr>
      <w:r w:rsidRPr="00826716">
        <w:rPr>
          <w:sz w:val="20"/>
          <w:szCs w:val="20"/>
          <w:lang w:val="pt-PT"/>
        </w:rPr>
        <w:t>Joacine Katar Moreira</w:t>
      </w:r>
    </w:p>
    <w:p w:rsidR="001764DC" w:rsidRPr="00ED4728" w:rsidRDefault="001764DC" w:rsidP="0024632C">
      <w:pPr>
        <w:pStyle w:val="CorpodeTexto"/>
        <w:rPr>
          <w:sz w:val="20"/>
          <w:szCs w:val="20"/>
          <w:lang w:val="pt-PT"/>
        </w:rPr>
      </w:pPr>
    </w:p>
    <w:sectPr w:rsidR="001764DC" w:rsidRPr="00ED4728" w:rsidSect="00F14E33">
      <w:headerReference w:type="default" r:id="rId7"/>
      <w:footerReference w:type="default" r:id="rId8"/>
      <w:pgSz w:w="11900" w:h="16840"/>
      <w:pgMar w:top="1418" w:right="1985" w:bottom="1134" w:left="1985" w:header="114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02" w:rsidRDefault="00586502" w:rsidP="0086370F">
      <w:r>
        <w:separator/>
      </w:r>
    </w:p>
  </w:endnote>
  <w:endnote w:type="continuationSeparator" w:id="0">
    <w:p w:rsidR="00586502" w:rsidRDefault="00586502" w:rsidP="0086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2" w:type="dxa"/>
      <w:tblInd w:w="-1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70"/>
      <w:gridCol w:w="3966"/>
      <w:gridCol w:w="3966"/>
    </w:tblGrid>
    <w:tr w:rsidR="0024632C" w:rsidRPr="00592846" w:rsidTr="00592846">
      <w:trPr>
        <w:trHeight w:val="423"/>
      </w:trPr>
      <w:tc>
        <w:tcPr>
          <w:tcW w:w="39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764DC" w:rsidRPr="00592846" w:rsidRDefault="001764DC" w:rsidP="00592846">
          <w:pPr>
            <w:spacing w:line="360" w:lineRule="auto"/>
            <w:ind w:left="-1985" w:right="-1985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ASSEMBLEIA DA REPÚBLICA</w:t>
          </w:r>
        </w:p>
      </w:tc>
      <w:tc>
        <w:tcPr>
          <w:tcW w:w="3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764DC" w:rsidRPr="00592846" w:rsidRDefault="001764DC" w:rsidP="00592846">
          <w:pPr>
            <w:spacing w:line="360" w:lineRule="auto"/>
            <w:ind w:left="-4060" w:right="-1985" w:firstLine="2122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Palácio de S. Bento, 1249–068 Lisboa</w:t>
          </w:r>
        </w:p>
      </w:tc>
      <w:tc>
        <w:tcPr>
          <w:tcW w:w="3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764DC" w:rsidRPr="00592846" w:rsidRDefault="001764DC" w:rsidP="00592846">
          <w:pPr>
            <w:spacing w:line="360" w:lineRule="auto"/>
            <w:ind w:left="-1985" w:right="-1985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gabinetejkm@ar.parlamento.pt</w:t>
          </w:r>
        </w:p>
      </w:tc>
    </w:tr>
  </w:tbl>
  <w:p w:rsidR="00B53A48" w:rsidRPr="001764DC" w:rsidRDefault="00B53A48" w:rsidP="0024632C">
    <w:pPr>
      <w:spacing w:line="360" w:lineRule="auto"/>
      <w:ind w:right="-1985"/>
      <w:jc w:val="center"/>
      <w:rPr>
        <w:rFonts w:ascii="Graphik" w:hAnsi="Graphik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02" w:rsidRDefault="00586502" w:rsidP="0086370F">
      <w:r>
        <w:separator/>
      </w:r>
    </w:p>
  </w:footnote>
  <w:footnote w:type="continuationSeparator" w:id="0">
    <w:p w:rsidR="00586502" w:rsidRDefault="00586502" w:rsidP="0086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70F" w:rsidRDefault="00813B7C" w:rsidP="0024632C">
    <w:pPr>
      <w:ind w:left="1843"/>
    </w:pPr>
    <w:r w:rsidRPr="00892A94">
      <w:rPr>
        <w:noProof/>
      </w:rPr>
      <w:drawing>
        <wp:inline distT="0" distB="0" distL="0" distR="0">
          <wp:extent cx="2387600" cy="2921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32C" w:rsidRDefault="0024632C" w:rsidP="00826716"/>
  <w:p w:rsidR="0024632C" w:rsidRDefault="0024632C" w:rsidP="0024632C">
    <w:pPr>
      <w:ind w:left="1843"/>
    </w:pPr>
  </w:p>
  <w:p w:rsidR="0024632C" w:rsidRDefault="0024632C" w:rsidP="0024632C">
    <w:pPr>
      <w:ind w:left="18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C6A"/>
    <w:multiLevelType w:val="hybridMultilevel"/>
    <w:tmpl w:val="9AB8F7DA"/>
    <w:lvl w:ilvl="0" w:tplc="88468208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735F6"/>
    <w:multiLevelType w:val="hybridMultilevel"/>
    <w:tmpl w:val="D4848972"/>
    <w:lvl w:ilvl="0" w:tplc="88468208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34214"/>
    <w:multiLevelType w:val="hybridMultilevel"/>
    <w:tmpl w:val="627CCA1C"/>
    <w:lvl w:ilvl="0" w:tplc="38B86172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B00D4"/>
    <w:multiLevelType w:val="hybridMultilevel"/>
    <w:tmpl w:val="E3A4C458"/>
    <w:lvl w:ilvl="0" w:tplc="029465CE">
      <w:start w:val="1"/>
      <w:numFmt w:val="decimal"/>
      <w:lvlText w:val="%1 -"/>
      <w:lvlJc w:val="left"/>
      <w:pPr>
        <w:ind w:left="360" w:hanging="360"/>
      </w:pPr>
      <w:rPr>
        <w:rFonts w:ascii="Garamond" w:hAnsi="Garamond"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C4C7B"/>
    <w:multiLevelType w:val="hybridMultilevel"/>
    <w:tmpl w:val="881867FA"/>
    <w:lvl w:ilvl="0" w:tplc="88468208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17092"/>
    <w:multiLevelType w:val="hybridMultilevel"/>
    <w:tmpl w:val="A5B80F60"/>
    <w:lvl w:ilvl="0" w:tplc="483EE206">
      <w:start w:val="1"/>
      <w:numFmt w:val="lowerLetter"/>
      <w:lvlText w:val="%1)"/>
      <w:lvlJc w:val="left"/>
      <w:pPr>
        <w:ind w:left="765" w:hanging="405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48DB"/>
    <w:multiLevelType w:val="hybridMultilevel"/>
    <w:tmpl w:val="2160B6E2"/>
    <w:lvl w:ilvl="0" w:tplc="ADD2D91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A39A9"/>
    <w:multiLevelType w:val="hybridMultilevel"/>
    <w:tmpl w:val="C7E2E788"/>
    <w:lvl w:ilvl="0" w:tplc="88468208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55751"/>
    <w:multiLevelType w:val="hybridMultilevel"/>
    <w:tmpl w:val="081C8F70"/>
    <w:lvl w:ilvl="0" w:tplc="88468208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onsecutiveHyphenLimit w:val="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60"/>
    <w:rsid w:val="000751BA"/>
    <w:rsid w:val="00083CC1"/>
    <w:rsid w:val="000B60D3"/>
    <w:rsid w:val="00152882"/>
    <w:rsid w:val="00173B2B"/>
    <w:rsid w:val="001764DC"/>
    <w:rsid w:val="001A2E80"/>
    <w:rsid w:val="001A4174"/>
    <w:rsid w:val="001C6C2C"/>
    <w:rsid w:val="0024632C"/>
    <w:rsid w:val="00262419"/>
    <w:rsid w:val="002657BD"/>
    <w:rsid w:val="00310BAA"/>
    <w:rsid w:val="00313BE8"/>
    <w:rsid w:val="00332539"/>
    <w:rsid w:val="003568FD"/>
    <w:rsid w:val="0036541F"/>
    <w:rsid w:val="003A1167"/>
    <w:rsid w:val="003C3BA6"/>
    <w:rsid w:val="00410D3F"/>
    <w:rsid w:val="00496C82"/>
    <w:rsid w:val="004C1320"/>
    <w:rsid w:val="00567661"/>
    <w:rsid w:val="00570F0D"/>
    <w:rsid w:val="00586502"/>
    <w:rsid w:val="00592846"/>
    <w:rsid w:val="005A2778"/>
    <w:rsid w:val="005A63B5"/>
    <w:rsid w:val="006C176D"/>
    <w:rsid w:val="006F5AC7"/>
    <w:rsid w:val="00704A19"/>
    <w:rsid w:val="00713B03"/>
    <w:rsid w:val="007A3EB0"/>
    <w:rsid w:val="007A5C8D"/>
    <w:rsid w:val="00813B7C"/>
    <w:rsid w:val="00826716"/>
    <w:rsid w:val="0086370F"/>
    <w:rsid w:val="00881D1C"/>
    <w:rsid w:val="008B7F45"/>
    <w:rsid w:val="00902272"/>
    <w:rsid w:val="00935720"/>
    <w:rsid w:val="00AD2110"/>
    <w:rsid w:val="00B53A48"/>
    <w:rsid w:val="00B95311"/>
    <w:rsid w:val="00C2301F"/>
    <w:rsid w:val="00C31528"/>
    <w:rsid w:val="00C32953"/>
    <w:rsid w:val="00C40701"/>
    <w:rsid w:val="00CC3415"/>
    <w:rsid w:val="00D9093E"/>
    <w:rsid w:val="00DD5B12"/>
    <w:rsid w:val="00E23DA0"/>
    <w:rsid w:val="00E52960"/>
    <w:rsid w:val="00EB4A01"/>
    <w:rsid w:val="00ED4728"/>
    <w:rsid w:val="00EF2F52"/>
    <w:rsid w:val="00F01509"/>
    <w:rsid w:val="00F14E33"/>
    <w:rsid w:val="00F1553C"/>
    <w:rsid w:val="00F356B5"/>
    <w:rsid w:val="00F60EAA"/>
    <w:rsid w:val="00F900FC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7E5B8A-8F3E-F643-AB38-800F8F71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DE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">
    <w:name w:val="Corpo de Texto"/>
    <w:qFormat/>
    <w:rsid w:val="0024632C"/>
    <w:pPr>
      <w:spacing w:after="130" w:line="360" w:lineRule="auto"/>
      <w:jc w:val="both"/>
    </w:pPr>
    <w:rPr>
      <w:rFonts w:ascii="Graphik Light" w:hAnsi="Graphik Light"/>
      <w:sz w:val="18"/>
      <w:szCs w:val="18"/>
      <w:lang w:val="en-US" w:eastAsia="en-US"/>
    </w:rPr>
  </w:style>
  <w:style w:type="character" w:customStyle="1" w:styleId="Itlico">
    <w:name w:val="Itálico"/>
    <w:uiPriority w:val="1"/>
    <w:qFormat/>
    <w:rsid w:val="0024632C"/>
    <w:rPr>
      <w:i/>
      <w:iCs/>
    </w:rPr>
  </w:style>
  <w:style w:type="character" w:customStyle="1" w:styleId="Bold">
    <w:name w:val="Bold"/>
    <w:uiPriority w:val="1"/>
    <w:qFormat/>
    <w:rsid w:val="0024632C"/>
    <w:rPr>
      <w:rFonts w:ascii="Graphik Medium" w:hAnsi="Graphik Medium"/>
    </w:rPr>
  </w:style>
  <w:style w:type="table" w:styleId="TabelacomGrelha">
    <w:name w:val="Table Grid"/>
    <w:basedOn w:val="Tabelanormal"/>
    <w:uiPriority w:val="39"/>
    <w:rsid w:val="0017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A4174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A4174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2671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6716"/>
    <w:rPr>
      <w:sz w:val="24"/>
      <w:szCs w:val="24"/>
      <w:lang w:val="de-DE" w:eastAsia="en-US"/>
    </w:rPr>
  </w:style>
  <w:style w:type="paragraph" w:styleId="Rodap">
    <w:name w:val="footer"/>
    <w:basedOn w:val="Normal"/>
    <w:link w:val="RodapCarter"/>
    <w:uiPriority w:val="99"/>
    <w:unhideWhenUsed/>
    <w:rsid w:val="0082671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6716"/>
    <w:rPr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unhideWhenUsed/>
    <w:rsid w:val="004C1320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7A3EB0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Forte">
    <w:name w:val="Strong"/>
    <w:uiPriority w:val="22"/>
    <w:qFormat/>
    <w:rsid w:val="007A3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Propostas de Lei</DesignacaoTipoIniciativa>
    <TipoIniciativa xmlns="2e97e158-1a31-4bff-9a0a-f8ebffd34ea8">P</TipoIniciativa>
    <DataDocumento xmlns="2e97e158-1a31-4bff-9a0a-f8ebffd34ea8">2020-03-31T23:00:00+00:00</DataDocumento>
    <IDFase xmlns="2e97e158-1a31-4bff-9a0a-f8ebffd34ea8">359619</IDFase>
    <IDIniciativa xmlns="2e97e158-1a31-4bff-9a0a-f8ebffd34ea8">44653</IDIniciativa>
    <TipoDocumento xmlns="2e97e158-1a31-4bff-9a0a-f8ebffd34ea8">Anexo</TipoDocumento>
    <NomeOriginalFicheiro xmlns="2e97e158-1a31-4bff-9a0a-f8ebffd34ea8">PropAlt-ppl21-XIV_1.docx</NomeOriginalFicheiro>
    <NROrdem xmlns="2e97e158-1a31-4bff-9a0a-f8ebffd34ea8">2</NROrdem>
    <PublicarInternet xmlns="2e97e158-1a31-4bff-9a0a-f8ebffd34ea8">true</PublicarInternet>
    <NRIniciativa xmlns="2e97e158-1a31-4bff-9a0a-f8ebffd34ea8">21</NRIniciativa>
    <Legislatura xmlns="2e97e158-1a31-4bff-9a0a-f8ebffd34ea8">XIV</Legislatura>
    <Sessao xmlns="2e97e158-1a31-4bff-9a0a-f8ebffd34ea8">1ª</Sessao>
  </documentManagement>
</p:properties>
</file>

<file path=customXml/itemProps1.xml><?xml version="1.0" encoding="utf-8"?>
<ds:datastoreItem xmlns:ds="http://schemas.openxmlformats.org/officeDocument/2006/customXml" ds:itemID="{AE96EF60-38F1-4F83-95AE-8784ECD8E7F3}"/>
</file>

<file path=customXml/itemProps2.xml><?xml version="1.0" encoding="utf-8"?>
<ds:datastoreItem xmlns:ds="http://schemas.openxmlformats.org/officeDocument/2006/customXml" ds:itemID="{68D0C638-8C08-44F1-866C-7F92F03E858E}"/>
</file>

<file path=customXml/itemProps3.xml><?xml version="1.0" encoding="utf-8"?>
<ds:datastoreItem xmlns:ds="http://schemas.openxmlformats.org/officeDocument/2006/customXml" ds:itemID="{A661FE80-EB76-484C-B7D5-2E8C82CF2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7512</Characters>
  <Application>Microsoft Office Word</Application>
  <DocSecurity>4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alteração apresentada pela Ninsc</dc:title>
  <dc:subject/>
  <dc:creator>Microsoft Office User</dc:creator>
  <cp:keywords/>
  <dc:description/>
  <cp:lastModifiedBy>Prudência Cardoso</cp:lastModifiedBy>
  <cp:revision>2</cp:revision>
  <cp:lastPrinted>2020-02-18T17:48:00Z</cp:lastPrinted>
  <dcterms:created xsi:type="dcterms:W3CDTF">2020-04-01T14:31:00Z</dcterms:created>
  <dcterms:modified xsi:type="dcterms:W3CDTF">2020-04-01T14:31:00Z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281900</vt:r8>
  </property>
</Properties>
</file>