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99" w:rsidRDefault="00747AE5">
      <w:pPr>
        <w:pStyle w:val="Standard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701698" cy="1231879"/>
            <wp:effectExtent l="0" t="0" r="0" b="6371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698" cy="1231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2E99" w:rsidRDefault="00082E99">
      <w:pPr>
        <w:pStyle w:val="Standard"/>
        <w:shd w:val="clear" w:color="auto" w:fill="FFFFFF"/>
        <w:jc w:val="center"/>
        <w:rPr>
          <w:b/>
          <w:sz w:val="24"/>
          <w:szCs w:val="24"/>
        </w:rPr>
      </w:pPr>
    </w:p>
    <w:p w:rsidR="00082E99" w:rsidRDefault="00082E99">
      <w:pPr>
        <w:pStyle w:val="Standard"/>
        <w:shd w:val="clear" w:color="auto" w:fill="FFFFFF"/>
        <w:jc w:val="center"/>
        <w:rPr>
          <w:b/>
          <w:sz w:val="24"/>
          <w:szCs w:val="24"/>
          <w:lang w:val="pt-PT"/>
        </w:rPr>
      </w:pPr>
    </w:p>
    <w:p w:rsidR="00082E99" w:rsidRDefault="00747AE5">
      <w:pPr>
        <w:pStyle w:val="Standard"/>
        <w:shd w:val="clear" w:color="auto" w:fill="FFFFFF"/>
        <w:jc w:val="center"/>
      </w:pPr>
      <w:r>
        <w:rPr>
          <w:b/>
          <w:sz w:val="24"/>
          <w:szCs w:val="24"/>
          <w:lang w:val="pt-PT"/>
        </w:rPr>
        <w:t>PROJETO DE RESOLUÇÃO Nº 815</w:t>
      </w:r>
      <w:bookmarkStart w:id="0" w:name="_GoBack"/>
      <w:bookmarkEnd w:id="0"/>
      <w:r>
        <w:rPr>
          <w:b/>
          <w:sz w:val="24"/>
          <w:szCs w:val="24"/>
          <w:lang w:val="pt-PT"/>
        </w:rPr>
        <w:t>/XIV/2ª</w:t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b/>
          <w:sz w:val="24"/>
          <w:szCs w:val="24"/>
          <w:lang w:val="pt-PT"/>
        </w:rPr>
        <w:t>RECOMENDA AO GOVERNO QUE IMPLEMENTE MEDIDAS PARA A MONITORIZAÇÃO, DESPOLUIÇÃO E VALORIZAÇÃO DO RIO FERREIRA E SEUS AFLUENTES</w:t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O Rio Ferreira nasce na freguesia de Freamunde, concelho de </w:t>
      </w:r>
      <w:r>
        <w:rPr>
          <w:sz w:val="24"/>
          <w:szCs w:val="24"/>
          <w:lang w:val="pt-PT"/>
        </w:rPr>
        <w:t xml:space="preserve">Paços de Ferreira, a cerca de 400 metros de altitude. Ao longo dos seus 43 quilómetros de extensão atravessa as freguesias de Ferreira, Paços de Ferreira, UF de Frazão e Arreigada (Paços de Ferreira), Lordelo e Rebordosa (Paredes), UF de Campo e Sobrado e </w:t>
      </w:r>
      <w:r>
        <w:rPr>
          <w:sz w:val="24"/>
          <w:szCs w:val="24"/>
          <w:lang w:val="pt-PT"/>
        </w:rPr>
        <w:t>Valongo (Valongo), UF de Fânzeres e São Pedro da Cova, concelho de Gondomar, desaguando no Rio Sousa (afluente do rio Douro), na UF de Foz do Sousa e do Covelo.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A bacia hidrográfica do Rio Ferreira apresenta uma área de cerca de 185 km2, nela residem a</w:t>
      </w:r>
      <w:r>
        <w:rPr>
          <w:sz w:val="24"/>
          <w:szCs w:val="24"/>
          <w:lang w:val="pt-PT"/>
        </w:rPr>
        <w:t>proximadamente 200 mil pessoas em concelhos com uma forte implementação industrial. No final do século XX, o Plano de Bacia Hidrográfica do rio Douro (1999), classificava o rio Ferreira como “Extremamente Poluído”.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Há vários anos que têm sido </w:t>
      </w:r>
      <w:r>
        <w:rPr>
          <w:sz w:val="24"/>
          <w:szCs w:val="24"/>
          <w:lang w:val="pt-PT"/>
        </w:rPr>
        <w:t>denunciados pela população e associações ligadas ao ambiente uma série de atentados ambientais no rio Ferreira e seus afluentes, derivados não só de atividades industriais que se localizam na sua bacia hidrográfica, mas também de descargas de efluentes sem</w:t>
      </w:r>
      <w:r>
        <w:rPr>
          <w:sz w:val="24"/>
          <w:szCs w:val="24"/>
          <w:lang w:val="pt-PT"/>
        </w:rPr>
        <w:t xml:space="preserve"> o devido tratamento provenientes de </w:t>
      </w:r>
      <w:proofErr w:type="spellStart"/>
      <w:r>
        <w:rPr>
          <w:sz w:val="24"/>
          <w:szCs w:val="24"/>
          <w:lang w:val="pt-PT"/>
        </w:rPr>
        <w:t>ETAR’s</w:t>
      </w:r>
      <w:proofErr w:type="spellEnd"/>
      <w:r>
        <w:rPr>
          <w:sz w:val="24"/>
          <w:szCs w:val="24"/>
          <w:lang w:val="pt-PT"/>
        </w:rPr>
        <w:t>, em particular pela ETAR de Arreigada.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Esta infraestrutura, construída em 1993 na margem esquerda do rio Ferreira, na UF de freguesia Frazão e Arreigada, para a qual afluem as águas residuais do município de </w:t>
      </w:r>
      <w:r>
        <w:rPr>
          <w:sz w:val="24"/>
          <w:szCs w:val="24"/>
          <w:lang w:val="pt-PT"/>
        </w:rPr>
        <w:t xml:space="preserve">Paços de Ferreira, funciona há muito acima da sua capacidade, servindo o dobro dos habitantes para os quais foi projetada. Estes efluentes são rejeitados no rio Ferreira sem as condições adequadas de forma a salvaguardar o ambiente, a qualidade de vida da </w:t>
      </w:r>
      <w:r>
        <w:rPr>
          <w:sz w:val="24"/>
          <w:szCs w:val="24"/>
          <w:lang w:val="pt-PT"/>
        </w:rPr>
        <w:t>população e a própria saúde pública. Esta ETAR encontra-se concessionada à empresa águas de Paços de Ferreira desde 2004.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lastRenderedPageBreak/>
        <w:t>Em 2016, o projeto técnico de candidatura ao POSEUR 2020 (Programa Operacional Sustentabilidade e Eficiência no Uso de Recursos) par</w:t>
      </w:r>
      <w:r>
        <w:rPr>
          <w:sz w:val="24"/>
          <w:szCs w:val="24"/>
          <w:lang w:val="pt-PT"/>
        </w:rPr>
        <w:t>a a ampliação e reabilitação da ETAR de Arreigada referia que esta infraestrutura se encontra “subdimensionada, pelo que funciona muito acima da capacidade instalada, recorrendo com frequência ao bypass do sistema. Desta forma, o efluente é descarregado no</w:t>
      </w:r>
      <w:r>
        <w:rPr>
          <w:sz w:val="24"/>
          <w:szCs w:val="24"/>
          <w:lang w:val="pt-PT"/>
        </w:rPr>
        <w:t xml:space="preserve"> meio recetor com um nível de tratamento inadequado ou mesmo sem qualquer tratamento.” O projeto refere ainda que no período de estiagem, o rio apresenta um caudal muito reduzido, o que agrava o impacto da descarga naquela massa de água.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Em particular no</w:t>
      </w:r>
      <w:r>
        <w:rPr>
          <w:sz w:val="24"/>
          <w:szCs w:val="24"/>
          <w:lang w:val="pt-PT"/>
        </w:rPr>
        <w:t>s últimos anos, foram inúmeras as queixas ao SEPNA da GNR pela população, associações e autarcas, nomeadamente de Lordelo, freguesia que se localiza imediatamente a jusante da ETAR de Arreigada, onde os impactos têm sido mais evidentes. Foram registados em</w:t>
      </w:r>
      <w:r>
        <w:rPr>
          <w:sz w:val="24"/>
          <w:szCs w:val="24"/>
          <w:lang w:val="pt-PT"/>
        </w:rPr>
        <w:t xml:space="preserve"> imagem e vídeo sucessivos atentados ambientais que comprometem a qualidade das águas do rio Ferreira e respetivos ecossistemas ripícolas, a qualidade de vida da população que se queixa de cheiros insuportáveis e nauseabundos, tendo em conta que as áreas d</w:t>
      </w:r>
      <w:r>
        <w:rPr>
          <w:sz w:val="24"/>
          <w:szCs w:val="24"/>
          <w:lang w:val="pt-PT"/>
        </w:rPr>
        <w:t>e fruição ribeirinhas que se encontram a jusante, pondo em causa a própria saúde pública.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Em julho de 2018 foi assinado o ato de consignação para proceder à reabilitação desta ETAR, obra orçada em 5,1 milhões de euros comparticipada em 80% pelo POSEUR </w:t>
      </w:r>
      <w:r>
        <w:rPr>
          <w:sz w:val="24"/>
          <w:szCs w:val="24"/>
          <w:lang w:val="pt-PT"/>
        </w:rPr>
        <w:t xml:space="preserve">no sentido de duplicar a capacidade de tratamento da estação, </w:t>
      </w:r>
      <w:proofErr w:type="gramStart"/>
      <w:r>
        <w:rPr>
          <w:sz w:val="24"/>
          <w:szCs w:val="24"/>
          <w:lang w:val="pt-PT"/>
        </w:rPr>
        <w:t>ou seja</w:t>
      </w:r>
      <w:proofErr w:type="gramEnd"/>
      <w:r>
        <w:rPr>
          <w:sz w:val="24"/>
          <w:szCs w:val="24"/>
          <w:lang w:val="pt-PT"/>
        </w:rPr>
        <w:t xml:space="preserve"> dos 5.800 metros cúbicos de efluentes por dia, passando para um volume médio de 10.000 m3/dia. A intervenção incluiu entre outros a implementação de tecnologia mais moderna, ampliar as l</w:t>
      </w:r>
      <w:r>
        <w:rPr>
          <w:sz w:val="24"/>
          <w:szCs w:val="24"/>
          <w:lang w:val="pt-PT"/>
        </w:rPr>
        <w:t xml:space="preserve">inhas de pré-tratamento e de tratamento biológico, bem como a linha de tratamento de lamas. 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Todavia, nos últimos dois anos, o troço do rio Ferreira que atravessa o concelho de Paredes foi transformado num autêntico esgoto a céu aberto. Estando a ETAR</w:t>
      </w:r>
      <w:r>
        <w:rPr>
          <w:sz w:val="24"/>
          <w:szCs w:val="24"/>
          <w:lang w:val="pt-PT"/>
        </w:rPr>
        <w:t xml:space="preserve"> da Arreigada quase em pleno funcionamento, no entanto tendo em conta o historial e os sucessivos atentados mantém-se a preocupação da população para eventuais descargas que possam novamente ocorrer devido a avarias comprometendo a qualidade das águas do r</w:t>
      </w:r>
      <w:r>
        <w:rPr>
          <w:sz w:val="24"/>
          <w:szCs w:val="24"/>
          <w:lang w:val="pt-PT"/>
        </w:rPr>
        <w:t>io Ferreira, em particular na zona de Lordelo.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Tendo em conta as sucessivas cargas poluentes que têm afetado o rio Ferreira, em particular nos últimos dois anos pela ETAR de Arreigada que afetou gravemente a qualidade ambiental e os ecossistemas ripícola</w:t>
      </w:r>
      <w:r>
        <w:rPr>
          <w:sz w:val="24"/>
          <w:szCs w:val="24"/>
          <w:lang w:val="pt-PT"/>
        </w:rPr>
        <w:t>s, em particular no troço imediatamente a jusante da ETAR, Os Verdes consideram que o Governo deve proceder à recuperação ambiental e apoiar a reabilitação das áreas de lazer e de fruição ribeirinha do rio Ferreira, tornando-se igualmente necessário estuda</w:t>
      </w:r>
      <w:r>
        <w:rPr>
          <w:sz w:val="24"/>
          <w:szCs w:val="24"/>
          <w:lang w:val="pt-PT"/>
        </w:rPr>
        <w:t>r alternativas para que no futuro eventuais avarias não voltem a comprometer as águas deste rio.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082E99">
      <w:pPr>
        <w:pStyle w:val="Standard"/>
        <w:shd w:val="clear" w:color="auto" w:fill="FFFFFF"/>
        <w:jc w:val="both"/>
        <w:rPr>
          <w:sz w:val="24"/>
          <w:szCs w:val="24"/>
          <w:lang w:val="pt-PT"/>
        </w:rPr>
      </w:pP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lastRenderedPageBreak/>
        <w:t xml:space="preserve">Por outro lado, tendo em conta que o rio é também afetado por outros focos de poluição difusa até desaguar no rio Sousa, é fundamental que o Governo </w:t>
      </w:r>
      <w:r>
        <w:rPr>
          <w:sz w:val="24"/>
          <w:szCs w:val="24"/>
          <w:lang w:val="pt-PT"/>
        </w:rPr>
        <w:t>reforce a fiscalização e monitorização em toda a bacia do rio de forma a detetar os respetivos focos de poluição, tornando possível proceder à sua eliminação.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Tendo em consideração que no âmbito do Orçamento do Estado para 2021 por proposta do Partido Ec</w:t>
      </w:r>
      <w:r>
        <w:rPr>
          <w:sz w:val="24"/>
          <w:szCs w:val="24"/>
          <w:lang w:val="pt-PT"/>
        </w:rPr>
        <w:t>ologista Os Verdes o Governo irá reforçar os sistemas de monitorização de qualidade da água para melhoria dos recursos hídricos, particularmente nos locais que constituam os principais pontos de rejeição de efluentes, o PEV considera igualmente fundamental</w:t>
      </w:r>
      <w:r>
        <w:rPr>
          <w:sz w:val="24"/>
          <w:szCs w:val="24"/>
          <w:lang w:val="pt-PT"/>
        </w:rPr>
        <w:t xml:space="preserve"> que seja implementado um destes sistemas de monitorização no rio Ferreira, a jusante da ETAR de Arreigada.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b/>
          <w:sz w:val="24"/>
          <w:szCs w:val="24"/>
          <w:lang w:val="pt-PT"/>
        </w:rPr>
        <w:t>Assim, nos termos constitucionais e regimentais aplicáveis, os deputados do Partido Ecologista “Os Verdes”, apresentam o seguinte Projeto de Res</w:t>
      </w:r>
      <w:r>
        <w:rPr>
          <w:b/>
          <w:sz w:val="24"/>
          <w:szCs w:val="24"/>
          <w:lang w:val="pt-PT"/>
        </w:rPr>
        <w:t>olução: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b/>
          <w:sz w:val="24"/>
          <w:szCs w:val="24"/>
          <w:lang w:val="pt-PT"/>
        </w:rPr>
        <w:t>A Assembleia da República recomenda ao Governo que: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1- Proceda a análises regulares da qualidade das águas do rio Ferreira e realize ações de monitorização e fiscalização, com mais frequência, na sua bacia hidrográfica de forma a evitar descarg</w:t>
      </w:r>
      <w:r>
        <w:rPr>
          <w:sz w:val="24"/>
          <w:szCs w:val="24"/>
          <w:lang w:val="pt-PT"/>
        </w:rPr>
        <w:t>as ilegais de águas residuais;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2- Identifique e georreferencie os troços mais problemáticos de poluição na bacia do rio Ferreira e reveja as licenças ambientais atribuídas para a rejeição de águas no domínio público hídrico;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3- Implemente um </w:t>
      </w:r>
      <w:r>
        <w:rPr>
          <w:sz w:val="24"/>
          <w:szCs w:val="24"/>
          <w:lang w:val="pt-PT"/>
        </w:rPr>
        <w:t>sistema de monitorização da qualidade da água, tal como previsto no Orçamento do Estado para 2021, a jusante do local de descarga pela ETAR de Arreigada;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4- Estude soluções alternativas de forma a evitar que em caso de avaria, a ETAR de Arreigada volte a</w:t>
      </w:r>
      <w:r>
        <w:rPr>
          <w:sz w:val="24"/>
          <w:szCs w:val="24"/>
          <w:lang w:val="pt-PT"/>
        </w:rPr>
        <w:t xml:space="preserve"> comprometer o ambiente, a qualidade de vida e a própria saúde pública;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5- Promova, em conjunto com os municípios atravessados por este rio, a preservação e reabilitação do património natural, histórico, arqueológico e cultural existente junto dos cursos</w:t>
      </w:r>
      <w:r>
        <w:rPr>
          <w:sz w:val="24"/>
          <w:szCs w:val="24"/>
          <w:lang w:val="pt-PT"/>
        </w:rPr>
        <w:t xml:space="preserve"> de água, nas suas margens e vales, requalificando-as. 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>Assembleia da República, Palácio de S. Bento, 21 de dezembro de 2020</w:t>
      </w:r>
    </w:p>
    <w:p w:rsidR="00082E99" w:rsidRDefault="00747AE5">
      <w:pPr>
        <w:pStyle w:val="Standard"/>
        <w:shd w:val="clear" w:color="auto" w:fill="FFFFFF"/>
        <w:jc w:val="both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sz w:val="24"/>
          <w:szCs w:val="24"/>
          <w:lang w:val="pt-PT"/>
        </w:rPr>
        <w:t>Os Deputados</w:t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sz w:val="24"/>
          <w:szCs w:val="24"/>
          <w:lang w:val="pt-PT"/>
        </w:rPr>
        <w:t xml:space="preserve"> </w:t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sz w:val="24"/>
          <w:szCs w:val="24"/>
          <w:lang w:val="pt-PT"/>
        </w:rPr>
        <w:t xml:space="preserve">               Mariana Silva                                     José Luís Ferreira                        </w:t>
      </w:r>
      <w:r>
        <w:rPr>
          <w:sz w:val="24"/>
          <w:szCs w:val="24"/>
          <w:lang w:val="pt-PT"/>
        </w:rPr>
        <w:t xml:space="preserve">            </w:t>
      </w:r>
      <w:r>
        <w:rPr>
          <w:rFonts w:ascii="Calibri" w:eastAsia="Calibri" w:hAnsi="Calibri" w:cs="Calibri"/>
          <w:sz w:val="24"/>
          <w:szCs w:val="24"/>
          <w:lang w:val="pt-PT"/>
        </w:rPr>
        <w:tab/>
      </w:r>
    </w:p>
    <w:p w:rsidR="00082E99" w:rsidRDefault="00747AE5">
      <w:pPr>
        <w:pStyle w:val="Standard"/>
        <w:shd w:val="clear" w:color="auto" w:fill="FFFFFF"/>
        <w:jc w:val="center"/>
      </w:pPr>
      <w:r>
        <w:rPr>
          <w:sz w:val="24"/>
          <w:szCs w:val="24"/>
          <w:lang w:val="pt-PT"/>
        </w:rPr>
        <w:lastRenderedPageBreak/>
        <w:t xml:space="preserve"> </w:t>
      </w:r>
    </w:p>
    <w:p w:rsidR="00082E99" w:rsidRDefault="00082E99">
      <w:pPr>
        <w:pStyle w:val="Standard"/>
        <w:rPr>
          <w:lang w:val="pt-PT"/>
        </w:rPr>
      </w:pPr>
    </w:p>
    <w:sectPr w:rsidR="00082E99">
      <w:pgSz w:w="11906" w:h="16838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7AE5">
      <w:r>
        <w:separator/>
      </w:r>
    </w:p>
  </w:endnote>
  <w:endnote w:type="continuationSeparator" w:id="0">
    <w:p w:rsidR="00000000" w:rsidRDefault="007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7AE5">
      <w:r>
        <w:rPr>
          <w:color w:val="000000"/>
        </w:rPr>
        <w:separator/>
      </w:r>
    </w:p>
  </w:footnote>
  <w:footnote w:type="continuationSeparator" w:id="0">
    <w:p w:rsidR="00000000" w:rsidRDefault="0074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2E99"/>
    <w:rsid w:val="00082E99"/>
    <w:rsid w:val="007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09F"/>
  <w15:docId w15:val="{2CE4839D-5D15-4226-9E96-240A231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2020-12-21T00:00:00+00:00</DataDocumento>
    <IDFase xmlns="2e97e158-1a31-4bff-9a0a-f8ebffd34ea8">0</IDFase>
    <IDIniciativa xmlns="2e97e158-1a31-4bff-9a0a-f8ebffd34ea8">45555</IDIniciativa>
    <TipoDocumento xmlns="2e97e158-1a31-4bff-9a0a-f8ebffd34ea8">Texto</TipoDocumento>
    <NomeOriginalFicheiro xmlns="2e97e158-1a31-4bff-9a0a-f8ebffd34ea8">pjr815-XIV.docx</NomeOriginalFicheiro>
    <NROrdem xmlns="2e97e158-1a31-4bff-9a0a-f8ebffd34ea8">0</NROrdem>
    <PublicarInternet xmlns="2e97e158-1a31-4bff-9a0a-f8ebffd34ea8">true</PublicarInternet>
    <NRIniciativa xmlns="2e97e158-1a31-4bff-9a0a-f8ebffd34ea8">815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8164CF6-DDF5-4307-9F87-53C1C68D7AED}"/>
</file>

<file path=customXml/itemProps2.xml><?xml version="1.0" encoding="utf-8"?>
<ds:datastoreItem xmlns:ds="http://schemas.openxmlformats.org/officeDocument/2006/customXml" ds:itemID="{C4B14068-AC87-429D-A4A1-8C54953D2BAB}"/>
</file>

<file path=customXml/itemProps3.xml><?xml version="1.0" encoding="utf-8"?>
<ds:datastoreItem xmlns:ds="http://schemas.openxmlformats.org/officeDocument/2006/customXml" ds:itemID="{D4064E54-66EB-4AD0-AE39-4136BD24F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5803</Characters>
  <Application>Microsoft Office Word</Application>
  <DocSecurity>4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Teresa Lamas</dc:creator>
  <cp:lastModifiedBy>Teresa Lamas</cp:lastModifiedBy>
  <cp:revision>2</cp:revision>
  <dcterms:created xsi:type="dcterms:W3CDTF">2020-12-21T16:10:00Z</dcterms:created>
  <dcterms:modified xsi:type="dcterms:W3CDTF">2020-12-21T16:10:00Z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411900</vt:r8>
  </property>
</Properties>
</file>