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31" w:rsidRDefault="00B77A31" w:rsidP="00B77A31">
      <w:pPr>
        <w:pStyle w:val="SemEspaamento"/>
        <w:spacing w:before="57" w:after="57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Voto de repúdio</w:t>
      </w:r>
      <w:r w:rsidR="00862B23">
        <w:rPr>
          <w:rFonts w:asciiTheme="minorHAnsi" w:hAnsiTheme="minorHAnsi"/>
          <w:b/>
          <w:bCs/>
          <w:sz w:val="24"/>
          <w:szCs w:val="24"/>
        </w:rPr>
        <w:t xml:space="preserve"> </w:t>
      </w:r>
      <w:bookmarkStart w:id="0" w:name="_GoBack"/>
      <w:bookmarkEnd w:id="0"/>
      <w:r w:rsidR="00862B23">
        <w:rPr>
          <w:rFonts w:asciiTheme="minorHAnsi" w:hAnsiTheme="minorHAnsi"/>
          <w:b/>
          <w:bCs/>
          <w:sz w:val="24"/>
          <w:szCs w:val="24"/>
        </w:rPr>
        <w:t>n.º 269/XIII</w:t>
      </w:r>
    </w:p>
    <w:p w:rsidR="00B77A31" w:rsidRPr="00B77A31" w:rsidRDefault="00862B23" w:rsidP="00B77A31">
      <w:pPr>
        <w:pStyle w:val="SemEspaamento"/>
        <w:spacing w:before="57" w:after="57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P</w:t>
      </w:r>
      <w:r w:rsidR="00B77A31">
        <w:rPr>
          <w:rFonts w:asciiTheme="minorHAnsi" w:hAnsiTheme="minorHAnsi"/>
          <w:b/>
          <w:bCs/>
          <w:sz w:val="24"/>
          <w:szCs w:val="24"/>
        </w:rPr>
        <w:t>elas a</w:t>
      </w:r>
      <w:r w:rsidR="00B77A31" w:rsidRPr="00B77A31">
        <w:rPr>
          <w:rFonts w:asciiTheme="minorHAnsi" w:hAnsiTheme="minorHAnsi"/>
          <w:b/>
          <w:bCs/>
          <w:sz w:val="24"/>
          <w:szCs w:val="24"/>
        </w:rPr>
        <w:t>ções de ingerência e desestabilização contra a República Bolivariana da Venezuela e de solidariedade com o povo venezuelano</w:t>
      </w:r>
    </w:p>
    <w:p w:rsidR="00B77A31" w:rsidRPr="00B77A31" w:rsidRDefault="00B77A31" w:rsidP="00B77A31">
      <w:pPr>
        <w:pStyle w:val="Cabealho1"/>
        <w:spacing w:before="57" w:after="57" w:line="360" w:lineRule="auto"/>
        <w:jc w:val="both"/>
        <w:rPr>
          <w:rFonts w:asciiTheme="minorHAnsi" w:hAnsiTheme="minorHAnsi"/>
          <w:sz w:val="24"/>
          <w:szCs w:val="24"/>
        </w:rPr>
      </w:pPr>
    </w:p>
    <w:p w:rsidR="00B77A31" w:rsidRDefault="00B77A31" w:rsidP="00B77A31">
      <w:pPr>
        <w:pStyle w:val="Textbody"/>
        <w:spacing w:before="57" w:after="57" w:line="360" w:lineRule="auto"/>
        <w:jc w:val="both"/>
        <w:rPr>
          <w:rFonts w:asciiTheme="minorHAnsi" w:hAnsiTheme="minorHAnsi"/>
          <w:sz w:val="24"/>
          <w:szCs w:val="24"/>
        </w:rPr>
      </w:pPr>
      <w:r w:rsidRPr="00B77A31">
        <w:rPr>
          <w:rFonts w:asciiTheme="minorHAnsi" w:hAnsiTheme="minorHAnsi"/>
          <w:sz w:val="24"/>
          <w:szCs w:val="24"/>
        </w:rPr>
        <w:t xml:space="preserve">A República Bolivariana da Venezuela tem vindo a ser vítima de recorrentes ações de ingerência e desestabilização, incluindo campanhas de desinformação e manipulação da opinião pública, que visam colocar em causa o processo democrático e progressista, de afirmação soberana e de cooperação, que tem vindo a ser protagonizado por este país </w:t>
      </w:r>
      <w:r w:rsidRPr="00B77A31">
        <w:rPr>
          <w:rFonts w:asciiTheme="minorHAnsi" w:hAnsiTheme="minorHAnsi" w:cs="Times New Roman"/>
          <w:sz w:val="24"/>
          <w:szCs w:val="24"/>
          <w:lang w:eastAsia="pt-PT"/>
        </w:rPr>
        <w:t>latino-americano</w:t>
      </w:r>
      <w:r w:rsidRPr="00B77A31">
        <w:rPr>
          <w:rFonts w:asciiTheme="minorHAnsi" w:hAnsiTheme="minorHAnsi"/>
          <w:sz w:val="24"/>
          <w:szCs w:val="24"/>
        </w:rPr>
        <w:t>.</w:t>
      </w:r>
    </w:p>
    <w:p w:rsidR="00B77A31" w:rsidRPr="00B77A31" w:rsidRDefault="00B77A31" w:rsidP="00B77A31">
      <w:pPr>
        <w:pStyle w:val="Textbody"/>
        <w:spacing w:before="57" w:after="57" w:line="360" w:lineRule="auto"/>
        <w:jc w:val="both"/>
        <w:rPr>
          <w:rFonts w:asciiTheme="minorHAnsi" w:hAnsiTheme="minorHAnsi"/>
          <w:sz w:val="24"/>
          <w:szCs w:val="24"/>
        </w:rPr>
      </w:pPr>
    </w:p>
    <w:p w:rsidR="00B77A31" w:rsidRDefault="00B77A31" w:rsidP="00B77A31">
      <w:pPr>
        <w:pStyle w:val="SemEspaamento"/>
        <w:spacing w:before="57" w:after="57" w:line="360" w:lineRule="auto"/>
        <w:jc w:val="both"/>
        <w:rPr>
          <w:rFonts w:asciiTheme="minorHAnsi" w:hAnsiTheme="minorHAnsi" w:cs="Times New Roman"/>
          <w:sz w:val="24"/>
          <w:szCs w:val="24"/>
          <w:lang w:eastAsia="pt-PT"/>
        </w:rPr>
      </w:pPr>
      <w:r w:rsidRPr="00B77A31">
        <w:rPr>
          <w:rFonts w:asciiTheme="minorHAnsi" w:hAnsiTheme="minorHAnsi"/>
          <w:sz w:val="24"/>
          <w:szCs w:val="24"/>
        </w:rPr>
        <w:lastRenderedPageBreak/>
        <w:t xml:space="preserve">Recorde-se o golpe de Estado de 2002 contra o Presidente Hugo Chávez e a Constituição bolivariana de 1999. Recorde-se a ação de violência, de boicote económico, de especulação cambial, de sabotagem de serviços e redes de abastecimento, de permanente guerra económica movida contra a Venezuela. Recorde-se a ordem executiva da Administração norte-americana, que considera a Venezuela </w:t>
      </w:r>
      <w:r w:rsidRPr="00B77A31">
        <w:rPr>
          <w:rFonts w:asciiTheme="minorHAnsi" w:hAnsiTheme="minorHAnsi" w:cs="Times New Roman"/>
          <w:sz w:val="24"/>
          <w:szCs w:val="24"/>
          <w:lang w:eastAsia="pt-PT"/>
        </w:rPr>
        <w:t>uma «ameaça incomum e extraordinária» para a «segurança nacional e a política externa dos Estados Unidos», e as sanções e ameaças de ação militar dos EUA contra este país. Recorde-se a ação intervencionista do Secretário-geral da OEA contra este Estado e povo soberanos.</w:t>
      </w:r>
    </w:p>
    <w:p w:rsidR="00B77A31" w:rsidRPr="00B77A31" w:rsidRDefault="00B77A31" w:rsidP="00B77A31">
      <w:pPr>
        <w:pStyle w:val="SemEspaamento"/>
        <w:spacing w:before="57" w:after="57" w:line="360" w:lineRule="auto"/>
        <w:jc w:val="both"/>
        <w:rPr>
          <w:rFonts w:asciiTheme="minorHAnsi" w:hAnsiTheme="minorHAnsi"/>
          <w:sz w:val="24"/>
          <w:szCs w:val="24"/>
        </w:rPr>
      </w:pPr>
    </w:p>
    <w:p w:rsidR="00B77A31" w:rsidRDefault="00B77A31" w:rsidP="00B77A31">
      <w:pPr>
        <w:pStyle w:val="SemEspaamento"/>
        <w:spacing w:before="57" w:after="57" w:line="360" w:lineRule="auto"/>
        <w:jc w:val="both"/>
        <w:rPr>
          <w:rFonts w:asciiTheme="minorHAnsi" w:hAnsiTheme="minorHAnsi" w:cs="Times New Roman"/>
          <w:sz w:val="24"/>
          <w:szCs w:val="24"/>
          <w:lang w:eastAsia="pt-PT"/>
        </w:rPr>
      </w:pPr>
      <w:r w:rsidRPr="00B77A31">
        <w:rPr>
          <w:rFonts w:asciiTheme="minorHAnsi" w:hAnsiTheme="minorHAnsi" w:cs="Times New Roman"/>
          <w:sz w:val="24"/>
          <w:szCs w:val="24"/>
          <w:lang w:eastAsia="pt-PT"/>
        </w:rPr>
        <w:lastRenderedPageBreak/>
        <w:t>As ações de ingerência e desestabilização têm vindo a ser incrementadas promovendo o açambarcamento, a carência de produtos e outras operações procurando tirar partido de dificuldades e efeitos negativos sentidos pela economia venezuelana resultantes em grande medida da baixa dos preços do petróleo e da crise económica que se faz sentir ao nível mundial.</w:t>
      </w:r>
    </w:p>
    <w:p w:rsidR="00B77A31" w:rsidRPr="00B77A31" w:rsidRDefault="00B77A31" w:rsidP="00B77A31">
      <w:pPr>
        <w:pStyle w:val="SemEspaamento"/>
        <w:spacing w:before="57" w:after="57" w:line="360" w:lineRule="auto"/>
        <w:jc w:val="both"/>
        <w:rPr>
          <w:rFonts w:asciiTheme="minorHAnsi" w:hAnsiTheme="minorHAnsi"/>
          <w:sz w:val="24"/>
          <w:szCs w:val="24"/>
        </w:rPr>
      </w:pPr>
    </w:p>
    <w:p w:rsidR="00B77A31" w:rsidRDefault="00B77A31" w:rsidP="00B77A31">
      <w:pPr>
        <w:pStyle w:val="SemEspaamento"/>
        <w:spacing w:before="57" w:after="57" w:line="360" w:lineRule="auto"/>
        <w:jc w:val="both"/>
        <w:rPr>
          <w:rFonts w:asciiTheme="minorHAnsi" w:hAnsiTheme="minorHAnsi"/>
          <w:sz w:val="24"/>
          <w:szCs w:val="24"/>
        </w:rPr>
      </w:pPr>
      <w:r w:rsidRPr="00B77A31">
        <w:rPr>
          <w:rFonts w:asciiTheme="minorHAnsi" w:hAnsiTheme="minorHAnsi" w:cs="Times New Roman"/>
          <w:sz w:val="24"/>
          <w:szCs w:val="24"/>
          <w:lang w:eastAsia="pt-PT"/>
        </w:rPr>
        <w:t xml:space="preserve">Ações que contam com a conivência dos sectores que na Venezuela nunca aceitaram os progressos políticos, económicos, sociais e culturais alcançados por este país nos últimos </w:t>
      </w:r>
      <w:r w:rsidRPr="00B77A31">
        <w:rPr>
          <w:rFonts w:asciiTheme="minorHAnsi" w:hAnsiTheme="minorHAnsi"/>
          <w:sz w:val="24"/>
          <w:szCs w:val="24"/>
        </w:rPr>
        <w:t>18 anos, de que é exemplo a decisão inconstitucional tomada a 9 de Janeiro de 2017 pela oposição parlamentar com o objetivo de deslegitimar o Presidente Nicolás Maduro e seu governo.</w:t>
      </w:r>
    </w:p>
    <w:p w:rsidR="00B77A31" w:rsidRPr="00B77A31" w:rsidRDefault="00B77A31" w:rsidP="00B77A31">
      <w:pPr>
        <w:pStyle w:val="SemEspaamento"/>
        <w:spacing w:before="57" w:after="57" w:line="360" w:lineRule="auto"/>
        <w:jc w:val="both"/>
        <w:rPr>
          <w:rFonts w:asciiTheme="minorHAnsi" w:hAnsiTheme="minorHAnsi"/>
          <w:sz w:val="24"/>
          <w:szCs w:val="24"/>
        </w:rPr>
      </w:pPr>
    </w:p>
    <w:p w:rsidR="00B77A31" w:rsidRDefault="00B77A31" w:rsidP="00B77A31">
      <w:pPr>
        <w:pStyle w:val="Textbody"/>
        <w:spacing w:before="57" w:after="57" w:line="360" w:lineRule="auto"/>
        <w:jc w:val="both"/>
        <w:rPr>
          <w:rFonts w:asciiTheme="minorHAnsi" w:hAnsiTheme="minorHAnsi"/>
          <w:sz w:val="24"/>
          <w:szCs w:val="24"/>
        </w:rPr>
      </w:pPr>
      <w:r w:rsidRPr="00B77A31">
        <w:rPr>
          <w:rFonts w:asciiTheme="minorHAnsi" w:hAnsiTheme="minorHAnsi"/>
          <w:sz w:val="24"/>
          <w:szCs w:val="24"/>
        </w:rPr>
        <w:t>A Assembleia da República, reunida em sessão plenária:</w:t>
      </w:r>
    </w:p>
    <w:p w:rsidR="00B77A31" w:rsidRPr="00B77A31" w:rsidRDefault="00B77A31" w:rsidP="00B77A31">
      <w:pPr>
        <w:pStyle w:val="Textbody"/>
        <w:spacing w:before="57" w:after="57" w:line="360" w:lineRule="auto"/>
        <w:jc w:val="both"/>
        <w:rPr>
          <w:rFonts w:asciiTheme="minorHAnsi" w:hAnsiTheme="minorHAnsi"/>
          <w:sz w:val="24"/>
          <w:szCs w:val="24"/>
        </w:rPr>
      </w:pPr>
    </w:p>
    <w:p w:rsidR="00B77A31" w:rsidRPr="00B77A31" w:rsidRDefault="00B77A31" w:rsidP="00B77A31">
      <w:pPr>
        <w:pStyle w:val="Textbody"/>
        <w:spacing w:before="57" w:after="57" w:line="360" w:lineRule="auto"/>
        <w:jc w:val="both"/>
        <w:rPr>
          <w:rFonts w:asciiTheme="minorHAnsi" w:hAnsiTheme="minorHAnsi"/>
          <w:sz w:val="24"/>
          <w:szCs w:val="24"/>
        </w:rPr>
      </w:pPr>
      <w:r w:rsidRPr="00B77A31">
        <w:rPr>
          <w:rFonts w:asciiTheme="minorHAnsi" w:hAnsiTheme="minorHAnsi"/>
          <w:sz w:val="24"/>
          <w:szCs w:val="24"/>
        </w:rPr>
        <w:t>1. Repudia as ações de ingerência e desestabilização política, económica e social contra a República Bolivariana da Venezuela;</w:t>
      </w:r>
    </w:p>
    <w:p w:rsidR="00B77A31" w:rsidRDefault="00B77A31" w:rsidP="00B77A31">
      <w:pPr>
        <w:pStyle w:val="Textbody"/>
        <w:spacing w:before="57" w:after="57" w:line="360" w:lineRule="auto"/>
        <w:jc w:val="both"/>
        <w:rPr>
          <w:rFonts w:asciiTheme="minorHAnsi" w:hAnsiTheme="minorHAnsi"/>
          <w:sz w:val="24"/>
          <w:szCs w:val="24"/>
        </w:rPr>
      </w:pPr>
    </w:p>
    <w:p w:rsidR="00B77A31" w:rsidRPr="00B77A31" w:rsidRDefault="00B77A31" w:rsidP="00B77A31">
      <w:pPr>
        <w:pStyle w:val="Textbody"/>
        <w:spacing w:before="57" w:after="57" w:line="360" w:lineRule="auto"/>
        <w:jc w:val="both"/>
        <w:rPr>
          <w:rFonts w:asciiTheme="minorHAnsi" w:hAnsiTheme="minorHAnsi"/>
          <w:sz w:val="24"/>
          <w:szCs w:val="24"/>
        </w:rPr>
      </w:pPr>
      <w:r w:rsidRPr="00B77A31">
        <w:rPr>
          <w:rFonts w:asciiTheme="minorHAnsi" w:hAnsiTheme="minorHAnsi"/>
          <w:sz w:val="24"/>
          <w:szCs w:val="24"/>
        </w:rPr>
        <w:t xml:space="preserve">2. </w:t>
      </w:r>
      <w:r w:rsidRPr="00B77A31">
        <w:rPr>
          <w:rFonts w:asciiTheme="minorHAnsi" w:hAnsiTheme="minorHAnsi" w:cs="Times New Roman"/>
          <w:sz w:val="24"/>
          <w:szCs w:val="24"/>
          <w:lang w:eastAsia="pt-PT"/>
        </w:rPr>
        <w:t>Reafirma o direito do povo venezuelano a decidir soberanamente sobre o seu caminho de desenvolvimento livre de quaisquer ingerências e pressões externas e em paz.</w:t>
      </w:r>
    </w:p>
    <w:p w:rsidR="00B77A31" w:rsidRPr="00B77A31" w:rsidRDefault="00B77A31" w:rsidP="00B77A31">
      <w:pPr>
        <w:pStyle w:val="Textbody"/>
        <w:spacing w:before="57" w:after="57" w:line="360" w:lineRule="auto"/>
        <w:jc w:val="both"/>
        <w:rPr>
          <w:rFonts w:asciiTheme="minorHAnsi" w:hAnsiTheme="minorHAnsi"/>
          <w:sz w:val="24"/>
          <w:szCs w:val="24"/>
        </w:rPr>
      </w:pPr>
    </w:p>
    <w:p w:rsidR="00B77A31" w:rsidRDefault="00B77A31" w:rsidP="00B77A31">
      <w:pPr>
        <w:pStyle w:val="SemEspaamento"/>
        <w:spacing w:before="57" w:after="57"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Assembleia da República, 6 de abril de 2017</w:t>
      </w:r>
    </w:p>
    <w:p w:rsidR="00B77A31" w:rsidRDefault="00B77A31" w:rsidP="00B77A31">
      <w:pPr>
        <w:pStyle w:val="SemEspaamento"/>
        <w:spacing w:before="57" w:after="57" w:line="360" w:lineRule="auto"/>
        <w:jc w:val="center"/>
        <w:rPr>
          <w:rFonts w:asciiTheme="minorHAnsi" w:hAnsiTheme="minorHAnsi"/>
          <w:sz w:val="24"/>
          <w:szCs w:val="24"/>
        </w:rPr>
      </w:pPr>
    </w:p>
    <w:p w:rsidR="00B77A31" w:rsidRDefault="00B77A31" w:rsidP="00B77A31">
      <w:pPr>
        <w:pStyle w:val="SemEspaamento"/>
        <w:spacing w:before="57" w:after="57"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 Deputados,</w:t>
      </w:r>
    </w:p>
    <w:p w:rsidR="003055D2" w:rsidRDefault="003055D2" w:rsidP="00B77A31">
      <w:pPr>
        <w:pStyle w:val="SemEspaamento"/>
        <w:spacing w:before="57" w:after="57" w:line="360" w:lineRule="auto"/>
        <w:jc w:val="center"/>
        <w:rPr>
          <w:rFonts w:asciiTheme="minorHAnsi" w:hAnsiTheme="minorHAnsi"/>
          <w:sz w:val="24"/>
          <w:szCs w:val="24"/>
        </w:rPr>
      </w:pPr>
    </w:p>
    <w:p w:rsidR="003055D2" w:rsidRPr="003055D2" w:rsidRDefault="003055D2" w:rsidP="00B77A31">
      <w:pPr>
        <w:pStyle w:val="SemEspaamento"/>
        <w:spacing w:before="57" w:after="57"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CARLA; JOÃO OLIVEIRA; FRANCISCO LOPES; JERÓNIMO DE SOUSA; PAULA SANTOS; ANA VIRGÍNIA PEREIRA; BRUNO DIAS; RITA RATO; ANA MESQUITA; ANTÓNIO FILIPE; JORGE MACHADO; JOÃO RAMOS; PAULO SÁ: DIANA FERREIRA</w:t>
      </w:r>
    </w:p>
    <w:sectPr w:rsidR="003055D2" w:rsidRPr="003055D2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D2" w:rsidRDefault="003502D2">
      <w:r>
        <w:separator/>
      </w:r>
    </w:p>
  </w:endnote>
  <w:endnote w:type="continuationSeparator" w:id="0">
    <w:p w:rsidR="003502D2" w:rsidRDefault="0035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D2" w:rsidRDefault="003502D2">
      <w:r>
        <w:separator/>
      </w:r>
    </w:p>
  </w:footnote>
  <w:footnote w:type="continuationSeparator" w:id="0">
    <w:p w:rsidR="003502D2" w:rsidRDefault="00350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862B23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3F"/>
    <w:rsid w:val="0002239B"/>
    <w:rsid w:val="00043085"/>
    <w:rsid w:val="00073D2D"/>
    <w:rsid w:val="000B1593"/>
    <w:rsid w:val="00103D1F"/>
    <w:rsid w:val="0011053B"/>
    <w:rsid w:val="001204D7"/>
    <w:rsid w:val="00122C76"/>
    <w:rsid w:val="001B06B5"/>
    <w:rsid w:val="00224D19"/>
    <w:rsid w:val="00232DA2"/>
    <w:rsid w:val="00247764"/>
    <w:rsid w:val="002869EE"/>
    <w:rsid w:val="00293CC3"/>
    <w:rsid w:val="002A5C9F"/>
    <w:rsid w:val="002F0AFC"/>
    <w:rsid w:val="002F763C"/>
    <w:rsid w:val="003055D2"/>
    <w:rsid w:val="003502D2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7251"/>
    <w:rsid w:val="004C1A3F"/>
    <w:rsid w:val="004E243F"/>
    <w:rsid w:val="004E2E51"/>
    <w:rsid w:val="004F5662"/>
    <w:rsid w:val="00563D99"/>
    <w:rsid w:val="00565906"/>
    <w:rsid w:val="00566A61"/>
    <w:rsid w:val="005B5702"/>
    <w:rsid w:val="005C0C23"/>
    <w:rsid w:val="006158E8"/>
    <w:rsid w:val="0064551F"/>
    <w:rsid w:val="006579A8"/>
    <w:rsid w:val="006B74FE"/>
    <w:rsid w:val="006E1BCF"/>
    <w:rsid w:val="0073424C"/>
    <w:rsid w:val="007455EB"/>
    <w:rsid w:val="007555FB"/>
    <w:rsid w:val="0076652E"/>
    <w:rsid w:val="00771AB0"/>
    <w:rsid w:val="00771D69"/>
    <w:rsid w:val="007A5EBB"/>
    <w:rsid w:val="007C6761"/>
    <w:rsid w:val="00862B23"/>
    <w:rsid w:val="00862F2D"/>
    <w:rsid w:val="008666CB"/>
    <w:rsid w:val="00874D20"/>
    <w:rsid w:val="008751E5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946B8"/>
    <w:rsid w:val="00A96F34"/>
    <w:rsid w:val="00AE6D80"/>
    <w:rsid w:val="00B073FD"/>
    <w:rsid w:val="00B47C68"/>
    <w:rsid w:val="00B5389D"/>
    <w:rsid w:val="00B614D8"/>
    <w:rsid w:val="00B70E2B"/>
    <w:rsid w:val="00B77A31"/>
    <w:rsid w:val="00B8526D"/>
    <w:rsid w:val="00B977BC"/>
    <w:rsid w:val="00BE4D36"/>
    <w:rsid w:val="00C06CF0"/>
    <w:rsid w:val="00C17947"/>
    <w:rsid w:val="00C21982"/>
    <w:rsid w:val="00C40980"/>
    <w:rsid w:val="00D01480"/>
    <w:rsid w:val="00D61C49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919511-A71B-4264-B0E5-D94DB9DC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Cabealh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Normal"/>
    <w:rsid w:val="00B77A31"/>
    <w:pPr>
      <w:suppressAutoHyphens/>
      <w:autoSpaceDN w:val="0"/>
      <w:spacing w:after="140" w:line="288" w:lineRule="auto"/>
      <w:textAlignment w:val="baseline"/>
    </w:pPr>
    <w:rPr>
      <w:rFonts w:eastAsia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2017-04-05T23:00:00+00:00</DataDocumento>
    <IDActividade xmlns="http://schemas.microsoft.com/sharepoint/v3">104800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28DC9FF-386E-4061-996F-5492ADBBF6A2}"/>
</file>

<file path=customXml/itemProps2.xml><?xml version="1.0" encoding="utf-8"?>
<ds:datastoreItem xmlns:ds="http://schemas.openxmlformats.org/officeDocument/2006/customXml" ds:itemID="{49D118BE-2A49-4382-8265-34CE4EBC24B1}"/>
</file>

<file path=customXml/itemProps3.xml><?xml version="1.0" encoding="utf-8"?>
<ds:datastoreItem xmlns:ds="http://schemas.openxmlformats.org/officeDocument/2006/customXml" ds:itemID="{A9FB0A08-9797-4075-97A4-C818264D1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2123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Repúdio</dc:title>
  <dc:subject/>
  <dc:creator>ac</dc:creator>
  <cp:keywords/>
  <dc:description/>
  <cp:lastModifiedBy>Rosa Laranjo</cp:lastModifiedBy>
  <cp:revision>2</cp:revision>
  <cp:lastPrinted>2017-04-06T14:59:00Z</cp:lastPrinted>
  <dcterms:created xsi:type="dcterms:W3CDTF">2017-04-06T15:44:00Z</dcterms:created>
  <dcterms:modified xsi:type="dcterms:W3CDTF">2017-04-06T15:44:00Z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35800</vt:r8>
  </property>
</Properties>
</file>