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B2" w:rsidRPr="00E93BB1" w:rsidRDefault="00EB2DB2" w:rsidP="000B015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</w:rPr>
      </w:pPr>
      <w:r w:rsidRPr="00E93BB1">
        <w:rPr>
          <w:rFonts w:asciiTheme="majorHAnsi" w:hAnsiTheme="majorHAnsi" w:cstheme="majorHAnsi"/>
          <w:b/>
        </w:rPr>
        <w:t>Voto de pesar N</w:t>
      </w:r>
      <w:r w:rsidR="00E93BB1">
        <w:rPr>
          <w:rFonts w:asciiTheme="majorHAnsi" w:hAnsiTheme="majorHAnsi" w:cstheme="majorHAnsi"/>
          <w:b/>
        </w:rPr>
        <w:t>.</w:t>
      </w:r>
      <w:r w:rsidRPr="00E93BB1">
        <w:rPr>
          <w:rFonts w:asciiTheme="majorHAnsi" w:hAnsiTheme="majorHAnsi" w:cstheme="majorHAnsi"/>
          <w:b/>
        </w:rPr>
        <w:t xml:space="preserve">º </w:t>
      </w:r>
      <w:r w:rsidR="00E93BB1">
        <w:rPr>
          <w:rFonts w:asciiTheme="majorHAnsi" w:hAnsiTheme="majorHAnsi" w:cstheme="majorHAnsi"/>
          <w:b/>
        </w:rPr>
        <w:t>798</w:t>
      </w:r>
      <w:r w:rsidRPr="00E93BB1">
        <w:rPr>
          <w:rFonts w:asciiTheme="majorHAnsi" w:hAnsiTheme="majorHAnsi" w:cstheme="majorHAnsi"/>
          <w:b/>
        </w:rPr>
        <w:t>/XIII</w:t>
      </w:r>
    </w:p>
    <w:p w:rsidR="00EB2DB2" w:rsidRPr="00E93BB1" w:rsidRDefault="00EB2DB2" w:rsidP="000B015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</w:rPr>
      </w:pPr>
    </w:p>
    <w:p w:rsidR="00EB2DB2" w:rsidRPr="00E93BB1" w:rsidRDefault="00EB2DB2" w:rsidP="000B015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</w:rPr>
      </w:pPr>
      <w:r w:rsidRPr="00E93BB1">
        <w:rPr>
          <w:rFonts w:asciiTheme="majorHAnsi" w:hAnsiTheme="majorHAnsi" w:cstheme="majorHAnsi"/>
          <w:b/>
        </w:rPr>
        <w:t xml:space="preserve">Pela morte do </w:t>
      </w:r>
      <w:proofErr w:type="spellStart"/>
      <w:r w:rsidRPr="00E93BB1">
        <w:rPr>
          <w:rFonts w:asciiTheme="majorHAnsi" w:hAnsiTheme="majorHAnsi" w:cstheme="majorHAnsi"/>
          <w:b/>
        </w:rPr>
        <w:t>a</w:t>
      </w:r>
      <w:r w:rsidR="000B0151" w:rsidRPr="00E93BB1">
        <w:rPr>
          <w:rFonts w:asciiTheme="majorHAnsi" w:hAnsiTheme="majorHAnsi" w:cstheme="majorHAnsi"/>
          <w:b/>
        </w:rPr>
        <w:t>rquitecto</w:t>
      </w:r>
      <w:proofErr w:type="spellEnd"/>
      <w:r w:rsidR="000B0151" w:rsidRPr="00E93BB1">
        <w:rPr>
          <w:rFonts w:asciiTheme="majorHAnsi" w:hAnsiTheme="majorHAnsi" w:cstheme="majorHAnsi"/>
          <w:b/>
        </w:rPr>
        <w:t xml:space="preserve"> Manuel Graça Dias</w:t>
      </w:r>
    </w:p>
    <w:p w:rsidR="00EB2DB2" w:rsidRPr="00E93BB1" w:rsidRDefault="00EB2DB2" w:rsidP="00F25227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</w:p>
    <w:p w:rsidR="000B0151" w:rsidRDefault="000B0151" w:rsidP="00F25227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:rsidR="00F25227" w:rsidRDefault="00F25227" w:rsidP="00E93B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F25227">
        <w:rPr>
          <w:rFonts w:asciiTheme="majorHAnsi" w:hAnsiTheme="majorHAnsi" w:cstheme="majorHAnsi"/>
        </w:rPr>
        <w:t>Manuel Graça Dias, marcou as últimas décadas da arquitetura em Portugal. Através da sua obra, mas também como professor e divulgador da arquitetura, foi uma das faces da arquitetura contemporânea portuguesa.</w:t>
      </w:r>
    </w:p>
    <w:p w:rsidR="00F25227" w:rsidRPr="00F25227" w:rsidRDefault="00F25227" w:rsidP="00E93B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:rsidR="00F25227" w:rsidRDefault="00F25227" w:rsidP="00E93B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F25227">
        <w:rPr>
          <w:rFonts w:asciiTheme="majorHAnsi" w:hAnsiTheme="majorHAnsi" w:cstheme="majorHAnsi"/>
        </w:rPr>
        <w:t>A liberdade de expressão, era a sua pedra de toque.</w:t>
      </w:r>
    </w:p>
    <w:p w:rsidR="00F25227" w:rsidRPr="00F25227" w:rsidRDefault="00F25227" w:rsidP="00E93B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:rsidR="00F25227" w:rsidRDefault="00F25227" w:rsidP="00E93B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F25227">
        <w:rPr>
          <w:rFonts w:asciiTheme="majorHAnsi" w:hAnsiTheme="majorHAnsi" w:cstheme="majorHAnsi"/>
        </w:rPr>
        <w:t xml:space="preserve">Marcou o Portugal cosmopolita que despontava nos anos 80 e desde então, sempre com o mesmo fulgor, através do desenho ou da palavra, trouxe à cultura </w:t>
      </w:r>
      <w:proofErr w:type="spellStart"/>
      <w:r w:rsidRPr="00F25227">
        <w:rPr>
          <w:rFonts w:asciiTheme="majorHAnsi" w:hAnsiTheme="majorHAnsi" w:cstheme="majorHAnsi"/>
        </w:rPr>
        <w:t>arquitectónica</w:t>
      </w:r>
      <w:proofErr w:type="spellEnd"/>
      <w:r w:rsidRPr="00F25227">
        <w:rPr>
          <w:rFonts w:asciiTheme="majorHAnsi" w:hAnsiTheme="majorHAnsi" w:cstheme="majorHAnsi"/>
        </w:rPr>
        <w:t xml:space="preserve"> portuguesa um olhar heterodoxo, sobre a arquitetura e o seu contexto.</w:t>
      </w:r>
    </w:p>
    <w:p w:rsidR="00F25227" w:rsidRPr="00F25227" w:rsidRDefault="00F25227" w:rsidP="00E93B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:rsidR="00F25227" w:rsidRDefault="00F25227" w:rsidP="00E93B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F25227">
        <w:rPr>
          <w:rFonts w:asciiTheme="majorHAnsi" w:hAnsiTheme="majorHAnsi" w:cstheme="majorHAnsi"/>
        </w:rPr>
        <w:t xml:space="preserve">Desassossegado, inconformado, atrevido, com uma lucidez culta e informada, inicia o seu percurso académico em Lisboa, onde virá a seu professor. </w:t>
      </w:r>
      <w:proofErr w:type="gramStart"/>
      <w:r w:rsidRPr="00F25227">
        <w:rPr>
          <w:rFonts w:asciiTheme="majorHAnsi" w:hAnsiTheme="majorHAnsi" w:cstheme="majorHAnsi"/>
        </w:rPr>
        <w:t>É</w:t>
      </w:r>
      <w:proofErr w:type="gramEnd"/>
      <w:r w:rsidRPr="00F25227">
        <w:rPr>
          <w:rFonts w:asciiTheme="majorHAnsi" w:hAnsiTheme="majorHAnsi" w:cstheme="majorHAnsi"/>
        </w:rPr>
        <w:t xml:space="preserve"> porém, no Porto que faz o seu doutoramento em 2003. Enquanto professor marcou, em ambas as cidades, gerações de jovens estudantes, com o seu olhar abrangente e livre de preconceitos sobre a </w:t>
      </w:r>
      <w:proofErr w:type="spellStart"/>
      <w:r w:rsidRPr="00F25227">
        <w:rPr>
          <w:rFonts w:asciiTheme="majorHAnsi" w:hAnsiTheme="majorHAnsi" w:cstheme="majorHAnsi"/>
        </w:rPr>
        <w:t>Arquitectura</w:t>
      </w:r>
      <w:proofErr w:type="spellEnd"/>
      <w:r w:rsidRPr="00F25227">
        <w:rPr>
          <w:rFonts w:asciiTheme="majorHAnsi" w:hAnsiTheme="majorHAnsi" w:cstheme="majorHAnsi"/>
        </w:rPr>
        <w:t>, a Cidade e o Território.</w:t>
      </w:r>
    </w:p>
    <w:p w:rsidR="00F25227" w:rsidRPr="00F25227" w:rsidRDefault="00F25227" w:rsidP="00E93B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:rsidR="00F25227" w:rsidRPr="00F25227" w:rsidRDefault="00F25227" w:rsidP="00E93B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F25227">
        <w:rPr>
          <w:rFonts w:asciiTheme="majorHAnsi" w:hAnsiTheme="majorHAnsi" w:cstheme="majorHAnsi"/>
        </w:rPr>
        <w:t>Manuel Graça Dias, falecido precocemente no passado dia 24 de Março aos 65 anos, terá com certeza um lugar na História da Arquitetura Portuguesa.</w:t>
      </w:r>
    </w:p>
    <w:p w:rsidR="00F25227" w:rsidRPr="00F25227" w:rsidRDefault="00F25227" w:rsidP="00E93BB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F25227">
        <w:rPr>
          <w:rFonts w:asciiTheme="majorHAnsi" w:hAnsiTheme="majorHAnsi" w:cstheme="majorHAnsi"/>
        </w:rPr>
        <w:t>A Assembleia da República presta aqui homenagem a este arquiteto e figura singular da sua cultura, expressando o seu profundo pesar pela sua morte, bem como endereçando à sua família e amigos as mais sentidas condolências.</w:t>
      </w:r>
    </w:p>
    <w:p w:rsidR="00F62BF3" w:rsidRDefault="00F62BF3" w:rsidP="000B015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:rsidR="000B0151" w:rsidRDefault="000B0151" w:rsidP="000B015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0B0151">
        <w:rPr>
          <w:rFonts w:asciiTheme="majorHAnsi" w:hAnsiTheme="majorHAnsi" w:cstheme="majorHAnsi"/>
        </w:rPr>
        <w:t>Palácio de São Bento, 29 de março 2019</w:t>
      </w:r>
    </w:p>
    <w:p w:rsidR="000B0151" w:rsidRDefault="000B0151" w:rsidP="000B015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:rsidR="000B0151" w:rsidRDefault="000B0151" w:rsidP="000B0151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0B0151" w:rsidRPr="00680155" w:rsidRDefault="000B0151" w:rsidP="00177147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Grupo Parlamentar do PS</w:t>
      </w:r>
    </w:p>
    <w:sectPr w:rsidR="000B0151" w:rsidRPr="00680155" w:rsidSect="009463BF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FF3" w:rsidRDefault="00807FF3" w:rsidP="00177147">
      <w:r>
        <w:separator/>
      </w:r>
    </w:p>
  </w:endnote>
  <w:endnote w:type="continuationSeparator" w:id="0">
    <w:p w:rsidR="00807FF3" w:rsidRDefault="00807FF3" w:rsidP="0017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FF3" w:rsidRDefault="00807FF3" w:rsidP="00177147">
      <w:r>
        <w:separator/>
      </w:r>
    </w:p>
  </w:footnote>
  <w:footnote w:type="continuationSeparator" w:id="0">
    <w:p w:rsidR="00807FF3" w:rsidRDefault="00807FF3" w:rsidP="0017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147" w:rsidRDefault="00177147">
    <w:pPr>
      <w:pStyle w:val="Cabealho"/>
    </w:pPr>
    <w:r>
      <w:rPr>
        <w:noProof/>
        <w:lang w:eastAsia="pt-PT"/>
      </w:rPr>
      <w:drawing>
        <wp:inline distT="0" distB="0" distL="0" distR="0" wp14:anchorId="55A727F4" wp14:editId="08B48E5D">
          <wp:extent cx="1763485" cy="671560"/>
          <wp:effectExtent l="0" t="0" r="1905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23" t="14294" r="13715"/>
                  <a:stretch>
                    <a:fillRect/>
                  </a:stretch>
                </pic:blipFill>
                <pic:spPr bwMode="auto">
                  <a:xfrm>
                    <a:off x="0" y="0"/>
                    <a:ext cx="1828786" cy="696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147" w:rsidRDefault="001771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2860"/>
    <w:multiLevelType w:val="multilevel"/>
    <w:tmpl w:val="0816001D"/>
    <w:name w:val="Relatorio232"/>
    <w:styleLink w:val="03-Seco"/>
    <w:lvl w:ilvl="0">
      <w:start w:val="1"/>
      <w:numFmt w:val="decimal"/>
      <w:lvlText w:val="%1)"/>
      <w:lvlJc w:val="left"/>
      <w:pPr>
        <w:ind w:left="360" w:hanging="360"/>
      </w:pPr>
      <w:rPr>
        <w:rFonts w:ascii="Avenir Book" w:hAnsi="Avenir Book"/>
        <w:b w:val="0"/>
        <w:i w:val="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FBF247A"/>
    <w:multiLevelType w:val="multilevel"/>
    <w:tmpl w:val="0816001D"/>
    <w:name w:val="Relatorio23"/>
    <w:styleLink w:val="Relatorio3"/>
    <w:lvl w:ilvl="0">
      <w:start w:val="1"/>
      <w:numFmt w:val="none"/>
      <w:lvlText w:val="%1)"/>
      <w:lvlJc w:val="left"/>
      <w:pPr>
        <w:ind w:left="360" w:hanging="360"/>
      </w:pPr>
      <w:rPr>
        <w:sz w:val="28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7C"/>
    <w:rsid w:val="000A215A"/>
    <w:rsid w:val="000B0151"/>
    <w:rsid w:val="000D0F66"/>
    <w:rsid w:val="000F7805"/>
    <w:rsid w:val="00177147"/>
    <w:rsid w:val="001A2A0C"/>
    <w:rsid w:val="001E0AE0"/>
    <w:rsid w:val="00290C9F"/>
    <w:rsid w:val="00474770"/>
    <w:rsid w:val="004802A3"/>
    <w:rsid w:val="005E784D"/>
    <w:rsid w:val="00680155"/>
    <w:rsid w:val="00807FF3"/>
    <w:rsid w:val="00880F1D"/>
    <w:rsid w:val="00925B16"/>
    <w:rsid w:val="009A6381"/>
    <w:rsid w:val="009A647C"/>
    <w:rsid w:val="00A137F8"/>
    <w:rsid w:val="00A4025F"/>
    <w:rsid w:val="00A80981"/>
    <w:rsid w:val="00CE25BE"/>
    <w:rsid w:val="00DE428C"/>
    <w:rsid w:val="00E92E5B"/>
    <w:rsid w:val="00E93BB1"/>
    <w:rsid w:val="00EB2DB2"/>
    <w:rsid w:val="00F25227"/>
    <w:rsid w:val="00F62BF3"/>
    <w:rsid w:val="00F62E1E"/>
    <w:rsid w:val="00FA07BF"/>
    <w:rsid w:val="00FD1949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87EE"/>
  <w14:defaultImageDpi w14:val="32767"/>
  <w15:chartTrackingRefBased/>
  <w15:docId w15:val="{68CA16F2-8698-B74C-BD35-DDF45F25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03-Seco">
    <w:name w:val="03-Secção"/>
    <w:basedOn w:val="Semlista"/>
    <w:uiPriority w:val="99"/>
    <w:rsid w:val="00CE25BE"/>
    <w:pPr>
      <w:numPr>
        <w:numId w:val="1"/>
      </w:numPr>
    </w:pPr>
  </w:style>
  <w:style w:type="numbering" w:customStyle="1" w:styleId="Relatorio3">
    <w:name w:val="Relatorio 3"/>
    <w:uiPriority w:val="99"/>
    <w:rsid w:val="00CE25BE"/>
    <w:pPr>
      <w:numPr>
        <w:numId w:val="2"/>
      </w:numPr>
    </w:pPr>
  </w:style>
  <w:style w:type="paragraph" w:styleId="Cabealho">
    <w:name w:val="header"/>
    <w:basedOn w:val="Normal"/>
    <w:link w:val="CabealhoCarter"/>
    <w:uiPriority w:val="99"/>
    <w:unhideWhenUsed/>
    <w:rsid w:val="0017714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7147"/>
  </w:style>
  <w:style w:type="paragraph" w:styleId="Rodap">
    <w:name w:val="footer"/>
    <w:basedOn w:val="Normal"/>
    <w:link w:val="RodapCarter"/>
    <w:uiPriority w:val="99"/>
    <w:unhideWhenUsed/>
    <w:rsid w:val="0017714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7147"/>
  </w:style>
  <w:style w:type="paragraph" w:styleId="Textodebalo">
    <w:name w:val="Balloon Text"/>
    <w:basedOn w:val="Normal"/>
    <w:link w:val="TextodebaloCarter"/>
    <w:uiPriority w:val="99"/>
    <w:semiHidden/>
    <w:unhideWhenUsed/>
    <w:rsid w:val="00177147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71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2019-03-29T00:00:00+00:00</DataDocumento>
    <IDActividade xmlns="http://schemas.microsoft.com/sharepoint/v3">111980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507625B-0BAD-4444-B5EC-262E4CEB4F0A}"/>
</file>

<file path=customXml/itemProps2.xml><?xml version="1.0" encoding="utf-8"?>
<ds:datastoreItem xmlns:ds="http://schemas.openxmlformats.org/officeDocument/2006/customXml" ds:itemID="{C0399708-27DC-48E2-88BD-419EEEE9B386}"/>
</file>

<file path=customXml/itemProps3.xml><?xml version="1.0" encoding="utf-8"?>
<ds:datastoreItem xmlns:ds="http://schemas.openxmlformats.org/officeDocument/2006/customXml" ds:itemID="{8BBC5F52-E61A-4B10-B71A-A97E39F9B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Luís Vilhena</dc:creator>
  <cp:keywords/>
  <dc:description/>
  <cp:lastModifiedBy>Prudência Cardoso</cp:lastModifiedBy>
  <cp:revision>2</cp:revision>
  <dcterms:created xsi:type="dcterms:W3CDTF">2019-03-29T10:04:00Z</dcterms:created>
  <dcterms:modified xsi:type="dcterms:W3CDTF">2019-03-29T10:04:00Z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110200</vt:r8>
  </property>
</Properties>
</file>