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C5F" w:rsidRPr="006515D7" w:rsidRDefault="00B95C5F" w:rsidP="008C024C">
      <w:pPr>
        <w:spacing w:line="240" w:lineRule="auto"/>
        <w:jc w:val="center"/>
        <w:rPr>
          <w:spacing w:val="-20"/>
          <w:sz w:val="24"/>
          <w:szCs w:val="24"/>
        </w:rPr>
      </w:pPr>
      <w:bookmarkStart w:id="0" w:name="_GoBack"/>
      <w:bookmarkEnd w:id="0"/>
      <w:r w:rsidRPr="006515D7">
        <w:rPr>
          <w:noProof/>
          <w:sz w:val="24"/>
          <w:szCs w:val="24"/>
          <w:lang w:eastAsia="pt-PT"/>
        </w:rPr>
        <w:drawing>
          <wp:inline distT="0" distB="0" distL="0" distR="0">
            <wp:extent cx="1295400" cy="7239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5400" cy="723900"/>
                    </a:xfrm>
                    <a:prstGeom prst="rect">
                      <a:avLst/>
                    </a:prstGeom>
                    <a:noFill/>
                    <a:ln>
                      <a:noFill/>
                    </a:ln>
                  </pic:spPr>
                </pic:pic>
              </a:graphicData>
            </a:graphic>
          </wp:inline>
        </w:drawing>
      </w:r>
    </w:p>
    <w:p w:rsidR="00B95C5F" w:rsidRPr="006515D7" w:rsidRDefault="00B95C5F" w:rsidP="008C024C">
      <w:pPr>
        <w:spacing w:line="240" w:lineRule="auto"/>
        <w:jc w:val="center"/>
        <w:rPr>
          <w:spacing w:val="-20"/>
          <w:sz w:val="24"/>
          <w:szCs w:val="24"/>
        </w:rPr>
      </w:pPr>
      <w:r w:rsidRPr="006515D7">
        <w:rPr>
          <w:spacing w:val="-20"/>
          <w:sz w:val="24"/>
          <w:szCs w:val="24"/>
        </w:rPr>
        <w:t>PARTIDO COMUNISTA PORTUGUÊS</w:t>
      </w:r>
    </w:p>
    <w:p w:rsidR="00B95C5F" w:rsidRPr="006515D7" w:rsidRDefault="00B95C5F" w:rsidP="008C024C">
      <w:pPr>
        <w:spacing w:line="240" w:lineRule="auto"/>
        <w:jc w:val="center"/>
        <w:rPr>
          <w:b/>
          <w:spacing w:val="-20"/>
          <w:sz w:val="24"/>
          <w:szCs w:val="24"/>
        </w:rPr>
      </w:pPr>
      <w:r w:rsidRPr="006515D7">
        <w:rPr>
          <w:b/>
          <w:spacing w:val="-20"/>
          <w:kern w:val="24"/>
          <w:sz w:val="24"/>
          <w:szCs w:val="24"/>
        </w:rPr>
        <w:t xml:space="preserve">Grupo </w:t>
      </w:r>
      <w:r w:rsidRPr="006515D7">
        <w:rPr>
          <w:b/>
          <w:spacing w:val="-20"/>
          <w:sz w:val="24"/>
          <w:szCs w:val="24"/>
        </w:rPr>
        <w:t>Parlamentar</w:t>
      </w:r>
    </w:p>
    <w:p w:rsidR="00FB5CFC" w:rsidRPr="006515D7" w:rsidRDefault="00FB5CFC" w:rsidP="006515D7">
      <w:pPr>
        <w:spacing w:line="240" w:lineRule="auto"/>
        <w:jc w:val="both"/>
        <w:rPr>
          <w:sz w:val="24"/>
          <w:szCs w:val="24"/>
        </w:rPr>
      </w:pPr>
    </w:p>
    <w:p w:rsidR="00B95C5F" w:rsidRPr="006515D7" w:rsidRDefault="00B95C5F" w:rsidP="006515D7">
      <w:pPr>
        <w:spacing w:line="240" w:lineRule="auto"/>
        <w:ind w:left="2832" w:firstLine="708"/>
        <w:jc w:val="both"/>
        <w:rPr>
          <w:rFonts w:cs="Calibri"/>
          <w:sz w:val="24"/>
          <w:szCs w:val="24"/>
        </w:rPr>
      </w:pPr>
      <w:r w:rsidRPr="006515D7">
        <w:rPr>
          <w:rFonts w:cs="Calibri"/>
          <w:sz w:val="24"/>
          <w:szCs w:val="24"/>
        </w:rPr>
        <w:t xml:space="preserve">Exmo. Senhor </w:t>
      </w:r>
    </w:p>
    <w:p w:rsidR="00B95C5F" w:rsidRPr="006515D7" w:rsidRDefault="00B95C5F" w:rsidP="006515D7">
      <w:pPr>
        <w:spacing w:line="240" w:lineRule="auto"/>
        <w:ind w:left="3540"/>
        <w:jc w:val="both"/>
        <w:rPr>
          <w:rFonts w:cs="Calibri"/>
          <w:sz w:val="24"/>
          <w:szCs w:val="24"/>
        </w:rPr>
      </w:pPr>
      <w:r w:rsidRPr="006515D7">
        <w:rPr>
          <w:rFonts w:cs="Calibri"/>
          <w:sz w:val="24"/>
          <w:szCs w:val="24"/>
        </w:rPr>
        <w:t>Presidente da Comissão de Saúde</w:t>
      </w:r>
    </w:p>
    <w:p w:rsidR="00B95C5F" w:rsidRPr="006515D7" w:rsidRDefault="00B95C5F" w:rsidP="006515D7">
      <w:pPr>
        <w:spacing w:line="240" w:lineRule="auto"/>
        <w:ind w:left="3540"/>
        <w:jc w:val="both"/>
        <w:rPr>
          <w:rFonts w:cs="Calibri"/>
          <w:sz w:val="24"/>
          <w:szCs w:val="24"/>
        </w:rPr>
      </w:pPr>
      <w:r w:rsidRPr="006515D7">
        <w:rPr>
          <w:rFonts w:cs="Calibri"/>
          <w:sz w:val="24"/>
          <w:szCs w:val="24"/>
        </w:rPr>
        <w:t>Deputado José de Matos Rosa</w:t>
      </w:r>
    </w:p>
    <w:p w:rsidR="00B95C5F" w:rsidRPr="006515D7" w:rsidRDefault="00B95C5F" w:rsidP="006515D7">
      <w:pPr>
        <w:spacing w:line="240" w:lineRule="auto"/>
        <w:jc w:val="both"/>
        <w:rPr>
          <w:sz w:val="24"/>
          <w:szCs w:val="24"/>
        </w:rPr>
      </w:pPr>
    </w:p>
    <w:p w:rsidR="00A90F7B" w:rsidRPr="006515D7" w:rsidRDefault="00B95C5F" w:rsidP="006515D7">
      <w:pPr>
        <w:spacing w:line="240" w:lineRule="auto"/>
        <w:jc w:val="both"/>
        <w:rPr>
          <w:b/>
          <w:sz w:val="24"/>
          <w:szCs w:val="24"/>
        </w:rPr>
      </w:pPr>
      <w:r w:rsidRPr="006515D7">
        <w:rPr>
          <w:b/>
          <w:sz w:val="24"/>
          <w:szCs w:val="24"/>
          <w:u w:val="single"/>
        </w:rPr>
        <w:t>Assunto:</w:t>
      </w:r>
      <w:r w:rsidRPr="006515D7">
        <w:rPr>
          <w:b/>
          <w:sz w:val="24"/>
          <w:szCs w:val="24"/>
        </w:rPr>
        <w:t xml:space="preserve"> Requerimento </w:t>
      </w:r>
      <w:r w:rsidR="00F92198">
        <w:rPr>
          <w:b/>
          <w:sz w:val="24"/>
          <w:szCs w:val="24"/>
        </w:rPr>
        <w:t>para</w:t>
      </w:r>
      <w:r w:rsidR="00A90F7B" w:rsidRPr="006515D7">
        <w:rPr>
          <w:b/>
          <w:sz w:val="24"/>
          <w:szCs w:val="24"/>
        </w:rPr>
        <w:t xml:space="preserve"> </w:t>
      </w:r>
      <w:r w:rsidRPr="006515D7">
        <w:rPr>
          <w:b/>
          <w:sz w:val="24"/>
          <w:szCs w:val="24"/>
        </w:rPr>
        <w:t xml:space="preserve">audição </w:t>
      </w:r>
      <w:r w:rsidR="00A90F7B" w:rsidRPr="006515D7">
        <w:rPr>
          <w:b/>
          <w:sz w:val="24"/>
          <w:szCs w:val="24"/>
        </w:rPr>
        <w:t xml:space="preserve">de diversas entidades </w:t>
      </w:r>
      <w:r w:rsidR="00876F3F" w:rsidRPr="006515D7">
        <w:rPr>
          <w:b/>
          <w:sz w:val="24"/>
          <w:szCs w:val="24"/>
        </w:rPr>
        <w:t>sobre o presente e futuro do Instituto Nacional de Saúde Dr. Ricardo Jorge</w:t>
      </w:r>
    </w:p>
    <w:p w:rsidR="00876F3F" w:rsidRPr="006515D7" w:rsidRDefault="00876F3F" w:rsidP="006515D7">
      <w:pPr>
        <w:pStyle w:val="Cabealho1"/>
        <w:jc w:val="both"/>
        <w:rPr>
          <w:rFonts w:ascii="Calibri" w:hAnsi="Calibri" w:cs="TimesNewRomanPSMT"/>
          <w:color w:val="auto"/>
          <w:sz w:val="24"/>
          <w:szCs w:val="24"/>
          <w:lang w:eastAsia="en-US"/>
        </w:rPr>
      </w:pPr>
      <w:r w:rsidRPr="006515D7">
        <w:rPr>
          <w:rFonts w:ascii="Calibri" w:hAnsi="Calibri"/>
          <w:color w:val="auto"/>
          <w:sz w:val="24"/>
          <w:szCs w:val="24"/>
        </w:rPr>
        <w:t xml:space="preserve">O Instituto Nacional de Saúde Dr. Ricardo </w:t>
      </w:r>
      <w:proofErr w:type="gramStart"/>
      <w:r w:rsidRPr="006515D7">
        <w:rPr>
          <w:rFonts w:ascii="Calibri" w:hAnsi="Calibri"/>
          <w:color w:val="auto"/>
          <w:sz w:val="24"/>
          <w:szCs w:val="24"/>
        </w:rPr>
        <w:t xml:space="preserve">Jorge, </w:t>
      </w:r>
      <w:r w:rsidRPr="006515D7">
        <w:rPr>
          <w:rFonts w:ascii="Calibri" w:hAnsi="Calibri" w:cs="TimesNewRomanPSMT"/>
          <w:color w:val="auto"/>
          <w:sz w:val="24"/>
          <w:szCs w:val="24"/>
          <w:lang w:eastAsia="en-US"/>
        </w:rPr>
        <w:t xml:space="preserve"> I.</w:t>
      </w:r>
      <w:proofErr w:type="gramEnd"/>
      <w:r w:rsidRPr="006515D7">
        <w:rPr>
          <w:rFonts w:ascii="Calibri" w:hAnsi="Calibri" w:cs="TimesNewRomanPSMT"/>
          <w:color w:val="auto"/>
          <w:sz w:val="24"/>
          <w:szCs w:val="24"/>
          <w:lang w:eastAsia="en-US"/>
        </w:rPr>
        <w:t xml:space="preserve"> P., “</w:t>
      </w:r>
      <w:r w:rsidRPr="006515D7">
        <w:rPr>
          <w:rFonts w:ascii="Calibri" w:hAnsi="Calibri" w:cs="TimesNewRomanPSMT"/>
          <w:i/>
          <w:color w:val="auto"/>
          <w:sz w:val="24"/>
          <w:szCs w:val="24"/>
          <w:lang w:eastAsia="en-US"/>
        </w:rPr>
        <w:t xml:space="preserve">é o laboratório do Estado que tem por missão contribuir para ganhos em saúde pública através de </w:t>
      </w:r>
      <w:proofErr w:type="spellStart"/>
      <w:r w:rsidRPr="006515D7">
        <w:rPr>
          <w:rFonts w:ascii="Calibri" w:hAnsi="Calibri" w:cs="TimesNewRomanPSMT"/>
          <w:i/>
          <w:color w:val="auto"/>
          <w:sz w:val="24"/>
          <w:szCs w:val="24"/>
          <w:lang w:eastAsia="en-US"/>
        </w:rPr>
        <w:t>actividades</w:t>
      </w:r>
      <w:proofErr w:type="spellEnd"/>
      <w:r w:rsidRPr="006515D7">
        <w:rPr>
          <w:rFonts w:ascii="Calibri" w:hAnsi="Calibri" w:cs="TimesNewRomanPSMT"/>
          <w:i/>
          <w:color w:val="auto"/>
          <w:sz w:val="24"/>
          <w:szCs w:val="24"/>
          <w:lang w:eastAsia="en-US"/>
        </w:rPr>
        <w:t xml:space="preserve"> de investigação e desenvolvimento tecnológico, </w:t>
      </w:r>
      <w:proofErr w:type="spellStart"/>
      <w:r w:rsidRPr="006515D7">
        <w:rPr>
          <w:rFonts w:ascii="Calibri" w:hAnsi="Calibri" w:cs="TimesNewRomanPSMT"/>
          <w:i/>
          <w:color w:val="auto"/>
          <w:sz w:val="24"/>
          <w:szCs w:val="24"/>
          <w:lang w:eastAsia="en-US"/>
        </w:rPr>
        <w:t>actividade</w:t>
      </w:r>
      <w:proofErr w:type="spellEnd"/>
      <w:r w:rsidRPr="006515D7">
        <w:rPr>
          <w:rFonts w:ascii="Calibri" w:hAnsi="Calibri" w:cs="TimesNewRomanPSMT"/>
          <w:i/>
          <w:color w:val="auto"/>
          <w:sz w:val="24"/>
          <w:szCs w:val="24"/>
          <w:lang w:eastAsia="en-US"/>
        </w:rPr>
        <w:t xml:space="preserve"> laboratorial de referência, observação da saúde e vigilância epidemiológica, bem como coordenar a avaliação externa da qualidade laboratorial, difundir a cultura científica, fomentar a capacitação e formação e ainda assegurar a prestação de serviços diferenciados, nos referidos domínios</w:t>
      </w:r>
      <w:r w:rsidRPr="006515D7">
        <w:rPr>
          <w:rFonts w:ascii="Calibri" w:hAnsi="Calibri" w:cs="TimesNewRomanPSMT"/>
          <w:color w:val="auto"/>
          <w:sz w:val="24"/>
          <w:szCs w:val="24"/>
          <w:lang w:eastAsia="en-US"/>
        </w:rPr>
        <w:t xml:space="preserve">”. </w:t>
      </w:r>
    </w:p>
    <w:p w:rsidR="00876F3F" w:rsidRPr="006515D7" w:rsidRDefault="00876F3F" w:rsidP="006515D7">
      <w:pPr>
        <w:spacing w:line="240" w:lineRule="auto"/>
        <w:jc w:val="both"/>
        <w:rPr>
          <w:sz w:val="24"/>
          <w:szCs w:val="24"/>
        </w:rPr>
      </w:pPr>
    </w:p>
    <w:p w:rsidR="00876F3F" w:rsidRPr="006515D7" w:rsidRDefault="00876F3F" w:rsidP="006515D7">
      <w:pPr>
        <w:autoSpaceDE w:val="0"/>
        <w:autoSpaceDN w:val="0"/>
        <w:adjustRightInd w:val="0"/>
        <w:spacing w:line="240" w:lineRule="auto"/>
        <w:jc w:val="both"/>
        <w:rPr>
          <w:rFonts w:cs="TimesNewRomanPSMT"/>
          <w:sz w:val="24"/>
          <w:szCs w:val="24"/>
        </w:rPr>
      </w:pPr>
      <w:r w:rsidRPr="006515D7">
        <w:rPr>
          <w:rFonts w:cs="TimesNewRomanPSMT"/>
          <w:sz w:val="24"/>
          <w:szCs w:val="24"/>
        </w:rPr>
        <w:t>Para cumprir esta missão, ao INSA, I.P. são confiadas, entre outras, as seguintes atribuições: “</w:t>
      </w:r>
      <w:r w:rsidRPr="006515D7">
        <w:rPr>
          <w:rFonts w:cs="TimesNewRomanPSMT"/>
          <w:i/>
          <w:sz w:val="24"/>
          <w:szCs w:val="24"/>
        </w:rPr>
        <w:t xml:space="preserve">Promover a capacitação de investigadores e técnicos, bem como realizar </w:t>
      </w:r>
      <w:proofErr w:type="spellStart"/>
      <w:r w:rsidRPr="006515D7">
        <w:rPr>
          <w:rFonts w:cs="TimesNewRomanPSMT"/>
          <w:i/>
          <w:sz w:val="24"/>
          <w:szCs w:val="24"/>
        </w:rPr>
        <w:t>acções</w:t>
      </w:r>
      <w:proofErr w:type="spellEnd"/>
      <w:r w:rsidRPr="006515D7">
        <w:rPr>
          <w:rFonts w:cs="TimesNewRomanPSMT"/>
          <w:i/>
          <w:sz w:val="24"/>
          <w:szCs w:val="24"/>
        </w:rPr>
        <w:t xml:space="preserve"> de divulgação da cultura científica, numa </w:t>
      </w:r>
      <w:proofErr w:type="spellStart"/>
      <w:r w:rsidRPr="006515D7">
        <w:rPr>
          <w:rFonts w:cs="TimesNewRomanPSMT"/>
          <w:i/>
          <w:sz w:val="24"/>
          <w:szCs w:val="24"/>
        </w:rPr>
        <w:t>perspectiva</w:t>
      </w:r>
      <w:proofErr w:type="spellEnd"/>
      <w:r w:rsidRPr="006515D7">
        <w:rPr>
          <w:rFonts w:cs="TimesNewRomanPSMT"/>
          <w:i/>
          <w:sz w:val="24"/>
          <w:szCs w:val="24"/>
        </w:rPr>
        <w:t xml:space="preserve"> de saúde em todas as políticas; Promover, organizar e coordenar programas de avaliação, no âmbito das suas atribuições, nomeadamente na avaliação externa da quali</w:t>
      </w:r>
      <w:r w:rsidRPr="006515D7">
        <w:rPr>
          <w:rFonts w:cs="TimesNewRomanPSMT"/>
          <w:i/>
          <w:sz w:val="24"/>
          <w:szCs w:val="24"/>
        </w:rPr>
        <w:lastRenderedPageBreak/>
        <w:t xml:space="preserve">dade laboratorial e colaborar </w:t>
      </w:r>
      <w:proofErr w:type="gramStart"/>
      <w:r w:rsidRPr="006515D7">
        <w:rPr>
          <w:rFonts w:cs="TimesNewRomanPSMT"/>
          <w:i/>
          <w:sz w:val="24"/>
          <w:szCs w:val="24"/>
        </w:rPr>
        <w:t>na</w:t>
      </w:r>
      <w:proofErr w:type="gramEnd"/>
      <w:r w:rsidRPr="006515D7">
        <w:rPr>
          <w:rFonts w:cs="TimesNewRomanPSMT"/>
          <w:i/>
          <w:sz w:val="24"/>
          <w:szCs w:val="24"/>
        </w:rPr>
        <w:t xml:space="preserve"> avaliação da instalação e funcionamento dos laboratórios que exerçam </w:t>
      </w:r>
      <w:proofErr w:type="spellStart"/>
      <w:r w:rsidRPr="006515D7">
        <w:rPr>
          <w:rFonts w:cs="TimesNewRomanPSMT"/>
          <w:i/>
          <w:sz w:val="24"/>
          <w:szCs w:val="24"/>
        </w:rPr>
        <w:t>actividade</w:t>
      </w:r>
      <w:proofErr w:type="spellEnd"/>
      <w:r w:rsidRPr="006515D7">
        <w:rPr>
          <w:rFonts w:cs="TimesNewRomanPSMT"/>
          <w:i/>
          <w:sz w:val="24"/>
          <w:szCs w:val="24"/>
        </w:rPr>
        <w:t xml:space="preserve"> no sector da saúde; Promover, organizar e coordenar programas de observação em saúde através, nomeadamente, de estudos de monitorização ambiental e biológica (</w:t>
      </w:r>
      <w:proofErr w:type="spellStart"/>
      <w:r w:rsidRPr="006515D7">
        <w:rPr>
          <w:rFonts w:cs="TimesNewRomanPSMT"/>
          <w:i/>
          <w:sz w:val="24"/>
          <w:szCs w:val="24"/>
        </w:rPr>
        <w:t>biovigilância</w:t>
      </w:r>
      <w:proofErr w:type="spellEnd"/>
      <w:r w:rsidRPr="006515D7">
        <w:rPr>
          <w:rFonts w:cs="TimesNewRomanPSMT"/>
          <w:i/>
          <w:sz w:val="24"/>
          <w:szCs w:val="24"/>
        </w:rPr>
        <w:t xml:space="preserve">) de substâncias potencialmente tóxicas, tendo em vista avaliar a exposição da população ou de grupos populacionais específicos a estas substâncias, realizados para fins de desenvolvimento de planos de prevenção e controlo da doença; Assegurar o apoio técnico -normativo aos laboratórios de saúde pública; Prestar assistência diferenciada em genética médica para prevenção e diagnóstico, em serviços laboratoriais; Planear e executar o programa nacional de diagnóstico precoce; Assegurar a resposta laboratorial em caso de emergência biológica, de origem natural, acidental ou deliberada, sem prejuízo da coordenação da Direcção-Geral da Saúde em matéria de resposta apropriada a emergências de saúde pública”, </w:t>
      </w:r>
      <w:r w:rsidRPr="006515D7">
        <w:rPr>
          <w:rFonts w:cs="TimesNewRomanPSMT"/>
          <w:sz w:val="24"/>
          <w:szCs w:val="24"/>
        </w:rPr>
        <w:t>competências que também estariam comprometidas.</w:t>
      </w:r>
    </w:p>
    <w:p w:rsidR="00312D89" w:rsidRPr="006515D7" w:rsidRDefault="00876F3F" w:rsidP="006515D7">
      <w:pPr>
        <w:autoSpaceDE w:val="0"/>
        <w:autoSpaceDN w:val="0"/>
        <w:adjustRightInd w:val="0"/>
        <w:spacing w:line="240" w:lineRule="auto"/>
        <w:jc w:val="both"/>
        <w:rPr>
          <w:rFonts w:cs="TimesNewRomanPSMT"/>
          <w:sz w:val="24"/>
          <w:szCs w:val="24"/>
        </w:rPr>
      </w:pPr>
      <w:r w:rsidRPr="006515D7">
        <w:rPr>
          <w:rFonts w:cs="TimesNewRomanPSMT"/>
          <w:sz w:val="24"/>
          <w:szCs w:val="24"/>
        </w:rPr>
        <w:t>O Instituto tem uma importância indesmentível para a saúde pública tal como tem sido comprovado nas últimas semanas a propósito do</w:t>
      </w:r>
      <w:r w:rsidR="00312D89" w:rsidRPr="006515D7">
        <w:rPr>
          <w:rFonts w:cs="TimesNewRomanPSMT"/>
          <w:sz w:val="24"/>
          <w:szCs w:val="24"/>
        </w:rPr>
        <w:t xml:space="preserve"> surto de sarampo, mas também da hepatite A. </w:t>
      </w:r>
    </w:p>
    <w:p w:rsidR="00312D89" w:rsidRPr="006515D7" w:rsidRDefault="00312D89" w:rsidP="006515D7">
      <w:pPr>
        <w:pStyle w:val="Cabealho1"/>
        <w:jc w:val="both"/>
        <w:rPr>
          <w:rFonts w:ascii="Calibri" w:hAnsi="Calibri"/>
          <w:color w:val="auto"/>
          <w:sz w:val="24"/>
          <w:szCs w:val="24"/>
        </w:rPr>
      </w:pPr>
      <w:r w:rsidRPr="006515D7">
        <w:rPr>
          <w:rFonts w:ascii="Calibri" w:hAnsi="Calibri" w:cs="TimesNewRomanPSMT"/>
          <w:color w:val="auto"/>
          <w:sz w:val="24"/>
          <w:szCs w:val="24"/>
        </w:rPr>
        <w:t xml:space="preserve">Pese embora esta importância, o </w:t>
      </w:r>
      <w:r w:rsidRPr="006515D7">
        <w:rPr>
          <w:rFonts w:ascii="Calibri" w:hAnsi="Calibri"/>
          <w:color w:val="auto"/>
          <w:sz w:val="24"/>
          <w:szCs w:val="24"/>
        </w:rPr>
        <w:t xml:space="preserve">Grupo Parlamentar do PCP sabe que estão em preparação alterações significativas no Instituto Nacional de Saúde Pública Doutor Ricardo Jorge. I.P. (INSA). As alterações passariam pela integração do INSA, I.P. na Universidade Nova de Lisboa e da delegação existente na cidade do Porto num centro de investigação da Universidade daquela cidade. </w:t>
      </w:r>
    </w:p>
    <w:p w:rsidR="00312D89" w:rsidRPr="006515D7" w:rsidRDefault="00312D89" w:rsidP="006515D7">
      <w:pPr>
        <w:autoSpaceDE w:val="0"/>
        <w:autoSpaceDN w:val="0"/>
        <w:adjustRightInd w:val="0"/>
        <w:spacing w:line="240" w:lineRule="auto"/>
        <w:jc w:val="both"/>
        <w:rPr>
          <w:rFonts w:cs="TimesNewRomanPSMT"/>
          <w:sz w:val="24"/>
          <w:szCs w:val="24"/>
        </w:rPr>
      </w:pPr>
    </w:p>
    <w:p w:rsidR="00312D89" w:rsidRPr="006515D7" w:rsidRDefault="00312D89" w:rsidP="006515D7">
      <w:pPr>
        <w:spacing w:line="240" w:lineRule="auto"/>
        <w:jc w:val="both"/>
        <w:rPr>
          <w:sz w:val="24"/>
          <w:szCs w:val="24"/>
        </w:rPr>
      </w:pPr>
      <w:r w:rsidRPr="006515D7">
        <w:rPr>
          <w:sz w:val="24"/>
          <w:szCs w:val="24"/>
        </w:rPr>
        <w:t>A confirmar-se a integração do INSA, I.P. nas Universidades (Nova de Lisboa e Porto) reveste-se, no entendimento do PCP, de uma medida que iria contribuir para o desmantelamento do Sistema Científico e Tecnológico Nacional e na capacidade de desempenho do serviço público que o INSA assegura.</w:t>
      </w:r>
    </w:p>
    <w:p w:rsidR="00876F3F" w:rsidRDefault="00312D89" w:rsidP="006515D7">
      <w:pPr>
        <w:spacing w:line="240" w:lineRule="auto"/>
        <w:jc w:val="both"/>
        <w:rPr>
          <w:sz w:val="24"/>
          <w:szCs w:val="24"/>
        </w:rPr>
      </w:pPr>
      <w:r w:rsidRPr="006515D7">
        <w:rPr>
          <w:sz w:val="24"/>
          <w:szCs w:val="24"/>
        </w:rPr>
        <w:lastRenderedPageBreak/>
        <w:t>As preocupações ganham ainda mais relevo pelo facto de existir entre a Universidade Nova de Lisboa e o Grupo José Manuel de Mello um consórcio</w:t>
      </w:r>
      <w:r w:rsidR="00C95C98">
        <w:rPr>
          <w:sz w:val="24"/>
          <w:szCs w:val="24"/>
        </w:rPr>
        <w:t xml:space="preserve"> de ensino e investigação, no qual estará também a </w:t>
      </w:r>
      <w:r w:rsidR="00C95C98" w:rsidRPr="006515D7">
        <w:rPr>
          <w:sz w:val="24"/>
          <w:szCs w:val="24"/>
        </w:rPr>
        <w:t>criação</w:t>
      </w:r>
      <w:r w:rsidR="00C95C98">
        <w:rPr>
          <w:sz w:val="24"/>
          <w:szCs w:val="24"/>
        </w:rPr>
        <w:t xml:space="preserve"> de </w:t>
      </w:r>
      <w:r w:rsidRPr="006515D7">
        <w:rPr>
          <w:sz w:val="24"/>
          <w:szCs w:val="24"/>
        </w:rPr>
        <w:t xml:space="preserve">um hospital privado.  </w:t>
      </w:r>
    </w:p>
    <w:p w:rsidR="00A90F7B" w:rsidRPr="006515D7" w:rsidRDefault="00A90F7B" w:rsidP="006515D7">
      <w:pPr>
        <w:spacing w:line="240" w:lineRule="auto"/>
        <w:jc w:val="both"/>
        <w:rPr>
          <w:sz w:val="24"/>
          <w:szCs w:val="24"/>
        </w:rPr>
      </w:pPr>
      <w:r w:rsidRPr="006515D7">
        <w:rPr>
          <w:sz w:val="24"/>
          <w:szCs w:val="24"/>
        </w:rPr>
        <w:t xml:space="preserve">Entende o Grupo Parlamentar do PCP que </w:t>
      </w:r>
      <w:r w:rsidR="006515D7" w:rsidRPr="006515D7">
        <w:rPr>
          <w:sz w:val="24"/>
          <w:szCs w:val="24"/>
        </w:rPr>
        <w:t>o Governo precisa de prestar esclarecimentos à</w:t>
      </w:r>
      <w:r w:rsidRPr="006515D7">
        <w:rPr>
          <w:sz w:val="24"/>
          <w:szCs w:val="24"/>
        </w:rPr>
        <w:t xml:space="preserve"> Assembleia da </w:t>
      </w:r>
      <w:r w:rsidR="006515D7" w:rsidRPr="006515D7">
        <w:rPr>
          <w:sz w:val="24"/>
          <w:szCs w:val="24"/>
        </w:rPr>
        <w:t>República,</w:t>
      </w:r>
      <w:r w:rsidRPr="006515D7">
        <w:rPr>
          <w:sz w:val="24"/>
          <w:szCs w:val="24"/>
        </w:rPr>
        <w:t xml:space="preserve"> neste sentido, requer a audição das seguintes entidades:</w:t>
      </w:r>
    </w:p>
    <w:p w:rsidR="00A90F7B" w:rsidRPr="006515D7" w:rsidRDefault="00A90F7B" w:rsidP="006515D7">
      <w:pPr>
        <w:spacing w:line="240" w:lineRule="auto"/>
        <w:jc w:val="both"/>
        <w:rPr>
          <w:sz w:val="24"/>
          <w:szCs w:val="24"/>
        </w:rPr>
      </w:pPr>
      <w:r w:rsidRPr="006515D7">
        <w:rPr>
          <w:sz w:val="24"/>
          <w:szCs w:val="24"/>
        </w:rPr>
        <w:t xml:space="preserve">- </w:t>
      </w:r>
      <w:r w:rsidR="00876F3F" w:rsidRPr="006515D7">
        <w:rPr>
          <w:sz w:val="24"/>
          <w:szCs w:val="24"/>
        </w:rPr>
        <w:t>Ministro da Saúde</w:t>
      </w:r>
      <w:r w:rsidRPr="006515D7">
        <w:rPr>
          <w:sz w:val="24"/>
          <w:szCs w:val="24"/>
        </w:rPr>
        <w:t>;</w:t>
      </w:r>
    </w:p>
    <w:p w:rsidR="00876F3F" w:rsidRPr="006515D7" w:rsidRDefault="00A90F7B" w:rsidP="006515D7">
      <w:pPr>
        <w:spacing w:line="240" w:lineRule="auto"/>
        <w:jc w:val="both"/>
        <w:rPr>
          <w:sz w:val="24"/>
          <w:szCs w:val="24"/>
        </w:rPr>
      </w:pPr>
      <w:r w:rsidRPr="006515D7">
        <w:rPr>
          <w:sz w:val="24"/>
          <w:szCs w:val="24"/>
        </w:rPr>
        <w:t xml:space="preserve">- </w:t>
      </w:r>
      <w:r w:rsidR="00876F3F" w:rsidRPr="006515D7">
        <w:rPr>
          <w:sz w:val="24"/>
          <w:szCs w:val="24"/>
        </w:rPr>
        <w:t>Ministro da Ciência, Tecnologia e Ensino Superior;</w:t>
      </w:r>
    </w:p>
    <w:p w:rsidR="00A90F7B" w:rsidRPr="006515D7" w:rsidRDefault="00A90F7B" w:rsidP="006515D7">
      <w:pPr>
        <w:spacing w:line="240" w:lineRule="auto"/>
        <w:jc w:val="both"/>
        <w:rPr>
          <w:sz w:val="24"/>
          <w:szCs w:val="24"/>
        </w:rPr>
      </w:pPr>
      <w:r w:rsidRPr="006515D7">
        <w:rPr>
          <w:sz w:val="24"/>
          <w:szCs w:val="24"/>
        </w:rPr>
        <w:t xml:space="preserve">- </w:t>
      </w:r>
      <w:r w:rsidR="00876F3F" w:rsidRPr="006515D7">
        <w:rPr>
          <w:sz w:val="24"/>
          <w:szCs w:val="24"/>
        </w:rPr>
        <w:t>Federação Nacional de Médicos</w:t>
      </w:r>
      <w:r w:rsidRPr="006515D7">
        <w:rPr>
          <w:sz w:val="24"/>
          <w:szCs w:val="24"/>
        </w:rPr>
        <w:t>;</w:t>
      </w:r>
    </w:p>
    <w:p w:rsidR="00A90F7B" w:rsidRDefault="00876F3F" w:rsidP="006515D7">
      <w:pPr>
        <w:spacing w:line="240" w:lineRule="auto"/>
        <w:jc w:val="both"/>
        <w:rPr>
          <w:sz w:val="24"/>
          <w:szCs w:val="24"/>
        </w:rPr>
      </w:pPr>
      <w:r w:rsidRPr="006515D7">
        <w:rPr>
          <w:sz w:val="24"/>
          <w:szCs w:val="24"/>
        </w:rPr>
        <w:t>- Colégio da Especialidade de Saúde Pública da Ordem dos Médicos;</w:t>
      </w:r>
    </w:p>
    <w:p w:rsidR="00F02983" w:rsidRPr="006515D7" w:rsidRDefault="00F02983" w:rsidP="006515D7">
      <w:pPr>
        <w:spacing w:line="240" w:lineRule="auto"/>
        <w:jc w:val="both"/>
        <w:rPr>
          <w:sz w:val="24"/>
          <w:szCs w:val="24"/>
        </w:rPr>
      </w:pPr>
      <w:r>
        <w:rPr>
          <w:sz w:val="24"/>
          <w:szCs w:val="24"/>
        </w:rPr>
        <w:t>- Organização dos Trabalhadores Científicos.</w:t>
      </w:r>
    </w:p>
    <w:p w:rsidR="00876F3F" w:rsidRPr="006515D7" w:rsidRDefault="00876F3F" w:rsidP="006515D7">
      <w:pPr>
        <w:spacing w:line="240" w:lineRule="auto"/>
        <w:jc w:val="both"/>
        <w:rPr>
          <w:sz w:val="24"/>
          <w:szCs w:val="24"/>
        </w:rPr>
      </w:pPr>
    </w:p>
    <w:p w:rsidR="00B95C5F" w:rsidRPr="006515D7" w:rsidRDefault="00BD5F02" w:rsidP="006515D7">
      <w:pPr>
        <w:spacing w:line="240" w:lineRule="auto"/>
        <w:jc w:val="both"/>
        <w:rPr>
          <w:sz w:val="24"/>
          <w:szCs w:val="24"/>
        </w:rPr>
      </w:pPr>
      <w:r w:rsidRPr="006515D7">
        <w:rPr>
          <w:sz w:val="24"/>
          <w:szCs w:val="24"/>
        </w:rPr>
        <w:t xml:space="preserve">Assembleia da </w:t>
      </w:r>
      <w:r w:rsidR="00876F3F" w:rsidRPr="006515D7">
        <w:rPr>
          <w:sz w:val="24"/>
          <w:szCs w:val="24"/>
        </w:rPr>
        <w:t xml:space="preserve">República, 27 </w:t>
      </w:r>
      <w:r w:rsidR="00B95C5F" w:rsidRPr="006515D7">
        <w:rPr>
          <w:sz w:val="24"/>
          <w:szCs w:val="24"/>
        </w:rPr>
        <w:t>de abril de 2017</w:t>
      </w:r>
    </w:p>
    <w:p w:rsidR="00B95C5F" w:rsidRDefault="00B95C5F" w:rsidP="006515D7">
      <w:pPr>
        <w:spacing w:line="240" w:lineRule="auto"/>
        <w:jc w:val="center"/>
        <w:rPr>
          <w:sz w:val="24"/>
          <w:szCs w:val="24"/>
        </w:rPr>
      </w:pPr>
      <w:r w:rsidRPr="006515D7">
        <w:rPr>
          <w:sz w:val="24"/>
          <w:szCs w:val="24"/>
        </w:rPr>
        <w:t>Os Deputados</w:t>
      </w:r>
    </w:p>
    <w:p w:rsidR="008C024C" w:rsidRPr="006515D7" w:rsidRDefault="008C024C" w:rsidP="006515D7">
      <w:pPr>
        <w:spacing w:line="240" w:lineRule="auto"/>
        <w:jc w:val="center"/>
        <w:rPr>
          <w:sz w:val="24"/>
          <w:szCs w:val="24"/>
        </w:rPr>
      </w:pPr>
    </w:p>
    <w:p w:rsidR="00B95C5F" w:rsidRPr="006515D7" w:rsidRDefault="00B95C5F" w:rsidP="006515D7">
      <w:pPr>
        <w:spacing w:line="240" w:lineRule="auto"/>
        <w:jc w:val="center"/>
        <w:rPr>
          <w:sz w:val="24"/>
          <w:szCs w:val="24"/>
        </w:rPr>
      </w:pPr>
      <w:r w:rsidRPr="006515D7">
        <w:rPr>
          <w:sz w:val="24"/>
          <w:szCs w:val="24"/>
        </w:rPr>
        <w:t>Carla Cruz</w:t>
      </w:r>
      <w:r w:rsidRPr="006515D7">
        <w:rPr>
          <w:sz w:val="24"/>
          <w:szCs w:val="24"/>
        </w:rPr>
        <w:tab/>
        <w:t>João Ramos</w:t>
      </w:r>
    </w:p>
    <w:p w:rsidR="008C024C" w:rsidRDefault="008C024C" w:rsidP="008C024C">
      <w:pPr>
        <w:rPr>
          <w:rFonts w:cs="Calibri"/>
          <w:i/>
        </w:rPr>
      </w:pPr>
    </w:p>
    <w:p w:rsidR="008C024C" w:rsidRDefault="008C024C" w:rsidP="008C024C">
      <w:pPr>
        <w:rPr>
          <w:rFonts w:cs="Calibri"/>
          <w:i/>
        </w:rPr>
      </w:pPr>
    </w:p>
    <w:p w:rsidR="008C024C" w:rsidRPr="00C051E2" w:rsidRDefault="008C024C" w:rsidP="008C024C">
      <w:pPr>
        <w:rPr>
          <w:rFonts w:cs="Calibri"/>
          <w:i/>
        </w:rPr>
      </w:pPr>
      <w:r>
        <w:rPr>
          <w:rFonts w:cs="Calibri"/>
          <w:i/>
        </w:rPr>
        <w:t>N/</w:t>
      </w:r>
      <w:proofErr w:type="spellStart"/>
      <w:r>
        <w:rPr>
          <w:rFonts w:cs="Calibri"/>
          <w:i/>
        </w:rPr>
        <w:t>Ref</w:t>
      </w:r>
      <w:proofErr w:type="spellEnd"/>
      <w:r>
        <w:rPr>
          <w:rFonts w:cs="Calibri"/>
          <w:i/>
        </w:rPr>
        <w:t>. INPA-49993-168-GPXIII2</w:t>
      </w:r>
      <w:r w:rsidRPr="00C051E2">
        <w:rPr>
          <w:rFonts w:cs="Calibri"/>
          <w:i/>
        </w:rPr>
        <w:t>ª</w:t>
      </w:r>
    </w:p>
    <w:p w:rsidR="00B95C5F" w:rsidRPr="006515D7" w:rsidRDefault="00B95C5F" w:rsidP="006515D7">
      <w:pPr>
        <w:spacing w:line="240" w:lineRule="auto"/>
        <w:jc w:val="center"/>
        <w:rPr>
          <w:sz w:val="24"/>
          <w:szCs w:val="24"/>
        </w:rPr>
      </w:pPr>
    </w:p>
    <w:sectPr w:rsidR="00B95C5F" w:rsidRPr="006515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5F"/>
    <w:rsid w:val="00200B93"/>
    <w:rsid w:val="00241F1F"/>
    <w:rsid w:val="00312D89"/>
    <w:rsid w:val="005D2217"/>
    <w:rsid w:val="006515D7"/>
    <w:rsid w:val="006F3670"/>
    <w:rsid w:val="007D51F8"/>
    <w:rsid w:val="0085568C"/>
    <w:rsid w:val="00876F3F"/>
    <w:rsid w:val="008C024C"/>
    <w:rsid w:val="00A90F7B"/>
    <w:rsid w:val="00B00D18"/>
    <w:rsid w:val="00B95C5F"/>
    <w:rsid w:val="00BD5F02"/>
    <w:rsid w:val="00C95C98"/>
    <w:rsid w:val="00F02983"/>
    <w:rsid w:val="00F755CB"/>
    <w:rsid w:val="00F92198"/>
    <w:rsid w:val="00FB5CF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9932E-F73F-42E8-808D-E998DCAF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C5F"/>
    <w:pPr>
      <w:spacing w:after="200" w:line="276" w:lineRule="auto"/>
    </w:pPr>
    <w:rPr>
      <w:rFonts w:ascii="Calibri" w:eastAsia="Calibri" w:hAnsi="Calibri" w:cs="Times New Roman"/>
    </w:rPr>
  </w:style>
  <w:style w:type="paragraph" w:styleId="Cabealho1">
    <w:name w:val="heading 1"/>
    <w:basedOn w:val="Normal"/>
    <w:next w:val="Normal"/>
    <w:link w:val="Cabealho1Carter"/>
    <w:qFormat/>
    <w:rsid w:val="00876F3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rsid w:val="00876F3F"/>
    <w:rPr>
      <w:rFonts w:asciiTheme="majorHAnsi" w:eastAsiaTheme="majorEastAsia" w:hAnsiTheme="majorHAnsi" w:cstheme="majorBidi"/>
      <w:color w:val="2E74B5" w:themeColor="accent1" w:themeShade="BF"/>
      <w:sz w:val="32"/>
      <w:szCs w:val="32"/>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34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Actividade Órgão" ma:contentTypeID="0x010100C10113FBA3D64B0AA218F384A09D759B00770D473795A24B4B8E4A92316155A323" ma:contentTypeVersion="" ma:contentTypeDescription="Documento Actividade Órgão" ma:contentTypeScope="" ma:versionID="ea1b99f820bafbc0f17de3c801876597">
  <xsd:schema xmlns:xsd="http://www.w3.org/2001/XMLSchema" xmlns:xs="http://www.w3.org/2001/XMLSchema" xmlns:p="http://schemas.microsoft.com/office/2006/metadata/properties" xmlns:ns1="http://schemas.microsoft.com/sharepoint/v3" targetNamespace="http://schemas.microsoft.com/office/2006/metadata/properties" ma:root="true" ma:fieldsID="ac275bee5412add64ac2544789fbed36" ns1:_="">
    <xsd:import namespace="http://schemas.microsoft.com/sharepoint/v3"/>
    <xsd:element name="properties">
      <xsd:complexType>
        <xsd:sequence>
          <xsd:element name="documentManagement">
            <xsd:complexType>
              <xsd:all>
                <xsd:element ref="ns1:DataDocumento"/>
                <xsd:element ref="ns1:DesignacaoTipoActividade"/>
                <xsd:element ref="ns1:IDActividade"/>
                <xsd:element ref="ns1:IDOrgao"/>
                <xsd:element ref="ns1:Legislatura"/>
                <xsd:element ref="ns1:NRActividade" minOccurs="0"/>
                <xsd:element ref="ns1:NROrgao"/>
                <xsd:element ref="ns1:PublicarInternet"/>
                <xsd:element ref="ns1:Sessao"/>
                <xsd:element ref="ns1:SiglaOrgao"/>
                <xsd:element ref="ns1:TipoActividade"/>
                <xsd:element ref="ns1:TipoDocumento"/>
                <xsd:element ref="ns1:NROrde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DesignacaoTipoActividade" ma:index="9" ma:displayName="Designação Tipo Actividade" ma:internalName="DesignacaoTipoActividade">
      <xsd:simpleType>
        <xsd:restriction base="dms:Text"/>
      </xsd:simpleType>
    </xsd:element>
    <xsd:element name="IDActividade" ma:index="10" ma:displayName="ID Actividade" ma:decimals="0" ma:internalName="IDActividade" ma:percentage="FALSE">
      <xsd:simpleType>
        <xsd:restriction base="dms:Number"/>
      </xsd:simpleType>
    </xsd:element>
    <xsd:element name="IDOrgao" ma:index="11" ma:displayName="ID Órgão" ma:decimals="0" ma:internalName="IDOrgao" ma:percentage="FALSE">
      <xsd:simpleType>
        <xsd:restriction base="dms:Number"/>
      </xsd:simpleType>
    </xsd:element>
    <xsd:element name="Legislatura" ma:index="12"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Actividade" ma:index="13" nillable="true" ma:displayName="Número Actividade" ma:internalName="NRActividade">
      <xsd:simpleType>
        <xsd:restriction base="dms:Text"/>
      </xsd:simpleType>
    </xsd:element>
    <xsd:element name="NROrgao" ma:index="14" ma:displayName="Número Órgão" ma:decimals="0" ma:internalName="NROrgao" ma:percentage="FALSE">
      <xsd:simpleType>
        <xsd:restriction base="dms:Number"/>
      </xsd:simpleType>
    </xsd:element>
    <xsd:element name="PublicarInternet" ma:index="15" ma:displayName="Publicar Internet" ma:default="0" ma:internalName="PublicarInternet">
      <xsd:simpleType>
        <xsd:restriction base="dms:Boolean"/>
      </xsd:simpleType>
    </xsd:element>
    <xsd:element name="Sessao" ma:index="16" ma:displayName="Sessão Legislativa" ma:internalName="Sessao">
      <xsd:simpleType>
        <xsd:restriction base="dms:Choice">
          <xsd:enumeration value="1ª"/>
          <xsd:enumeration value="2ª"/>
          <xsd:enumeration value="3ª"/>
          <xsd:enumeration value="4ª"/>
        </xsd:restriction>
      </xsd:simpleType>
    </xsd:element>
    <xsd:element name="SiglaOrgao" ma:index="17" ma:displayName="Sigla Órgão" ma:internalName="SiglaOrgao">
      <xsd:simpleType>
        <xsd:restriction base="dms:Text"/>
      </xsd:simpleType>
    </xsd:element>
    <xsd:element name="TipoActividade" ma:index="18" ma:displayName="Tipo Actividade" ma:internalName="TipoActividade">
      <xsd:simpleType>
        <xsd:restriction base="dms:Text"/>
      </xsd:simpleType>
    </xsd:element>
    <xsd:element name="TipoDocumento" ma:index="19" ma:displayName="Tipo Documento" ma:internalName="TipoDocumento">
      <xsd:simpleType>
        <xsd:restriction base="dms:Text"/>
      </xsd:simpleType>
    </xsd:element>
    <xsd:element name="NROrdem" ma:index="20" ma:displayName="NR. Ordem" ma:decimals="0" ma:internalName="NROrdem"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ssao xmlns="http://schemas.microsoft.com/sharepoint/v3">3ª</Sessao>
    <SiglaOrgao xmlns="http://schemas.microsoft.com/sharepoint/v3">CS</SiglaOrgao>
    <PublicarInternet xmlns="http://schemas.microsoft.com/sharepoint/v3">true</PublicarInternet>
    <DesignacaoTipoActividade xmlns="http://schemas.microsoft.com/sharepoint/v3">Audição </DesignacaoTipoActividade>
    <TipoDocumento xmlns="http://schemas.microsoft.com/sharepoint/v3">Requerimento da audição</TipoDocumento>
    <Legislatura xmlns="http://schemas.microsoft.com/sharepoint/v3">XIII</Legislatura>
    <DataDocumento xmlns="http://schemas.microsoft.com/sharepoint/v3">2017-10-10T23:00:00+00:00</DataDocumento>
    <IDActividade xmlns="http://schemas.microsoft.com/sharepoint/v3">106615</IDActividade>
    <NRActividade xmlns="http://schemas.microsoft.com/sharepoint/v3" xsi:nil="true"/>
    <NROrgao xmlns="http://schemas.microsoft.com/sharepoint/v3">9</NROrgao>
    <IDOrgao xmlns="http://schemas.microsoft.com/sharepoint/v3">4532</IDOrgao>
    <TipoActividade xmlns="http://schemas.microsoft.com/sharepoint/v3">AUP</TipoActividade>
    <NROrdem xmlns="http://schemas.microsoft.com/sharepoint/v3"/>
  </documentManagement>
</p:properties>
</file>

<file path=customXml/itemProps1.xml><?xml version="1.0" encoding="utf-8"?>
<ds:datastoreItem xmlns:ds="http://schemas.openxmlformats.org/officeDocument/2006/customXml" ds:itemID="{AB6725CD-481A-4E7D-9B84-0A127E75D541}"/>
</file>

<file path=customXml/itemProps2.xml><?xml version="1.0" encoding="utf-8"?>
<ds:datastoreItem xmlns:ds="http://schemas.openxmlformats.org/officeDocument/2006/customXml" ds:itemID="{032C9D73-B0FA-48AC-8F9B-25155F850654}"/>
</file>

<file path=customXml/itemProps3.xml><?xml version="1.0" encoding="utf-8"?>
<ds:datastoreItem xmlns:ds="http://schemas.openxmlformats.org/officeDocument/2006/customXml" ds:itemID="{87EA5B78-DDB9-46EA-9257-649761C519A3}"/>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3190</Characters>
  <Application>Microsoft Office Word</Application>
  <DocSecurity>4</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Assembleia da República</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Requerimento PCP</dc:title>
  <dc:subject/>
  <dc:creator>João Neves</dc:creator>
  <cp:keywords/>
  <dc:description/>
  <cp:lastModifiedBy>Rosa Nunes</cp:lastModifiedBy>
  <cp:revision>2</cp:revision>
  <dcterms:created xsi:type="dcterms:W3CDTF">2017-05-11T11:36:00Z</dcterms:created>
  <dcterms:modified xsi:type="dcterms:W3CDTF">2017-05-11T11:36:00Z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0x010100C10113FBA3D64B0AA218F384A09D759B00770D473795A24B4B8E4A92316155A323</vt:lpwstr>
  </property>
  <property fmtid="{D5CDD505-2E9C-101B-9397-08002B2CF9AE}" pid="3" name="Order">
    <vt:r8>22000</vt:r8>
  </property>
</Properties>
</file>