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6" w:rsidRDefault="008A7371" w:rsidP="00DA0BD6">
      <w:pPr>
        <w:ind w:left="708" w:hanging="708"/>
        <w:jc w:val="center"/>
        <w:rPr>
          <w:sz w:val="28"/>
          <w:lang w:val="pt-PT"/>
        </w:rPr>
      </w:pPr>
      <w:r>
        <w:rPr>
          <w:noProof/>
          <w:lang w:val="pt-PT" w:eastAsia="pt-PT"/>
        </w:rPr>
        <w:drawing>
          <wp:inline distT="0" distB="0" distL="0" distR="0">
            <wp:extent cx="5400675" cy="923925"/>
            <wp:effectExtent l="0" t="0" r="9525" b="9525"/>
            <wp:docPr id="1" name="Imagem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923925"/>
                    </a:xfrm>
                    <a:prstGeom prst="rect">
                      <a:avLst/>
                    </a:prstGeom>
                    <a:noFill/>
                    <a:ln>
                      <a:noFill/>
                    </a:ln>
                  </pic:spPr>
                </pic:pic>
              </a:graphicData>
            </a:graphic>
          </wp:inline>
        </w:drawing>
      </w:r>
    </w:p>
    <w:p w:rsidR="00DA0BD6" w:rsidRDefault="00DA0BD6" w:rsidP="00DA0BD6">
      <w:pPr>
        <w:jc w:val="center"/>
        <w:rPr>
          <w:sz w:val="28"/>
          <w:lang w:val="pt-PT"/>
        </w:rPr>
      </w:pPr>
    </w:p>
    <w:p w:rsidR="00DA0BD6" w:rsidRDefault="00DA0BD6" w:rsidP="00DA0BD6">
      <w:pPr>
        <w:spacing w:line="360" w:lineRule="auto"/>
        <w:ind w:left="567" w:right="709"/>
        <w:jc w:val="center"/>
        <w:rPr>
          <w:b/>
          <w:sz w:val="32"/>
          <w:lang w:val="pt-PT"/>
        </w:rPr>
      </w:pPr>
    </w:p>
    <w:p w:rsidR="00DA0BD6" w:rsidRDefault="00DA0BD6" w:rsidP="00DA0BD6">
      <w:pPr>
        <w:spacing w:line="360" w:lineRule="auto"/>
        <w:ind w:left="567" w:right="709"/>
        <w:jc w:val="center"/>
        <w:rPr>
          <w:b/>
          <w:sz w:val="32"/>
          <w:lang w:val="pt-PT"/>
        </w:rPr>
      </w:pPr>
    </w:p>
    <w:p w:rsidR="00DA0BD6" w:rsidRDefault="00DA0BD6" w:rsidP="00DA0BD6">
      <w:pPr>
        <w:spacing w:line="360" w:lineRule="auto"/>
        <w:ind w:left="567" w:right="709"/>
        <w:jc w:val="center"/>
        <w:rPr>
          <w:b/>
          <w:sz w:val="32"/>
          <w:lang w:val="pt-PT"/>
        </w:rPr>
      </w:pPr>
    </w:p>
    <w:p w:rsidR="00DA0BD6" w:rsidRPr="006C10B4" w:rsidRDefault="00DA0BD6" w:rsidP="00DA0BD6">
      <w:pPr>
        <w:spacing w:line="360" w:lineRule="auto"/>
        <w:ind w:left="567" w:right="709"/>
        <w:jc w:val="center"/>
        <w:rPr>
          <w:rFonts w:ascii="Calibri Light" w:hAnsi="Calibri Light"/>
          <w:b/>
          <w:sz w:val="32"/>
          <w:lang w:val="pt-PT"/>
        </w:rPr>
      </w:pPr>
    </w:p>
    <w:p w:rsidR="00DA0BD6" w:rsidRPr="006C10B4" w:rsidRDefault="00DA0BD6" w:rsidP="00DA0BD6">
      <w:pPr>
        <w:spacing w:line="360" w:lineRule="auto"/>
        <w:ind w:right="709"/>
        <w:rPr>
          <w:rFonts w:ascii="Calibri Light" w:hAnsi="Calibri Light"/>
          <w:b/>
          <w:sz w:val="32"/>
          <w:lang w:val="pt-PT"/>
        </w:rPr>
      </w:pPr>
    </w:p>
    <w:p w:rsidR="00DA0BD6" w:rsidRPr="00DA0BD6" w:rsidRDefault="00DA0BD6" w:rsidP="00DA0BD6">
      <w:pPr>
        <w:spacing w:after="120" w:line="360" w:lineRule="auto"/>
        <w:ind w:left="567" w:right="709"/>
        <w:jc w:val="center"/>
        <w:rPr>
          <w:rFonts w:ascii="Calibri" w:hAnsi="Calibri"/>
          <w:b/>
          <w:caps/>
          <w:sz w:val="36"/>
          <w:lang w:val="pt-PT"/>
        </w:rPr>
      </w:pPr>
      <w:r w:rsidRPr="00DA0BD6">
        <w:rPr>
          <w:rFonts w:ascii="Calibri" w:hAnsi="Calibri"/>
          <w:b/>
          <w:caps/>
          <w:sz w:val="36"/>
          <w:lang w:val="pt-PT"/>
        </w:rPr>
        <w:t xml:space="preserve">Contributos </w:t>
      </w:r>
      <w:r w:rsidR="008D191A">
        <w:rPr>
          <w:rFonts w:ascii="Calibri" w:hAnsi="Calibri"/>
          <w:b/>
          <w:caps/>
          <w:sz w:val="36"/>
          <w:lang w:val="pt-PT"/>
        </w:rPr>
        <w:t xml:space="preserve">do oDDH </w:t>
      </w:r>
      <w:r w:rsidRPr="00DA0BD6">
        <w:rPr>
          <w:rFonts w:ascii="Calibri" w:hAnsi="Calibri"/>
          <w:b/>
          <w:caps/>
          <w:sz w:val="36"/>
          <w:lang w:val="pt-PT"/>
        </w:rPr>
        <w:t>no âmbito do processo de consulta pública:</w:t>
      </w:r>
    </w:p>
    <w:p w:rsidR="00DA0BD6" w:rsidRPr="00DA0BD6" w:rsidRDefault="00DA0BD6" w:rsidP="00DA0BD6">
      <w:pPr>
        <w:spacing w:after="120" w:line="360" w:lineRule="auto"/>
        <w:ind w:left="567" w:right="709"/>
        <w:jc w:val="center"/>
        <w:rPr>
          <w:rFonts w:ascii="Calibri" w:hAnsi="Calibri"/>
          <w:b/>
          <w:sz w:val="36"/>
          <w:lang w:val="pt-PT"/>
        </w:rPr>
      </w:pPr>
      <w:r w:rsidRPr="00DA0BD6">
        <w:rPr>
          <w:rFonts w:ascii="Calibri" w:hAnsi="Calibri"/>
          <w:b/>
          <w:sz w:val="36"/>
          <w:lang w:val="pt-PT"/>
        </w:rPr>
        <w:t>Proposta</w:t>
      </w:r>
      <w:r w:rsidR="008A7371">
        <w:rPr>
          <w:rFonts w:ascii="Calibri" w:hAnsi="Calibri"/>
          <w:b/>
          <w:sz w:val="36"/>
          <w:lang w:val="pt-PT"/>
        </w:rPr>
        <w:t>s</w:t>
      </w:r>
      <w:r w:rsidRPr="00DA0BD6">
        <w:rPr>
          <w:rFonts w:ascii="Calibri" w:hAnsi="Calibri"/>
          <w:b/>
          <w:sz w:val="36"/>
          <w:lang w:val="pt-PT"/>
        </w:rPr>
        <w:t xml:space="preserve"> de alteração ao Decreto-Lei nº </w:t>
      </w:r>
      <w:r w:rsidR="008A7371">
        <w:rPr>
          <w:rFonts w:ascii="Calibri" w:hAnsi="Calibri"/>
          <w:b/>
          <w:sz w:val="36"/>
          <w:lang w:val="pt-PT"/>
        </w:rPr>
        <w:t>54</w:t>
      </w:r>
      <w:r w:rsidRPr="00DA0BD6">
        <w:rPr>
          <w:rFonts w:ascii="Calibri" w:hAnsi="Calibri"/>
          <w:b/>
          <w:sz w:val="36"/>
          <w:lang w:val="pt-PT"/>
        </w:rPr>
        <w:t>/20</w:t>
      </w:r>
      <w:r w:rsidR="008A7371">
        <w:rPr>
          <w:rFonts w:ascii="Calibri" w:hAnsi="Calibri"/>
          <w:b/>
          <w:sz w:val="36"/>
          <w:lang w:val="pt-PT"/>
        </w:rPr>
        <w:t>18 de 6 de julho</w:t>
      </w: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6C10B4" w:rsidRDefault="00DA0BD6" w:rsidP="00DA0BD6">
      <w:pPr>
        <w:rPr>
          <w:rFonts w:ascii="Calibri Light" w:hAnsi="Calibri Light"/>
          <w:sz w:val="32"/>
          <w:lang w:val="pt-PT"/>
        </w:rPr>
      </w:pPr>
    </w:p>
    <w:p w:rsidR="00DA0BD6" w:rsidRPr="006C10B4" w:rsidRDefault="00DA0BD6" w:rsidP="00DA0BD6">
      <w:pPr>
        <w:jc w:val="center"/>
        <w:rPr>
          <w:rFonts w:ascii="Calibri Light" w:hAnsi="Calibri Light"/>
          <w:sz w:val="32"/>
          <w:lang w:val="pt-PT"/>
        </w:rPr>
      </w:pPr>
    </w:p>
    <w:p w:rsidR="00DA0BD6" w:rsidRPr="00DA0BD6" w:rsidRDefault="007D0D5F" w:rsidP="00DA0BD6">
      <w:pPr>
        <w:spacing w:line="360" w:lineRule="auto"/>
        <w:ind w:left="567" w:right="709"/>
        <w:jc w:val="center"/>
        <w:rPr>
          <w:rFonts w:ascii="Calibri" w:hAnsi="Calibri"/>
          <w:b/>
          <w:sz w:val="28"/>
          <w:lang w:val="pt-PT"/>
        </w:rPr>
      </w:pPr>
      <w:r>
        <w:rPr>
          <w:rFonts w:ascii="Calibri" w:hAnsi="Calibri"/>
          <w:b/>
          <w:sz w:val="28"/>
          <w:lang w:val="pt-PT"/>
        </w:rPr>
        <w:t>2</w:t>
      </w:r>
      <w:r w:rsidR="008A7371">
        <w:rPr>
          <w:rFonts w:ascii="Calibri" w:hAnsi="Calibri"/>
          <w:b/>
          <w:sz w:val="28"/>
          <w:lang w:val="pt-PT"/>
        </w:rPr>
        <w:t>8</w:t>
      </w:r>
      <w:r w:rsidR="00DA0BD6" w:rsidRPr="00DA0BD6">
        <w:rPr>
          <w:rFonts w:ascii="Calibri" w:hAnsi="Calibri"/>
          <w:b/>
          <w:sz w:val="28"/>
          <w:lang w:val="pt-PT"/>
        </w:rPr>
        <w:t xml:space="preserve"> de </w:t>
      </w:r>
      <w:r w:rsidR="008A7371">
        <w:rPr>
          <w:rFonts w:ascii="Calibri" w:hAnsi="Calibri"/>
          <w:b/>
          <w:sz w:val="28"/>
          <w:lang w:val="pt-PT"/>
        </w:rPr>
        <w:t>fevereiro</w:t>
      </w:r>
      <w:r w:rsidR="00DA0BD6" w:rsidRPr="00DA0BD6">
        <w:rPr>
          <w:rFonts w:ascii="Calibri" w:hAnsi="Calibri"/>
          <w:b/>
          <w:sz w:val="28"/>
          <w:lang w:val="pt-PT"/>
        </w:rPr>
        <w:t xml:space="preserve"> de 201</w:t>
      </w:r>
      <w:r w:rsidR="008A7371">
        <w:rPr>
          <w:rFonts w:ascii="Calibri" w:hAnsi="Calibri"/>
          <w:b/>
          <w:sz w:val="28"/>
          <w:lang w:val="pt-PT"/>
        </w:rPr>
        <w:t>9</w:t>
      </w:r>
    </w:p>
    <w:p w:rsidR="00DA0BD6" w:rsidRDefault="00DA0BD6">
      <w:pPr>
        <w:rPr>
          <w:rFonts w:ascii="Calibri" w:hAnsi="Calibri"/>
          <w:b/>
          <w:sz w:val="32"/>
          <w:lang w:val="pt-PT"/>
        </w:rPr>
      </w:pPr>
      <w:r>
        <w:rPr>
          <w:rFonts w:ascii="Calibri" w:hAnsi="Calibri"/>
          <w:b/>
          <w:sz w:val="32"/>
          <w:lang w:val="pt-PT"/>
        </w:rPr>
        <w:br w:type="page"/>
      </w:r>
    </w:p>
    <w:p w:rsidR="003C43DA" w:rsidRPr="00497F65" w:rsidRDefault="00385DDA" w:rsidP="00577511">
      <w:pPr>
        <w:spacing w:after="240" w:line="360" w:lineRule="auto"/>
        <w:jc w:val="center"/>
        <w:rPr>
          <w:rFonts w:ascii="Calibri Light" w:hAnsi="Calibri Light" w:cs="Calibri Light"/>
          <w:b/>
          <w:bCs/>
          <w:color w:val="0B5294"/>
          <w:sz w:val="28"/>
          <w:szCs w:val="26"/>
          <w:lang w:val="pt-PT"/>
        </w:rPr>
      </w:pPr>
      <w:bookmarkStart w:id="0" w:name="_Toc493864507"/>
      <w:r w:rsidRPr="00497F65">
        <w:rPr>
          <w:rFonts w:ascii="Calibri Light" w:hAnsi="Calibri Light" w:cs="Calibri Light"/>
          <w:b/>
          <w:bCs/>
          <w:color w:val="0B5294"/>
          <w:sz w:val="28"/>
          <w:szCs w:val="26"/>
          <w:lang w:val="pt-PT"/>
        </w:rPr>
        <w:lastRenderedPageBreak/>
        <w:t>Proposta</w:t>
      </w:r>
      <w:r w:rsidR="00D33684">
        <w:rPr>
          <w:rFonts w:ascii="Calibri Light" w:hAnsi="Calibri Light" w:cs="Calibri Light"/>
          <w:b/>
          <w:bCs/>
          <w:color w:val="0B5294"/>
          <w:sz w:val="28"/>
          <w:szCs w:val="26"/>
          <w:lang w:val="pt-PT"/>
        </w:rPr>
        <w:t>s</w:t>
      </w:r>
      <w:r w:rsidRPr="00497F65">
        <w:rPr>
          <w:rFonts w:ascii="Calibri Light" w:hAnsi="Calibri Light" w:cs="Calibri Light"/>
          <w:b/>
          <w:bCs/>
          <w:color w:val="0B5294"/>
          <w:sz w:val="28"/>
          <w:szCs w:val="26"/>
          <w:lang w:val="pt-PT"/>
        </w:rPr>
        <w:t xml:space="preserve"> de alteração </w:t>
      </w:r>
      <w:r w:rsidR="00D33684">
        <w:rPr>
          <w:rFonts w:ascii="Calibri Light" w:hAnsi="Calibri Light" w:cs="Calibri Light"/>
          <w:b/>
          <w:bCs/>
          <w:color w:val="0B5294"/>
          <w:sz w:val="28"/>
          <w:szCs w:val="26"/>
          <w:lang w:val="pt-PT"/>
        </w:rPr>
        <w:t>ao</w:t>
      </w:r>
      <w:r w:rsidRPr="00497F65">
        <w:rPr>
          <w:rFonts w:ascii="Calibri Light" w:hAnsi="Calibri Light" w:cs="Calibri Light"/>
          <w:b/>
          <w:bCs/>
          <w:color w:val="0B5294"/>
          <w:sz w:val="28"/>
          <w:szCs w:val="26"/>
          <w:lang w:val="pt-PT"/>
        </w:rPr>
        <w:t xml:space="preserve"> Decreto-</w:t>
      </w:r>
      <w:r w:rsidR="00D33684">
        <w:rPr>
          <w:rFonts w:ascii="Calibri Light" w:hAnsi="Calibri Light" w:cs="Calibri Light"/>
          <w:b/>
          <w:bCs/>
          <w:color w:val="0B5294"/>
          <w:sz w:val="28"/>
          <w:szCs w:val="26"/>
          <w:lang w:val="pt-PT"/>
        </w:rPr>
        <w:t>L</w:t>
      </w:r>
      <w:r w:rsidRPr="00497F65">
        <w:rPr>
          <w:rFonts w:ascii="Calibri Light" w:hAnsi="Calibri Light" w:cs="Calibri Light"/>
          <w:b/>
          <w:bCs/>
          <w:color w:val="0B5294"/>
          <w:sz w:val="28"/>
          <w:szCs w:val="26"/>
          <w:lang w:val="pt-PT"/>
        </w:rPr>
        <w:t xml:space="preserve">ei nº </w:t>
      </w:r>
      <w:r w:rsidR="00D33684">
        <w:rPr>
          <w:rFonts w:ascii="Calibri Light" w:hAnsi="Calibri Light" w:cs="Calibri Light"/>
          <w:b/>
          <w:bCs/>
          <w:color w:val="0B5294"/>
          <w:sz w:val="28"/>
          <w:szCs w:val="26"/>
          <w:lang w:val="pt-PT"/>
        </w:rPr>
        <w:t>54</w:t>
      </w:r>
      <w:r w:rsidRPr="00497F65">
        <w:rPr>
          <w:rFonts w:ascii="Calibri Light" w:hAnsi="Calibri Light" w:cs="Calibri Light"/>
          <w:b/>
          <w:bCs/>
          <w:color w:val="0B5294"/>
          <w:sz w:val="28"/>
          <w:szCs w:val="26"/>
          <w:lang w:val="pt-PT"/>
        </w:rPr>
        <w:t>/20</w:t>
      </w:r>
      <w:r w:rsidR="00D33684">
        <w:rPr>
          <w:rFonts w:ascii="Calibri Light" w:hAnsi="Calibri Light" w:cs="Calibri Light"/>
          <w:b/>
          <w:bCs/>
          <w:color w:val="0B5294"/>
          <w:sz w:val="28"/>
          <w:szCs w:val="26"/>
          <w:lang w:val="pt-PT"/>
        </w:rPr>
        <w:t>1</w:t>
      </w:r>
      <w:r w:rsidRPr="00497F65">
        <w:rPr>
          <w:rFonts w:ascii="Calibri Light" w:hAnsi="Calibri Light" w:cs="Calibri Light"/>
          <w:b/>
          <w:bCs/>
          <w:color w:val="0B5294"/>
          <w:sz w:val="28"/>
          <w:szCs w:val="26"/>
          <w:lang w:val="pt-PT"/>
        </w:rPr>
        <w:t>8</w:t>
      </w:r>
      <w:r w:rsidR="007C11E4" w:rsidRPr="00497F65">
        <w:rPr>
          <w:rFonts w:ascii="Calibri Light" w:hAnsi="Calibri Light" w:cs="Calibri Light"/>
          <w:b/>
          <w:bCs/>
          <w:color w:val="0B5294"/>
          <w:sz w:val="28"/>
          <w:szCs w:val="26"/>
          <w:lang w:val="pt-PT"/>
        </w:rPr>
        <w:t>:</w:t>
      </w:r>
      <w:bookmarkEnd w:id="0"/>
    </w:p>
    <w:p w:rsidR="0044129C" w:rsidRPr="00264857" w:rsidRDefault="0044129C" w:rsidP="00F62989">
      <w:pPr>
        <w:pStyle w:val="Cabealho1"/>
        <w:spacing w:before="0" w:after="480" w:line="240" w:lineRule="auto"/>
        <w:jc w:val="center"/>
        <w:rPr>
          <w:rFonts w:ascii="Calibri Light" w:hAnsi="Calibri Light" w:cs="Calibri Light"/>
          <w:b w:val="0"/>
          <w:szCs w:val="26"/>
          <w:lang w:val="pt-PT"/>
        </w:rPr>
      </w:pPr>
      <w:bookmarkStart w:id="1" w:name="_Toc493864508"/>
      <w:r w:rsidRPr="00264857">
        <w:rPr>
          <w:rFonts w:ascii="Calibri Light" w:hAnsi="Calibri Light" w:cs="Calibri Light"/>
          <w:b w:val="0"/>
          <w:szCs w:val="26"/>
          <w:lang w:val="pt-PT"/>
        </w:rPr>
        <w:t>Contributos do Observatório da Deficiência e Direitos Humanos</w:t>
      </w:r>
      <w:bookmarkEnd w:id="1"/>
    </w:p>
    <w:p w:rsidR="00C116C3" w:rsidRPr="00A746B8" w:rsidRDefault="00C116C3" w:rsidP="006648EC">
      <w:pPr>
        <w:spacing w:line="360" w:lineRule="auto"/>
        <w:ind w:firstLine="357"/>
        <w:jc w:val="both"/>
        <w:rPr>
          <w:rFonts w:ascii="Calibri Light" w:hAnsi="Calibri Light" w:cs="Calibri Light"/>
          <w:sz w:val="21"/>
          <w:szCs w:val="21"/>
          <w:lang w:val="pt-PT"/>
        </w:rPr>
      </w:pPr>
      <w:r w:rsidRPr="00A746B8">
        <w:rPr>
          <w:rFonts w:ascii="Calibri Light" w:hAnsi="Calibri Light" w:cs="Calibri Light"/>
          <w:sz w:val="21"/>
          <w:szCs w:val="21"/>
          <w:lang w:val="pt-PT"/>
        </w:rPr>
        <w:t xml:space="preserve">O Observatório da Deficiência e Direitos Humanos (ODDH) tomou conhecimento </w:t>
      </w:r>
      <w:r w:rsidR="00264857">
        <w:rPr>
          <w:rFonts w:ascii="Calibri Light" w:hAnsi="Calibri Light" w:cs="Calibri Light"/>
          <w:sz w:val="21"/>
          <w:szCs w:val="21"/>
          <w:lang w:val="pt-PT"/>
        </w:rPr>
        <w:t xml:space="preserve">das propostas de alteração ao Decreto-Lei nº 54/2018 apresentadas pelos grupos parlamentares do </w:t>
      </w:r>
      <w:r w:rsidR="009D71CE">
        <w:rPr>
          <w:rFonts w:ascii="Calibri Light" w:hAnsi="Calibri Light" w:cs="Calibri Light"/>
          <w:sz w:val="21"/>
          <w:szCs w:val="21"/>
          <w:lang w:val="pt-PT"/>
        </w:rPr>
        <w:t xml:space="preserve">BE, </w:t>
      </w:r>
      <w:r w:rsidR="00264857">
        <w:rPr>
          <w:rFonts w:ascii="Calibri Light" w:hAnsi="Calibri Light" w:cs="Calibri Light"/>
          <w:sz w:val="21"/>
          <w:szCs w:val="21"/>
          <w:lang w:val="pt-PT"/>
        </w:rPr>
        <w:t xml:space="preserve">CDS-PP, PCP e PSD. </w:t>
      </w:r>
      <w:r w:rsidRPr="00A746B8">
        <w:rPr>
          <w:rFonts w:ascii="Calibri Light" w:hAnsi="Calibri Light" w:cs="Calibri Light"/>
          <w:sz w:val="21"/>
          <w:szCs w:val="21"/>
          <w:lang w:val="pt-PT"/>
        </w:rPr>
        <w:t>No sentido de contribuir para o debate público sobre esta matéria, o ODDH vem por este modo enviar o</w:t>
      </w:r>
      <w:r w:rsidR="00D33684">
        <w:rPr>
          <w:rFonts w:ascii="Calibri Light" w:hAnsi="Calibri Light" w:cs="Calibri Light"/>
          <w:sz w:val="21"/>
          <w:szCs w:val="21"/>
          <w:lang w:val="pt-PT"/>
        </w:rPr>
        <w:t xml:space="preserve">s seus </w:t>
      </w:r>
      <w:r w:rsidR="000D0724">
        <w:rPr>
          <w:rFonts w:ascii="Calibri Light" w:hAnsi="Calibri Light" w:cs="Calibri Light"/>
          <w:sz w:val="21"/>
          <w:szCs w:val="21"/>
          <w:lang w:val="pt-PT"/>
        </w:rPr>
        <w:t>comentário</w:t>
      </w:r>
      <w:r w:rsidR="00D33684">
        <w:rPr>
          <w:rFonts w:ascii="Calibri Light" w:hAnsi="Calibri Light" w:cs="Calibri Light"/>
          <w:sz w:val="21"/>
          <w:szCs w:val="21"/>
          <w:lang w:val="pt-PT"/>
        </w:rPr>
        <w:t>s</w:t>
      </w:r>
      <w:r w:rsidR="000D0724" w:rsidRPr="00A746B8">
        <w:rPr>
          <w:rFonts w:ascii="Calibri Light" w:hAnsi="Calibri Light" w:cs="Calibri Light"/>
          <w:sz w:val="21"/>
          <w:szCs w:val="21"/>
          <w:lang w:val="pt-PT"/>
        </w:rPr>
        <w:t xml:space="preserve"> </w:t>
      </w:r>
      <w:r w:rsidRPr="00A746B8">
        <w:rPr>
          <w:rFonts w:ascii="Calibri Light" w:hAnsi="Calibri Light" w:cs="Calibri Light"/>
          <w:sz w:val="21"/>
          <w:szCs w:val="21"/>
          <w:lang w:val="pt-PT"/>
        </w:rPr>
        <w:t>relativo</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à</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proposta</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 xml:space="preserve"> apresentada</w:t>
      </w:r>
      <w:r w:rsidR="00D33684">
        <w:rPr>
          <w:rFonts w:ascii="Calibri Light" w:hAnsi="Calibri Light" w:cs="Calibri Light"/>
          <w:sz w:val="21"/>
          <w:szCs w:val="21"/>
          <w:lang w:val="pt-PT"/>
        </w:rPr>
        <w:t>s</w:t>
      </w:r>
      <w:r w:rsidRPr="00A746B8">
        <w:rPr>
          <w:rFonts w:ascii="Calibri Light" w:hAnsi="Calibri Light" w:cs="Calibri Light"/>
          <w:sz w:val="21"/>
          <w:szCs w:val="21"/>
          <w:lang w:val="pt-PT"/>
        </w:rPr>
        <w:t>.</w:t>
      </w:r>
    </w:p>
    <w:p w:rsidR="009D71CE" w:rsidRDefault="00987266" w:rsidP="006648EC">
      <w:pPr>
        <w:spacing w:line="360" w:lineRule="auto"/>
        <w:ind w:firstLine="357"/>
        <w:jc w:val="both"/>
        <w:rPr>
          <w:rFonts w:ascii="Calibri Light" w:hAnsi="Calibri Light" w:cs="Tahoma"/>
          <w:bCs/>
          <w:sz w:val="21"/>
          <w:szCs w:val="21"/>
          <w:lang w:val="pt-PT" w:eastAsia="en-GB"/>
        </w:rPr>
      </w:pPr>
      <w:r w:rsidRPr="00A746B8">
        <w:rPr>
          <w:rFonts w:ascii="Calibri Light" w:hAnsi="Calibri Light" w:cs="Tahoma"/>
          <w:bCs/>
          <w:sz w:val="21"/>
          <w:szCs w:val="21"/>
          <w:lang w:val="pt-PT" w:eastAsia="en-GB"/>
        </w:rPr>
        <w:t>Considera-se que</w:t>
      </w:r>
      <w:r w:rsidR="008C6104">
        <w:rPr>
          <w:rFonts w:ascii="Calibri Light" w:hAnsi="Calibri Light" w:cs="Tahoma"/>
          <w:bCs/>
          <w:sz w:val="21"/>
          <w:szCs w:val="21"/>
          <w:lang w:val="pt-PT" w:eastAsia="en-GB"/>
        </w:rPr>
        <w:t>, na sua globalidade,</w:t>
      </w:r>
      <w:r w:rsidRPr="00A746B8">
        <w:rPr>
          <w:rFonts w:ascii="Calibri Light" w:hAnsi="Calibri Light" w:cs="Tahoma"/>
          <w:bCs/>
          <w:sz w:val="21"/>
          <w:szCs w:val="21"/>
          <w:lang w:val="pt-PT" w:eastAsia="en-GB"/>
        </w:rPr>
        <w:t xml:space="preserve"> </w:t>
      </w:r>
      <w:r w:rsidR="009D71CE">
        <w:rPr>
          <w:rFonts w:ascii="Calibri Light" w:hAnsi="Calibri Light" w:cs="Tahoma"/>
          <w:bCs/>
          <w:sz w:val="21"/>
          <w:szCs w:val="21"/>
          <w:lang w:val="pt-PT" w:eastAsia="en-GB"/>
        </w:rPr>
        <w:t>as alterações propostas</w:t>
      </w:r>
      <w:r w:rsidR="00B524AB">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 xml:space="preserve">são consonantes com </w:t>
      </w:r>
      <w:r w:rsidR="009D71CE">
        <w:rPr>
          <w:rFonts w:ascii="Calibri Light" w:hAnsi="Calibri Light" w:cs="Tahoma"/>
          <w:bCs/>
          <w:sz w:val="21"/>
          <w:szCs w:val="21"/>
          <w:lang w:val="pt-PT" w:eastAsia="en-GB"/>
        </w:rPr>
        <w:t xml:space="preserve">os pressupostos de um paradigma de educação inclusiva </w:t>
      </w:r>
      <w:r w:rsidR="001B35D9">
        <w:rPr>
          <w:rFonts w:ascii="Calibri Light" w:hAnsi="Calibri Light" w:cs="Tahoma"/>
          <w:bCs/>
          <w:sz w:val="21"/>
          <w:szCs w:val="21"/>
          <w:lang w:val="pt-PT" w:eastAsia="en-GB"/>
        </w:rPr>
        <w:t xml:space="preserve">e, nesse sentido, </w:t>
      </w:r>
      <w:r w:rsidR="009D71CE">
        <w:rPr>
          <w:rFonts w:ascii="Calibri Light" w:hAnsi="Calibri Light" w:cs="Tahoma"/>
          <w:bCs/>
          <w:sz w:val="21"/>
          <w:szCs w:val="21"/>
          <w:lang w:val="pt-PT" w:eastAsia="en-GB"/>
        </w:rPr>
        <w:t>convergente</w:t>
      </w:r>
      <w:r w:rsidR="001B35D9">
        <w:rPr>
          <w:rFonts w:ascii="Calibri Light" w:hAnsi="Calibri Light" w:cs="Tahoma"/>
          <w:bCs/>
          <w:sz w:val="21"/>
          <w:szCs w:val="21"/>
          <w:lang w:val="pt-PT" w:eastAsia="en-GB"/>
        </w:rPr>
        <w:t>s</w:t>
      </w:r>
      <w:r w:rsidR="009D71CE">
        <w:rPr>
          <w:rFonts w:ascii="Calibri Light" w:hAnsi="Calibri Light" w:cs="Tahoma"/>
          <w:bCs/>
          <w:sz w:val="21"/>
          <w:szCs w:val="21"/>
          <w:lang w:val="pt-PT" w:eastAsia="en-GB"/>
        </w:rPr>
        <w:t xml:space="preserve"> com o espírito da Convenção </w:t>
      </w:r>
      <w:r w:rsidR="00D764F3">
        <w:rPr>
          <w:rFonts w:ascii="Calibri Light" w:hAnsi="Calibri Light" w:cs="Tahoma"/>
          <w:bCs/>
          <w:sz w:val="21"/>
          <w:szCs w:val="21"/>
          <w:lang w:val="pt-PT" w:eastAsia="en-GB"/>
        </w:rPr>
        <w:t xml:space="preserve">das Nações Unidas </w:t>
      </w:r>
      <w:r w:rsidR="009D71CE">
        <w:rPr>
          <w:rFonts w:ascii="Calibri Light" w:hAnsi="Calibri Light" w:cs="Tahoma"/>
          <w:bCs/>
          <w:sz w:val="21"/>
          <w:szCs w:val="21"/>
          <w:lang w:val="pt-PT" w:eastAsia="en-GB"/>
        </w:rPr>
        <w:t>sobre os Direitos das Pessoas com Deficiência</w:t>
      </w:r>
      <w:r w:rsidR="009D165D">
        <w:rPr>
          <w:rFonts w:ascii="Calibri Light" w:hAnsi="Calibri Light" w:cs="Tahoma"/>
          <w:bCs/>
          <w:sz w:val="21"/>
          <w:szCs w:val="21"/>
          <w:lang w:val="pt-PT" w:eastAsia="en-GB"/>
        </w:rPr>
        <w:t xml:space="preserve"> (CDPD)</w:t>
      </w:r>
      <w:r w:rsidR="009D71CE">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permitindo</w:t>
      </w:r>
      <w:r w:rsidR="009D71CE">
        <w:rPr>
          <w:rFonts w:ascii="Calibri Light" w:hAnsi="Calibri Light" w:cs="Tahoma"/>
          <w:bCs/>
          <w:sz w:val="21"/>
          <w:szCs w:val="21"/>
          <w:lang w:val="pt-PT" w:eastAsia="en-GB"/>
        </w:rPr>
        <w:t xml:space="preserve"> clarificar, reforçar ou complementar alguns pontos</w:t>
      </w:r>
      <w:r w:rsidR="001B35D9">
        <w:rPr>
          <w:rFonts w:ascii="Calibri Light" w:hAnsi="Calibri Light" w:cs="Tahoma"/>
          <w:bCs/>
          <w:sz w:val="21"/>
          <w:szCs w:val="21"/>
          <w:lang w:val="pt-PT" w:eastAsia="en-GB"/>
        </w:rPr>
        <w:t xml:space="preserve"> e, assim, contribuir</w:t>
      </w:r>
      <w:r w:rsidR="006E3DB6">
        <w:rPr>
          <w:rFonts w:ascii="Calibri Light" w:hAnsi="Calibri Light" w:cs="Tahoma"/>
          <w:bCs/>
          <w:sz w:val="21"/>
          <w:szCs w:val="21"/>
          <w:lang w:val="pt-PT" w:eastAsia="en-GB"/>
        </w:rPr>
        <w:t xml:space="preserve"> para a melhoria </w:t>
      </w:r>
      <w:r w:rsidR="009D71CE">
        <w:rPr>
          <w:rFonts w:ascii="Calibri Light" w:hAnsi="Calibri Light" w:cs="Tahoma"/>
          <w:bCs/>
          <w:sz w:val="21"/>
          <w:szCs w:val="21"/>
          <w:lang w:val="pt-PT" w:eastAsia="en-GB"/>
        </w:rPr>
        <w:t>do atual diploma.</w:t>
      </w:r>
      <w:r w:rsidR="002022FF">
        <w:rPr>
          <w:rFonts w:ascii="Calibri Light" w:hAnsi="Calibri Light" w:cs="Tahoma"/>
          <w:bCs/>
          <w:sz w:val="21"/>
          <w:szCs w:val="21"/>
          <w:lang w:val="pt-PT" w:eastAsia="en-GB"/>
        </w:rPr>
        <w:t xml:space="preserve"> Destacam-se, a título de exemplo, as provisões relativas à regulamentação </w:t>
      </w:r>
      <w:r w:rsidR="006E3DB6">
        <w:rPr>
          <w:rFonts w:ascii="Calibri Light" w:hAnsi="Calibri Light" w:cs="Tahoma"/>
          <w:bCs/>
          <w:sz w:val="21"/>
          <w:szCs w:val="21"/>
          <w:lang w:val="pt-PT" w:eastAsia="en-GB"/>
        </w:rPr>
        <w:t>(CDS-PP e PCP) e à</w:t>
      </w:r>
      <w:r w:rsidR="002022FF">
        <w:rPr>
          <w:rFonts w:ascii="Calibri Light" w:hAnsi="Calibri Light" w:cs="Tahoma"/>
          <w:bCs/>
          <w:sz w:val="21"/>
          <w:szCs w:val="21"/>
          <w:lang w:val="pt-PT" w:eastAsia="en-GB"/>
        </w:rPr>
        <w:t xml:space="preserve"> monitorização </w:t>
      </w:r>
      <w:r w:rsidR="00D764F3">
        <w:rPr>
          <w:rFonts w:ascii="Calibri Light" w:hAnsi="Calibri Light" w:cs="Tahoma"/>
          <w:bCs/>
          <w:sz w:val="21"/>
          <w:szCs w:val="21"/>
          <w:lang w:val="pt-PT" w:eastAsia="en-GB"/>
        </w:rPr>
        <w:t xml:space="preserve">e avaliação </w:t>
      </w:r>
      <w:r w:rsidR="002022FF">
        <w:rPr>
          <w:rFonts w:ascii="Calibri Light" w:hAnsi="Calibri Light" w:cs="Tahoma"/>
          <w:bCs/>
          <w:sz w:val="21"/>
          <w:szCs w:val="21"/>
          <w:lang w:val="pt-PT" w:eastAsia="en-GB"/>
        </w:rPr>
        <w:t xml:space="preserve">da implementação do </w:t>
      </w:r>
      <w:r w:rsidR="006E3DB6">
        <w:rPr>
          <w:rFonts w:ascii="Calibri Light" w:hAnsi="Calibri Light" w:cs="Tahoma"/>
          <w:bCs/>
          <w:sz w:val="21"/>
          <w:szCs w:val="21"/>
          <w:lang w:val="pt-PT" w:eastAsia="en-GB"/>
        </w:rPr>
        <w:t>diploma</w:t>
      </w:r>
      <w:r w:rsidR="002022FF">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w:t>
      </w:r>
      <w:r w:rsidR="002022FF">
        <w:rPr>
          <w:rFonts w:ascii="Calibri Light" w:hAnsi="Calibri Light" w:cs="Tahoma"/>
          <w:bCs/>
          <w:sz w:val="21"/>
          <w:szCs w:val="21"/>
          <w:lang w:val="pt-PT" w:eastAsia="en-GB"/>
        </w:rPr>
        <w:t>CDS-PP</w:t>
      </w:r>
      <w:r w:rsidR="00BD2748">
        <w:rPr>
          <w:rFonts w:ascii="Calibri Light" w:hAnsi="Calibri Light" w:cs="Tahoma"/>
          <w:bCs/>
          <w:sz w:val="21"/>
          <w:szCs w:val="21"/>
          <w:lang w:val="pt-PT" w:eastAsia="en-GB"/>
        </w:rPr>
        <w:t>,</w:t>
      </w:r>
      <w:r w:rsidR="00D764F3">
        <w:rPr>
          <w:rFonts w:ascii="Calibri Light" w:hAnsi="Calibri Light" w:cs="Tahoma"/>
          <w:bCs/>
          <w:sz w:val="21"/>
          <w:szCs w:val="21"/>
          <w:lang w:val="pt-PT" w:eastAsia="en-GB"/>
        </w:rPr>
        <w:t xml:space="preserve"> PCP</w:t>
      </w:r>
      <w:r w:rsidR="00BD2748">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w:t>
      </w:r>
      <w:r w:rsidR="002022FF">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 xml:space="preserve">ao reforço das garantias </w:t>
      </w:r>
      <w:r w:rsidR="006E3DB6">
        <w:rPr>
          <w:rFonts w:ascii="Calibri Light" w:hAnsi="Calibri Light" w:cs="Tahoma"/>
          <w:bCs/>
          <w:sz w:val="21"/>
          <w:szCs w:val="21"/>
          <w:lang w:val="pt-PT" w:eastAsia="en-GB"/>
        </w:rPr>
        <w:t>de disponibilização dos</w:t>
      </w:r>
      <w:r w:rsidR="00D764F3">
        <w:rPr>
          <w:rFonts w:ascii="Calibri Light" w:hAnsi="Calibri Light" w:cs="Tahoma"/>
          <w:bCs/>
          <w:sz w:val="21"/>
          <w:szCs w:val="21"/>
          <w:lang w:val="pt-PT" w:eastAsia="en-GB"/>
        </w:rPr>
        <w:t xml:space="preserve"> recursos humanos e pedagógicos </w:t>
      </w:r>
      <w:r w:rsidR="006E3DB6">
        <w:rPr>
          <w:rFonts w:ascii="Calibri Light" w:hAnsi="Calibri Light" w:cs="Tahoma"/>
          <w:bCs/>
          <w:sz w:val="21"/>
          <w:szCs w:val="21"/>
          <w:lang w:val="pt-PT" w:eastAsia="en-GB"/>
        </w:rPr>
        <w:t>necessários</w:t>
      </w:r>
      <w:r w:rsidR="00D764F3">
        <w:rPr>
          <w:rFonts w:ascii="Calibri Light" w:hAnsi="Calibri Light" w:cs="Tahoma"/>
          <w:bCs/>
          <w:sz w:val="21"/>
          <w:szCs w:val="21"/>
          <w:lang w:val="pt-PT" w:eastAsia="en-GB"/>
        </w:rPr>
        <w:t xml:space="preserve"> para a concretização dos apoios previstos </w:t>
      </w:r>
      <w:r w:rsidR="006E3DB6">
        <w:rPr>
          <w:rFonts w:ascii="Calibri Light" w:hAnsi="Calibri Light" w:cs="Tahoma"/>
          <w:bCs/>
          <w:sz w:val="21"/>
          <w:szCs w:val="21"/>
          <w:lang w:val="pt-PT" w:eastAsia="en-GB"/>
        </w:rPr>
        <w:t>pela</w:t>
      </w:r>
      <w:r w:rsidR="00D764F3">
        <w:rPr>
          <w:rFonts w:ascii="Calibri Light" w:hAnsi="Calibri Light" w:cs="Tahoma"/>
          <w:bCs/>
          <w:sz w:val="21"/>
          <w:szCs w:val="21"/>
          <w:lang w:val="pt-PT" w:eastAsia="en-GB"/>
        </w:rPr>
        <w:t xml:space="preserve"> atual legislação (</w:t>
      </w:r>
      <w:r w:rsidR="00490DD5">
        <w:rPr>
          <w:rFonts w:ascii="Calibri Light" w:hAnsi="Calibri Light" w:cs="Tahoma"/>
          <w:bCs/>
          <w:sz w:val="21"/>
          <w:szCs w:val="21"/>
          <w:lang w:val="pt-PT" w:eastAsia="en-GB"/>
        </w:rPr>
        <w:t>BE,</w:t>
      </w:r>
      <w:r w:rsidR="009B6748">
        <w:rPr>
          <w:rFonts w:ascii="Calibri Light" w:hAnsi="Calibri Light" w:cs="Tahoma"/>
          <w:bCs/>
          <w:sz w:val="21"/>
          <w:szCs w:val="21"/>
          <w:lang w:val="pt-PT" w:eastAsia="en-GB"/>
        </w:rPr>
        <w:t xml:space="preserve"> </w:t>
      </w:r>
      <w:r w:rsidR="00D764F3">
        <w:rPr>
          <w:rFonts w:ascii="Calibri Light" w:hAnsi="Calibri Light" w:cs="Tahoma"/>
          <w:bCs/>
          <w:sz w:val="21"/>
          <w:szCs w:val="21"/>
          <w:lang w:val="pt-PT" w:eastAsia="en-GB"/>
        </w:rPr>
        <w:t>PCP</w:t>
      </w:r>
      <w:r w:rsidR="00490DD5">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 xml:space="preserve">), </w:t>
      </w:r>
      <w:r w:rsidR="0012345D">
        <w:rPr>
          <w:rFonts w:ascii="Calibri Light" w:hAnsi="Calibri Light" w:cs="Tahoma"/>
          <w:bCs/>
          <w:sz w:val="21"/>
          <w:szCs w:val="21"/>
          <w:lang w:val="pt-PT" w:eastAsia="en-GB"/>
        </w:rPr>
        <w:t xml:space="preserve">dinamização de </w:t>
      </w:r>
      <w:r w:rsidR="006E3DB6">
        <w:rPr>
          <w:rFonts w:ascii="Calibri Light" w:hAnsi="Calibri Light" w:cs="Tahoma"/>
          <w:bCs/>
          <w:sz w:val="21"/>
          <w:szCs w:val="21"/>
          <w:lang w:val="pt-PT" w:eastAsia="en-GB"/>
        </w:rPr>
        <w:t>a</w:t>
      </w:r>
      <w:r w:rsidR="0012345D">
        <w:rPr>
          <w:rFonts w:ascii="Calibri Light" w:hAnsi="Calibri Light" w:cs="Tahoma"/>
          <w:bCs/>
          <w:sz w:val="21"/>
          <w:szCs w:val="21"/>
          <w:lang w:val="pt-PT" w:eastAsia="en-GB"/>
        </w:rPr>
        <w:t xml:space="preserve">ções de </w:t>
      </w:r>
      <w:r w:rsidR="00D764F3">
        <w:rPr>
          <w:rFonts w:ascii="Calibri Light" w:hAnsi="Calibri Light" w:cs="Tahoma"/>
          <w:bCs/>
          <w:sz w:val="21"/>
          <w:szCs w:val="21"/>
          <w:lang w:val="pt-PT" w:eastAsia="en-GB"/>
        </w:rPr>
        <w:t xml:space="preserve">formação </w:t>
      </w:r>
      <w:r w:rsidR="0012345D">
        <w:rPr>
          <w:rFonts w:ascii="Calibri Light" w:hAnsi="Calibri Light" w:cs="Tahoma"/>
          <w:bCs/>
          <w:sz w:val="21"/>
          <w:szCs w:val="21"/>
          <w:lang w:val="pt-PT" w:eastAsia="en-GB"/>
        </w:rPr>
        <w:t>gratuitas para profissionais e familiares</w:t>
      </w:r>
      <w:r w:rsidR="00D764F3">
        <w:rPr>
          <w:rFonts w:ascii="Calibri Light" w:hAnsi="Calibri Light" w:cs="Tahoma"/>
          <w:bCs/>
          <w:sz w:val="21"/>
          <w:szCs w:val="21"/>
          <w:lang w:val="pt-PT" w:eastAsia="en-GB"/>
        </w:rPr>
        <w:t xml:space="preserve"> </w:t>
      </w:r>
      <w:r w:rsidR="006E3DB6">
        <w:rPr>
          <w:rFonts w:ascii="Calibri Light" w:hAnsi="Calibri Light" w:cs="Tahoma"/>
          <w:bCs/>
          <w:sz w:val="21"/>
          <w:szCs w:val="21"/>
          <w:lang w:val="pt-PT" w:eastAsia="en-GB"/>
        </w:rPr>
        <w:t>no</w:t>
      </w:r>
      <w:r w:rsidR="00D764F3">
        <w:rPr>
          <w:rFonts w:ascii="Calibri Light" w:hAnsi="Calibri Light" w:cs="Tahoma"/>
          <w:bCs/>
          <w:sz w:val="21"/>
          <w:szCs w:val="21"/>
          <w:lang w:val="pt-PT" w:eastAsia="en-GB"/>
        </w:rPr>
        <w:t xml:space="preserve"> dom</w:t>
      </w:r>
      <w:r w:rsidR="006E3DB6">
        <w:rPr>
          <w:rFonts w:ascii="Calibri Light" w:hAnsi="Calibri Light" w:cs="Tahoma"/>
          <w:bCs/>
          <w:sz w:val="21"/>
          <w:szCs w:val="21"/>
          <w:lang w:val="pt-PT" w:eastAsia="en-GB"/>
        </w:rPr>
        <w:t>ínio da</w:t>
      </w:r>
      <w:r w:rsidR="00D764F3">
        <w:rPr>
          <w:rFonts w:ascii="Calibri Light" w:hAnsi="Calibri Light" w:cs="Tahoma"/>
          <w:bCs/>
          <w:sz w:val="21"/>
          <w:szCs w:val="21"/>
          <w:lang w:val="pt-PT" w:eastAsia="en-GB"/>
        </w:rPr>
        <w:t xml:space="preserve"> educação inclusiva (</w:t>
      </w:r>
      <w:r w:rsidR="0012345D">
        <w:rPr>
          <w:rFonts w:ascii="Calibri Light" w:hAnsi="Calibri Light" w:cs="Tahoma"/>
          <w:bCs/>
          <w:sz w:val="21"/>
          <w:szCs w:val="21"/>
          <w:lang w:val="pt-PT" w:eastAsia="en-GB"/>
        </w:rPr>
        <w:t xml:space="preserve">BE e </w:t>
      </w:r>
      <w:r w:rsidR="00D764F3">
        <w:rPr>
          <w:rFonts w:ascii="Calibri Light" w:hAnsi="Calibri Light" w:cs="Tahoma"/>
          <w:bCs/>
          <w:sz w:val="21"/>
          <w:szCs w:val="21"/>
          <w:lang w:val="pt-PT" w:eastAsia="en-GB"/>
        </w:rPr>
        <w:t xml:space="preserve">PCP), consolidação de parcerias e redes locais que potenciem sinergias com vista à concretização </w:t>
      </w:r>
      <w:r w:rsidR="001B35D9">
        <w:rPr>
          <w:rFonts w:ascii="Calibri Light" w:hAnsi="Calibri Light" w:cs="Tahoma"/>
          <w:bCs/>
          <w:sz w:val="21"/>
          <w:szCs w:val="21"/>
          <w:lang w:val="pt-PT" w:eastAsia="en-GB"/>
        </w:rPr>
        <w:t>da</w:t>
      </w:r>
      <w:r w:rsidR="00D764F3">
        <w:rPr>
          <w:rFonts w:ascii="Calibri Light" w:hAnsi="Calibri Light" w:cs="Tahoma"/>
          <w:bCs/>
          <w:sz w:val="21"/>
          <w:szCs w:val="21"/>
          <w:lang w:val="pt-PT" w:eastAsia="en-GB"/>
        </w:rPr>
        <w:t xml:space="preserve"> educação inclusiva (PCP</w:t>
      </w:r>
      <w:r w:rsidR="000E11CF">
        <w:rPr>
          <w:rFonts w:ascii="Calibri Light" w:hAnsi="Calibri Light" w:cs="Tahoma"/>
          <w:bCs/>
          <w:sz w:val="21"/>
          <w:szCs w:val="21"/>
          <w:lang w:val="pt-PT" w:eastAsia="en-GB"/>
        </w:rPr>
        <w:t xml:space="preserve"> e PSD</w:t>
      </w:r>
      <w:r w:rsidR="00D764F3">
        <w:rPr>
          <w:rFonts w:ascii="Calibri Light" w:hAnsi="Calibri Light" w:cs="Tahoma"/>
          <w:bCs/>
          <w:sz w:val="21"/>
          <w:szCs w:val="21"/>
          <w:lang w:val="pt-PT" w:eastAsia="en-GB"/>
        </w:rPr>
        <w:t>)</w:t>
      </w:r>
      <w:r w:rsidR="000C471C">
        <w:rPr>
          <w:rFonts w:ascii="Calibri Light" w:hAnsi="Calibri Light" w:cs="Tahoma"/>
          <w:bCs/>
          <w:sz w:val="21"/>
          <w:szCs w:val="21"/>
          <w:lang w:val="pt-PT" w:eastAsia="en-GB"/>
        </w:rPr>
        <w:t>, reforço da participação dos pais e/ou encarregados de educação (BE)</w:t>
      </w:r>
      <w:r w:rsidR="006E3DB6">
        <w:rPr>
          <w:rFonts w:ascii="Calibri Light" w:hAnsi="Calibri Light" w:cs="Tahoma"/>
          <w:bCs/>
          <w:sz w:val="21"/>
          <w:szCs w:val="21"/>
          <w:lang w:val="pt-PT" w:eastAsia="en-GB"/>
        </w:rPr>
        <w:t xml:space="preserve"> ou</w:t>
      </w:r>
      <w:r w:rsidR="009B6748">
        <w:rPr>
          <w:rFonts w:ascii="Calibri Light" w:hAnsi="Calibri Light" w:cs="Tahoma"/>
          <w:bCs/>
          <w:sz w:val="21"/>
          <w:szCs w:val="21"/>
          <w:lang w:val="pt-PT" w:eastAsia="en-GB"/>
        </w:rPr>
        <w:t xml:space="preserve"> limitação do tamanho das turmas que integrem alunos que careçam de medidas </w:t>
      </w:r>
      <w:r w:rsidR="006E3DB6">
        <w:rPr>
          <w:rFonts w:ascii="Calibri Light" w:hAnsi="Calibri Light" w:cs="Tahoma"/>
          <w:bCs/>
          <w:sz w:val="21"/>
          <w:szCs w:val="21"/>
          <w:lang w:val="pt-PT" w:eastAsia="en-GB"/>
        </w:rPr>
        <w:t>sele</w:t>
      </w:r>
      <w:r w:rsidR="009B6748">
        <w:rPr>
          <w:rFonts w:ascii="Calibri Light" w:hAnsi="Calibri Light" w:cs="Tahoma"/>
          <w:bCs/>
          <w:sz w:val="21"/>
          <w:szCs w:val="21"/>
          <w:lang w:val="pt-PT" w:eastAsia="en-GB"/>
        </w:rPr>
        <w:t xml:space="preserve">tivas </w:t>
      </w:r>
      <w:r w:rsidR="006E3DB6">
        <w:rPr>
          <w:rFonts w:ascii="Calibri Light" w:hAnsi="Calibri Light" w:cs="Tahoma"/>
          <w:bCs/>
          <w:sz w:val="21"/>
          <w:szCs w:val="21"/>
          <w:lang w:val="pt-PT" w:eastAsia="en-GB"/>
        </w:rPr>
        <w:t xml:space="preserve">e/ou adicionais </w:t>
      </w:r>
      <w:r w:rsidR="009B6748">
        <w:rPr>
          <w:rFonts w:ascii="Calibri Light" w:hAnsi="Calibri Light" w:cs="Tahoma"/>
          <w:bCs/>
          <w:sz w:val="21"/>
          <w:szCs w:val="21"/>
          <w:lang w:val="pt-PT" w:eastAsia="en-GB"/>
        </w:rPr>
        <w:t>(BE</w:t>
      </w:r>
      <w:r w:rsidR="006E3DB6">
        <w:rPr>
          <w:rFonts w:ascii="Calibri Light" w:hAnsi="Calibri Light" w:cs="Tahoma"/>
          <w:bCs/>
          <w:sz w:val="21"/>
          <w:szCs w:val="21"/>
          <w:lang w:val="pt-PT" w:eastAsia="en-GB"/>
        </w:rPr>
        <w:t xml:space="preserve"> e PSD</w:t>
      </w:r>
      <w:r w:rsidR="009B6748">
        <w:rPr>
          <w:rFonts w:ascii="Calibri Light" w:hAnsi="Calibri Light" w:cs="Tahoma"/>
          <w:bCs/>
          <w:sz w:val="21"/>
          <w:szCs w:val="21"/>
          <w:lang w:val="pt-PT" w:eastAsia="en-GB"/>
        </w:rPr>
        <w:t>)</w:t>
      </w:r>
      <w:r w:rsidR="009D165D">
        <w:rPr>
          <w:rFonts w:ascii="Calibri Light" w:hAnsi="Calibri Light" w:cs="Tahoma"/>
          <w:bCs/>
          <w:sz w:val="21"/>
          <w:szCs w:val="21"/>
          <w:lang w:val="pt-PT" w:eastAsia="en-GB"/>
        </w:rPr>
        <w:t>.</w:t>
      </w:r>
    </w:p>
    <w:p w:rsidR="005F51A2" w:rsidRDefault="005E797A" w:rsidP="006648EC">
      <w:pPr>
        <w:spacing w:line="360" w:lineRule="auto"/>
        <w:ind w:firstLine="357"/>
        <w:jc w:val="both"/>
        <w:rPr>
          <w:rFonts w:ascii="Calibri Light" w:hAnsi="Calibri Light" w:cs="Tahoma"/>
          <w:bCs/>
          <w:sz w:val="21"/>
          <w:szCs w:val="21"/>
          <w:lang w:val="pt-PT" w:eastAsia="en-GB"/>
        </w:rPr>
      </w:pPr>
      <w:r>
        <w:rPr>
          <w:rFonts w:ascii="Calibri Light" w:hAnsi="Calibri Light" w:cs="Tahoma"/>
          <w:bCs/>
          <w:sz w:val="21"/>
          <w:szCs w:val="21"/>
          <w:lang w:val="pt-PT" w:eastAsia="en-GB"/>
        </w:rPr>
        <w:t>Não obstante</w:t>
      </w:r>
      <w:r w:rsidR="005F51A2">
        <w:rPr>
          <w:rFonts w:ascii="Calibri Light" w:hAnsi="Calibri Light" w:cs="Tahoma"/>
          <w:bCs/>
          <w:sz w:val="21"/>
          <w:szCs w:val="21"/>
          <w:lang w:val="pt-PT" w:eastAsia="en-GB"/>
        </w:rPr>
        <w:t>,</w:t>
      </w:r>
      <w:r w:rsidR="009D165D">
        <w:rPr>
          <w:rFonts w:ascii="Calibri Light" w:hAnsi="Calibri Light" w:cs="Tahoma"/>
          <w:bCs/>
          <w:sz w:val="21"/>
          <w:szCs w:val="21"/>
          <w:lang w:val="pt-PT" w:eastAsia="en-GB"/>
        </w:rPr>
        <w:t xml:space="preserve"> </w:t>
      </w:r>
      <w:r w:rsidR="001B35D9">
        <w:rPr>
          <w:rFonts w:ascii="Calibri Light" w:hAnsi="Calibri Light" w:cs="Tahoma"/>
          <w:bCs/>
          <w:sz w:val="21"/>
          <w:szCs w:val="21"/>
          <w:lang w:val="pt-PT" w:eastAsia="en-GB"/>
        </w:rPr>
        <w:t xml:space="preserve">consideramos que </w:t>
      </w:r>
      <w:r w:rsidR="009D165D">
        <w:rPr>
          <w:rFonts w:ascii="Calibri Light" w:hAnsi="Calibri Light" w:cs="Tahoma"/>
          <w:bCs/>
          <w:sz w:val="21"/>
          <w:szCs w:val="21"/>
          <w:lang w:val="pt-PT" w:eastAsia="en-GB"/>
        </w:rPr>
        <w:t>uma das propostas apresentadas (Artigo 10º, ponto 9 da proposta do PSD)</w:t>
      </w:r>
      <w:r w:rsidR="005F51A2">
        <w:rPr>
          <w:rFonts w:ascii="Calibri Light" w:hAnsi="Calibri Light" w:cs="Tahoma"/>
          <w:bCs/>
          <w:sz w:val="21"/>
          <w:szCs w:val="21"/>
          <w:lang w:val="pt-PT" w:eastAsia="en-GB"/>
        </w:rPr>
        <w:t xml:space="preserve">, representa uma alteração importante ao </w:t>
      </w:r>
      <w:r>
        <w:rPr>
          <w:rFonts w:ascii="Calibri Light" w:hAnsi="Calibri Light" w:cs="Tahoma"/>
          <w:bCs/>
          <w:sz w:val="21"/>
          <w:szCs w:val="21"/>
          <w:lang w:val="pt-PT" w:eastAsia="en-GB"/>
        </w:rPr>
        <w:t xml:space="preserve">espírito do </w:t>
      </w:r>
      <w:r w:rsidR="005F51A2">
        <w:rPr>
          <w:rFonts w:ascii="Calibri Light" w:hAnsi="Calibri Light" w:cs="Tahoma"/>
          <w:bCs/>
          <w:sz w:val="21"/>
          <w:szCs w:val="21"/>
          <w:lang w:val="pt-PT" w:eastAsia="en-GB"/>
        </w:rPr>
        <w:t>presente diploma que poderá subverter o sentido do paradigma de educação inclusiva previsto na CDPD</w:t>
      </w:r>
      <w:r w:rsidR="001B35D9">
        <w:rPr>
          <w:rFonts w:ascii="Calibri Light" w:hAnsi="Calibri Light" w:cs="Tahoma"/>
          <w:bCs/>
          <w:sz w:val="21"/>
          <w:szCs w:val="21"/>
          <w:lang w:val="pt-PT" w:eastAsia="en-GB"/>
        </w:rPr>
        <w:t>. Neste sentido, recomendamos a sua rejeição.</w:t>
      </w:r>
    </w:p>
    <w:p w:rsidR="006648EC" w:rsidRDefault="006648EC" w:rsidP="006648EC">
      <w:pPr>
        <w:spacing w:line="360" w:lineRule="auto"/>
        <w:ind w:firstLine="357"/>
        <w:jc w:val="both"/>
        <w:rPr>
          <w:rFonts w:ascii="Calibri Light" w:hAnsi="Calibri Light" w:cs="Tahoma"/>
          <w:bCs/>
          <w:sz w:val="21"/>
          <w:szCs w:val="21"/>
          <w:lang w:val="pt-PT" w:eastAsia="en-GB"/>
        </w:rPr>
      </w:pPr>
      <w:bookmarkStart w:id="2" w:name="_GoBack"/>
      <w:bookmarkEnd w:id="2"/>
    </w:p>
    <w:p w:rsidR="006E3DB6" w:rsidRPr="00DA0BD6" w:rsidRDefault="006E3DB6" w:rsidP="006E3DB6">
      <w:pPr>
        <w:spacing w:line="360" w:lineRule="auto"/>
        <w:jc w:val="both"/>
        <w:rPr>
          <w:rFonts w:ascii="Calibri" w:hAnsi="Calibri"/>
          <w:b/>
          <w:szCs w:val="21"/>
          <w:lang w:val="pt-PT"/>
        </w:rPr>
      </w:pPr>
      <w:r w:rsidRPr="00DA0BD6">
        <w:rPr>
          <w:rFonts w:ascii="Calibri" w:hAnsi="Calibri"/>
          <w:b/>
          <w:szCs w:val="21"/>
          <w:lang w:val="pt-PT"/>
        </w:rPr>
        <w:t>Observatório da Deficiência e Direitos Humanos</w:t>
      </w:r>
      <w:r w:rsidR="00761696">
        <w:rPr>
          <w:rStyle w:val="Refdenotaderodap"/>
          <w:rFonts w:ascii="Calibri" w:hAnsi="Calibri"/>
          <w:b/>
          <w:szCs w:val="21"/>
          <w:lang w:val="pt-PT"/>
        </w:rPr>
        <w:footnoteReference w:id="1"/>
      </w:r>
    </w:p>
    <w:p w:rsidR="006E3DB6" w:rsidRPr="00DA0BD6" w:rsidRDefault="00305389" w:rsidP="006E3DB6">
      <w:pPr>
        <w:spacing w:line="360" w:lineRule="auto"/>
        <w:jc w:val="both"/>
        <w:rPr>
          <w:rFonts w:ascii="Calibri" w:hAnsi="Calibri"/>
          <w:sz w:val="21"/>
          <w:szCs w:val="21"/>
          <w:lang w:val="pt-PT"/>
        </w:rPr>
      </w:pPr>
      <w:r>
        <w:rPr>
          <w:rFonts w:ascii="Calibri" w:hAnsi="Calibri"/>
          <w:sz w:val="21"/>
          <w:szCs w:val="21"/>
          <w:lang w:val="pt-PT"/>
        </w:rPr>
        <w:t>28</w:t>
      </w:r>
      <w:r w:rsidR="006E3DB6" w:rsidRPr="00DA0BD6">
        <w:rPr>
          <w:rFonts w:ascii="Calibri" w:hAnsi="Calibri"/>
          <w:sz w:val="21"/>
          <w:szCs w:val="21"/>
          <w:lang w:val="pt-PT"/>
        </w:rPr>
        <w:t xml:space="preserve"> de </w:t>
      </w:r>
      <w:r>
        <w:rPr>
          <w:rFonts w:ascii="Calibri" w:hAnsi="Calibri"/>
          <w:sz w:val="21"/>
          <w:szCs w:val="21"/>
          <w:lang w:val="pt-PT"/>
        </w:rPr>
        <w:t>fevereiro</w:t>
      </w:r>
      <w:r w:rsidR="006E3DB6" w:rsidRPr="00DA0BD6">
        <w:rPr>
          <w:rFonts w:ascii="Calibri" w:hAnsi="Calibri"/>
          <w:sz w:val="21"/>
          <w:szCs w:val="21"/>
          <w:lang w:val="pt-PT"/>
        </w:rPr>
        <w:t xml:space="preserve"> de 201</w:t>
      </w:r>
      <w:r>
        <w:rPr>
          <w:rFonts w:ascii="Calibri" w:hAnsi="Calibri"/>
          <w:sz w:val="21"/>
          <w:szCs w:val="21"/>
          <w:lang w:val="pt-PT"/>
        </w:rPr>
        <w:t>9</w:t>
      </w:r>
    </w:p>
    <w:sectPr w:rsidR="006E3DB6" w:rsidRPr="00DA0BD6" w:rsidSect="00DA0BD6">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2A" w:rsidRDefault="00DB4C2A" w:rsidP="00C116C3">
      <w:pPr>
        <w:spacing w:line="240" w:lineRule="auto"/>
      </w:pPr>
      <w:r>
        <w:separator/>
      </w:r>
    </w:p>
  </w:endnote>
  <w:endnote w:type="continuationSeparator" w:id="0">
    <w:p w:rsidR="00DB4C2A" w:rsidRDefault="00DB4C2A" w:rsidP="00C11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D6" w:rsidRPr="00CB17D0" w:rsidRDefault="00DA0BD6" w:rsidP="00DA0BD6">
    <w:pPr>
      <w:spacing w:line="240" w:lineRule="auto"/>
      <w:jc w:val="center"/>
      <w:rPr>
        <w:rFonts w:ascii="Calibri" w:hAnsi="Calibri"/>
        <w:sz w:val="18"/>
        <w:szCs w:val="20"/>
        <w:lang w:val="pt-PT"/>
      </w:rPr>
    </w:pPr>
    <w:r w:rsidRPr="00CB17D0">
      <w:rPr>
        <w:rFonts w:ascii="Calibri" w:hAnsi="Calibri"/>
        <w:sz w:val="18"/>
        <w:szCs w:val="20"/>
        <w:lang w:val="pt-PT"/>
      </w:rPr>
      <w:t>ODDH | ISCSP-</w:t>
    </w:r>
    <w:proofErr w:type="spellStart"/>
    <w:r w:rsidRPr="00CB17D0">
      <w:rPr>
        <w:rFonts w:ascii="Calibri" w:hAnsi="Calibri"/>
        <w:sz w:val="18"/>
        <w:szCs w:val="20"/>
        <w:lang w:val="pt-PT"/>
      </w:rPr>
      <w:t>ULisboa</w:t>
    </w:r>
    <w:proofErr w:type="spellEnd"/>
    <w:r w:rsidRPr="00CB17D0">
      <w:rPr>
        <w:rFonts w:ascii="Calibri" w:hAnsi="Calibri"/>
        <w:sz w:val="18"/>
        <w:szCs w:val="20"/>
        <w:lang w:val="pt-PT"/>
      </w:rPr>
      <w:t xml:space="preserve"> |Rua Almerindo Lessa | 1300-663 Lisboa</w:t>
    </w:r>
  </w:p>
  <w:p w:rsidR="00DA0BD6" w:rsidRPr="00CB17D0" w:rsidRDefault="00DA0BD6" w:rsidP="00DA0BD6">
    <w:pPr>
      <w:spacing w:line="240" w:lineRule="auto"/>
      <w:jc w:val="center"/>
      <w:rPr>
        <w:rFonts w:ascii="Calibri" w:hAnsi="Calibri"/>
        <w:sz w:val="18"/>
        <w:szCs w:val="20"/>
        <w:lang w:val="pt-PT"/>
      </w:rPr>
    </w:pPr>
    <w:r w:rsidRPr="00CB17D0">
      <w:rPr>
        <w:rFonts w:ascii="Calibri" w:hAnsi="Calibri"/>
        <w:sz w:val="18"/>
        <w:szCs w:val="20"/>
        <w:lang w:val="pt-PT"/>
      </w:rPr>
      <w:t xml:space="preserve">Telefone: 21 361 94 30 </w:t>
    </w:r>
    <w:proofErr w:type="spellStart"/>
    <w:r w:rsidRPr="00CB17D0">
      <w:rPr>
        <w:rFonts w:ascii="Calibri" w:hAnsi="Calibri"/>
        <w:sz w:val="18"/>
        <w:szCs w:val="20"/>
        <w:lang w:val="pt-PT"/>
      </w:rPr>
      <w:t>ext</w:t>
    </w:r>
    <w:proofErr w:type="spellEnd"/>
    <w:r w:rsidRPr="00CB17D0">
      <w:rPr>
        <w:rFonts w:ascii="Calibri" w:hAnsi="Calibri"/>
        <w:sz w:val="18"/>
        <w:szCs w:val="20"/>
        <w:lang w:val="pt-PT"/>
      </w:rPr>
      <w:t xml:space="preserve">: 450031 | </w:t>
    </w:r>
    <w:hyperlink r:id="rId1" w:tgtFrame="_blank" w:history="1">
      <w:r w:rsidRPr="00CB17D0">
        <w:rPr>
          <w:rStyle w:val="Hiperligao"/>
          <w:rFonts w:ascii="Calibri" w:hAnsi="Calibri"/>
          <w:color w:val="auto"/>
          <w:sz w:val="18"/>
          <w:szCs w:val="20"/>
          <w:u w:val="none"/>
          <w:lang w:val="pt-PT"/>
        </w:rPr>
        <w:t>oddh@iscsp.ulisboa.pt</w:t>
      </w:r>
    </w:hyperlink>
    <w:r w:rsidRPr="00CB17D0">
      <w:rPr>
        <w:rFonts w:ascii="Calibri" w:hAnsi="Calibri"/>
        <w:sz w:val="18"/>
        <w:szCs w:val="20"/>
        <w:lang w:val="pt-PT"/>
      </w:rPr>
      <w:t xml:space="preserve"> |</w:t>
    </w:r>
    <w:hyperlink r:id="rId2" w:tgtFrame="_blank" w:history="1">
      <w:r w:rsidRPr="00CB17D0">
        <w:rPr>
          <w:rStyle w:val="Hiperligao"/>
          <w:rFonts w:ascii="Calibri" w:hAnsi="Calibri"/>
          <w:color w:val="auto"/>
          <w:sz w:val="18"/>
          <w:szCs w:val="20"/>
          <w:u w:val="none"/>
          <w:lang w:val="pt-PT"/>
        </w:rPr>
        <w:t>http://oddh.iscsp.ulisboa.pt</w:t>
      </w:r>
    </w:hyperlink>
  </w:p>
  <w:p w:rsidR="002D1591" w:rsidRDefault="006E1A8B">
    <w:pPr>
      <w:pStyle w:val="Rodap"/>
      <w:jc w:val="right"/>
    </w:pPr>
    <w:r>
      <w:fldChar w:fldCharType="begin"/>
    </w:r>
    <w:r w:rsidR="002D1591">
      <w:instrText>PAGE   \* MERGEFORMAT</w:instrText>
    </w:r>
    <w:r>
      <w:fldChar w:fldCharType="separate"/>
    </w:r>
    <w:r w:rsidR="006648EC" w:rsidRPr="006648EC">
      <w:rPr>
        <w:noProof/>
        <w:lang w:val="pt-PT"/>
      </w:rPr>
      <w:t>2</w:t>
    </w:r>
    <w:r>
      <w:fldChar w:fldCharType="end"/>
    </w:r>
  </w:p>
  <w:p w:rsidR="002D1591" w:rsidRDefault="002D15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2A" w:rsidRDefault="00DB4C2A" w:rsidP="00C116C3">
      <w:pPr>
        <w:spacing w:line="240" w:lineRule="auto"/>
      </w:pPr>
      <w:r>
        <w:separator/>
      </w:r>
    </w:p>
  </w:footnote>
  <w:footnote w:type="continuationSeparator" w:id="0">
    <w:p w:rsidR="00DB4C2A" w:rsidRDefault="00DB4C2A" w:rsidP="00C116C3">
      <w:pPr>
        <w:spacing w:line="240" w:lineRule="auto"/>
      </w:pPr>
      <w:r>
        <w:continuationSeparator/>
      </w:r>
    </w:p>
  </w:footnote>
  <w:footnote w:id="1">
    <w:p w:rsidR="00761696" w:rsidRDefault="00761696" w:rsidP="006648EC">
      <w:pPr>
        <w:pStyle w:val="Textodenotaderodap"/>
        <w:jc w:val="both"/>
        <w:rPr>
          <w:lang w:val="pt-PT"/>
        </w:rPr>
      </w:pPr>
      <w:r>
        <w:rPr>
          <w:rStyle w:val="Refdenotaderodap"/>
        </w:rPr>
        <w:footnoteRef/>
      </w:r>
      <w:r w:rsidRPr="00761696">
        <w:rPr>
          <w:lang w:val="pt-PT"/>
        </w:rPr>
        <w:t xml:space="preserve"> </w:t>
      </w:r>
      <w:r>
        <w:rPr>
          <w:lang w:val="pt-PT"/>
        </w:rPr>
        <w:t xml:space="preserve">Subscrevem este parecer, para além da Coordenação e Equipa Técnica do ODDH, os seguintes membros do Conselho Consultivo deste organismo: </w:t>
      </w:r>
      <w:r w:rsidRPr="006648EC">
        <w:rPr>
          <w:b/>
          <w:lang w:val="pt-PT"/>
        </w:rPr>
        <w:t>APD</w:t>
      </w:r>
      <w:r w:rsidR="006648EC">
        <w:rPr>
          <w:lang w:val="pt-PT"/>
        </w:rPr>
        <w:t xml:space="preserve"> - </w:t>
      </w:r>
      <w:r>
        <w:rPr>
          <w:lang w:val="pt-PT"/>
        </w:rPr>
        <w:t>Associação Portuguesa de Deficientes</w:t>
      </w:r>
      <w:r w:rsidR="006648EC">
        <w:rPr>
          <w:lang w:val="pt-PT"/>
        </w:rPr>
        <w:t>;</w:t>
      </w:r>
      <w:r>
        <w:rPr>
          <w:lang w:val="pt-PT"/>
        </w:rPr>
        <w:t xml:space="preserve"> </w:t>
      </w:r>
      <w:r w:rsidRPr="006648EC">
        <w:rPr>
          <w:b/>
          <w:lang w:val="pt-PT"/>
        </w:rPr>
        <w:t>ASMAL</w:t>
      </w:r>
      <w:r w:rsidR="006648EC">
        <w:rPr>
          <w:lang w:val="pt-PT"/>
        </w:rPr>
        <w:t xml:space="preserve">- </w:t>
      </w:r>
      <w:r>
        <w:rPr>
          <w:lang w:val="pt-PT"/>
        </w:rPr>
        <w:t>Associação de Saúde Mental do Algarve</w:t>
      </w:r>
      <w:r w:rsidR="006648EC">
        <w:rPr>
          <w:lang w:val="pt-PT"/>
        </w:rPr>
        <w:t xml:space="preserve">; </w:t>
      </w:r>
      <w:r w:rsidRPr="006648EC">
        <w:rPr>
          <w:b/>
          <w:lang w:val="pt-PT"/>
        </w:rPr>
        <w:t>CNAD</w:t>
      </w:r>
      <w:r w:rsidR="006648EC">
        <w:rPr>
          <w:lang w:val="pt-PT"/>
        </w:rPr>
        <w:t xml:space="preserve"> - </w:t>
      </w:r>
      <w:r>
        <w:rPr>
          <w:lang w:val="pt-PT"/>
        </w:rPr>
        <w:t xml:space="preserve">Cooperativa Nacional de Apoio à Deficiência, </w:t>
      </w:r>
      <w:proofErr w:type="spellStart"/>
      <w:r w:rsidR="006648EC" w:rsidRPr="006648EC">
        <w:rPr>
          <w:rFonts w:eastAsia="Times New Roman"/>
          <w:b/>
        </w:rPr>
        <w:t>Fundação</w:t>
      </w:r>
      <w:proofErr w:type="spellEnd"/>
      <w:r w:rsidR="006648EC" w:rsidRPr="006648EC">
        <w:rPr>
          <w:rFonts w:eastAsia="Times New Roman"/>
          <w:b/>
        </w:rPr>
        <w:t xml:space="preserve"> LIGA</w:t>
      </w:r>
      <w:r w:rsidR="006648EC">
        <w:rPr>
          <w:rFonts w:eastAsia="Times New Roman"/>
        </w:rPr>
        <w:t xml:space="preserve">, </w:t>
      </w:r>
      <w:r w:rsidR="006648EC" w:rsidRPr="006648EC">
        <w:rPr>
          <w:rFonts w:eastAsia="Times New Roman"/>
          <w:b/>
        </w:rPr>
        <w:t>ANDST</w:t>
      </w:r>
      <w:r w:rsidR="006648EC">
        <w:rPr>
          <w:rFonts w:eastAsia="Times New Roman"/>
        </w:rPr>
        <w:t xml:space="preserve"> - </w:t>
      </w:r>
      <w:r w:rsidR="006648EC" w:rsidRPr="006648EC">
        <w:rPr>
          <w:rFonts w:eastAsia="Times New Roman"/>
        </w:rPr>
        <w:t xml:space="preserve">Associação Nacional dos </w:t>
      </w:r>
      <w:proofErr w:type="spellStart"/>
      <w:r w:rsidR="006648EC" w:rsidRPr="006648EC">
        <w:rPr>
          <w:rFonts w:eastAsia="Times New Roman"/>
        </w:rPr>
        <w:t>Deficientes</w:t>
      </w:r>
      <w:proofErr w:type="spellEnd"/>
      <w:r w:rsidR="006648EC" w:rsidRPr="006648EC">
        <w:rPr>
          <w:rFonts w:eastAsia="Times New Roman"/>
        </w:rPr>
        <w:t xml:space="preserve"> </w:t>
      </w:r>
      <w:proofErr w:type="spellStart"/>
      <w:r w:rsidR="006648EC" w:rsidRPr="006648EC">
        <w:rPr>
          <w:rFonts w:eastAsia="Times New Roman"/>
        </w:rPr>
        <w:t>Sinistrados</w:t>
      </w:r>
      <w:proofErr w:type="spellEnd"/>
      <w:r w:rsidR="006648EC" w:rsidRPr="006648EC">
        <w:rPr>
          <w:rFonts w:eastAsia="Times New Roman"/>
        </w:rPr>
        <w:t xml:space="preserve"> no </w:t>
      </w:r>
      <w:proofErr w:type="spellStart"/>
      <w:r w:rsidR="006648EC" w:rsidRPr="006648EC">
        <w:rPr>
          <w:rFonts w:eastAsia="Times New Roman"/>
        </w:rPr>
        <w:t>Trabalho</w:t>
      </w:r>
      <w:proofErr w:type="spellEnd"/>
      <w:r w:rsidR="006648EC">
        <w:rPr>
          <w:rFonts w:eastAsia="Times New Roman"/>
        </w:rPr>
        <w:t xml:space="preserve"> </w:t>
      </w:r>
      <w:r>
        <w:rPr>
          <w:lang w:val="pt-PT"/>
        </w:rPr>
        <w:t>e Professora Doutora Maria Leonor Borges (ESEC-Universidade do Algarve).</w:t>
      </w:r>
    </w:p>
    <w:p w:rsidR="00761696" w:rsidRPr="00761696" w:rsidRDefault="00761696">
      <w:pPr>
        <w:pStyle w:val="Textodenotaderodap"/>
        <w:rPr>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91" w:rsidRDefault="008A7371" w:rsidP="00B50AEE">
    <w:pPr>
      <w:pStyle w:val="Cabealho"/>
      <w:jc w:val="center"/>
    </w:pPr>
    <w:r>
      <w:rPr>
        <w:noProof/>
        <w:lang w:val="pt-PT" w:eastAsia="pt-PT"/>
      </w:rPr>
      <w:drawing>
        <wp:inline distT="0" distB="0" distL="0" distR="0">
          <wp:extent cx="3095625" cy="790575"/>
          <wp:effectExtent l="0" t="0" r="9525"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90575"/>
                  </a:xfrm>
                  <a:prstGeom prst="rect">
                    <a:avLst/>
                  </a:prstGeom>
                  <a:noFill/>
                  <a:ln>
                    <a:noFill/>
                  </a:ln>
                </pic:spPr>
              </pic:pic>
            </a:graphicData>
          </a:graphic>
        </wp:inline>
      </w:drawing>
    </w:r>
  </w:p>
  <w:p w:rsidR="002D1591" w:rsidRDefault="002D1591" w:rsidP="00B50AEE">
    <w:pPr>
      <w:pStyle w:val="Cabealho"/>
      <w:jc w:val="center"/>
    </w:pPr>
  </w:p>
  <w:p w:rsidR="002D1591" w:rsidRDefault="002D1591" w:rsidP="00B50AE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77"/>
    <w:multiLevelType w:val="multilevel"/>
    <w:tmpl w:val="5E068084"/>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FD02CB"/>
    <w:multiLevelType w:val="hybridMultilevel"/>
    <w:tmpl w:val="B85421A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9F64427"/>
    <w:multiLevelType w:val="hybridMultilevel"/>
    <w:tmpl w:val="AB263B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E138D3"/>
    <w:multiLevelType w:val="multilevel"/>
    <w:tmpl w:val="5828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055237"/>
    <w:multiLevelType w:val="hybridMultilevel"/>
    <w:tmpl w:val="7A6E6C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3E380F"/>
    <w:multiLevelType w:val="multilevel"/>
    <w:tmpl w:val="3C227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91202A5"/>
    <w:multiLevelType w:val="multilevel"/>
    <w:tmpl w:val="9FA06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C67389"/>
    <w:multiLevelType w:val="hybridMultilevel"/>
    <w:tmpl w:val="194A8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B6C44AC"/>
    <w:multiLevelType w:val="hybridMultilevel"/>
    <w:tmpl w:val="5DC4822A"/>
    <w:lvl w:ilvl="0" w:tplc="0816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C91217"/>
    <w:multiLevelType w:val="hybridMultilevel"/>
    <w:tmpl w:val="9CC018EA"/>
    <w:lvl w:ilvl="0" w:tplc="B450F9CC">
      <w:start w:val="1"/>
      <w:numFmt w:val="decimal"/>
      <w:lvlText w:val="%1.1.2"/>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9451D1"/>
    <w:multiLevelType w:val="multilevel"/>
    <w:tmpl w:val="06F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E26A5"/>
    <w:multiLevelType w:val="hybridMultilevel"/>
    <w:tmpl w:val="DD8E47F8"/>
    <w:lvl w:ilvl="0" w:tplc="10B8A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C4593F"/>
    <w:multiLevelType w:val="hybridMultilevel"/>
    <w:tmpl w:val="815625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B43742B"/>
    <w:multiLevelType w:val="hybridMultilevel"/>
    <w:tmpl w:val="BBECDD16"/>
    <w:lvl w:ilvl="0" w:tplc="08160001">
      <w:start w:val="1"/>
      <w:numFmt w:val="bullet"/>
      <w:lvlText w:val=""/>
      <w:lvlJc w:val="left"/>
      <w:pPr>
        <w:ind w:left="1074" w:hanging="360"/>
      </w:pPr>
      <w:rPr>
        <w:rFonts w:ascii="Symbol" w:hAnsi="Symbol" w:hint="default"/>
      </w:rPr>
    </w:lvl>
    <w:lvl w:ilvl="1" w:tplc="08160003" w:tentative="1">
      <w:start w:val="1"/>
      <w:numFmt w:val="bullet"/>
      <w:lvlText w:val="o"/>
      <w:lvlJc w:val="left"/>
      <w:pPr>
        <w:ind w:left="1794" w:hanging="360"/>
      </w:pPr>
      <w:rPr>
        <w:rFonts w:ascii="Courier New" w:hAnsi="Courier New" w:cs="Courier New" w:hint="default"/>
      </w:rPr>
    </w:lvl>
    <w:lvl w:ilvl="2" w:tplc="08160005" w:tentative="1">
      <w:start w:val="1"/>
      <w:numFmt w:val="bullet"/>
      <w:lvlText w:val=""/>
      <w:lvlJc w:val="left"/>
      <w:pPr>
        <w:ind w:left="2514" w:hanging="360"/>
      </w:pPr>
      <w:rPr>
        <w:rFonts w:ascii="Wingdings" w:hAnsi="Wingdings" w:hint="default"/>
      </w:rPr>
    </w:lvl>
    <w:lvl w:ilvl="3" w:tplc="08160001" w:tentative="1">
      <w:start w:val="1"/>
      <w:numFmt w:val="bullet"/>
      <w:lvlText w:val=""/>
      <w:lvlJc w:val="left"/>
      <w:pPr>
        <w:ind w:left="3234" w:hanging="360"/>
      </w:pPr>
      <w:rPr>
        <w:rFonts w:ascii="Symbol" w:hAnsi="Symbol" w:hint="default"/>
      </w:rPr>
    </w:lvl>
    <w:lvl w:ilvl="4" w:tplc="08160003" w:tentative="1">
      <w:start w:val="1"/>
      <w:numFmt w:val="bullet"/>
      <w:lvlText w:val="o"/>
      <w:lvlJc w:val="left"/>
      <w:pPr>
        <w:ind w:left="3954" w:hanging="360"/>
      </w:pPr>
      <w:rPr>
        <w:rFonts w:ascii="Courier New" w:hAnsi="Courier New" w:cs="Courier New" w:hint="default"/>
      </w:rPr>
    </w:lvl>
    <w:lvl w:ilvl="5" w:tplc="08160005" w:tentative="1">
      <w:start w:val="1"/>
      <w:numFmt w:val="bullet"/>
      <w:lvlText w:val=""/>
      <w:lvlJc w:val="left"/>
      <w:pPr>
        <w:ind w:left="4674" w:hanging="360"/>
      </w:pPr>
      <w:rPr>
        <w:rFonts w:ascii="Wingdings" w:hAnsi="Wingdings" w:hint="default"/>
      </w:rPr>
    </w:lvl>
    <w:lvl w:ilvl="6" w:tplc="08160001" w:tentative="1">
      <w:start w:val="1"/>
      <w:numFmt w:val="bullet"/>
      <w:lvlText w:val=""/>
      <w:lvlJc w:val="left"/>
      <w:pPr>
        <w:ind w:left="5394" w:hanging="360"/>
      </w:pPr>
      <w:rPr>
        <w:rFonts w:ascii="Symbol" w:hAnsi="Symbol" w:hint="default"/>
      </w:rPr>
    </w:lvl>
    <w:lvl w:ilvl="7" w:tplc="08160003" w:tentative="1">
      <w:start w:val="1"/>
      <w:numFmt w:val="bullet"/>
      <w:lvlText w:val="o"/>
      <w:lvlJc w:val="left"/>
      <w:pPr>
        <w:ind w:left="6114" w:hanging="360"/>
      </w:pPr>
      <w:rPr>
        <w:rFonts w:ascii="Courier New" w:hAnsi="Courier New" w:cs="Courier New" w:hint="default"/>
      </w:rPr>
    </w:lvl>
    <w:lvl w:ilvl="8" w:tplc="08160005" w:tentative="1">
      <w:start w:val="1"/>
      <w:numFmt w:val="bullet"/>
      <w:lvlText w:val=""/>
      <w:lvlJc w:val="left"/>
      <w:pPr>
        <w:ind w:left="6834" w:hanging="360"/>
      </w:pPr>
      <w:rPr>
        <w:rFonts w:ascii="Wingdings" w:hAnsi="Wingdings" w:hint="default"/>
      </w:rPr>
    </w:lvl>
  </w:abstractNum>
  <w:abstractNum w:abstractNumId="14">
    <w:nsid w:val="2EF7630D"/>
    <w:multiLevelType w:val="hybridMultilevel"/>
    <w:tmpl w:val="5F56FC02"/>
    <w:lvl w:ilvl="0" w:tplc="7C34568A">
      <w:start w:val="1"/>
      <w:numFmt w:val="bullet"/>
      <w:lvlText w:val=""/>
      <w:lvlJc w:val="left"/>
      <w:pPr>
        <w:ind w:left="360" w:hanging="360"/>
      </w:pPr>
      <w:rPr>
        <w:rFonts w:ascii="Symbol" w:hAnsi="Symbol" w:hint="default"/>
      </w:rPr>
    </w:lvl>
    <w:lvl w:ilvl="1" w:tplc="44247218">
      <w:start w:val="1"/>
      <w:numFmt w:val="bullet"/>
      <w:lvlText w:val="o"/>
      <w:lvlJc w:val="left"/>
      <w:pPr>
        <w:ind w:left="1080" w:hanging="360"/>
      </w:pPr>
      <w:rPr>
        <w:rFonts w:ascii="Courier New" w:hAnsi="Courier New" w:cs="Courier New" w:hint="default"/>
      </w:rPr>
    </w:lvl>
    <w:lvl w:ilvl="2" w:tplc="994EBC34">
      <w:start w:val="1"/>
      <w:numFmt w:val="bullet"/>
      <w:lvlText w:val=""/>
      <w:lvlJc w:val="left"/>
      <w:pPr>
        <w:ind w:left="1800" w:hanging="360"/>
      </w:pPr>
      <w:rPr>
        <w:rFonts w:ascii="Wingdings" w:hAnsi="Wingdings" w:hint="default"/>
      </w:rPr>
    </w:lvl>
    <w:lvl w:ilvl="3" w:tplc="A26ECA8E">
      <w:start w:val="1"/>
      <w:numFmt w:val="bullet"/>
      <w:lvlText w:val=""/>
      <w:lvlJc w:val="left"/>
      <w:pPr>
        <w:ind w:left="2520" w:hanging="360"/>
      </w:pPr>
      <w:rPr>
        <w:rFonts w:ascii="Symbol" w:hAnsi="Symbol" w:hint="default"/>
      </w:rPr>
    </w:lvl>
    <w:lvl w:ilvl="4" w:tplc="50A09D1A">
      <w:start w:val="1"/>
      <w:numFmt w:val="bullet"/>
      <w:lvlText w:val="o"/>
      <w:lvlJc w:val="left"/>
      <w:pPr>
        <w:ind w:left="3240" w:hanging="360"/>
      </w:pPr>
      <w:rPr>
        <w:rFonts w:ascii="Courier New" w:hAnsi="Courier New" w:cs="Courier New" w:hint="default"/>
      </w:rPr>
    </w:lvl>
    <w:lvl w:ilvl="5" w:tplc="73F63FA8">
      <w:start w:val="1"/>
      <w:numFmt w:val="bullet"/>
      <w:lvlText w:val=""/>
      <w:lvlJc w:val="left"/>
      <w:pPr>
        <w:ind w:left="3960" w:hanging="360"/>
      </w:pPr>
      <w:rPr>
        <w:rFonts w:ascii="Wingdings" w:hAnsi="Wingdings" w:hint="default"/>
      </w:rPr>
    </w:lvl>
    <w:lvl w:ilvl="6" w:tplc="86E45704">
      <w:start w:val="1"/>
      <w:numFmt w:val="bullet"/>
      <w:lvlText w:val=""/>
      <w:lvlJc w:val="left"/>
      <w:pPr>
        <w:ind w:left="4680" w:hanging="360"/>
      </w:pPr>
      <w:rPr>
        <w:rFonts w:ascii="Symbol" w:hAnsi="Symbol" w:hint="default"/>
      </w:rPr>
    </w:lvl>
    <w:lvl w:ilvl="7" w:tplc="C7D6FCC0">
      <w:start w:val="1"/>
      <w:numFmt w:val="bullet"/>
      <w:lvlText w:val="o"/>
      <w:lvlJc w:val="left"/>
      <w:pPr>
        <w:ind w:left="5400" w:hanging="360"/>
      </w:pPr>
      <w:rPr>
        <w:rFonts w:ascii="Courier New" w:hAnsi="Courier New" w:cs="Courier New" w:hint="default"/>
      </w:rPr>
    </w:lvl>
    <w:lvl w:ilvl="8" w:tplc="02501E4C">
      <w:start w:val="1"/>
      <w:numFmt w:val="bullet"/>
      <w:lvlText w:val=""/>
      <w:lvlJc w:val="left"/>
      <w:pPr>
        <w:ind w:left="6120" w:hanging="360"/>
      </w:pPr>
      <w:rPr>
        <w:rFonts w:ascii="Wingdings" w:hAnsi="Wingdings" w:hint="default"/>
      </w:rPr>
    </w:lvl>
  </w:abstractNum>
  <w:abstractNum w:abstractNumId="15">
    <w:nsid w:val="2F3E2C1A"/>
    <w:multiLevelType w:val="hybridMultilevel"/>
    <w:tmpl w:val="5E52FA98"/>
    <w:lvl w:ilvl="0" w:tplc="0816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57488A"/>
    <w:multiLevelType w:val="hybridMultilevel"/>
    <w:tmpl w:val="F74E1A22"/>
    <w:lvl w:ilvl="0" w:tplc="FBD0E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5522EA"/>
    <w:multiLevelType w:val="multilevel"/>
    <w:tmpl w:val="5BA89A00"/>
    <w:lvl w:ilvl="0">
      <w:start w:val="1"/>
      <w:numFmt w:val="decimal"/>
      <w:lvlText w:val="%1."/>
      <w:lvlJc w:val="left"/>
      <w:pPr>
        <w:ind w:left="720" w:hanging="360"/>
      </w:pPr>
      <w:rPr>
        <w:rFonts w:ascii="Calibri Light" w:hAnsi="Calibri Light" w:hint="default"/>
        <w:b/>
        <w:sz w:val="21"/>
        <w:szCs w:val="21"/>
      </w:rPr>
    </w:lvl>
    <w:lvl w:ilvl="1">
      <w:start w:val="1"/>
      <w:numFmt w:val="decimal"/>
      <w:isLgl/>
      <w:lvlText w:val="%2."/>
      <w:lvlJc w:val="left"/>
      <w:pPr>
        <w:ind w:left="720" w:hanging="360"/>
      </w:pPr>
      <w:rPr>
        <w:rFonts w:ascii="Calibri Light" w:eastAsia="Times New Roman" w:hAnsi="Calibri Light" w:cs="Calibri Ligh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94A6CCC"/>
    <w:multiLevelType w:val="hybridMultilevel"/>
    <w:tmpl w:val="1B7E0ABA"/>
    <w:lvl w:ilvl="0" w:tplc="0816000F">
      <w:start w:val="1"/>
      <w:numFmt w:val="decimal"/>
      <w:lvlText w:val="%1."/>
      <w:lvlJc w:val="left"/>
      <w:pPr>
        <w:ind w:left="360" w:hanging="360"/>
      </w:pPr>
      <w:rPr>
        <w:rFonts w:hint="default"/>
      </w:rPr>
    </w:lvl>
    <w:lvl w:ilvl="1" w:tplc="44247218">
      <w:start w:val="1"/>
      <w:numFmt w:val="bullet"/>
      <w:lvlText w:val="o"/>
      <w:lvlJc w:val="left"/>
      <w:pPr>
        <w:ind w:left="1080" w:hanging="360"/>
      </w:pPr>
      <w:rPr>
        <w:rFonts w:ascii="Courier New" w:hAnsi="Courier New" w:cs="Courier New" w:hint="default"/>
      </w:rPr>
    </w:lvl>
    <w:lvl w:ilvl="2" w:tplc="994EBC34">
      <w:start w:val="1"/>
      <w:numFmt w:val="bullet"/>
      <w:lvlText w:val=""/>
      <w:lvlJc w:val="left"/>
      <w:pPr>
        <w:ind w:left="1800" w:hanging="360"/>
      </w:pPr>
      <w:rPr>
        <w:rFonts w:ascii="Wingdings" w:hAnsi="Wingdings" w:hint="default"/>
      </w:rPr>
    </w:lvl>
    <w:lvl w:ilvl="3" w:tplc="A26ECA8E">
      <w:start w:val="1"/>
      <w:numFmt w:val="bullet"/>
      <w:lvlText w:val=""/>
      <w:lvlJc w:val="left"/>
      <w:pPr>
        <w:ind w:left="2520" w:hanging="360"/>
      </w:pPr>
      <w:rPr>
        <w:rFonts w:ascii="Symbol" w:hAnsi="Symbol" w:hint="default"/>
      </w:rPr>
    </w:lvl>
    <w:lvl w:ilvl="4" w:tplc="50A09D1A">
      <w:start w:val="1"/>
      <w:numFmt w:val="bullet"/>
      <w:lvlText w:val="o"/>
      <w:lvlJc w:val="left"/>
      <w:pPr>
        <w:ind w:left="3240" w:hanging="360"/>
      </w:pPr>
      <w:rPr>
        <w:rFonts w:ascii="Courier New" w:hAnsi="Courier New" w:cs="Courier New" w:hint="default"/>
      </w:rPr>
    </w:lvl>
    <w:lvl w:ilvl="5" w:tplc="73F63FA8">
      <w:start w:val="1"/>
      <w:numFmt w:val="bullet"/>
      <w:lvlText w:val=""/>
      <w:lvlJc w:val="left"/>
      <w:pPr>
        <w:ind w:left="3960" w:hanging="360"/>
      </w:pPr>
      <w:rPr>
        <w:rFonts w:ascii="Wingdings" w:hAnsi="Wingdings" w:hint="default"/>
      </w:rPr>
    </w:lvl>
    <w:lvl w:ilvl="6" w:tplc="86E45704">
      <w:start w:val="1"/>
      <w:numFmt w:val="bullet"/>
      <w:lvlText w:val=""/>
      <w:lvlJc w:val="left"/>
      <w:pPr>
        <w:ind w:left="4680" w:hanging="360"/>
      </w:pPr>
      <w:rPr>
        <w:rFonts w:ascii="Symbol" w:hAnsi="Symbol" w:hint="default"/>
      </w:rPr>
    </w:lvl>
    <w:lvl w:ilvl="7" w:tplc="C7D6FCC0">
      <w:start w:val="1"/>
      <w:numFmt w:val="bullet"/>
      <w:lvlText w:val="o"/>
      <w:lvlJc w:val="left"/>
      <w:pPr>
        <w:ind w:left="5400" w:hanging="360"/>
      </w:pPr>
      <w:rPr>
        <w:rFonts w:ascii="Courier New" w:hAnsi="Courier New" w:cs="Courier New" w:hint="default"/>
      </w:rPr>
    </w:lvl>
    <w:lvl w:ilvl="8" w:tplc="02501E4C">
      <w:start w:val="1"/>
      <w:numFmt w:val="bullet"/>
      <w:lvlText w:val=""/>
      <w:lvlJc w:val="left"/>
      <w:pPr>
        <w:ind w:left="6120" w:hanging="360"/>
      </w:pPr>
      <w:rPr>
        <w:rFonts w:ascii="Wingdings" w:hAnsi="Wingdings" w:hint="default"/>
      </w:rPr>
    </w:lvl>
  </w:abstractNum>
  <w:abstractNum w:abstractNumId="19">
    <w:nsid w:val="4A4F0743"/>
    <w:multiLevelType w:val="hybridMultilevel"/>
    <w:tmpl w:val="AF4203D4"/>
    <w:lvl w:ilvl="0" w:tplc="FB70A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EB50B9"/>
    <w:multiLevelType w:val="hybridMultilevel"/>
    <w:tmpl w:val="FA3ED82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nsid w:val="5752263D"/>
    <w:multiLevelType w:val="hybridMultilevel"/>
    <w:tmpl w:val="005C07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854146"/>
    <w:multiLevelType w:val="hybridMultilevel"/>
    <w:tmpl w:val="DBA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444E3"/>
    <w:multiLevelType w:val="hybridMultilevel"/>
    <w:tmpl w:val="D83C211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nsid w:val="5CB84B2F"/>
    <w:multiLevelType w:val="hybridMultilevel"/>
    <w:tmpl w:val="138E9CAE"/>
    <w:lvl w:ilvl="0" w:tplc="0816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1D3F5A"/>
    <w:multiLevelType w:val="hybridMultilevel"/>
    <w:tmpl w:val="1C86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162E8"/>
    <w:multiLevelType w:val="hybridMultilevel"/>
    <w:tmpl w:val="6F5229A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7">
    <w:nsid w:val="63DE196A"/>
    <w:multiLevelType w:val="hybridMultilevel"/>
    <w:tmpl w:val="AD96E4A0"/>
    <w:lvl w:ilvl="0" w:tplc="9B463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6A5E0B"/>
    <w:multiLevelType w:val="hybridMultilevel"/>
    <w:tmpl w:val="079AE8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B745F89"/>
    <w:multiLevelType w:val="hybridMultilevel"/>
    <w:tmpl w:val="FA80B228"/>
    <w:lvl w:ilvl="0" w:tplc="148214D2">
      <w:start w:val="1"/>
      <w:numFmt w:val="decimal"/>
      <w:lvlText w:val="%1."/>
      <w:lvlJc w:val="left"/>
      <w:pPr>
        <w:ind w:left="360" w:hanging="360"/>
      </w:pPr>
      <w:rPr>
        <w:rFonts w:ascii="Garamond" w:hAnsi="Garamond"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CC44BDC"/>
    <w:multiLevelType w:val="hybridMultilevel"/>
    <w:tmpl w:val="4A38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D53B9"/>
    <w:multiLevelType w:val="multilevel"/>
    <w:tmpl w:val="5828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19"/>
  </w:num>
  <w:num w:numId="3">
    <w:abstractNumId w:val="20"/>
  </w:num>
  <w:num w:numId="4">
    <w:abstractNumId w:val="28"/>
  </w:num>
  <w:num w:numId="5">
    <w:abstractNumId w:val="15"/>
  </w:num>
  <w:num w:numId="6">
    <w:abstractNumId w:val="9"/>
  </w:num>
  <w:num w:numId="7">
    <w:abstractNumId w:val="24"/>
  </w:num>
  <w:num w:numId="8">
    <w:abstractNumId w:val="10"/>
  </w:num>
  <w:num w:numId="9">
    <w:abstractNumId w:val="8"/>
  </w:num>
  <w:num w:numId="10">
    <w:abstractNumId w:val="12"/>
  </w:num>
  <w:num w:numId="11">
    <w:abstractNumId w:val="3"/>
  </w:num>
  <w:num w:numId="12">
    <w:abstractNumId w:val="25"/>
  </w:num>
  <w:num w:numId="13">
    <w:abstractNumId w:val="30"/>
  </w:num>
  <w:num w:numId="14">
    <w:abstractNumId w:val="5"/>
  </w:num>
  <w:num w:numId="15">
    <w:abstractNumId w:val="6"/>
  </w:num>
  <w:num w:numId="16">
    <w:abstractNumId w:val="26"/>
  </w:num>
  <w:num w:numId="17">
    <w:abstractNumId w:val="22"/>
  </w:num>
  <w:num w:numId="18">
    <w:abstractNumId w:val="23"/>
  </w:num>
  <w:num w:numId="19">
    <w:abstractNumId w:val="17"/>
  </w:num>
  <w:num w:numId="20">
    <w:abstractNumId w:val="27"/>
  </w:num>
  <w:num w:numId="21">
    <w:abstractNumId w:val="11"/>
  </w:num>
  <w:num w:numId="22">
    <w:abstractNumId w:val="16"/>
  </w:num>
  <w:num w:numId="23">
    <w:abstractNumId w:val="1"/>
  </w:num>
  <w:num w:numId="24">
    <w:abstractNumId w:val="7"/>
  </w:num>
  <w:num w:numId="25">
    <w:abstractNumId w:val="31"/>
  </w:num>
  <w:num w:numId="26">
    <w:abstractNumId w:val="21"/>
  </w:num>
  <w:num w:numId="27">
    <w:abstractNumId w:val="2"/>
  </w:num>
  <w:num w:numId="28">
    <w:abstractNumId w:val="4"/>
  </w:num>
  <w:num w:numId="29">
    <w:abstractNumId w:val="0"/>
  </w:num>
  <w:num w:numId="30">
    <w:abstractNumId w:val="14"/>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71"/>
    <w:rsid w:val="00014EC7"/>
    <w:rsid w:val="00016A3A"/>
    <w:rsid w:val="00033601"/>
    <w:rsid w:val="00037ACF"/>
    <w:rsid w:val="0004061F"/>
    <w:rsid w:val="00042102"/>
    <w:rsid w:val="000468DF"/>
    <w:rsid w:val="000505E5"/>
    <w:rsid w:val="00050ECC"/>
    <w:rsid w:val="00052FAB"/>
    <w:rsid w:val="0005328B"/>
    <w:rsid w:val="00056DCA"/>
    <w:rsid w:val="00057D98"/>
    <w:rsid w:val="00062EEA"/>
    <w:rsid w:val="00072E82"/>
    <w:rsid w:val="000731DE"/>
    <w:rsid w:val="000755E2"/>
    <w:rsid w:val="00075A60"/>
    <w:rsid w:val="00095516"/>
    <w:rsid w:val="000958FC"/>
    <w:rsid w:val="00096AD1"/>
    <w:rsid w:val="000A4343"/>
    <w:rsid w:val="000A7939"/>
    <w:rsid w:val="000A7CD2"/>
    <w:rsid w:val="000B454B"/>
    <w:rsid w:val="000C1D6A"/>
    <w:rsid w:val="000C286C"/>
    <w:rsid w:val="000C471C"/>
    <w:rsid w:val="000D0724"/>
    <w:rsid w:val="000D0E8D"/>
    <w:rsid w:val="000E11CF"/>
    <w:rsid w:val="000E2742"/>
    <w:rsid w:val="000E3E32"/>
    <w:rsid w:val="000E4A57"/>
    <w:rsid w:val="000F07A7"/>
    <w:rsid w:val="000F19AB"/>
    <w:rsid w:val="000F3DBE"/>
    <w:rsid w:val="000F473B"/>
    <w:rsid w:val="001116D5"/>
    <w:rsid w:val="00113C60"/>
    <w:rsid w:val="00115B40"/>
    <w:rsid w:val="00117942"/>
    <w:rsid w:val="001223C9"/>
    <w:rsid w:val="0012345D"/>
    <w:rsid w:val="0012707F"/>
    <w:rsid w:val="001402A5"/>
    <w:rsid w:val="0015009E"/>
    <w:rsid w:val="00152ABC"/>
    <w:rsid w:val="00165A65"/>
    <w:rsid w:val="001700EB"/>
    <w:rsid w:val="00176FFD"/>
    <w:rsid w:val="001770F3"/>
    <w:rsid w:val="00177D80"/>
    <w:rsid w:val="00180B63"/>
    <w:rsid w:val="00183758"/>
    <w:rsid w:val="00184793"/>
    <w:rsid w:val="00187E78"/>
    <w:rsid w:val="0019587F"/>
    <w:rsid w:val="001A0A84"/>
    <w:rsid w:val="001A3C0A"/>
    <w:rsid w:val="001B19C8"/>
    <w:rsid w:val="001B27F0"/>
    <w:rsid w:val="001B35D9"/>
    <w:rsid w:val="001B5F58"/>
    <w:rsid w:val="001C7576"/>
    <w:rsid w:val="001D4F46"/>
    <w:rsid w:val="001D5058"/>
    <w:rsid w:val="001D5413"/>
    <w:rsid w:val="001E1A86"/>
    <w:rsid w:val="001E3E41"/>
    <w:rsid w:val="001F1E16"/>
    <w:rsid w:val="001F2C95"/>
    <w:rsid w:val="00201CD0"/>
    <w:rsid w:val="002022FF"/>
    <w:rsid w:val="002109C8"/>
    <w:rsid w:val="00211BA5"/>
    <w:rsid w:val="00217A2F"/>
    <w:rsid w:val="00221DAB"/>
    <w:rsid w:val="002251BE"/>
    <w:rsid w:val="0023336E"/>
    <w:rsid w:val="00234AB1"/>
    <w:rsid w:val="002368A9"/>
    <w:rsid w:val="0024308A"/>
    <w:rsid w:val="002506C6"/>
    <w:rsid w:val="00251FA1"/>
    <w:rsid w:val="00254316"/>
    <w:rsid w:val="00263654"/>
    <w:rsid w:val="00264857"/>
    <w:rsid w:val="002725FC"/>
    <w:rsid w:val="0027756B"/>
    <w:rsid w:val="002979EF"/>
    <w:rsid w:val="002A1838"/>
    <w:rsid w:val="002A245B"/>
    <w:rsid w:val="002A367A"/>
    <w:rsid w:val="002A5870"/>
    <w:rsid w:val="002B14FE"/>
    <w:rsid w:val="002B7268"/>
    <w:rsid w:val="002C680E"/>
    <w:rsid w:val="002D0B4F"/>
    <w:rsid w:val="002D1591"/>
    <w:rsid w:val="002D2132"/>
    <w:rsid w:val="002D3DAB"/>
    <w:rsid w:val="002D7F08"/>
    <w:rsid w:val="002F04FF"/>
    <w:rsid w:val="002F257C"/>
    <w:rsid w:val="002F74A9"/>
    <w:rsid w:val="0030122D"/>
    <w:rsid w:val="0030325C"/>
    <w:rsid w:val="003046B8"/>
    <w:rsid w:val="00305389"/>
    <w:rsid w:val="00310280"/>
    <w:rsid w:val="0031289B"/>
    <w:rsid w:val="003130CD"/>
    <w:rsid w:val="003137D4"/>
    <w:rsid w:val="00322104"/>
    <w:rsid w:val="00333B9B"/>
    <w:rsid w:val="00337975"/>
    <w:rsid w:val="003402A6"/>
    <w:rsid w:val="00341048"/>
    <w:rsid w:val="00343277"/>
    <w:rsid w:val="00347D34"/>
    <w:rsid w:val="00353275"/>
    <w:rsid w:val="00354EE7"/>
    <w:rsid w:val="00357F19"/>
    <w:rsid w:val="003640EF"/>
    <w:rsid w:val="0037131B"/>
    <w:rsid w:val="00377084"/>
    <w:rsid w:val="00385DDA"/>
    <w:rsid w:val="003A5206"/>
    <w:rsid w:val="003B15F3"/>
    <w:rsid w:val="003C1A5E"/>
    <w:rsid w:val="003C43DA"/>
    <w:rsid w:val="003C4450"/>
    <w:rsid w:val="003C5709"/>
    <w:rsid w:val="003C6DBC"/>
    <w:rsid w:val="003D3F89"/>
    <w:rsid w:val="003E3584"/>
    <w:rsid w:val="003F08DC"/>
    <w:rsid w:val="003F2244"/>
    <w:rsid w:val="003F35C1"/>
    <w:rsid w:val="004028F9"/>
    <w:rsid w:val="004031D3"/>
    <w:rsid w:val="00404780"/>
    <w:rsid w:val="004060E9"/>
    <w:rsid w:val="00413105"/>
    <w:rsid w:val="004152AC"/>
    <w:rsid w:val="004155CD"/>
    <w:rsid w:val="004217A2"/>
    <w:rsid w:val="00421D8A"/>
    <w:rsid w:val="0042325E"/>
    <w:rsid w:val="00432C5A"/>
    <w:rsid w:val="00434F49"/>
    <w:rsid w:val="00435504"/>
    <w:rsid w:val="00435C5B"/>
    <w:rsid w:val="0044129C"/>
    <w:rsid w:val="00451A76"/>
    <w:rsid w:val="0045229D"/>
    <w:rsid w:val="004537B6"/>
    <w:rsid w:val="0045528F"/>
    <w:rsid w:val="004647F4"/>
    <w:rsid w:val="00473336"/>
    <w:rsid w:val="0047478B"/>
    <w:rsid w:val="004762BE"/>
    <w:rsid w:val="004807E9"/>
    <w:rsid w:val="00480C7E"/>
    <w:rsid w:val="004815EB"/>
    <w:rsid w:val="00490DD5"/>
    <w:rsid w:val="004925AD"/>
    <w:rsid w:val="00497F65"/>
    <w:rsid w:val="004A0362"/>
    <w:rsid w:val="004A31B9"/>
    <w:rsid w:val="004A414C"/>
    <w:rsid w:val="004B5FA3"/>
    <w:rsid w:val="004C08C6"/>
    <w:rsid w:val="004E2BD5"/>
    <w:rsid w:val="004F1A2F"/>
    <w:rsid w:val="004F5252"/>
    <w:rsid w:val="005010F7"/>
    <w:rsid w:val="00505228"/>
    <w:rsid w:val="00517F03"/>
    <w:rsid w:val="00520D29"/>
    <w:rsid w:val="00524A99"/>
    <w:rsid w:val="00524DBA"/>
    <w:rsid w:val="00533E90"/>
    <w:rsid w:val="00550294"/>
    <w:rsid w:val="00553351"/>
    <w:rsid w:val="005540CB"/>
    <w:rsid w:val="005570F9"/>
    <w:rsid w:val="0056165D"/>
    <w:rsid w:val="00564102"/>
    <w:rsid w:val="00571EC8"/>
    <w:rsid w:val="00571F34"/>
    <w:rsid w:val="00572FF3"/>
    <w:rsid w:val="00573AE8"/>
    <w:rsid w:val="00573BDB"/>
    <w:rsid w:val="005754CD"/>
    <w:rsid w:val="00577511"/>
    <w:rsid w:val="0058720F"/>
    <w:rsid w:val="00592623"/>
    <w:rsid w:val="00593D05"/>
    <w:rsid w:val="005969E4"/>
    <w:rsid w:val="005A66D5"/>
    <w:rsid w:val="005A6FDC"/>
    <w:rsid w:val="005B053C"/>
    <w:rsid w:val="005B32A2"/>
    <w:rsid w:val="005C1E54"/>
    <w:rsid w:val="005C2DC6"/>
    <w:rsid w:val="005D47A4"/>
    <w:rsid w:val="005E2080"/>
    <w:rsid w:val="005E3574"/>
    <w:rsid w:val="005E4BEC"/>
    <w:rsid w:val="005E4C50"/>
    <w:rsid w:val="005E5C70"/>
    <w:rsid w:val="005E797A"/>
    <w:rsid w:val="005F1620"/>
    <w:rsid w:val="005F3A83"/>
    <w:rsid w:val="005F51A2"/>
    <w:rsid w:val="00602730"/>
    <w:rsid w:val="006072F3"/>
    <w:rsid w:val="00610AD6"/>
    <w:rsid w:val="00613183"/>
    <w:rsid w:val="00615860"/>
    <w:rsid w:val="0062407C"/>
    <w:rsid w:val="00625640"/>
    <w:rsid w:val="00627494"/>
    <w:rsid w:val="00630371"/>
    <w:rsid w:val="0063371D"/>
    <w:rsid w:val="00635D24"/>
    <w:rsid w:val="0064171A"/>
    <w:rsid w:val="00642CFD"/>
    <w:rsid w:val="006452E9"/>
    <w:rsid w:val="00651DC9"/>
    <w:rsid w:val="0066375B"/>
    <w:rsid w:val="006648EC"/>
    <w:rsid w:val="00664E06"/>
    <w:rsid w:val="00667C29"/>
    <w:rsid w:val="0067246E"/>
    <w:rsid w:val="00674266"/>
    <w:rsid w:val="00675EF0"/>
    <w:rsid w:val="00676A5A"/>
    <w:rsid w:val="00683815"/>
    <w:rsid w:val="006A7F10"/>
    <w:rsid w:val="006B5D63"/>
    <w:rsid w:val="006C4FA0"/>
    <w:rsid w:val="006C78EB"/>
    <w:rsid w:val="006E1142"/>
    <w:rsid w:val="006E13BF"/>
    <w:rsid w:val="006E1A8B"/>
    <w:rsid w:val="006E3DB6"/>
    <w:rsid w:val="00700674"/>
    <w:rsid w:val="00714435"/>
    <w:rsid w:val="007165F3"/>
    <w:rsid w:val="007230B8"/>
    <w:rsid w:val="00724823"/>
    <w:rsid w:val="00725C25"/>
    <w:rsid w:val="00725E2F"/>
    <w:rsid w:val="007352C0"/>
    <w:rsid w:val="00735486"/>
    <w:rsid w:val="0074308E"/>
    <w:rsid w:val="00743E32"/>
    <w:rsid w:val="007514A2"/>
    <w:rsid w:val="007549A0"/>
    <w:rsid w:val="00754B6C"/>
    <w:rsid w:val="00757D0D"/>
    <w:rsid w:val="00760030"/>
    <w:rsid w:val="00761696"/>
    <w:rsid w:val="00764812"/>
    <w:rsid w:val="00765F8C"/>
    <w:rsid w:val="007677E0"/>
    <w:rsid w:val="0077001D"/>
    <w:rsid w:val="00770A56"/>
    <w:rsid w:val="00772823"/>
    <w:rsid w:val="00772BA5"/>
    <w:rsid w:val="0077558A"/>
    <w:rsid w:val="00780B19"/>
    <w:rsid w:val="0078359C"/>
    <w:rsid w:val="007862DC"/>
    <w:rsid w:val="00786F1A"/>
    <w:rsid w:val="00787C99"/>
    <w:rsid w:val="00791699"/>
    <w:rsid w:val="00791D24"/>
    <w:rsid w:val="00792619"/>
    <w:rsid w:val="007A0434"/>
    <w:rsid w:val="007A3DDA"/>
    <w:rsid w:val="007A3FF4"/>
    <w:rsid w:val="007B6EDF"/>
    <w:rsid w:val="007B7FAE"/>
    <w:rsid w:val="007C11E4"/>
    <w:rsid w:val="007C6A1E"/>
    <w:rsid w:val="007D0D5F"/>
    <w:rsid w:val="007E5FB0"/>
    <w:rsid w:val="007F2E59"/>
    <w:rsid w:val="007F5413"/>
    <w:rsid w:val="0080128C"/>
    <w:rsid w:val="0080208E"/>
    <w:rsid w:val="008031F0"/>
    <w:rsid w:val="00806164"/>
    <w:rsid w:val="00810E47"/>
    <w:rsid w:val="008231F8"/>
    <w:rsid w:val="0082422A"/>
    <w:rsid w:val="00826DBF"/>
    <w:rsid w:val="008271A5"/>
    <w:rsid w:val="0083003C"/>
    <w:rsid w:val="00833502"/>
    <w:rsid w:val="00836829"/>
    <w:rsid w:val="008443B2"/>
    <w:rsid w:val="00851B63"/>
    <w:rsid w:val="00860A31"/>
    <w:rsid w:val="008613B5"/>
    <w:rsid w:val="008635A8"/>
    <w:rsid w:val="00866A5F"/>
    <w:rsid w:val="00870129"/>
    <w:rsid w:val="00870340"/>
    <w:rsid w:val="008715A7"/>
    <w:rsid w:val="00872F34"/>
    <w:rsid w:val="008814BD"/>
    <w:rsid w:val="0088184C"/>
    <w:rsid w:val="008918D0"/>
    <w:rsid w:val="00891A8A"/>
    <w:rsid w:val="00891F35"/>
    <w:rsid w:val="008945FE"/>
    <w:rsid w:val="00895A90"/>
    <w:rsid w:val="00897DEF"/>
    <w:rsid w:val="008A44A6"/>
    <w:rsid w:val="008A49BB"/>
    <w:rsid w:val="008A5EE4"/>
    <w:rsid w:val="008A7371"/>
    <w:rsid w:val="008B577C"/>
    <w:rsid w:val="008B61A5"/>
    <w:rsid w:val="008B724A"/>
    <w:rsid w:val="008C293D"/>
    <w:rsid w:val="008C5B0F"/>
    <w:rsid w:val="008C6104"/>
    <w:rsid w:val="008C6A97"/>
    <w:rsid w:val="008D191A"/>
    <w:rsid w:val="008E49E8"/>
    <w:rsid w:val="008E5BAD"/>
    <w:rsid w:val="008F15B6"/>
    <w:rsid w:val="008F5977"/>
    <w:rsid w:val="008F78E7"/>
    <w:rsid w:val="00900143"/>
    <w:rsid w:val="0090364A"/>
    <w:rsid w:val="0091072A"/>
    <w:rsid w:val="00913B21"/>
    <w:rsid w:val="009172A2"/>
    <w:rsid w:val="00932BCB"/>
    <w:rsid w:val="00934F84"/>
    <w:rsid w:val="00935E8D"/>
    <w:rsid w:val="00942FAA"/>
    <w:rsid w:val="009454A1"/>
    <w:rsid w:val="0095476B"/>
    <w:rsid w:val="00956B1A"/>
    <w:rsid w:val="009635D3"/>
    <w:rsid w:val="009722B6"/>
    <w:rsid w:val="00972FA5"/>
    <w:rsid w:val="00975BE1"/>
    <w:rsid w:val="0098310C"/>
    <w:rsid w:val="00983241"/>
    <w:rsid w:val="009850F1"/>
    <w:rsid w:val="00987266"/>
    <w:rsid w:val="00992E4C"/>
    <w:rsid w:val="009A7D89"/>
    <w:rsid w:val="009B1F33"/>
    <w:rsid w:val="009B6748"/>
    <w:rsid w:val="009B6CC7"/>
    <w:rsid w:val="009D165D"/>
    <w:rsid w:val="009D460F"/>
    <w:rsid w:val="009D71CE"/>
    <w:rsid w:val="009E44C6"/>
    <w:rsid w:val="009E4B2E"/>
    <w:rsid w:val="009E7139"/>
    <w:rsid w:val="009E72FB"/>
    <w:rsid w:val="009F48EF"/>
    <w:rsid w:val="009F4934"/>
    <w:rsid w:val="00A023DA"/>
    <w:rsid w:val="00A0390C"/>
    <w:rsid w:val="00A03BF6"/>
    <w:rsid w:val="00A04A21"/>
    <w:rsid w:val="00A066A2"/>
    <w:rsid w:val="00A07EF1"/>
    <w:rsid w:val="00A136D8"/>
    <w:rsid w:val="00A22065"/>
    <w:rsid w:val="00A338AC"/>
    <w:rsid w:val="00A37950"/>
    <w:rsid w:val="00A421C4"/>
    <w:rsid w:val="00A43267"/>
    <w:rsid w:val="00A43C59"/>
    <w:rsid w:val="00A46C4A"/>
    <w:rsid w:val="00A47DCC"/>
    <w:rsid w:val="00A5127F"/>
    <w:rsid w:val="00A51732"/>
    <w:rsid w:val="00A574A0"/>
    <w:rsid w:val="00A61352"/>
    <w:rsid w:val="00A648BC"/>
    <w:rsid w:val="00A70274"/>
    <w:rsid w:val="00A7327C"/>
    <w:rsid w:val="00A746B8"/>
    <w:rsid w:val="00A75390"/>
    <w:rsid w:val="00A81A17"/>
    <w:rsid w:val="00A8374C"/>
    <w:rsid w:val="00A8413D"/>
    <w:rsid w:val="00A907FB"/>
    <w:rsid w:val="00A92E65"/>
    <w:rsid w:val="00A97717"/>
    <w:rsid w:val="00AA5BDD"/>
    <w:rsid w:val="00AB2B6C"/>
    <w:rsid w:val="00AB6B8A"/>
    <w:rsid w:val="00AC2D43"/>
    <w:rsid w:val="00AC2F04"/>
    <w:rsid w:val="00AC3C0F"/>
    <w:rsid w:val="00AD14D0"/>
    <w:rsid w:val="00AE0505"/>
    <w:rsid w:val="00AE09C8"/>
    <w:rsid w:val="00AE1088"/>
    <w:rsid w:val="00AE323E"/>
    <w:rsid w:val="00AF5818"/>
    <w:rsid w:val="00B10A23"/>
    <w:rsid w:val="00B10E41"/>
    <w:rsid w:val="00B17523"/>
    <w:rsid w:val="00B3090A"/>
    <w:rsid w:val="00B30E82"/>
    <w:rsid w:val="00B362DF"/>
    <w:rsid w:val="00B374FA"/>
    <w:rsid w:val="00B413EE"/>
    <w:rsid w:val="00B44ACB"/>
    <w:rsid w:val="00B474CF"/>
    <w:rsid w:val="00B50A0D"/>
    <w:rsid w:val="00B50AEE"/>
    <w:rsid w:val="00B52169"/>
    <w:rsid w:val="00B524AB"/>
    <w:rsid w:val="00B60DB2"/>
    <w:rsid w:val="00B615A1"/>
    <w:rsid w:val="00B62D29"/>
    <w:rsid w:val="00B702A6"/>
    <w:rsid w:val="00B742AA"/>
    <w:rsid w:val="00B752D6"/>
    <w:rsid w:val="00B77D0C"/>
    <w:rsid w:val="00B81294"/>
    <w:rsid w:val="00B834FF"/>
    <w:rsid w:val="00B838A2"/>
    <w:rsid w:val="00B900CD"/>
    <w:rsid w:val="00B92A99"/>
    <w:rsid w:val="00B96AA3"/>
    <w:rsid w:val="00BC4D86"/>
    <w:rsid w:val="00BC6339"/>
    <w:rsid w:val="00BC6DDF"/>
    <w:rsid w:val="00BD0C38"/>
    <w:rsid w:val="00BD2748"/>
    <w:rsid w:val="00BD397B"/>
    <w:rsid w:val="00BD5A09"/>
    <w:rsid w:val="00BE2147"/>
    <w:rsid w:val="00BE2154"/>
    <w:rsid w:val="00BE25D4"/>
    <w:rsid w:val="00BE5DB9"/>
    <w:rsid w:val="00BE6973"/>
    <w:rsid w:val="00BF1EAE"/>
    <w:rsid w:val="00BF62E3"/>
    <w:rsid w:val="00C036AC"/>
    <w:rsid w:val="00C0435E"/>
    <w:rsid w:val="00C05F7B"/>
    <w:rsid w:val="00C116C3"/>
    <w:rsid w:val="00C13060"/>
    <w:rsid w:val="00C14EE2"/>
    <w:rsid w:val="00C21C4A"/>
    <w:rsid w:val="00C262EE"/>
    <w:rsid w:val="00C311B5"/>
    <w:rsid w:val="00C347E2"/>
    <w:rsid w:val="00C36799"/>
    <w:rsid w:val="00C37B10"/>
    <w:rsid w:val="00C42269"/>
    <w:rsid w:val="00C44FB9"/>
    <w:rsid w:val="00C521B4"/>
    <w:rsid w:val="00C54D56"/>
    <w:rsid w:val="00C70261"/>
    <w:rsid w:val="00C7204F"/>
    <w:rsid w:val="00C727A4"/>
    <w:rsid w:val="00C74C31"/>
    <w:rsid w:val="00C755B6"/>
    <w:rsid w:val="00C81DD5"/>
    <w:rsid w:val="00C8285B"/>
    <w:rsid w:val="00C835DC"/>
    <w:rsid w:val="00C84567"/>
    <w:rsid w:val="00C84568"/>
    <w:rsid w:val="00C91F76"/>
    <w:rsid w:val="00CA735C"/>
    <w:rsid w:val="00CB0999"/>
    <w:rsid w:val="00CB1BFD"/>
    <w:rsid w:val="00CB649C"/>
    <w:rsid w:val="00CD06A9"/>
    <w:rsid w:val="00CD3E6F"/>
    <w:rsid w:val="00CE1F10"/>
    <w:rsid w:val="00CE4426"/>
    <w:rsid w:val="00CE7C5F"/>
    <w:rsid w:val="00CF5936"/>
    <w:rsid w:val="00D01CCA"/>
    <w:rsid w:val="00D04CC6"/>
    <w:rsid w:val="00D12A6E"/>
    <w:rsid w:val="00D15B60"/>
    <w:rsid w:val="00D17C6D"/>
    <w:rsid w:val="00D2444D"/>
    <w:rsid w:val="00D33684"/>
    <w:rsid w:val="00D36110"/>
    <w:rsid w:val="00D37C94"/>
    <w:rsid w:val="00D40BA6"/>
    <w:rsid w:val="00D43983"/>
    <w:rsid w:val="00D4522E"/>
    <w:rsid w:val="00D45B60"/>
    <w:rsid w:val="00D62296"/>
    <w:rsid w:val="00D66E23"/>
    <w:rsid w:val="00D72A91"/>
    <w:rsid w:val="00D73D17"/>
    <w:rsid w:val="00D764F3"/>
    <w:rsid w:val="00D84156"/>
    <w:rsid w:val="00D85383"/>
    <w:rsid w:val="00D96F4E"/>
    <w:rsid w:val="00DA0BD6"/>
    <w:rsid w:val="00DA5236"/>
    <w:rsid w:val="00DA70BC"/>
    <w:rsid w:val="00DA7A93"/>
    <w:rsid w:val="00DA7D49"/>
    <w:rsid w:val="00DB488B"/>
    <w:rsid w:val="00DB4C2A"/>
    <w:rsid w:val="00DC1839"/>
    <w:rsid w:val="00DC2048"/>
    <w:rsid w:val="00DC3CD1"/>
    <w:rsid w:val="00DC674A"/>
    <w:rsid w:val="00DC7804"/>
    <w:rsid w:val="00DD3F98"/>
    <w:rsid w:val="00DD409D"/>
    <w:rsid w:val="00DE227A"/>
    <w:rsid w:val="00DE5418"/>
    <w:rsid w:val="00DF6D30"/>
    <w:rsid w:val="00E10219"/>
    <w:rsid w:val="00E15730"/>
    <w:rsid w:val="00E21B52"/>
    <w:rsid w:val="00E27ACC"/>
    <w:rsid w:val="00E37799"/>
    <w:rsid w:val="00E41B4C"/>
    <w:rsid w:val="00E41BCC"/>
    <w:rsid w:val="00E61A43"/>
    <w:rsid w:val="00E73FA3"/>
    <w:rsid w:val="00E82BC0"/>
    <w:rsid w:val="00E94ED3"/>
    <w:rsid w:val="00E956FC"/>
    <w:rsid w:val="00EA0220"/>
    <w:rsid w:val="00EA23EB"/>
    <w:rsid w:val="00EA2846"/>
    <w:rsid w:val="00EA387B"/>
    <w:rsid w:val="00EA5EA4"/>
    <w:rsid w:val="00EB4760"/>
    <w:rsid w:val="00EC631C"/>
    <w:rsid w:val="00ED4A0C"/>
    <w:rsid w:val="00EF711F"/>
    <w:rsid w:val="00F00356"/>
    <w:rsid w:val="00F04FF6"/>
    <w:rsid w:val="00F05BD7"/>
    <w:rsid w:val="00F06848"/>
    <w:rsid w:val="00F10AAC"/>
    <w:rsid w:val="00F11741"/>
    <w:rsid w:val="00F2638C"/>
    <w:rsid w:val="00F265C5"/>
    <w:rsid w:val="00F3091A"/>
    <w:rsid w:val="00F32453"/>
    <w:rsid w:val="00F32F74"/>
    <w:rsid w:val="00F32FDE"/>
    <w:rsid w:val="00F545F2"/>
    <w:rsid w:val="00F574FB"/>
    <w:rsid w:val="00F57E5E"/>
    <w:rsid w:val="00F62989"/>
    <w:rsid w:val="00F76C6D"/>
    <w:rsid w:val="00F81E8E"/>
    <w:rsid w:val="00F85782"/>
    <w:rsid w:val="00F861FC"/>
    <w:rsid w:val="00F97362"/>
    <w:rsid w:val="00FA3821"/>
    <w:rsid w:val="00FB6BBE"/>
    <w:rsid w:val="00FB6F68"/>
    <w:rsid w:val="00FC15F1"/>
    <w:rsid w:val="00FC5F1E"/>
    <w:rsid w:val="00FD1B90"/>
    <w:rsid w:val="00FD2772"/>
    <w:rsid w:val="00FD712E"/>
    <w:rsid w:val="00FE490B"/>
    <w:rsid w:val="00FE5BC1"/>
    <w:rsid w:val="00FF13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pPr>
      <w:spacing w:line="276" w:lineRule="auto"/>
    </w:pPr>
    <w:rPr>
      <w:sz w:val="22"/>
      <w:szCs w:val="22"/>
      <w:lang w:val="en-GB" w:eastAsia="en-US"/>
    </w:rPr>
  </w:style>
  <w:style w:type="paragraph" w:styleId="Cabealho1">
    <w:name w:val="heading 1"/>
    <w:basedOn w:val="Normal"/>
    <w:next w:val="Normal"/>
    <w:link w:val="Cabealho1Carcter"/>
    <w:uiPriority w:val="9"/>
    <w:qFormat/>
    <w:rsid w:val="007C11E4"/>
    <w:pPr>
      <w:keepNext/>
      <w:keepLines/>
      <w:spacing w:before="480"/>
      <w:outlineLvl w:val="0"/>
    </w:pPr>
    <w:rPr>
      <w:b/>
      <w:bCs/>
      <w:color w:val="0B5294"/>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b/>
      <w:bCs/>
      <w:color w:val="0F6FC6"/>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b/>
      <w:bCs/>
      <w:color w:val="0F6FC6"/>
    </w:rPr>
  </w:style>
  <w:style w:type="paragraph" w:styleId="Cabealho4">
    <w:name w:val="heading 4"/>
    <w:basedOn w:val="Normal"/>
    <w:next w:val="Normal"/>
    <w:link w:val="Cabealho4Carcter"/>
    <w:uiPriority w:val="9"/>
    <w:unhideWhenUsed/>
    <w:qFormat/>
    <w:rsid w:val="007C11E4"/>
    <w:pPr>
      <w:keepNext/>
      <w:keepLines/>
      <w:spacing w:before="200"/>
      <w:outlineLvl w:val="3"/>
    </w:pPr>
    <w:rPr>
      <w:b/>
      <w:bCs/>
      <w:i/>
      <w:iCs/>
      <w:color w:val="0F6FC6"/>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color w:val="073662"/>
    </w:rPr>
  </w:style>
  <w:style w:type="paragraph" w:styleId="Cabealho6">
    <w:name w:val="heading 6"/>
    <w:basedOn w:val="Normal"/>
    <w:next w:val="Normal"/>
    <w:link w:val="Cabealho6Carcter"/>
    <w:uiPriority w:val="9"/>
    <w:unhideWhenUsed/>
    <w:qFormat/>
    <w:rsid w:val="007C11E4"/>
    <w:pPr>
      <w:keepNext/>
      <w:keepLines/>
      <w:spacing w:before="200"/>
      <w:outlineLvl w:val="5"/>
    </w:pPr>
    <w:rPr>
      <w:i/>
      <w:iCs/>
      <w:color w:val="073662"/>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i/>
      <w:iCs/>
      <w:color w:val="404040"/>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color w:val="0F6FC6"/>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7C11E4"/>
    <w:rPr>
      <w:rFonts w:ascii="Garamond" w:eastAsia="Times New Roman" w:hAnsi="Garamond" w:cs="Times New Roman"/>
      <w:b/>
      <w:bCs/>
      <w:color w:val="0B5294"/>
      <w:sz w:val="28"/>
      <w:szCs w:val="28"/>
    </w:rPr>
  </w:style>
  <w:style w:type="character" w:customStyle="1" w:styleId="Cabealho2Carcter">
    <w:name w:val="Cabeçalho 2 Carácter"/>
    <w:link w:val="Cabealho2"/>
    <w:uiPriority w:val="9"/>
    <w:rsid w:val="007C11E4"/>
    <w:rPr>
      <w:rFonts w:ascii="Garamond" w:eastAsia="Times New Roman" w:hAnsi="Garamond" w:cs="Times New Roman"/>
      <w:b/>
      <w:bCs/>
      <w:color w:val="0F6FC6"/>
      <w:sz w:val="26"/>
      <w:szCs w:val="26"/>
    </w:rPr>
  </w:style>
  <w:style w:type="character" w:customStyle="1" w:styleId="Cabealho3Carcter">
    <w:name w:val="Cabeçalho 3 Carácter"/>
    <w:link w:val="Cabealho3"/>
    <w:uiPriority w:val="9"/>
    <w:rsid w:val="007C11E4"/>
    <w:rPr>
      <w:rFonts w:ascii="Garamond" w:eastAsia="Times New Roman" w:hAnsi="Garamond" w:cs="Times New Roman"/>
      <w:b/>
      <w:bCs/>
      <w:color w:val="0F6FC6"/>
    </w:rPr>
  </w:style>
  <w:style w:type="character" w:customStyle="1" w:styleId="Cabealho4Carcter">
    <w:name w:val="Cabeçalho 4 Carácter"/>
    <w:link w:val="Cabealho4"/>
    <w:uiPriority w:val="9"/>
    <w:rsid w:val="007C11E4"/>
    <w:rPr>
      <w:rFonts w:ascii="Garamond" w:eastAsia="Times New Roman" w:hAnsi="Garamond" w:cs="Times New Roman"/>
      <w:b/>
      <w:bCs/>
      <w:i/>
      <w:iCs/>
      <w:color w:val="0F6FC6"/>
    </w:rPr>
  </w:style>
  <w:style w:type="character" w:customStyle="1" w:styleId="Cabealho5Carcter">
    <w:name w:val="Cabeçalho 5 Carácter"/>
    <w:aliases w:val="Cabeçalho 31 Carácter"/>
    <w:link w:val="Cabealho5"/>
    <w:uiPriority w:val="9"/>
    <w:rsid w:val="007C11E4"/>
    <w:rPr>
      <w:rFonts w:ascii="Garamond" w:eastAsia="Times New Roman" w:hAnsi="Garamond" w:cs="Times New Roman"/>
      <w:color w:val="073662"/>
    </w:rPr>
  </w:style>
  <w:style w:type="character" w:customStyle="1" w:styleId="Cabealho6Carcter">
    <w:name w:val="Cabeçalho 6 Carácter"/>
    <w:link w:val="Cabealho6"/>
    <w:uiPriority w:val="9"/>
    <w:rsid w:val="007C11E4"/>
    <w:rPr>
      <w:rFonts w:ascii="Garamond" w:eastAsia="Times New Roman" w:hAnsi="Garamond" w:cs="Times New Roman"/>
      <w:i/>
      <w:iCs/>
      <w:color w:val="073662"/>
    </w:rPr>
  </w:style>
  <w:style w:type="character" w:customStyle="1" w:styleId="Cabealho7Carcter">
    <w:name w:val="Cabeçalho 7 Carácter"/>
    <w:link w:val="Cabealho7"/>
    <w:uiPriority w:val="9"/>
    <w:semiHidden/>
    <w:rsid w:val="007C11E4"/>
    <w:rPr>
      <w:rFonts w:ascii="Garamond" w:eastAsia="Times New Roman" w:hAnsi="Garamond" w:cs="Times New Roman"/>
      <w:i/>
      <w:iCs/>
      <w:color w:val="404040"/>
    </w:rPr>
  </w:style>
  <w:style w:type="character" w:customStyle="1" w:styleId="Cabealho8Carcter">
    <w:name w:val="Cabeçalho 8 Carácter"/>
    <w:link w:val="Cabealho8"/>
    <w:uiPriority w:val="9"/>
    <w:semiHidden/>
    <w:rsid w:val="007C11E4"/>
    <w:rPr>
      <w:rFonts w:ascii="Garamond" w:eastAsia="Times New Roman" w:hAnsi="Garamond" w:cs="Times New Roman"/>
      <w:color w:val="0F6FC6"/>
      <w:sz w:val="20"/>
      <w:szCs w:val="20"/>
    </w:rPr>
  </w:style>
  <w:style w:type="character" w:customStyle="1" w:styleId="Cabealho9Carcter">
    <w:name w:val="Cabeçalho 9 Carácter"/>
    <w:link w:val="Cabealho9"/>
    <w:uiPriority w:val="9"/>
    <w:semiHidden/>
    <w:rsid w:val="007C11E4"/>
    <w:rPr>
      <w:rFonts w:ascii="Garamond" w:eastAsia="Times New Roman" w:hAnsi="Garamond" w:cs="Times New Roman"/>
      <w:i/>
      <w:iCs/>
      <w:color w:val="404040"/>
      <w:sz w:val="20"/>
      <w:szCs w:val="20"/>
    </w:rPr>
  </w:style>
  <w:style w:type="paragraph" w:styleId="Ttulo">
    <w:name w:val="Title"/>
    <w:basedOn w:val="Normal"/>
    <w:next w:val="Normal"/>
    <w:link w:val="TtuloCarcter"/>
    <w:uiPriority w:val="10"/>
    <w:qFormat/>
    <w:rsid w:val="007C11E4"/>
    <w:pPr>
      <w:pBdr>
        <w:bottom w:val="single" w:sz="8" w:space="4" w:color="0F6FC6"/>
      </w:pBdr>
      <w:spacing w:after="300" w:line="240" w:lineRule="auto"/>
      <w:contextualSpacing/>
    </w:pPr>
    <w:rPr>
      <w:color w:val="03485B"/>
      <w:spacing w:val="5"/>
      <w:kern w:val="28"/>
      <w:sz w:val="52"/>
      <w:szCs w:val="52"/>
    </w:rPr>
  </w:style>
  <w:style w:type="character" w:customStyle="1" w:styleId="TtuloCarcter">
    <w:name w:val="Título Carácter"/>
    <w:link w:val="Ttulo"/>
    <w:uiPriority w:val="10"/>
    <w:rsid w:val="007C11E4"/>
    <w:rPr>
      <w:rFonts w:ascii="Garamond" w:eastAsia="Times New Roman" w:hAnsi="Garamond" w:cs="Times New Roman"/>
      <w:color w:val="03485B"/>
      <w:spacing w:val="5"/>
      <w:kern w:val="28"/>
      <w:sz w:val="52"/>
      <w:szCs w:val="52"/>
    </w:rPr>
  </w:style>
  <w:style w:type="paragraph" w:styleId="Subttulo">
    <w:name w:val="Subtitle"/>
    <w:basedOn w:val="Normal"/>
    <w:next w:val="Normal"/>
    <w:link w:val="SubttuloCarcter"/>
    <w:uiPriority w:val="11"/>
    <w:qFormat/>
    <w:rsid w:val="007C11E4"/>
    <w:pPr>
      <w:numPr>
        <w:ilvl w:val="1"/>
      </w:numPr>
    </w:pPr>
    <w:rPr>
      <w:i/>
      <w:iCs/>
      <w:color w:val="0F6FC6"/>
      <w:spacing w:val="15"/>
      <w:sz w:val="24"/>
      <w:szCs w:val="24"/>
    </w:rPr>
  </w:style>
  <w:style w:type="character" w:customStyle="1" w:styleId="SubttuloCarcter">
    <w:name w:val="Subtítulo Carácter"/>
    <w:link w:val="Subttulo"/>
    <w:uiPriority w:val="11"/>
    <w:rsid w:val="007C11E4"/>
    <w:rPr>
      <w:rFonts w:ascii="Garamond" w:eastAsia="Times New Roman" w:hAnsi="Garamond" w:cs="Times New Roman"/>
      <w:i/>
      <w:iCs/>
      <w:color w:val="0F6FC6"/>
      <w:spacing w:val="15"/>
      <w:sz w:val="24"/>
      <w:szCs w:val="24"/>
    </w:rPr>
  </w:style>
  <w:style w:type="character" w:styleId="Forte">
    <w:name w:val="Strong"/>
    <w:uiPriority w:val="22"/>
    <w:qFormat/>
    <w:rsid w:val="007C11E4"/>
    <w:rPr>
      <w:b/>
      <w:bCs/>
    </w:rPr>
  </w:style>
  <w:style w:type="character" w:styleId="nfase">
    <w:name w:val="Emphasis"/>
    <w:uiPriority w:val="20"/>
    <w:qFormat/>
    <w:rsid w:val="007C11E4"/>
    <w:rPr>
      <w:i/>
      <w:iCs/>
    </w:rPr>
  </w:style>
  <w:style w:type="paragraph" w:styleId="SemEspaamento">
    <w:name w:val="No Spacing"/>
    <w:link w:val="SemEspaamentoCarcter"/>
    <w:uiPriority w:val="1"/>
    <w:qFormat/>
    <w:rsid w:val="007C11E4"/>
    <w:rPr>
      <w:sz w:val="22"/>
      <w:szCs w:val="22"/>
      <w:lang w:val="en-GB" w:eastAsia="en-US"/>
    </w:r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rPr>
  </w:style>
  <w:style w:type="character" w:customStyle="1" w:styleId="CitaoCarcter">
    <w:name w:val="Citação Carácter"/>
    <w:link w:val="Citao"/>
    <w:uiPriority w:val="29"/>
    <w:rsid w:val="007C11E4"/>
    <w:rPr>
      <w:i/>
      <w:iCs/>
      <w:color w:val="000000"/>
    </w:rPr>
  </w:style>
  <w:style w:type="paragraph" w:styleId="CitaoIntensa">
    <w:name w:val="Intense Quote"/>
    <w:basedOn w:val="Normal"/>
    <w:next w:val="Normal"/>
    <w:link w:val="CitaoIntensaCarcter"/>
    <w:uiPriority w:val="30"/>
    <w:qFormat/>
    <w:rsid w:val="007C11E4"/>
    <w:pPr>
      <w:pBdr>
        <w:bottom w:val="single" w:sz="4" w:space="4" w:color="0F6FC6"/>
      </w:pBdr>
      <w:spacing w:before="200" w:after="280"/>
      <w:ind w:left="936" w:right="936"/>
    </w:pPr>
    <w:rPr>
      <w:b/>
      <w:bCs/>
      <w:i/>
      <w:iCs/>
      <w:color w:val="0F6FC6"/>
    </w:rPr>
  </w:style>
  <w:style w:type="character" w:customStyle="1" w:styleId="CitaoIntensaCarcter">
    <w:name w:val="Citação Intensa Carácter"/>
    <w:link w:val="CitaoIntensa"/>
    <w:uiPriority w:val="30"/>
    <w:rsid w:val="007C11E4"/>
    <w:rPr>
      <w:b/>
      <w:bCs/>
      <w:i/>
      <w:iCs/>
      <w:color w:val="0F6FC6"/>
    </w:rPr>
  </w:style>
  <w:style w:type="character" w:styleId="nfaseDiscreto">
    <w:name w:val="Subtle Emphasis"/>
    <w:uiPriority w:val="19"/>
    <w:qFormat/>
    <w:rsid w:val="007C11E4"/>
    <w:rPr>
      <w:i/>
      <w:iCs/>
      <w:color w:val="808080"/>
    </w:rPr>
  </w:style>
  <w:style w:type="character" w:styleId="nfaseIntenso">
    <w:name w:val="Intense Emphasis"/>
    <w:uiPriority w:val="21"/>
    <w:qFormat/>
    <w:rsid w:val="007C11E4"/>
    <w:rPr>
      <w:b/>
      <w:bCs/>
      <w:i/>
      <w:iCs/>
      <w:color w:val="0F6FC6"/>
    </w:rPr>
  </w:style>
  <w:style w:type="character" w:styleId="RefernciaDiscreta">
    <w:name w:val="Subtle Reference"/>
    <w:uiPriority w:val="31"/>
    <w:qFormat/>
    <w:rsid w:val="007C11E4"/>
    <w:rPr>
      <w:smallCaps/>
      <w:color w:val="009DD9"/>
      <w:u w:val="single"/>
    </w:rPr>
  </w:style>
  <w:style w:type="character" w:styleId="RefernciaIntensa">
    <w:name w:val="Intense Reference"/>
    <w:uiPriority w:val="32"/>
    <w:qFormat/>
    <w:rsid w:val="007C11E4"/>
    <w:rPr>
      <w:b/>
      <w:bCs/>
      <w:smallCaps/>
      <w:color w:val="009DD9"/>
      <w:spacing w:val="5"/>
      <w:u w:val="single"/>
    </w:rPr>
  </w:style>
  <w:style w:type="character" w:styleId="TtulodoLivro">
    <w:name w:val="Book Title"/>
    <w:uiPriority w:val="33"/>
    <w:qFormat/>
    <w:rsid w:val="007C11E4"/>
    <w:rPr>
      <w:b/>
      <w:bCs/>
      <w:smallCaps/>
      <w:spacing w:val="5"/>
    </w:rPr>
  </w:style>
  <w:style w:type="paragraph" w:styleId="Ttulodondice">
    <w:name w:val="TOC Heading"/>
    <w:basedOn w:val="Cabealho1"/>
    <w:next w:val="Normal"/>
    <w:uiPriority w:val="39"/>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uiPriority w:val="99"/>
    <w:unhideWhenUsed/>
    <w:rsid w:val="00C116C3"/>
    <w:rPr>
      <w:color w:val="0000FF"/>
      <w:u w:val="single"/>
    </w:rPr>
  </w:style>
  <w:style w:type="paragraph" w:styleId="Textodenotaderodap">
    <w:name w:val="footnote text"/>
    <w:aliases w:val="5_G,Footnote reference,FA Fu,Footnote Text Char Char Char Char Char,Footnote Text Char Char Char Char,Footnote Text Char Char Char,Footnote Text Char Char Char Char Char Char Char Char,Fußnotentext RAXEN,footnotes,Char, Char,fn"/>
    <w:basedOn w:val="Normal"/>
    <w:link w:val="TextodenotaderodapCarcter"/>
    <w:unhideWhenUsed/>
    <w:qFormat/>
    <w:rsid w:val="00C116C3"/>
    <w:rPr>
      <w:rFonts w:ascii="Calibri" w:eastAsia="Calibri" w:hAnsi="Calibri"/>
      <w:sz w:val="20"/>
      <w:szCs w:val="20"/>
    </w:rPr>
  </w:style>
  <w:style w:type="character" w:customStyle="1" w:styleId="TextodenotaderodapCarcter">
    <w:name w:val="Texto de nota de rodapé Carácter"/>
    <w:aliases w:val="5_G Carácter,Footnote reference Carácter,FA Fu Carácter,Footnote Text Char Char Char Char Char Carácter,Footnote Text Char Char Char Char Carácter,Footnote Text Char Char Char Carácter,Fußnotentext RAXEN Carácter"/>
    <w:link w:val="Textodenotaderodap"/>
    <w:rsid w:val="00C116C3"/>
    <w:rPr>
      <w:rFonts w:ascii="Calibri" w:eastAsia="Calibri" w:hAnsi="Calibri" w:cs="Times New Roman"/>
      <w:sz w:val="20"/>
      <w:szCs w:val="20"/>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nhideWhenUsed/>
    <w:rsid w:val="00C116C3"/>
    <w:rPr>
      <w:vertAlign w:val="superscript"/>
    </w:rPr>
  </w:style>
  <w:style w:type="character" w:styleId="Refdecomentrio">
    <w:name w:val="annotation reference"/>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link w:val="Assuntodecomentrio"/>
    <w:uiPriority w:val="99"/>
    <w:semiHidden/>
    <w:rsid w:val="000F07A7"/>
    <w:rPr>
      <w:b/>
      <w:bCs/>
      <w:sz w:val="20"/>
      <w:szCs w:val="20"/>
    </w:rPr>
  </w:style>
  <w:style w:type="paragraph" w:customStyle="1" w:styleId="Default">
    <w:name w:val="Default"/>
    <w:rsid w:val="00113C60"/>
    <w:pPr>
      <w:autoSpaceDE w:val="0"/>
      <w:autoSpaceDN w:val="0"/>
      <w:adjustRightInd w:val="0"/>
    </w:pPr>
    <w:rPr>
      <w:rFonts w:ascii="Calibri" w:hAnsi="Calibri" w:cs="Calibri"/>
      <w:color w:val="000000"/>
      <w:sz w:val="24"/>
      <w:szCs w:val="24"/>
      <w:lang w:val="en-GB" w:eastAsia="en-US"/>
    </w:rPr>
  </w:style>
  <w:style w:type="paragraph" w:styleId="NormalWeb">
    <w:name w:val="Normal (Web)"/>
    <w:basedOn w:val="Normal"/>
    <w:uiPriority w:val="99"/>
    <w:unhideWhenUsed/>
    <w:rsid w:val="00664E06"/>
    <w:pPr>
      <w:spacing w:before="100" w:beforeAutospacing="1" w:after="100" w:afterAutospacing="1" w:line="240" w:lineRule="auto"/>
    </w:pPr>
    <w:rPr>
      <w:rFonts w:ascii="Times New Roman" w:hAnsi="Times New Roman"/>
      <w:sz w:val="24"/>
      <w:szCs w:val="24"/>
      <w:lang w:val="pt-PT" w:eastAsia="pt-PT"/>
    </w:rPr>
  </w:style>
  <w:style w:type="paragraph" w:customStyle="1" w:styleId="SingleTxtG">
    <w:name w:val="_ Single Txt_G"/>
    <w:basedOn w:val="Normal"/>
    <w:link w:val="SingleTxtGChar"/>
    <w:rsid w:val="00891A8A"/>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891A8A"/>
    <w:rPr>
      <w:rFonts w:ascii="Times New Roman" w:eastAsia="SimSun" w:hAnsi="Times New Roman" w:cs="Times New Roman"/>
      <w:sz w:val="20"/>
      <w:szCs w:val="20"/>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rsid w:val="00891A8A"/>
    <w:pPr>
      <w:spacing w:after="160" w:line="240" w:lineRule="exact"/>
      <w:jc w:val="both"/>
    </w:pPr>
    <w:rPr>
      <w:vertAlign w:val="superscript"/>
    </w:rPr>
  </w:style>
  <w:style w:type="character" w:styleId="Hiperligaovisitada">
    <w:name w:val="FollowedHyperlink"/>
    <w:uiPriority w:val="99"/>
    <w:semiHidden/>
    <w:unhideWhenUsed/>
    <w:rsid w:val="0019587F"/>
    <w:rPr>
      <w:color w:val="85DFD0"/>
      <w:u w:val="single"/>
    </w:rPr>
  </w:style>
  <w:style w:type="character" w:customStyle="1" w:styleId="UnresolvedMention">
    <w:name w:val="Unresolved Mention"/>
    <w:uiPriority w:val="99"/>
    <w:semiHidden/>
    <w:unhideWhenUsed/>
    <w:rsid w:val="003B15F3"/>
    <w:rPr>
      <w:color w:val="808080"/>
      <w:shd w:val="clear" w:color="auto" w:fill="E6E6E6"/>
    </w:rPr>
  </w:style>
  <w:style w:type="paragraph" w:styleId="ndice1">
    <w:name w:val="toc 1"/>
    <w:basedOn w:val="Normal"/>
    <w:next w:val="Normal"/>
    <w:autoRedefine/>
    <w:uiPriority w:val="39"/>
    <w:unhideWhenUsed/>
    <w:rsid w:val="00DA0BD6"/>
    <w:pPr>
      <w:spacing w:after="100"/>
    </w:pPr>
  </w:style>
  <w:style w:type="paragraph" w:styleId="ndice2">
    <w:name w:val="toc 2"/>
    <w:basedOn w:val="Normal"/>
    <w:next w:val="Normal"/>
    <w:autoRedefine/>
    <w:uiPriority w:val="39"/>
    <w:unhideWhenUsed/>
    <w:rsid w:val="00DA0BD6"/>
    <w:pPr>
      <w:spacing w:after="100"/>
      <w:ind w:left="220"/>
    </w:pPr>
  </w:style>
  <w:style w:type="paragraph" w:styleId="ndice3">
    <w:name w:val="toc 3"/>
    <w:basedOn w:val="Normal"/>
    <w:next w:val="Normal"/>
    <w:autoRedefine/>
    <w:uiPriority w:val="39"/>
    <w:unhideWhenUsed/>
    <w:rsid w:val="00DA0B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pPr>
      <w:spacing w:line="276" w:lineRule="auto"/>
    </w:pPr>
    <w:rPr>
      <w:sz w:val="22"/>
      <w:szCs w:val="22"/>
      <w:lang w:val="en-GB" w:eastAsia="en-US"/>
    </w:rPr>
  </w:style>
  <w:style w:type="paragraph" w:styleId="Cabealho1">
    <w:name w:val="heading 1"/>
    <w:basedOn w:val="Normal"/>
    <w:next w:val="Normal"/>
    <w:link w:val="Cabealho1Carcter"/>
    <w:uiPriority w:val="9"/>
    <w:qFormat/>
    <w:rsid w:val="007C11E4"/>
    <w:pPr>
      <w:keepNext/>
      <w:keepLines/>
      <w:spacing w:before="480"/>
      <w:outlineLvl w:val="0"/>
    </w:pPr>
    <w:rPr>
      <w:b/>
      <w:bCs/>
      <w:color w:val="0B5294"/>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b/>
      <w:bCs/>
      <w:color w:val="0F6FC6"/>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b/>
      <w:bCs/>
      <w:color w:val="0F6FC6"/>
    </w:rPr>
  </w:style>
  <w:style w:type="paragraph" w:styleId="Cabealho4">
    <w:name w:val="heading 4"/>
    <w:basedOn w:val="Normal"/>
    <w:next w:val="Normal"/>
    <w:link w:val="Cabealho4Carcter"/>
    <w:uiPriority w:val="9"/>
    <w:unhideWhenUsed/>
    <w:qFormat/>
    <w:rsid w:val="007C11E4"/>
    <w:pPr>
      <w:keepNext/>
      <w:keepLines/>
      <w:spacing w:before="200"/>
      <w:outlineLvl w:val="3"/>
    </w:pPr>
    <w:rPr>
      <w:b/>
      <w:bCs/>
      <w:i/>
      <w:iCs/>
      <w:color w:val="0F6FC6"/>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color w:val="073662"/>
    </w:rPr>
  </w:style>
  <w:style w:type="paragraph" w:styleId="Cabealho6">
    <w:name w:val="heading 6"/>
    <w:basedOn w:val="Normal"/>
    <w:next w:val="Normal"/>
    <w:link w:val="Cabealho6Carcter"/>
    <w:uiPriority w:val="9"/>
    <w:unhideWhenUsed/>
    <w:qFormat/>
    <w:rsid w:val="007C11E4"/>
    <w:pPr>
      <w:keepNext/>
      <w:keepLines/>
      <w:spacing w:before="200"/>
      <w:outlineLvl w:val="5"/>
    </w:pPr>
    <w:rPr>
      <w:i/>
      <w:iCs/>
      <w:color w:val="073662"/>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i/>
      <w:iCs/>
      <w:color w:val="404040"/>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color w:val="0F6FC6"/>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7C11E4"/>
    <w:rPr>
      <w:rFonts w:ascii="Garamond" w:eastAsia="Times New Roman" w:hAnsi="Garamond" w:cs="Times New Roman"/>
      <w:b/>
      <w:bCs/>
      <w:color w:val="0B5294"/>
      <w:sz w:val="28"/>
      <w:szCs w:val="28"/>
    </w:rPr>
  </w:style>
  <w:style w:type="character" w:customStyle="1" w:styleId="Cabealho2Carcter">
    <w:name w:val="Cabeçalho 2 Carácter"/>
    <w:link w:val="Cabealho2"/>
    <w:uiPriority w:val="9"/>
    <w:rsid w:val="007C11E4"/>
    <w:rPr>
      <w:rFonts w:ascii="Garamond" w:eastAsia="Times New Roman" w:hAnsi="Garamond" w:cs="Times New Roman"/>
      <w:b/>
      <w:bCs/>
      <w:color w:val="0F6FC6"/>
      <w:sz w:val="26"/>
      <w:szCs w:val="26"/>
    </w:rPr>
  </w:style>
  <w:style w:type="character" w:customStyle="1" w:styleId="Cabealho3Carcter">
    <w:name w:val="Cabeçalho 3 Carácter"/>
    <w:link w:val="Cabealho3"/>
    <w:uiPriority w:val="9"/>
    <w:rsid w:val="007C11E4"/>
    <w:rPr>
      <w:rFonts w:ascii="Garamond" w:eastAsia="Times New Roman" w:hAnsi="Garamond" w:cs="Times New Roman"/>
      <w:b/>
      <w:bCs/>
      <w:color w:val="0F6FC6"/>
    </w:rPr>
  </w:style>
  <w:style w:type="character" w:customStyle="1" w:styleId="Cabealho4Carcter">
    <w:name w:val="Cabeçalho 4 Carácter"/>
    <w:link w:val="Cabealho4"/>
    <w:uiPriority w:val="9"/>
    <w:rsid w:val="007C11E4"/>
    <w:rPr>
      <w:rFonts w:ascii="Garamond" w:eastAsia="Times New Roman" w:hAnsi="Garamond" w:cs="Times New Roman"/>
      <w:b/>
      <w:bCs/>
      <w:i/>
      <w:iCs/>
      <w:color w:val="0F6FC6"/>
    </w:rPr>
  </w:style>
  <w:style w:type="character" w:customStyle="1" w:styleId="Cabealho5Carcter">
    <w:name w:val="Cabeçalho 5 Carácter"/>
    <w:aliases w:val="Cabeçalho 31 Carácter"/>
    <w:link w:val="Cabealho5"/>
    <w:uiPriority w:val="9"/>
    <w:rsid w:val="007C11E4"/>
    <w:rPr>
      <w:rFonts w:ascii="Garamond" w:eastAsia="Times New Roman" w:hAnsi="Garamond" w:cs="Times New Roman"/>
      <w:color w:val="073662"/>
    </w:rPr>
  </w:style>
  <w:style w:type="character" w:customStyle="1" w:styleId="Cabealho6Carcter">
    <w:name w:val="Cabeçalho 6 Carácter"/>
    <w:link w:val="Cabealho6"/>
    <w:uiPriority w:val="9"/>
    <w:rsid w:val="007C11E4"/>
    <w:rPr>
      <w:rFonts w:ascii="Garamond" w:eastAsia="Times New Roman" w:hAnsi="Garamond" w:cs="Times New Roman"/>
      <w:i/>
      <w:iCs/>
      <w:color w:val="073662"/>
    </w:rPr>
  </w:style>
  <w:style w:type="character" w:customStyle="1" w:styleId="Cabealho7Carcter">
    <w:name w:val="Cabeçalho 7 Carácter"/>
    <w:link w:val="Cabealho7"/>
    <w:uiPriority w:val="9"/>
    <w:semiHidden/>
    <w:rsid w:val="007C11E4"/>
    <w:rPr>
      <w:rFonts w:ascii="Garamond" w:eastAsia="Times New Roman" w:hAnsi="Garamond" w:cs="Times New Roman"/>
      <w:i/>
      <w:iCs/>
      <w:color w:val="404040"/>
    </w:rPr>
  </w:style>
  <w:style w:type="character" w:customStyle="1" w:styleId="Cabealho8Carcter">
    <w:name w:val="Cabeçalho 8 Carácter"/>
    <w:link w:val="Cabealho8"/>
    <w:uiPriority w:val="9"/>
    <w:semiHidden/>
    <w:rsid w:val="007C11E4"/>
    <w:rPr>
      <w:rFonts w:ascii="Garamond" w:eastAsia="Times New Roman" w:hAnsi="Garamond" w:cs="Times New Roman"/>
      <w:color w:val="0F6FC6"/>
      <w:sz w:val="20"/>
      <w:szCs w:val="20"/>
    </w:rPr>
  </w:style>
  <w:style w:type="character" w:customStyle="1" w:styleId="Cabealho9Carcter">
    <w:name w:val="Cabeçalho 9 Carácter"/>
    <w:link w:val="Cabealho9"/>
    <w:uiPriority w:val="9"/>
    <w:semiHidden/>
    <w:rsid w:val="007C11E4"/>
    <w:rPr>
      <w:rFonts w:ascii="Garamond" w:eastAsia="Times New Roman" w:hAnsi="Garamond" w:cs="Times New Roman"/>
      <w:i/>
      <w:iCs/>
      <w:color w:val="404040"/>
      <w:sz w:val="20"/>
      <w:szCs w:val="20"/>
    </w:rPr>
  </w:style>
  <w:style w:type="paragraph" w:styleId="Ttulo">
    <w:name w:val="Title"/>
    <w:basedOn w:val="Normal"/>
    <w:next w:val="Normal"/>
    <w:link w:val="TtuloCarcter"/>
    <w:uiPriority w:val="10"/>
    <w:qFormat/>
    <w:rsid w:val="007C11E4"/>
    <w:pPr>
      <w:pBdr>
        <w:bottom w:val="single" w:sz="8" w:space="4" w:color="0F6FC6"/>
      </w:pBdr>
      <w:spacing w:after="300" w:line="240" w:lineRule="auto"/>
      <w:contextualSpacing/>
    </w:pPr>
    <w:rPr>
      <w:color w:val="03485B"/>
      <w:spacing w:val="5"/>
      <w:kern w:val="28"/>
      <w:sz w:val="52"/>
      <w:szCs w:val="52"/>
    </w:rPr>
  </w:style>
  <w:style w:type="character" w:customStyle="1" w:styleId="TtuloCarcter">
    <w:name w:val="Título Carácter"/>
    <w:link w:val="Ttulo"/>
    <w:uiPriority w:val="10"/>
    <w:rsid w:val="007C11E4"/>
    <w:rPr>
      <w:rFonts w:ascii="Garamond" w:eastAsia="Times New Roman" w:hAnsi="Garamond" w:cs="Times New Roman"/>
      <w:color w:val="03485B"/>
      <w:spacing w:val="5"/>
      <w:kern w:val="28"/>
      <w:sz w:val="52"/>
      <w:szCs w:val="52"/>
    </w:rPr>
  </w:style>
  <w:style w:type="paragraph" w:styleId="Subttulo">
    <w:name w:val="Subtitle"/>
    <w:basedOn w:val="Normal"/>
    <w:next w:val="Normal"/>
    <w:link w:val="SubttuloCarcter"/>
    <w:uiPriority w:val="11"/>
    <w:qFormat/>
    <w:rsid w:val="007C11E4"/>
    <w:pPr>
      <w:numPr>
        <w:ilvl w:val="1"/>
      </w:numPr>
    </w:pPr>
    <w:rPr>
      <w:i/>
      <w:iCs/>
      <w:color w:val="0F6FC6"/>
      <w:spacing w:val="15"/>
      <w:sz w:val="24"/>
      <w:szCs w:val="24"/>
    </w:rPr>
  </w:style>
  <w:style w:type="character" w:customStyle="1" w:styleId="SubttuloCarcter">
    <w:name w:val="Subtítulo Carácter"/>
    <w:link w:val="Subttulo"/>
    <w:uiPriority w:val="11"/>
    <w:rsid w:val="007C11E4"/>
    <w:rPr>
      <w:rFonts w:ascii="Garamond" w:eastAsia="Times New Roman" w:hAnsi="Garamond" w:cs="Times New Roman"/>
      <w:i/>
      <w:iCs/>
      <w:color w:val="0F6FC6"/>
      <w:spacing w:val="15"/>
      <w:sz w:val="24"/>
      <w:szCs w:val="24"/>
    </w:rPr>
  </w:style>
  <w:style w:type="character" w:styleId="Forte">
    <w:name w:val="Strong"/>
    <w:uiPriority w:val="22"/>
    <w:qFormat/>
    <w:rsid w:val="007C11E4"/>
    <w:rPr>
      <w:b/>
      <w:bCs/>
    </w:rPr>
  </w:style>
  <w:style w:type="character" w:styleId="nfase">
    <w:name w:val="Emphasis"/>
    <w:uiPriority w:val="20"/>
    <w:qFormat/>
    <w:rsid w:val="007C11E4"/>
    <w:rPr>
      <w:i/>
      <w:iCs/>
    </w:rPr>
  </w:style>
  <w:style w:type="paragraph" w:styleId="SemEspaamento">
    <w:name w:val="No Spacing"/>
    <w:link w:val="SemEspaamentoCarcter"/>
    <w:uiPriority w:val="1"/>
    <w:qFormat/>
    <w:rsid w:val="007C11E4"/>
    <w:rPr>
      <w:sz w:val="22"/>
      <w:szCs w:val="22"/>
      <w:lang w:val="en-GB" w:eastAsia="en-US"/>
    </w:r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rPr>
  </w:style>
  <w:style w:type="character" w:customStyle="1" w:styleId="CitaoCarcter">
    <w:name w:val="Citação Carácter"/>
    <w:link w:val="Citao"/>
    <w:uiPriority w:val="29"/>
    <w:rsid w:val="007C11E4"/>
    <w:rPr>
      <w:i/>
      <w:iCs/>
      <w:color w:val="000000"/>
    </w:rPr>
  </w:style>
  <w:style w:type="paragraph" w:styleId="CitaoIntensa">
    <w:name w:val="Intense Quote"/>
    <w:basedOn w:val="Normal"/>
    <w:next w:val="Normal"/>
    <w:link w:val="CitaoIntensaCarcter"/>
    <w:uiPriority w:val="30"/>
    <w:qFormat/>
    <w:rsid w:val="007C11E4"/>
    <w:pPr>
      <w:pBdr>
        <w:bottom w:val="single" w:sz="4" w:space="4" w:color="0F6FC6"/>
      </w:pBdr>
      <w:spacing w:before="200" w:after="280"/>
      <w:ind w:left="936" w:right="936"/>
    </w:pPr>
    <w:rPr>
      <w:b/>
      <w:bCs/>
      <w:i/>
      <w:iCs/>
      <w:color w:val="0F6FC6"/>
    </w:rPr>
  </w:style>
  <w:style w:type="character" w:customStyle="1" w:styleId="CitaoIntensaCarcter">
    <w:name w:val="Citação Intensa Carácter"/>
    <w:link w:val="CitaoIntensa"/>
    <w:uiPriority w:val="30"/>
    <w:rsid w:val="007C11E4"/>
    <w:rPr>
      <w:b/>
      <w:bCs/>
      <w:i/>
      <w:iCs/>
      <w:color w:val="0F6FC6"/>
    </w:rPr>
  </w:style>
  <w:style w:type="character" w:styleId="nfaseDiscreto">
    <w:name w:val="Subtle Emphasis"/>
    <w:uiPriority w:val="19"/>
    <w:qFormat/>
    <w:rsid w:val="007C11E4"/>
    <w:rPr>
      <w:i/>
      <w:iCs/>
      <w:color w:val="808080"/>
    </w:rPr>
  </w:style>
  <w:style w:type="character" w:styleId="nfaseIntenso">
    <w:name w:val="Intense Emphasis"/>
    <w:uiPriority w:val="21"/>
    <w:qFormat/>
    <w:rsid w:val="007C11E4"/>
    <w:rPr>
      <w:b/>
      <w:bCs/>
      <w:i/>
      <w:iCs/>
      <w:color w:val="0F6FC6"/>
    </w:rPr>
  </w:style>
  <w:style w:type="character" w:styleId="RefernciaDiscreta">
    <w:name w:val="Subtle Reference"/>
    <w:uiPriority w:val="31"/>
    <w:qFormat/>
    <w:rsid w:val="007C11E4"/>
    <w:rPr>
      <w:smallCaps/>
      <w:color w:val="009DD9"/>
      <w:u w:val="single"/>
    </w:rPr>
  </w:style>
  <w:style w:type="character" w:styleId="RefernciaIntensa">
    <w:name w:val="Intense Reference"/>
    <w:uiPriority w:val="32"/>
    <w:qFormat/>
    <w:rsid w:val="007C11E4"/>
    <w:rPr>
      <w:b/>
      <w:bCs/>
      <w:smallCaps/>
      <w:color w:val="009DD9"/>
      <w:spacing w:val="5"/>
      <w:u w:val="single"/>
    </w:rPr>
  </w:style>
  <w:style w:type="character" w:styleId="TtulodoLivro">
    <w:name w:val="Book Title"/>
    <w:uiPriority w:val="33"/>
    <w:qFormat/>
    <w:rsid w:val="007C11E4"/>
    <w:rPr>
      <w:b/>
      <w:bCs/>
      <w:smallCaps/>
      <w:spacing w:val="5"/>
    </w:rPr>
  </w:style>
  <w:style w:type="paragraph" w:styleId="Ttulodondice">
    <w:name w:val="TOC Heading"/>
    <w:basedOn w:val="Cabealho1"/>
    <w:next w:val="Normal"/>
    <w:uiPriority w:val="39"/>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uiPriority w:val="99"/>
    <w:unhideWhenUsed/>
    <w:rsid w:val="00C116C3"/>
    <w:rPr>
      <w:color w:val="0000FF"/>
      <w:u w:val="single"/>
    </w:rPr>
  </w:style>
  <w:style w:type="paragraph" w:styleId="Textodenotaderodap">
    <w:name w:val="footnote text"/>
    <w:aliases w:val="5_G,Footnote reference,FA Fu,Footnote Text Char Char Char Char Char,Footnote Text Char Char Char Char,Footnote Text Char Char Char,Footnote Text Char Char Char Char Char Char Char Char,Fußnotentext RAXEN,footnotes,Char, Char,fn"/>
    <w:basedOn w:val="Normal"/>
    <w:link w:val="TextodenotaderodapCarcter"/>
    <w:unhideWhenUsed/>
    <w:qFormat/>
    <w:rsid w:val="00C116C3"/>
    <w:rPr>
      <w:rFonts w:ascii="Calibri" w:eastAsia="Calibri" w:hAnsi="Calibri"/>
      <w:sz w:val="20"/>
      <w:szCs w:val="20"/>
    </w:rPr>
  </w:style>
  <w:style w:type="character" w:customStyle="1" w:styleId="TextodenotaderodapCarcter">
    <w:name w:val="Texto de nota de rodapé Carácter"/>
    <w:aliases w:val="5_G Carácter,Footnote reference Carácter,FA Fu Carácter,Footnote Text Char Char Char Char Char Carácter,Footnote Text Char Char Char Char Carácter,Footnote Text Char Char Char Carácter,Fußnotentext RAXEN Carácter"/>
    <w:link w:val="Textodenotaderodap"/>
    <w:rsid w:val="00C116C3"/>
    <w:rPr>
      <w:rFonts w:ascii="Calibri" w:eastAsia="Calibri" w:hAnsi="Calibri" w:cs="Times New Roman"/>
      <w:sz w:val="20"/>
      <w:szCs w:val="20"/>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nhideWhenUsed/>
    <w:rsid w:val="00C116C3"/>
    <w:rPr>
      <w:vertAlign w:val="superscript"/>
    </w:rPr>
  </w:style>
  <w:style w:type="character" w:styleId="Refdecomentrio">
    <w:name w:val="annotation reference"/>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link w:val="Assuntodecomentrio"/>
    <w:uiPriority w:val="99"/>
    <w:semiHidden/>
    <w:rsid w:val="000F07A7"/>
    <w:rPr>
      <w:b/>
      <w:bCs/>
      <w:sz w:val="20"/>
      <w:szCs w:val="20"/>
    </w:rPr>
  </w:style>
  <w:style w:type="paragraph" w:customStyle="1" w:styleId="Default">
    <w:name w:val="Default"/>
    <w:rsid w:val="00113C60"/>
    <w:pPr>
      <w:autoSpaceDE w:val="0"/>
      <w:autoSpaceDN w:val="0"/>
      <w:adjustRightInd w:val="0"/>
    </w:pPr>
    <w:rPr>
      <w:rFonts w:ascii="Calibri" w:hAnsi="Calibri" w:cs="Calibri"/>
      <w:color w:val="000000"/>
      <w:sz w:val="24"/>
      <w:szCs w:val="24"/>
      <w:lang w:val="en-GB" w:eastAsia="en-US"/>
    </w:rPr>
  </w:style>
  <w:style w:type="paragraph" w:styleId="NormalWeb">
    <w:name w:val="Normal (Web)"/>
    <w:basedOn w:val="Normal"/>
    <w:uiPriority w:val="99"/>
    <w:unhideWhenUsed/>
    <w:rsid w:val="00664E06"/>
    <w:pPr>
      <w:spacing w:before="100" w:beforeAutospacing="1" w:after="100" w:afterAutospacing="1" w:line="240" w:lineRule="auto"/>
    </w:pPr>
    <w:rPr>
      <w:rFonts w:ascii="Times New Roman" w:hAnsi="Times New Roman"/>
      <w:sz w:val="24"/>
      <w:szCs w:val="24"/>
      <w:lang w:val="pt-PT" w:eastAsia="pt-PT"/>
    </w:rPr>
  </w:style>
  <w:style w:type="paragraph" w:customStyle="1" w:styleId="SingleTxtG">
    <w:name w:val="_ Single Txt_G"/>
    <w:basedOn w:val="Normal"/>
    <w:link w:val="SingleTxtGChar"/>
    <w:rsid w:val="00891A8A"/>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891A8A"/>
    <w:rPr>
      <w:rFonts w:ascii="Times New Roman" w:eastAsia="SimSun" w:hAnsi="Times New Roman" w:cs="Times New Roman"/>
      <w:sz w:val="20"/>
      <w:szCs w:val="20"/>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rsid w:val="00891A8A"/>
    <w:pPr>
      <w:spacing w:after="160" w:line="240" w:lineRule="exact"/>
      <w:jc w:val="both"/>
    </w:pPr>
    <w:rPr>
      <w:vertAlign w:val="superscript"/>
    </w:rPr>
  </w:style>
  <w:style w:type="character" w:styleId="Hiperligaovisitada">
    <w:name w:val="FollowedHyperlink"/>
    <w:uiPriority w:val="99"/>
    <w:semiHidden/>
    <w:unhideWhenUsed/>
    <w:rsid w:val="0019587F"/>
    <w:rPr>
      <w:color w:val="85DFD0"/>
      <w:u w:val="single"/>
    </w:rPr>
  </w:style>
  <w:style w:type="character" w:customStyle="1" w:styleId="UnresolvedMention">
    <w:name w:val="Unresolved Mention"/>
    <w:uiPriority w:val="99"/>
    <w:semiHidden/>
    <w:unhideWhenUsed/>
    <w:rsid w:val="003B15F3"/>
    <w:rPr>
      <w:color w:val="808080"/>
      <w:shd w:val="clear" w:color="auto" w:fill="E6E6E6"/>
    </w:rPr>
  </w:style>
  <w:style w:type="paragraph" w:styleId="ndice1">
    <w:name w:val="toc 1"/>
    <w:basedOn w:val="Normal"/>
    <w:next w:val="Normal"/>
    <w:autoRedefine/>
    <w:uiPriority w:val="39"/>
    <w:unhideWhenUsed/>
    <w:rsid w:val="00DA0BD6"/>
    <w:pPr>
      <w:spacing w:after="100"/>
    </w:pPr>
  </w:style>
  <w:style w:type="paragraph" w:styleId="ndice2">
    <w:name w:val="toc 2"/>
    <w:basedOn w:val="Normal"/>
    <w:next w:val="Normal"/>
    <w:autoRedefine/>
    <w:uiPriority w:val="39"/>
    <w:unhideWhenUsed/>
    <w:rsid w:val="00DA0BD6"/>
    <w:pPr>
      <w:spacing w:after="100"/>
      <w:ind w:left="220"/>
    </w:pPr>
  </w:style>
  <w:style w:type="paragraph" w:styleId="ndice3">
    <w:name w:val="toc 3"/>
    <w:basedOn w:val="Normal"/>
    <w:next w:val="Normal"/>
    <w:autoRedefine/>
    <w:uiPriority w:val="39"/>
    <w:unhideWhenUsed/>
    <w:rsid w:val="00DA0B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465">
      <w:bodyDiv w:val="1"/>
      <w:marLeft w:val="0"/>
      <w:marRight w:val="0"/>
      <w:marTop w:val="0"/>
      <w:marBottom w:val="0"/>
      <w:divBdr>
        <w:top w:val="none" w:sz="0" w:space="0" w:color="auto"/>
        <w:left w:val="none" w:sz="0" w:space="0" w:color="auto"/>
        <w:bottom w:val="none" w:sz="0" w:space="0" w:color="auto"/>
        <w:right w:val="none" w:sz="0" w:space="0" w:color="auto"/>
      </w:divBdr>
    </w:div>
    <w:div w:id="829830454">
      <w:bodyDiv w:val="1"/>
      <w:marLeft w:val="0"/>
      <w:marRight w:val="0"/>
      <w:marTop w:val="0"/>
      <w:marBottom w:val="0"/>
      <w:divBdr>
        <w:top w:val="none" w:sz="0" w:space="0" w:color="auto"/>
        <w:left w:val="none" w:sz="0" w:space="0" w:color="auto"/>
        <w:bottom w:val="none" w:sz="0" w:space="0" w:color="auto"/>
        <w:right w:val="none" w:sz="0" w:space="0" w:color="auto"/>
      </w:divBdr>
    </w:div>
    <w:div w:id="1570842883">
      <w:bodyDiv w:val="1"/>
      <w:marLeft w:val="0"/>
      <w:marRight w:val="0"/>
      <w:marTop w:val="0"/>
      <w:marBottom w:val="0"/>
      <w:divBdr>
        <w:top w:val="none" w:sz="0" w:space="0" w:color="auto"/>
        <w:left w:val="none" w:sz="0" w:space="0" w:color="auto"/>
        <w:bottom w:val="none" w:sz="0" w:space="0" w:color="auto"/>
        <w:right w:val="none" w:sz="0" w:space="0" w:color="auto"/>
      </w:divBdr>
    </w:div>
    <w:div w:id="1800688713">
      <w:bodyDiv w:val="1"/>
      <w:marLeft w:val="0"/>
      <w:marRight w:val="0"/>
      <w:marTop w:val="0"/>
      <w:marBottom w:val="0"/>
      <w:divBdr>
        <w:top w:val="none" w:sz="0" w:space="0" w:color="auto"/>
        <w:left w:val="none" w:sz="0" w:space="0" w:color="auto"/>
        <w:bottom w:val="none" w:sz="0" w:space="0" w:color="auto"/>
        <w:right w:val="none" w:sz="0" w:space="0" w:color="auto"/>
      </w:divBdr>
      <w:divsChild>
        <w:div w:id="170069139">
          <w:marLeft w:val="0"/>
          <w:marRight w:val="0"/>
          <w:marTop w:val="0"/>
          <w:marBottom w:val="0"/>
          <w:divBdr>
            <w:top w:val="none" w:sz="0" w:space="0" w:color="auto"/>
            <w:left w:val="none" w:sz="0" w:space="0" w:color="auto"/>
            <w:bottom w:val="none" w:sz="0" w:space="0" w:color="auto"/>
            <w:right w:val="none" w:sz="0" w:space="0" w:color="auto"/>
          </w:divBdr>
          <w:divsChild>
            <w:div w:id="886258792">
              <w:marLeft w:val="0"/>
              <w:marRight w:val="0"/>
              <w:marTop w:val="0"/>
              <w:marBottom w:val="0"/>
              <w:divBdr>
                <w:top w:val="none" w:sz="0" w:space="0" w:color="auto"/>
                <w:left w:val="none" w:sz="0" w:space="0" w:color="auto"/>
                <w:bottom w:val="none" w:sz="0" w:space="0" w:color="auto"/>
                <w:right w:val="none" w:sz="0" w:space="0" w:color="auto"/>
              </w:divBdr>
            </w:div>
            <w:div w:id="18727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ddh.iscsp.utl.pt/index.php/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oddh.iscsp.ulisboa.pt/" TargetMode="External"/><Relationship Id="rId1" Type="http://schemas.openxmlformats.org/officeDocument/2006/relationships/hyperlink" Target="mailto:oddh@iscsp.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jpinto\Downloads\356_Alterayyo_ao_DL_3_2008_-_CONTRIBUTO_ODDH_-_FINAL_-_versao_acessivel.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B0E9C28C3519F848B233602B36E6EF7E" ma:contentTypeVersion="" ma:contentTypeDescription="Documento Iniciativa Comissão" ma:contentTypeScope="" ma:versionID="95b0e5cbae0f876f49602df2077b61c1">
  <xsd:schema xmlns:xsd="http://www.w3.org/2001/XMLSchema" xmlns:xs="http://www.w3.org/2001/XMLSchema" xmlns:p="http://schemas.microsoft.com/office/2006/metadata/properties" xmlns:ns1="http://schemas.microsoft.com/sharepoint/v3" targetNamespace="http://schemas.microsoft.com/office/2006/metadata/properties" ma:root="true" ma:fieldsID="20049422ac4709fc07f18f7a2d9311c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CEC</SiglaOrgao>
    <DesignacaoTipoIniciativa xmlns="http://schemas.microsoft.com/sharepoint/v3">Apreciação Parlamentar</DesignacaoTipoIniciativa>
    <PublicarInternet xmlns="http://schemas.microsoft.com/sharepoint/v3">true</PublicarInternet>
    <TipoDocumento xmlns="http://schemas.microsoft.com/sharepoint/v3">Parecer</TipoDocumento>
    <Legislatura xmlns="http://schemas.microsoft.com/sharepoint/v3">XIII</Legislatura>
    <DataDocumento xmlns="http://schemas.microsoft.com/sharepoint/v3">2019-03-07T00:00:00+00:00</DataDocumento>
    <TipoIniciativa xmlns="http://schemas.microsoft.com/sharepoint/v3">A</TipoIniciativa>
    <IDFase xmlns="http://schemas.microsoft.com/sharepoint/v3">346771</IDFase>
    <NRIniciativa xmlns="http://schemas.microsoft.com/sharepoint/v3">67</NRIniciativa>
    <IDIniciativa xmlns="http://schemas.microsoft.com/sharepoint/v3">42932</IDIniciativa>
    <NROrgao xmlns="http://schemas.microsoft.com/sharepoint/v3">8</NROrgao>
    <IDOrgao xmlns="http://schemas.microsoft.com/sharepoint/v3">4531</IDOrgao>
  </documentManagement>
</p:properties>
</file>

<file path=customXml/itemProps1.xml><?xml version="1.0" encoding="utf-8"?>
<ds:datastoreItem xmlns:ds="http://schemas.openxmlformats.org/officeDocument/2006/customXml" ds:itemID="{2CA90E9F-1CC7-41D9-9D6A-5FF0707C0FC2}">
  <ds:schemaRefs>
    <ds:schemaRef ds:uri="http://schemas.openxmlformats.org/officeDocument/2006/bibliography"/>
  </ds:schemaRefs>
</ds:datastoreItem>
</file>

<file path=customXml/itemProps2.xml><?xml version="1.0" encoding="utf-8"?>
<ds:datastoreItem xmlns:ds="http://schemas.openxmlformats.org/officeDocument/2006/customXml" ds:itemID="{0C77EF8A-B479-466E-9322-9AF6F771DDC6}"/>
</file>

<file path=customXml/itemProps3.xml><?xml version="1.0" encoding="utf-8"?>
<ds:datastoreItem xmlns:ds="http://schemas.openxmlformats.org/officeDocument/2006/customXml" ds:itemID="{189CBF70-0EA1-4242-A664-39B9DF986D78}"/>
</file>

<file path=customXml/itemProps4.xml><?xml version="1.0" encoding="utf-8"?>
<ds:datastoreItem xmlns:ds="http://schemas.openxmlformats.org/officeDocument/2006/customXml" ds:itemID="{7689E6F9-7FC4-4385-A277-49A2E2EB33FE}"/>
</file>

<file path=docProps/app.xml><?xml version="1.0" encoding="utf-8"?>
<Properties xmlns="http://schemas.openxmlformats.org/officeDocument/2006/extended-properties" xmlns:vt="http://schemas.openxmlformats.org/officeDocument/2006/docPropsVTypes">
  <Template>356_Alterayyo_ao_DL_3_2008_-_CONTRIBUTO_ODDH_-_FINAL_-_versao_acessivel</Template>
  <TotalTime>3</TotalTime>
  <Pages>2</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Links>
    <vt:vector size="120" baseType="variant">
      <vt:variant>
        <vt:i4>1245236</vt:i4>
      </vt:variant>
      <vt:variant>
        <vt:i4>29</vt:i4>
      </vt:variant>
      <vt:variant>
        <vt:i4>0</vt:i4>
      </vt:variant>
      <vt:variant>
        <vt:i4>5</vt:i4>
      </vt:variant>
      <vt:variant>
        <vt:lpwstr/>
      </vt:variant>
      <vt:variant>
        <vt:lpwstr>_Toc493864513</vt:lpwstr>
      </vt:variant>
      <vt:variant>
        <vt:i4>1245236</vt:i4>
      </vt:variant>
      <vt:variant>
        <vt:i4>23</vt:i4>
      </vt:variant>
      <vt:variant>
        <vt:i4>0</vt:i4>
      </vt:variant>
      <vt:variant>
        <vt:i4>5</vt:i4>
      </vt:variant>
      <vt:variant>
        <vt:lpwstr/>
      </vt:variant>
      <vt:variant>
        <vt:lpwstr>_Toc493864512</vt:lpwstr>
      </vt:variant>
      <vt:variant>
        <vt:i4>1245236</vt:i4>
      </vt:variant>
      <vt:variant>
        <vt:i4>17</vt:i4>
      </vt:variant>
      <vt:variant>
        <vt:i4>0</vt:i4>
      </vt:variant>
      <vt:variant>
        <vt:i4>5</vt:i4>
      </vt:variant>
      <vt:variant>
        <vt:lpwstr/>
      </vt:variant>
      <vt:variant>
        <vt:lpwstr>_Toc493864511</vt:lpwstr>
      </vt:variant>
      <vt:variant>
        <vt:i4>1245236</vt:i4>
      </vt:variant>
      <vt:variant>
        <vt:i4>11</vt:i4>
      </vt:variant>
      <vt:variant>
        <vt:i4>0</vt:i4>
      </vt:variant>
      <vt:variant>
        <vt:i4>5</vt:i4>
      </vt:variant>
      <vt:variant>
        <vt:lpwstr/>
      </vt:variant>
      <vt:variant>
        <vt:lpwstr>_Toc493864510</vt:lpwstr>
      </vt:variant>
      <vt:variant>
        <vt:i4>1179700</vt:i4>
      </vt:variant>
      <vt:variant>
        <vt:i4>5</vt:i4>
      </vt:variant>
      <vt:variant>
        <vt:i4>0</vt:i4>
      </vt:variant>
      <vt:variant>
        <vt:i4>5</vt:i4>
      </vt:variant>
      <vt:variant>
        <vt:lpwstr/>
      </vt:variant>
      <vt:variant>
        <vt:lpwstr>_Toc493864509</vt:lpwstr>
      </vt:variant>
      <vt:variant>
        <vt:i4>2359343</vt:i4>
      </vt:variant>
      <vt:variant>
        <vt:i4>0</vt:i4>
      </vt:variant>
      <vt:variant>
        <vt:i4>0</vt:i4>
      </vt:variant>
      <vt:variant>
        <vt:i4>5</vt:i4>
      </vt:variant>
      <vt:variant>
        <vt:lpwstr>http://oddh.iscsp.utl.pt/index.php/pt/</vt:lpwstr>
      </vt:variant>
      <vt:variant>
        <vt:lpwstr/>
      </vt:variant>
      <vt:variant>
        <vt:i4>1638446</vt:i4>
      </vt:variant>
      <vt:variant>
        <vt:i4>30</vt:i4>
      </vt:variant>
      <vt:variant>
        <vt:i4>0</vt:i4>
      </vt:variant>
      <vt:variant>
        <vt:i4>5</vt:i4>
      </vt:variant>
      <vt:variant>
        <vt:lpwstr>http://www.dgeec.mec.pt/np4/96/%7B$clientServletPath%7D/?newsId=145&amp;fileName=DGEEC_DSEE_2017_EE20152016.pdf</vt:lpwstr>
      </vt:variant>
      <vt:variant>
        <vt:lpwstr/>
      </vt:variant>
      <vt:variant>
        <vt:i4>5898271</vt:i4>
      </vt:variant>
      <vt:variant>
        <vt:i4>27</vt:i4>
      </vt:variant>
      <vt:variant>
        <vt:i4>0</vt:i4>
      </vt:variant>
      <vt:variant>
        <vt:i4>5</vt:i4>
      </vt:variant>
      <vt:variant>
        <vt:lpwstr>http://www.dgeec.mec.pt/np4/224/</vt:lpwstr>
      </vt:variant>
      <vt:variant>
        <vt:lpwstr/>
      </vt:variant>
      <vt:variant>
        <vt:i4>7012465</vt:i4>
      </vt:variant>
      <vt:variant>
        <vt:i4>24</vt:i4>
      </vt:variant>
      <vt:variant>
        <vt:i4>0</vt:i4>
      </vt:variant>
      <vt:variant>
        <vt:i4>5</vt:i4>
      </vt:variant>
      <vt:variant>
        <vt:lpwstr>http://www.dge.mec.pt/sites/default/files/EEspecial/estudo_cri_mar2015.pdf</vt:lpwstr>
      </vt:variant>
      <vt:variant>
        <vt:lpwstr/>
      </vt:variant>
      <vt:variant>
        <vt:i4>524385</vt:i4>
      </vt:variant>
      <vt:variant>
        <vt:i4>21</vt:i4>
      </vt:variant>
      <vt:variant>
        <vt:i4>0</vt:i4>
      </vt:variant>
      <vt:variant>
        <vt:i4>5</vt:i4>
      </vt:variant>
      <vt:variant>
        <vt:lpwstr>http://dge.mec.pt/sites/default/files/Noticias_Imagens/perfil_do_aluno.pdf</vt:lpwstr>
      </vt:variant>
      <vt:variant>
        <vt:lpwstr/>
      </vt:variant>
      <vt:variant>
        <vt:i4>3014766</vt:i4>
      </vt:variant>
      <vt:variant>
        <vt:i4>18</vt:i4>
      </vt:variant>
      <vt:variant>
        <vt:i4>0</vt:i4>
      </vt:variant>
      <vt:variant>
        <vt:i4>5</vt:i4>
      </vt:variant>
      <vt:variant>
        <vt:lpwstr>http://oddh.iscsp.ulisboa.pt/index.php/pt/2013-04-24-18-50-23/publicacoes-dos-investigadores-oddh/item/247-respostas-do-oddh-%C3%A0-lista-de-quest%C3%B5es</vt:lpwstr>
      </vt:variant>
      <vt:variant>
        <vt:lpwstr/>
      </vt:variant>
      <vt:variant>
        <vt:i4>5177429</vt:i4>
      </vt:variant>
      <vt:variant>
        <vt:i4>15</vt:i4>
      </vt:variant>
      <vt:variant>
        <vt:i4>0</vt:i4>
      </vt:variant>
      <vt:variant>
        <vt:i4>5</vt:i4>
      </vt:variant>
      <vt:variant>
        <vt:lpwstr>http://oddh.iscsp.ulisboa.pt/index.php/pt/2013-04-24-18-50-23/publicacoes-dos-investigadores-oddh/item/230-relat%C3%B3rio-paralelo-sobre-a-conven%C3%A7%C3%A3o-dos-direitos-das-pessoas-com-defici%C3%AAncia-em-portugal</vt:lpwstr>
      </vt:variant>
      <vt:variant>
        <vt:lpwstr/>
      </vt:variant>
      <vt:variant>
        <vt:i4>7602262</vt:i4>
      </vt:variant>
      <vt:variant>
        <vt:i4>12</vt:i4>
      </vt:variant>
      <vt:variant>
        <vt:i4>0</vt:i4>
      </vt:variant>
      <vt:variant>
        <vt:i4>5</vt:i4>
      </vt:variant>
      <vt:variant>
        <vt:lpwstr>http://www.cnedu.pt/content/noticias/CNE/RelatorioTecnico_EE.pdf</vt:lpwstr>
      </vt:variant>
      <vt:variant>
        <vt:lpwstr/>
      </vt:variant>
      <vt:variant>
        <vt:i4>7471148</vt:i4>
      </vt:variant>
      <vt:variant>
        <vt:i4>9</vt:i4>
      </vt:variant>
      <vt:variant>
        <vt:i4>0</vt:i4>
      </vt:variant>
      <vt:variant>
        <vt:i4>5</vt:i4>
      </vt:variant>
      <vt:variant>
        <vt:lpwstr>http://docstore.ohchr.org/SelfServices/FilesHandler.ashx?enc=6QkG1d%2fPPRiCAqhKb7yhsgS19RWfPJldrCFmmb%2b7m2uf3umNkn3cwAWe215iI7iCJux52QJuVAnUJ17zmsxLyafE6KaNlHHACRVshYrXXu9cYGkaJ342QEJsl3q%2f8Y62</vt:lpwstr>
      </vt:variant>
      <vt:variant>
        <vt:lpwstr/>
      </vt:variant>
      <vt:variant>
        <vt:i4>3342460</vt:i4>
      </vt:variant>
      <vt:variant>
        <vt:i4>6</vt:i4>
      </vt:variant>
      <vt:variant>
        <vt:i4>0</vt:i4>
      </vt:variant>
      <vt:variant>
        <vt:i4>5</vt:i4>
      </vt:variant>
      <vt:variant>
        <vt:lpwstr>http://www.dgeec.mec.pt/np4/224/%7B$clientServletPath%7D/?newsId=334&amp;fileName=DGEEC_DSEE_DEEBS_2017_NEE.pdf</vt:lpwstr>
      </vt:variant>
      <vt:variant>
        <vt:lpwstr/>
      </vt:variant>
      <vt:variant>
        <vt:i4>8126468</vt:i4>
      </vt:variant>
      <vt:variant>
        <vt:i4>3</vt:i4>
      </vt:variant>
      <vt:variant>
        <vt:i4>0</vt:i4>
      </vt:variant>
      <vt:variant>
        <vt:i4>5</vt:i4>
      </vt:variant>
      <vt:variant>
        <vt:lpwstr>http://tbinternet.ohchr.org/_layouts/treatybodyexternal/Download.aspx?symbolno=CRPD/C/GC/4&amp;Lang=en</vt:lpwstr>
      </vt:variant>
      <vt:variant>
        <vt:lpwstr/>
      </vt:variant>
      <vt:variant>
        <vt:i4>4522005</vt:i4>
      </vt:variant>
      <vt:variant>
        <vt:i4>0</vt:i4>
      </vt:variant>
      <vt:variant>
        <vt:i4>0</vt:i4>
      </vt:variant>
      <vt:variant>
        <vt:i4>5</vt:i4>
      </vt:variant>
      <vt:variant>
        <vt:lpwstr>https://www.dge.mec.pt/sites/default/files/EEspecial/declaracao-salamanca.pdf</vt:lpwstr>
      </vt:variant>
      <vt:variant>
        <vt:lpwstr/>
      </vt:variant>
      <vt:variant>
        <vt:i4>655376</vt:i4>
      </vt:variant>
      <vt:variant>
        <vt:i4>3</vt:i4>
      </vt:variant>
      <vt:variant>
        <vt:i4>0</vt:i4>
      </vt:variant>
      <vt:variant>
        <vt:i4>5</vt:i4>
      </vt:variant>
      <vt:variant>
        <vt:lpwstr>http://oddh.iscsp.ulisboa.pt/</vt:lpwstr>
      </vt:variant>
      <vt:variant>
        <vt:lpwstr/>
      </vt:variant>
      <vt:variant>
        <vt:i4>2949203</vt:i4>
      </vt:variant>
      <vt:variant>
        <vt:i4>0</vt:i4>
      </vt:variant>
      <vt:variant>
        <vt:i4>0</vt:i4>
      </vt:variant>
      <vt:variant>
        <vt:i4>5</vt:i4>
      </vt:variant>
      <vt:variant>
        <vt:lpwstr>mailto:oddh@iscsp.ulisboa.pt</vt:lpwstr>
      </vt:variant>
      <vt:variant>
        <vt:lpwstr/>
      </vt:variant>
      <vt:variant>
        <vt:i4>2359343</vt:i4>
      </vt:variant>
      <vt:variant>
        <vt:i4>2102</vt:i4>
      </vt:variant>
      <vt:variant>
        <vt:i4>1025</vt:i4>
      </vt:variant>
      <vt:variant>
        <vt:i4>4</vt:i4>
      </vt:variant>
      <vt:variant>
        <vt:lpwstr>http://oddh.iscsp.utl.pt/index.php/pt/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da  ODDH</dc:title>
  <dc:creator>Teresa Pinto</dc:creator>
  <cp:lastModifiedBy>Observatório da Deficiência e Direitos Humanos</cp:lastModifiedBy>
  <cp:revision>3</cp:revision>
  <dcterms:created xsi:type="dcterms:W3CDTF">2019-03-06T09:28:00Z</dcterms:created>
  <dcterms:modified xsi:type="dcterms:W3CDTF">2019-03-06T09:32:00Z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0x01010035B001969F5945C5A4C19D8C381FDCD500B0E9C28C3519F848B233602B36E6EF7E</vt:lpwstr>
  </property>
  <property fmtid="{D5CDD505-2E9C-101B-9397-08002B2CF9AE}" pid="3" name="Order">
    <vt:r8>108700</vt:r8>
  </property>
</Properties>
</file>