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60" w:rsidRPr="00760EE4" w:rsidRDefault="00C34960" w:rsidP="00760EE4">
      <w:pPr>
        <w:spacing w:line="360" w:lineRule="auto"/>
        <w:jc w:val="both"/>
        <w:rPr>
          <w:rFonts w:ascii="Arial" w:hAnsi="Arial" w:cs="Arial"/>
        </w:rPr>
      </w:pPr>
    </w:p>
    <w:p w:rsidR="00C352FA" w:rsidRPr="00760EE4" w:rsidRDefault="00C352FA" w:rsidP="00760EE4">
      <w:pPr>
        <w:spacing w:line="360" w:lineRule="auto"/>
        <w:jc w:val="both"/>
        <w:rPr>
          <w:rFonts w:ascii="Arial" w:hAnsi="Arial" w:cs="Arial"/>
        </w:rPr>
      </w:pPr>
    </w:p>
    <w:p w:rsidR="00C352FA" w:rsidRPr="00760EE4" w:rsidRDefault="00C352FA" w:rsidP="00760EE4">
      <w:pPr>
        <w:spacing w:line="360" w:lineRule="auto"/>
        <w:jc w:val="both"/>
        <w:rPr>
          <w:rFonts w:ascii="Arial" w:hAnsi="Arial" w:cs="Arial"/>
        </w:rPr>
      </w:pPr>
    </w:p>
    <w:p w:rsidR="00CA24AF" w:rsidRPr="00760EE4" w:rsidRDefault="00CA24AF" w:rsidP="00760EE4">
      <w:pPr>
        <w:spacing w:line="360" w:lineRule="auto"/>
        <w:jc w:val="both"/>
        <w:rPr>
          <w:rFonts w:ascii="Arial" w:hAnsi="Arial" w:cs="Arial"/>
        </w:rPr>
      </w:pPr>
    </w:p>
    <w:tbl>
      <w:tblPr>
        <w:tblpPr w:leftFromText="187" w:rightFromText="187" w:vertAnchor="page" w:horzAnchor="margin" w:tblpY="12787"/>
        <w:tblW w:w="5081" w:type="pct"/>
        <w:tblCellMar>
          <w:top w:w="216" w:type="dxa"/>
          <w:left w:w="216" w:type="dxa"/>
          <w:bottom w:w="216" w:type="dxa"/>
          <w:right w:w="216" w:type="dxa"/>
        </w:tblCellMar>
        <w:tblLook w:val="04A0" w:firstRow="1" w:lastRow="0" w:firstColumn="1" w:lastColumn="0" w:noHBand="0" w:noVBand="1"/>
      </w:tblPr>
      <w:tblGrid>
        <w:gridCol w:w="6028"/>
        <w:gridCol w:w="3053"/>
      </w:tblGrid>
      <w:tr w:rsidR="00087036" w:rsidRPr="00760EE4" w:rsidTr="00782D9A">
        <w:tc>
          <w:tcPr>
            <w:tcW w:w="6028" w:type="dxa"/>
            <w:tcBorders>
              <w:bottom w:val="single" w:sz="18" w:space="0" w:color="808080"/>
              <w:right w:val="single" w:sz="18" w:space="0" w:color="808080"/>
            </w:tcBorders>
            <w:vAlign w:val="center"/>
          </w:tcPr>
          <w:p w:rsidR="00087036" w:rsidRPr="00D81DE5" w:rsidRDefault="00903BE0" w:rsidP="00760EE4">
            <w:pPr>
              <w:pStyle w:val="SemEspaamento"/>
              <w:spacing w:line="360" w:lineRule="auto"/>
              <w:rPr>
                <w:rFonts w:ascii="Arial" w:hAnsi="Arial" w:cs="Arial"/>
                <w:sz w:val="40"/>
                <w:szCs w:val="40"/>
              </w:rPr>
            </w:pPr>
            <w:r>
              <w:rPr>
                <w:rFonts w:ascii="Arial" w:hAnsi="Arial" w:cs="Arial"/>
                <w:sz w:val="40"/>
                <w:szCs w:val="40"/>
              </w:rPr>
              <w:t>Parecer</w:t>
            </w:r>
          </w:p>
          <w:p w:rsidR="00087036" w:rsidRPr="00277B25" w:rsidRDefault="007F6FC1" w:rsidP="00F05A88">
            <w:pPr>
              <w:pStyle w:val="SemEspaamento"/>
              <w:spacing w:line="360" w:lineRule="auto"/>
              <w:rPr>
                <w:rFonts w:ascii="Arial" w:hAnsi="Arial" w:cs="Arial"/>
                <w:sz w:val="32"/>
                <w:szCs w:val="32"/>
              </w:rPr>
            </w:pPr>
            <w:r w:rsidRPr="007F6FC1">
              <w:rPr>
                <w:rFonts w:ascii="Arial" w:hAnsi="Arial" w:cs="Arial"/>
                <w:sz w:val="32"/>
                <w:szCs w:val="32"/>
              </w:rPr>
              <w:t xml:space="preserve">Projeto de Lei </w:t>
            </w:r>
            <w:r w:rsidR="00252006">
              <w:rPr>
                <w:rFonts w:ascii="Arial" w:hAnsi="Arial" w:cs="Arial"/>
                <w:sz w:val="32"/>
                <w:szCs w:val="32"/>
              </w:rPr>
              <w:t xml:space="preserve">n.º </w:t>
            </w:r>
            <w:r w:rsidRPr="007F6FC1">
              <w:rPr>
                <w:rFonts w:ascii="Arial" w:hAnsi="Arial" w:cs="Arial"/>
                <w:sz w:val="32"/>
                <w:szCs w:val="32"/>
              </w:rPr>
              <w:t>828/XIII/3</w:t>
            </w:r>
            <w:r w:rsidR="00C14552">
              <w:rPr>
                <w:rFonts w:ascii="Arial" w:hAnsi="Arial" w:cs="Arial"/>
                <w:sz w:val="32"/>
                <w:szCs w:val="32"/>
              </w:rPr>
              <w:t>.ª (PCP)</w:t>
            </w:r>
          </w:p>
        </w:tc>
        <w:tc>
          <w:tcPr>
            <w:tcW w:w="3053" w:type="dxa"/>
            <w:tcBorders>
              <w:left w:val="single" w:sz="18" w:space="0" w:color="808080"/>
              <w:bottom w:val="single" w:sz="18" w:space="0" w:color="808080"/>
            </w:tcBorders>
            <w:vAlign w:val="center"/>
          </w:tcPr>
          <w:p w:rsidR="00087036" w:rsidRPr="00760EE4" w:rsidRDefault="001509BA" w:rsidP="00C14552">
            <w:pPr>
              <w:pStyle w:val="SemEspaamento"/>
              <w:spacing w:line="360" w:lineRule="auto"/>
              <w:ind w:left="-74"/>
              <w:rPr>
                <w:rFonts w:ascii="Arial" w:hAnsi="Arial" w:cs="Arial"/>
              </w:rPr>
            </w:pPr>
            <w:r>
              <w:rPr>
                <w:rFonts w:ascii="Arial" w:hAnsi="Arial" w:cs="Arial"/>
                <w:b/>
                <w:sz w:val="24"/>
                <w:szCs w:val="24"/>
              </w:rPr>
              <w:t>Relator</w:t>
            </w:r>
            <w:r w:rsidR="00C14552">
              <w:rPr>
                <w:rFonts w:ascii="Arial" w:hAnsi="Arial" w:cs="Arial"/>
                <w:b/>
                <w:sz w:val="24"/>
                <w:szCs w:val="24"/>
              </w:rPr>
              <w:t>a</w:t>
            </w:r>
            <w:r w:rsidR="00087036" w:rsidRPr="00277B25">
              <w:rPr>
                <w:rFonts w:ascii="Arial" w:hAnsi="Arial" w:cs="Arial"/>
                <w:b/>
                <w:sz w:val="24"/>
                <w:szCs w:val="24"/>
              </w:rPr>
              <w:t xml:space="preserve">: </w:t>
            </w:r>
            <w:r w:rsidR="007F6FC1">
              <w:rPr>
                <w:rFonts w:ascii="Arial" w:hAnsi="Arial" w:cs="Arial"/>
                <w:sz w:val="24"/>
                <w:szCs w:val="24"/>
              </w:rPr>
              <w:t>Deputada</w:t>
            </w:r>
            <w:r w:rsidR="00C14552">
              <w:rPr>
                <w:rFonts w:ascii="Arial" w:hAnsi="Arial" w:cs="Arial"/>
                <w:sz w:val="24"/>
                <w:szCs w:val="24"/>
              </w:rPr>
              <w:t xml:space="preserve"> </w:t>
            </w:r>
            <w:r w:rsidR="007F6FC1">
              <w:rPr>
                <w:rFonts w:ascii="Arial" w:hAnsi="Arial" w:cs="Arial"/>
                <w:sz w:val="24"/>
                <w:szCs w:val="24"/>
              </w:rPr>
              <w:t>Fátima Ramos</w:t>
            </w:r>
            <w:r w:rsidR="00C14552">
              <w:rPr>
                <w:rFonts w:ascii="Arial" w:hAnsi="Arial" w:cs="Arial"/>
                <w:sz w:val="24"/>
                <w:szCs w:val="24"/>
              </w:rPr>
              <w:t xml:space="preserve"> (PSD)</w:t>
            </w:r>
          </w:p>
        </w:tc>
      </w:tr>
      <w:tr w:rsidR="00087036" w:rsidRPr="00760EE4" w:rsidTr="00782D9A">
        <w:tc>
          <w:tcPr>
            <w:tcW w:w="9081" w:type="dxa"/>
            <w:gridSpan w:val="2"/>
            <w:tcBorders>
              <w:top w:val="single" w:sz="18" w:space="0" w:color="808080"/>
            </w:tcBorders>
            <w:vAlign w:val="center"/>
          </w:tcPr>
          <w:p w:rsidR="00D92271" w:rsidRPr="00D92271" w:rsidRDefault="007F6FC1" w:rsidP="00D92271">
            <w:pPr>
              <w:tabs>
                <w:tab w:val="left" w:pos="709"/>
              </w:tabs>
              <w:spacing w:before="120" w:line="360" w:lineRule="auto"/>
              <w:jc w:val="both"/>
              <w:rPr>
                <w:rFonts w:ascii="Arial" w:eastAsia="Times New Roman" w:hAnsi="Arial" w:cs="Arial"/>
                <w:sz w:val="20"/>
                <w:szCs w:val="20"/>
              </w:rPr>
            </w:pPr>
            <w:r w:rsidRPr="007F6FC1">
              <w:rPr>
                <w:rFonts w:ascii="Arial" w:eastAsia="Times New Roman" w:hAnsi="Arial" w:cs="Arial"/>
                <w:sz w:val="20"/>
                <w:szCs w:val="20"/>
              </w:rPr>
              <w:t>Rep</w:t>
            </w:r>
            <w:r>
              <w:rPr>
                <w:rFonts w:ascii="Arial" w:eastAsia="Times New Roman" w:hAnsi="Arial" w:cs="Arial"/>
                <w:sz w:val="20"/>
                <w:szCs w:val="20"/>
              </w:rPr>
              <w:t xml:space="preserve">õe </w:t>
            </w:r>
            <w:r w:rsidRPr="007F6FC1">
              <w:rPr>
                <w:rFonts w:ascii="Arial" w:eastAsia="Times New Roman" w:hAnsi="Arial" w:cs="Arial"/>
                <w:sz w:val="20"/>
                <w:szCs w:val="20"/>
              </w:rPr>
              <w:t>termo de validade das cartas de condução das categorias CE, D1, D1E, D, DE para os 65 anos de idade (2.ª alteração ao Regulamento da Habilitação Legal para Conduzir, aprovado em anexo ao Decreto-Lei n.º 138/2012, de 5 de julho, alterado e republicado pelo Decreto-Lei n.º 40/2016, de 29 de julho)</w:t>
            </w:r>
          </w:p>
          <w:p w:rsidR="00F42B22" w:rsidRPr="00760EE4" w:rsidRDefault="00F42B22" w:rsidP="00760EE4">
            <w:pPr>
              <w:pStyle w:val="SemEspaamento"/>
              <w:spacing w:line="360" w:lineRule="auto"/>
              <w:ind w:left="-74"/>
              <w:jc w:val="both"/>
              <w:rPr>
                <w:rFonts w:ascii="Arial" w:hAnsi="Arial" w:cs="Arial"/>
              </w:rPr>
            </w:pPr>
          </w:p>
          <w:p w:rsidR="00087036" w:rsidRPr="00760EE4" w:rsidRDefault="00087036" w:rsidP="00760EE4">
            <w:pPr>
              <w:pStyle w:val="SemEspaamento"/>
              <w:spacing w:line="360" w:lineRule="auto"/>
              <w:ind w:left="-74"/>
              <w:jc w:val="both"/>
              <w:rPr>
                <w:rFonts w:ascii="Arial" w:hAnsi="Arial" w:cs="Arial"/>
              </w:rPr>
            </w:pPr>
          </w:p>
        </w:tc>
      </w:tr>
    </w:tbl>
    <w:p w:rsidR="0081752F" w:rsidRPr="00760EE4" w:rsidRDefault="0081752F"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087036" w:rsidRPr="00760EE4" w:rsidRDefault="00087036" w:rsidP="00760EE4">
      <w:pPr>
        <w:spacing w:line="360" w:lineRule="auto"/>
        <w:jc w:val="both"/>
        <w:rPr>
          <w:rFonts w:ascii="Arial" w:hAnsi="Arial" w:cs="Arial"/>
          <w:color w:val="000000"/>
          <w:lang w:eastAsia="pt-PT"/>
        </w:rPr>
      </w:pPr>
    </w:p>
    <w:p w:rsidR="00D6448C" w:rsidRPr="00760EE4" w:rsidRDefault="00D6448C" w:rsidP="00760EE4">
      <w:pPr>
        <w:spacing w:line="360" w:lineRule="auto"/>
        <w:jc w:val="center"/>
        <w:rPr>
          <w:rFonts w:ascii="Arial" w:hAnsi="Arial" w:cs="Arial"/>
          <w:b/>
          <w:smallCaps/>
        </w:rPr>
      </w:pPr>
    </w:p>
    <w:p w:rsidR="00D6448C" w:rsidRPr="00760EE4" w:rsidRDefault="00D6448C" w:rsidP="00760EE4">
      <w:pPr>
        <w:spacing w:line="360" w:lineRule="auto"/>
        <w:jc w:val="center"/>
        <w:rPr>
          <w:rFonts w:ascii="Arial" w:hAnsi="Arial" w:cs="Arial"/>
          <w:b/>
          <w:smallCaps/>
        </w:rPr>
      </w:pPr>
    </w:p>
    <w:p w:rsidR="00D6448C" w:rsidRPr="00760EE4" w:rsidRDefault="00D6448C" w:rsidP="00760EE4">
      <w:pPr>
        <w:spacing w:line="360" w:lineRule="auto"/>
        <w:jc w:val="center"/>
        <w:rPr>
          <w:rFonts w:ascii="Arial" w:hAnsi="Arial" w:cs="Arial"/>
          <w:b/>
          <w:smallCaps/>
        </w:rPr>
      </w:pPr>
    </w:p>
    <w:p w:rsidR="00D6448C" w:rsidRPr="00760EE4" w:rsidRDefault="00D6448C" w:rsidP="00760EE4">
      <w:pPr>
        <w:spacing w:line="360" w:lineRule="auto"/>
        <w:jc w:val="center"/>
        <w:rPr>
          <w:rFonts w:ascii="Arial" w:hAnsi="Arial" w:cs="Arial"/>
          <w:b/>
          <w:smallCaps/>
        </w:rPr>
      </w:pPr>
    </w:p>
    <w:p w:rsidR="009912C2" w:rsidRPr="00D56D41" w:rsidRDefault="009912C2" w:rsidP="00760EE4">
      <w:pPr>
        <w:pStyle w:val="Cabealhodondice"/>
        <w:spacing w:line="360" w:lineRule="auto"/>
        <w:rPr>
          <w:rFonts w:ascii="Arial" w:hAnsi="Arial" w:cs="Arial"/>
          <w:caps/>
          <w:color w:val="auto"/>
          <w:sz w:val="24"/>
          <w:szCs w:val="24"/>
        </w:rPr>
      </w:pPr>
      <w:r w:rsidRPr="00D56D41">
        <w:rPr>
          <w:rFonts w:ascii="Arial" w:hAnsi="Arial" w:cs="Arial"/>
          <w:caps/>
          <w:color w:val="auto"/>
          <w:sz w:val="24"/>
          <w:szCs w:val="24"/>
        </w:rPr>
        <w:t>Índice</w:t>
      </w:r>
    </w:p>
    <w:p w:rsidR="008B3957" w:rsidRPr="00D56D41" w:rsidRDefault="008B3957" w:rsidP="00760EE4">
      <w:pPr>
        <w:spacing w:line="360" w:lineRule="auto"/>
        <w:rPr>
          <w:rFonts w:ascii="Arial" w:hAnsi="Arial" w:cs="Arial"/>
          <w:sz w:val="24"/>
          <w:szCs w:val="24"/>
        </w:rPr>
      </w:pPr>
    </w:p>
    <w:p w:rsidR="008B3957" w:rsidRPr="00D56D41" w:rsidRDefault="008B3957" w:rsidP="00760EE4">
      <w:pPr>
        <w:spacing w:line="360" w:lineRule="auto"/>
        <w:rPr>
          <w:rFonts w:ascii="Arial" w:hAnsi="Arial" w:cs="Arial"/>
          <w:sz w:val="24"/>
          <w:szCs w:val="24"/>
        </w:rPr>
      </w:pPr>
    </w:p>
    <w:p w:rsidR="0045308B" w:rsidRPr="00ED6E32" w:rsidRDefault="00FF6C2D">
      <w:pPr>
        <w:pStyle w:val="ndice1"/>
        <w:rPr>
          <w:rFonts w:ascii="Arial" w:eastAsia="Times New Roman" w:hAnsi="Arial" w:cs="Arial"/>
          <w:b w:val="0"/>
          <w:bCs w:val="0"/>
          <w:caps w:val="0"/>
          <w:noProof/>
          <w:u w:val="none"/>
          <w:lang w:eastAsia="pt-PT"/>
        </w:rPr>
      </w:pPr>
      <w:r w:rsidRPr="0045308B">
        <w:rPr>
          <w:rFonts w:ascii="Arial" w:hAnsi="Arial" w:cs="Arial"/>
        </w:rPr>
        <w:fldChar w:fldCharType="begin"/>
      </w:r>
      <w:r w:rsidR="001737D8" w:rsidRPr="0045308B">
        <w:rPr>
          <w:rFonts w:ascii="Arial" w:hAnsi="Arial" w:cs="Arial"/>
        </w:rPr>
        <w:instrText xml:space="preserve"> TOC \o "1-3" \n \h \z \u </w:instrText>
      </w:r>
      <w:r w:rsidRPr="0045308B">
        <w:rPr>
          <w:rFonts w:ascii="Arial" w:hAnsi="Arial" w:cs="Arial"/>
        </w:rPr>
        <w:fldChar w:fldCharType="separate"/>
      </w:r>
      <w:hyperlink w:anchor="_Toc296348746" w:history="1">
        <w:r w:rsidR="0045308B" w:rsidRPr="00ED6E32">
          <w:rPr>
            <w:rStyle w:val="Hiperligao"/>
            <w:rFonts w:ascii="Arial" w:hAnsi="Arial" w:cs="Arial"/>
            <w:noProof/>
            <w:u w:val="none"/>
          </w:rPr>
          <w:t xml:space="preserve">PARTE I - </w:t>
        </w:r>
        <w:r w:rsidR="00D92271">
          <w:rPr>
            <w:rStyle w:val="Hiperligao"/>
            <w:rFonts w:ascii="Arial" w:hAnsi="Arial" w:cs="Arial"/>
            <w:noProof/>
            <w:u w:val="none"/>
          </w:rPr>
          <w:t>CONSIDERANDOS</w:t>
        </w:r>
      </w:hyperlink>
    </w:p>
    <w:p w:rsidR="0045308B" w:rsidRPr="00ED6E32" w:rsidRDefault="006D419F">
      <w:pPr>
        <w:pStyle w:val="ndice1"/>
        <w:rPr>
          <w:rFonts w:ascii="Arial" w:eastAsia="Times New Roman" w:hAnsi="Arial" w:cs="Arial"/>
          <w:b w:val="0"/>
          <w:bCs w:val="0"/>
          <w:caps w:val="0"/>
          <w:noProof/>
          <w:u w:val="none"/>
          <w:lang w:eastAsia="pt-PT"/>
        </w:rPr>
      </w:pPr>
      <w:hyperlink w:anchor="_Toc296348748" w:history="1">
        <w:r w:rsidR="00D92271">
          <w:rPr>
            <w:rStyle w:val="Hiperligao"/>
            <w:rFonts w:ascii="Arial" w:hAnsi="Arial" w:cs="Arial"/>
            <w:noProof/>
            <w:u w:val="none"/>
          </w:rPr>
          <w:t>PARTE I</w:t>
        </w:r>
        <w:r w:rsidR="0045308B" w:rsidRPr="00ED6E32">
          <w:rPr>
            <w:rStyle w:val="Hiperligao"/>
            <w:rFonts w:ascii="Arial" w:hAnsi="Arial" w:cs="Arial"/>
            <w:noProof/>
            <w:u w:val="none"/>
          </w:rPr>
          <w:t>I - OPINIÃO D</w:t>
        </w:r>
        <w:r w:rsidR="00EA6CD1">
          <w:rPr>
            <w:rStyle w:val="Hiperligao"/>
            <w:rFonts w:ascii="Arial" w:hAnsi="Arial" w:cs="Arial"/>
            <w:noProof/>
            <w:u w:val="none"/>
          </w:rPr>
          <w:t>A</w:t>
        </w:r>
        <w:r w:rsidR="0045308B" w:rsidRPr="00ED6E32">
          <w:rPr>
            <w:rStyle w:val="Hiperligao"/>
            <w:rFonts w:ascii="Arial" w:hAnsi="Arial" w:cs="Arial"/>
            <w:noProof/>
            <w:u w:val="none"/>
          </w:rPr>
          <w:t xml:space="preserve"> DEPUTAD</w:t>
        </w:r>
        <w:r w:rsidR="00EA6CD1">
          <w:rPr>
            <w:rStyle w:val="Hiperligao"/>
            <w:rFonts w:ascii="Arial" w:hAnsi="Arial" w:cs="Arial"/>
            <w:noProof/>
            <w:u w:val="none"/>
          </w:rPr>
          <w:t>A</w:t>
        </w:r>
        <w:r w:rsidR="0045308B" w:rsidRPr="00ED6E32">
          <w:rPr>
            <w:rStyle w:val="Hiperligao"/>
            <w:rFonts w:ascii="Arial" w:hAnsi="Arial" w:cs="Arial"/>
            <w:noProof/>
            <w:u w:val="none"/>
          </w:rPr>
          <w:t xml:space="preserve"> </w:t>
        </w:r>
        <w:r w:rsidR="001509BA">
          <w:rPr>
            <w:rStyle w:val="Hiperligao"/>
            <w:rFonts w:ascii="Arial" w:hAnsi="Arial" w:cs="Arial"/>
            <w:noProof/>
            <w:u w:val="none"/>
          </w:rPr>
          <w:t>RELATO</w:t>
        </w:r>
        <w:r w:rsidR="00EA6CD1">
          <w:rPr>
            <w:rStyle w:val="Hiperligao"/>
            <w:rFonts w:ascii="Arial" w:hAnsi="Arial" w:cs="Arial"/>
            <w:noProof/>
            <w:u w:val="none"/>
          </w:rPr>
          <w:t>RA</w:t>
        </w:r>
      </w:hyperlink>
    </w:p>
    <w:p w:rsidR="0045308B" w:rsidRPr="00ED6E32" w:rsidRDefault="006D419F">
      <w:pPr>
        <w:pStyle w:val="ndice1"/>
        <w:rPr>
          <w:rFonts w:ascii="Arial" w:eastAsia="Times New Roman" w:hAnsi="Arial" w:cs="Arial"/>
          <w:b w:val="0"/>
          <w:bCs w:val="0"/>
          <w:caps w:val="0"/>
          <w:noProof/>
          <w:u w:val="none"/>
          <w:lang w:eastAsia="pt-PT"/>
        </w:rPr>
      </w:pPr>
      <w:hyperlink w:anchor="_Toc296348749" w:history="1">
        <w:r w:rsidR="0045308B" w:rsidRPr="00ED6E32">
          <w:rPr>
            <w:rStyle w:val="Hiperligao"/>
            <w:rFonts w:ascii="Arial" w:hAnsi="Arial" w:cs="Arial"/>
            <w:noProof/>
            <w:u w:val="none"/>
          </w:rPr>
          <w:t>PARTE I</w:t>
        </w:r>
        <w:r w:rsidR="00D92271">
          <w:rPr>
            <w:rStyle w:val="Hiperligao"/>
            <w:rFonts w:ascii="Arial" w:hAnsi="Arial" w:cs="Arial"/>
            <w:noProof/>
            <w:u w:val="none"/>
          </w:rPr>
          <w:t>II</w:t>
        </w:r>
        <w:r w:rsidR="0045308B" w:rsidRPr="00ED6E32">
          <w:rPr>
            <w:rStyle w:val="Hiperligao"/>
            <w:rFonts w:ascii="Arial" w:hAnsi="Arial" w:cs="Arial"/>
            <w:noProof/>
            <w:u w:val="none"/>
          </w:rPr>
          <w:t xml:space="preserve"> - CONCLUSÕES</w:t>
        </w:r>
      </w:hyperlink>
    </w:p>
    <w:p w:rsidR="001737D8" w:rsidRPr="00760EE4" w:rsidRDefault="00FF6C2D" w:rsidP="00760EE4">
      <w:pPr>
        <w:spacing w:line="360" w:lineRule="auto"/>
        <w:rPr>
          <w:rFonts w:ascii="Arial" w:hAnsi="Arial" w:cs="Arial"/>
        </w:rPr>
      </w:pPr>
      <w:r w:rsidRPr="0045308B">
        <w:rPr>
          <w:rFonts w:ascii="Arial" w:hAnsi="Arial" w:cs="Arial"/>
          <w:b/>
          <w:bCs/>
          <w:caps/>
        </w:rPr>
        <w:fldChar w:fldCharType="end"/>
      </w:r>
      <w:bookmarkStart w:id="0" w:name="_Hlk513481571"/>
      <w:r w:rsidR="003303F7">
        <w:rPr>
          <w:rFonts w:ascii="Arial" w:hAnsi="Arial" w:cs="Arial"/>
          <w:b/>
          <w:bCs/>
          <w:caps/>
        </w:rPr>
        <w:t>PARTE IV – Nota Técnica</w:t>
      </w:r>
    </w:p>
    <w:bookmarkEnd w:id="0"/>
    <w:p w:rsidR="001737D8" w:rsidRPr="00760EE4" w:rsidRDefault="001737D8" w:rsidP="00760EE4">
      <w:pPr>
        <w:spacing w:line="360" w:lineRule="auto"/>
        <w:rPr>
          <w:rFonts w:ascii="Arial" w:hAnsi="Arial" w:cs="Arial"/>
        </w:rPr>
      </w:pPr>
    </w:p>
    <w:p w:rsidR="001737D8" w:rsidRPr="00760EE4" w:rsidRDefault="001737D8" w:rsidP="00760EE4">
      <w:pPr>
        <w:spacing w:line="360" w:lineRule="auto"/>
        <w:rPr>
          <w:rFonts w:ascii="Arial" w:hAnsi="Arial" w:cs="Arial"/>
        </w:rPr>
      </w:pPr>
    </w:p>
    <w:p w:rsidR="001737D8" w:rsidRPr="00760EE4" w:rsidRDefault="001737D8" w:rsidP="00760EE4">
      <w:pPr>
        <w:spacing w:line="360" w:lineRule="auto"/>
        <w:rPr>
          <w:rFonts w:ascii="Arial" w:hAnsi="Arial" w:cs="Arial"/>
        </w:rPr>
      </w:pPr>
    </w:p>
    <w:p w:rsidR="001737D8" w:rsidRPr="00760EE4" w:rsidRDefault="001737D8" w:rsidP="00760EE4">
      <w:pPr>
        <w:spacing w:line="360" w:lineRule="auto"/>
        <w:rPr>
          <w:rFonts w:ascii="Arial" w:hAnsi="Arial" w:cs="Arial"/>
        </w:rPr>
      </w:pPr>
    </w:p>
    <w:p w:rsidR="001737D8" w:rsidRPr="00760EE4" w:rsidRDefault="001737D8" w:rsidP="00760EE4">
      <w:pPr>
        <w:spacing w:line="360" w:lineRule="auto"/>
        <w:rPr>
          <w:rFonts w:ascii="Arial" w:hAnsi="Arial" w:cs="Arial"/>
        </w:rPr>
      </w:pPr>
    </w:p>
    <w:p w:rsidR="008B3957" w:rsidRPr="00760EE4" w:rsidRDefault="008B3957" w:rsidP="00760EE4">
      <w:pPr>
        <w:spacing w:line="360" w:lineRule="auto"/>
        <w:rPr>
          <w:rFonts w:ascii="Arial" w:hAnsi="Arial" w:cs="Arial"/>
        </w:rPr>
      </w:pPr>
    </w:p>
    <w:p w:rsidR="00277B25" w:rsidRDefault="001737D8" w:rsidP="00760EE4">
      <w:pPr>
        <w:spacing w:line="360" w:lineRule="auto"/>
        <w:rPr>
          <w:rFonts w:ascii="Arial" w:hAnsi="Arial" w:cs="Arial"/>
        </w:rPr>
      </w:pPr>
      <w:r w:rsidRPr="00760EE4">
        <w:rPr>
          <w:rFonts w:ascii="Arial" w:hAnsi="Arial" w:cs="Arial"/>
        </w:rPr>
        <w:br w:type="page"/>
      </w:r>
    </w:p>
    <w:p w:rsidR="00D92271" w:rsidRDefault="00D92271" w:rsidP="0045308B">
      <w:pPr>
        <w:pStyle w:val="Cabealho1"/>
      </w:pPr>
      <w:bookmarkStart w:id="1" w:name="_Toc296348746"/>
    </w:p>
    <w:p w:rsidR="001737D8" w:rsidRPr="00760EE4" w:rsidRDefault="001737D8" w:rsidP="0045308B">
      <w:pPr>
        <w:pStyle w:val="Cabealho1"/>
      </w:pPr>
      <w:r w:rsidRPr="00760EE4">
        <w:t xml:space="preserve">PARTE I - </w:t>
      </w:r>
      <w:bookmarkEnd w:id="1"/>
      <w:r w:rsidR="00D92271">
        <w:t>CONSIDERANDOS</w:t>
      </w:r>
    </w:p>
    <w:p w:rsidR="002B4EC9" w:rsidRDefault="002B4EC9" w:rsidP="00D92271">
      <w:pPr>
        <w:pStyle w:val="PargrafodaLista"/>
        <w:rPr>
          <w:rFonts w:asciiTheme="minorHAnsi" w:hAnsiTheme="minorHAnsi"/>
          <w:b/>
          <w:sz w:val="28"/>
          <w:szCs w:val="28"/>
        </w:rPr>
      </w:pPr>
    </w:p>
    <w:p w:rsidR="00D92271" w:rsidRPr="00CA01D9" w:rsidRDefault="00D92271" w:rsidP="00D92271">
      <w:pPr>
        <w:pStyle w:val="PargrafodaLista"/>
        <w:rPr>
          <w:rFonts w:asciiTheme="minorHAnsi" w:hAnsiTheme="minorHAnsi"/>
          <w:b/>
          <w:sz w:val="28"/>
          <w:szCs w:val="28"/>
        </w:rPr>
      </w:pPr>
      <w:r w:rsidRPr="00CA01D9">
        <w:rPr>
          <w:rFonts w:asciiTheme="minorHAnsi" w:hAnsiTheme="minorHAnsi"/>
          <w:b/>
          <w:sz w:val="28"/>
          <w:szCs w:val="28"/>
        </w:rPr>
        <w:t>Nota Prévia</w:t>
      </w:r>
    </w:p>
    <w:p w:rsidR="00D92271" w:rsidRPr="0048115B" w:rsidRDefault="00D92271" w:rsidP="00451587">
      <w:pPr>
        <w:pStyle w:val="PargrafodaLista"/>
        <w:spacing w:line="360" w:lineRule="auto"/>
        <w:jc w:val="both"/>
        <w:rPr>
          <w:sz w:val="24"/>
          <w:szCs w:val="24"/>
        </w:rPr>
      </w:pPr>
      <w:r w:rsidRPr="0048115B">
        <w:rPr>
          <w:sz w:val="24"/>
          <w:szCs w:val="24"/>
        </w:rPr>
        <w:t xml:space="preserve">1 – A iniciativa legislativa deu entrada na </w:t>
      </w:r>
      <w:r w:rsidR="00252006" w:rsidRPr="0048115B">
        <w:rPr>
          <w:sz w:val="24"/>
          <w:szCs w:val="24"/>
        </w:rPr>
        <w:t xml:space="preserve">Mesa </w:t>
      </w:r>
      <w:r w:rsidRPr="0048115B">
        <w:rPr>
          <w:sz w:val="24"/>
          <w:szCs w:val="24"/>
        </w:rPr>
        <w:t>da Assembleia da Republica em 1</w:t>
      </w:r>
      <w:r w:rsidR="009733D4">
        <w:rPr>
          <w:sz w:val="24"/>
          <w:szCs w:val="24"/>
        </w:rPr>
        <w:t>2</w:t>
      </w:r>
      <w:r w:rsidRPr="0048115B">
        <w:rPr>
          <w:sz w:val="24"/>
          <w:szCs w:val="24"/>
        </w:rPr>
        <w:t>/0</w:t>
      </w:r>
      <w:r w:rsidR="009733D4">
        <w:rPr>
          <w:sz w:val="24"/>
          <w:szCs w:val="24"/>
        </w:rPr>
        <w:t>4</w:t>
      </w:r>
      <w:r w:rsidRPr="0048115B">
        <w:rPr>
          <w:sz w:val="24"/>
          <w:szCs w:val="24"/>
        </w:rPr>
        <w:t>/201</w:t>
      </w:r>
      <w:r w:rsidR="00013FC0">
        <w:rPr>
          <w:sz w:val="24"/>
          <w:szCs w:val="24"/>
        </w:rPr>
        <w:t>8</w:t>
      </w:r>
      <w:r w:rsidRPr="0048115B">
        <w:rPr>
          <w:sz w:val="24"/>
          <w:szCs w:val="24"/>
        </w:rPr>
        <w:t>.</w:t>
      </w:r>
    </w:p>
    <w:p w:rsidR="00D92271" w:rsidRPr="0048115B" w:rsidRDefault="00013FC0" w:rsidP="00451587">
      <w:pPr>
        <w:pStyle w:val="PargrafodaLista"/>
        <w:spacing w:line="360" w:lineRule="auto"/>
        <w:jc w:val="both"/>
        <w:rPr>
          <w:sz w:val="24"/>
          <w:szCs w:val="24"/>
        </w:rPr>
      </w:pPr>
      <w:r>
        <w:rPr>
          <w:sz w:val="24"/>
          <w:szCs w:val="24"/>
        </w:rPr>
        <w:t>2 - Por despacho do</w:t>
      </w:r>
      <w:r w:rsidR="00D92271" w:rsidRPr="0048115B">
        <w:rPr>
          <w:sz w:val="24"/>
          <w:szCs w:val="24"/>
        </w:rPr>
        <w:t xml:space="preserve"> Senhor Presidente da Assembleia da Republica, baixou à Comissão de Economia</w:t>
      </w:r>
      <w:r w:rsidR="00252006">
        <w:rPr>
          <w:sz w:val="24"/>
          <w:szCs w:val="24"/>
        </w:rPr>
        <w:t xml:space="preserve">, Inovação </w:t>
      </w:r>
      <w:r w:rsidR="00D92271" w:rsidRPr="0048115B">
        <w:rPr>
          <w:sz w:val="24"/>
          <w:szCs w:val="24"/>
        </w:rPr>
        <w:t>e Obras Públicas, no cumprimento do nº</w:t>
      </w:r>
      <w:r w:rsidR="00252006">
        <w:rPr>
          <w:sz w:val="24"/>
          <w:szCs w:val="24"/>
        </w:rPr>
        <w:t xml:space="preserve"> </w:t>
      </w:r>
      <w:r w:rsidR="00D92271" w:rsidRPr="0048115B">
        <w:rPr>
          <w:sz w:val="24"/>
          <w:szCs w:val="24"/>
        </w:rPr>
        <w:t>1 do artigo 129</w:t>
      </w:r>
      <w:r w:rsidR="00C14552">
        <w:rPr>
          <w:sz w:val="24"/>
          <w:szCs w:val="24"/>
        </w:rPr>
        <w:t>.</w:t>
      </w:r>
      <w:r w:rsidR="00D92271" w:rsidRPr="0048115B">
        <w:rPr>
          <w:sz w:val="24"/>
          <w:szCs w:val="24"/>
        </w:rPr>
        <w:t>º do Regimento da Assembleia da Republica (RAR)</w:t>
      </w:r>
      <w:r>
        <w:rPr>
          <w:sz w:val="24"/>
          <w:szCs w:val="24"/>
        </w:rPr>
        <w:t xml:space="preserve"> em 13/04/2018</w:t>
      </w:r>
      <w:r w:rsidR="00D92271" w:rsidRPr="0048115B">
        <w:rPr>
          <w:sz w:val="24"/>
          <w:szCs w:val="24"/>
        </w:rPr>
        <w:t>.</w:t>
      </w:r>
    </w:p>
    <w:p w:rsidR="00D92271" w:rsidRPr="0048115B" w:rsidRDefault="00D92271" w:rsidP="00451587">
      <w:pPr>
        <w:pStyle w:val="PargrafodaLista"/>
        <w:spacing w:line="360" w:lineRule="auto"/>
        <w:jc w:val="both"/>
        <w:rPr>
          <w:sz w:val="24"/>
          <w:szCs w:val="24"/>
        </w:rPr>
      </w:pPr>
      <w:r>
        <w:rPr>
          <w:sz w:val="24"/>
          <w:szCs w:val="24"/>
        </w:rPr>
        <w:t xml:space="preserve">3 </w:t>
      </w:r>
      <w:r w:rsidRPr="0048115B">
        <w:rPr>
          <w:sz w:val="24"/>
          <w:szCs w:val="24"/>
        </w:rPr>
        <w:t xml:space="preserve">- Em </w:t>
      </w:r>
      <w:r w:rsidR="00EA6CD1">
        <w:rPr>
          <w:sz w:val="24"/>
          <w:szCs w:val="24"/>
        </w:rPr>
        <w:t>18</w:t>
      </w:r>
      <w:r w:rsidRPr="0048115B">
        <w:rPr>
          <w:sz w:val="24"/>
          <w:szCs w:val="24"/>
        </w:rPr>
        <w:t>/0</w:t>
      </w:r>
      <w:r w:rsidR="00EA6CD1">
        <w:rPr>
          <w:sz w:val="24"/>
          <w:szCs w:val="24"/>
        </w:rPr>
        <w:t>4</w:t>
      </w:r>
      <w:r w:rsidRPr="0048115B">
        <w:rPr>
          <w:sz w:val="24"/>
          <w:szCs w:val="24"/>
        </w:rPr>
        <w:t>/201</w:t>
      </w:r>
      <w:r w:rsidR="00EA6CD1">
        <w:rPr>
          <w:sz w:val="24"/>
          <w:szCs w:val="24"/>
        </w:rPr>
        <w:t>8</w:t>
      </w:r>
      <w:r w:rsidRPr="0048115B">
        <w:rPr>
          <w:sz w:val="24"/>
          <w:szCs w:val="24"/>
        </w:rPr>
        <w:t xml:space="preserve"> foi designad</w:t>
      </w:r>
      <w:r w:rsidR="007F431D">
        <w:rPr>
          <w:sz w:val="24"/>
          <w:szCs w:val="24"/>
        </w:rPr>
        <w:t>a</w:t>
      </w:r>
      <w:r w:rsidRPr="0048115B">
        <w:rPr>
          <w:sz w:val="24"/>
          <w:szCs w:val="24"/>
        </w:rPr>
        <w:t xml:space="preserve"> relator</w:t>
      </w:r>
      <w:r w:rsidR="007F431D">
        <w:rPr>
          <w:sz w:val="24"/>
          <w:szCs w:val="24"/>
        </w:rPr>
        <w:t>a</w:t>
      </w:r>
      <w:r w:rsidRPr="0048115B">
        <w:rPr>
          <w:sz w:val="24"/>
          <w:szCs w:val="24"/>
        </w:rPr>
        <w:t xml:space="preserve"> </w:t>
      </w:r>
      <w:r w:rsidR="007F431D">
        <w:rPr>
          <w:sz w:val="24"/>
          <w:szCs w:val="24"/>
        </w:rPr>
        <w:t>a</w:t>
      </w:r>
      <w:r w:rsidRPr="0048115B">
        <w:rPr>
          <w:sz w:val="24"/>
          <w:szCs w:val="24"/>
        </w:rPr>
        <w:t xml:space="preserve"> Deputad</w:t>
      </w:r>
      <w:r w:rsidR="007F431D">
        <w:rPr>
          <w:sz w:val="24"/>
          <w:szCs w:val="24"/>
        </w:rPr>
        <w:t>a Fátima Ramos</w:t>
      </w:r>
      <w:r w:rsidRPr="0048115B">
        <w:rPr>
          <w:sz w:val="24"/>
          <w:szCs w:val="24"/>
        </w:rPr>
        <w:t>.</w:t>
      </w:r>
    </w:p>
    <w:p w:rsidR="00D92271" w:rsidRDefault="00D92271" w:rsidP="00451587">
      <w:pPr>
        <w:pStyle w:val="PargrafodaLista"/>
        <w:spacing w:line="360" w:lineRule="auto"/>
        <w:jc w:val="both"/>
        <w:rPr>
          <w:sz w:val="24"/>
          <w:szCs w:val="24"/>
        </w:rPr>
      </w:pPr>
      <w:r>
        <w:rPr>
          <w:sz w:val="24"/>
          <w:szCs w:val="24"/>
        </w:rPr>
        <w:t xml:space="preserve">4 </w:t>
      </w:r>
      <w:r w:rsidRPr="0048115B">
        <w:rPr>
          <w:sz w:val="24"/>
          <w:szCs w:val="24"/>
        </w:rPr>
        <w:t>- Nos termos do artigo 131</w:t>
      </w:r>
      <w:r w:rsidR="00C14552">
        <w:rPr>
          <w:sz w:val="24"/>
          <w:szCs w:val="24"/>
        </w:rPr>
        <w:t>.</w:t>
      </w:r>
      <w:r w:rsidRPr="0048115B">
        <w:rPr>
          <w:sz w:val="24"/>
          <w:szCs w:val="24"/>
        </w:rPr>
        <w:t>º do RAR foi elaborada pelos serviços a respetiva nota técnica.</w:t>
      </w:r>
    </w:p>
    <w:p w:rsidR="00D92271" w:rsidRPr="0048115B" w:rsidRDefault="00D92271" w:rsidP="00D92271">
      <w:pPr>
        <w:pStyle w:val="PargrafodaLista"/>
        <w:spacing w:line="360" w:lineRule="auto"/>
        <w:rPr>
          <w:rFonts w:asciiTheme="minorHAnsi" w:hAnsiTheme="minorHAnsi"/>
          <w:b/>
          <w:sz w:val="28"/>
          <w:szCs w:val="28"/>
        </w:rPr>
      </w:pPr>
      <w:r w:rsidRPr="0048115B">
        <w:rPr>
          <w:rFonts w:asciiTheme="minorHAnsi" w:hAnsiTheme="minorHAnsi"/>
          <w:b/>
          <w:sz w:val="28"/>
          <w:szCs w:val="28"/>
        </w:rPr>
        <w:t>Considerandos</w:t>
      </w:r>
    </w:p>
    <w:p w:rsidR="00A3752B" w:rsidRPr="00A3752B" w:rsidRDefault="007F431D" w:rsidP="006E04B8">
      <w:pPr>
        <w:pStyle w:val="PargrafodaLista"/>
        <w:numPr>
          <w:ilvl w:val="0"/>
          <w:numId w:val="1"/>
        </w:numPr>
        <w:spacing w:before="120" w:line="360" w:lineRule="auto"/>
        <w:ind w:left="720"/>
        <w:contextualSpacing/>
        <w:jc w:val="both"/>
        <w:rPr>
          <w:rFonts w:asciiTheme="minorHAnsi" w:hAnsiTheme="minorHAnsi" w:cstheme="minorHAnsi"/>
          <w:sz w:val="24"/>
          <w:szCs w:val="24"/>
        </w:rPr>
      </w:pPr>
      <w:r w:rsidRPr="00A3752B">
        <w:rPr>
          <w:rFonts w:asciiTheme="minorHAnsi" w:hAnsiTheme="minorHAnsi" w:cstheme="minorHAnsi"/>
          <w:sz w:val="24"/>
          <w:szCs w:val="24"/>
        </w:rPr>
        <w:t xml:space="preserve">- </w:t>
      </w:r>
      <w:r w:rsidR="00D92271" w:rsidRPr="00A3752B">
        <w:rPr>
          <w:rFonts w:asciiTheme="minorHAnsi" w:hAnsiTheme="minorHAnsi" w:cstheme="minorHAnsi"/>
          <w:sz w:val="24"/>
          <w:szCs w:val="24"/>
        </w:rPr>
        <w:t xml:space="preserve">O Grupo Parlamentar do </w:t>
      </w:r>
      <w:r w:rsidRPr="00A3752B">
        <w:rPr>
          <w:rFonts w:asciiTheme="minorHAnsi" w:hAnsiTheme="minorHAnsi" w:cstheme="minorHAnsi"/>
          <w:sz w:val="24"/>
          <w:szCs w:val="24"/>
        </w:rPr>
        <w:t>PCP</w:t>
      </w:r>
      <w:r w:rsidR="00D92271" w:rsidRPr="00A3752B">
        <w:rPr>
          <w:rFonts w:asciiTheme="minorHAnsi" w:hAnsiTheme="minorHAnsi" w:cstheme="minorHAnsi"/>
          <w:sz w:val="24"/>
          <w:szCs w:val="24"/>
        </w:rPr>
        <w:t xml:space="preserve"> propõe, com o presente Projeto de Lei, a </w:t>
      </w:r>
      <w:r w:rsidR="001E54EF" w:rsidRPr="00A3752B">
        <w:rPr>
          <w:rFonts w:asciiTheme="minorHAnsi" w:hAnsiTheme="minorHAnsi" w:cstheme="minorHAnsi"/>
          <w:i/>
          <w:sz w:val="24"/>
          <w:szCs w:val="24"/>
        </w:rPr>
        <w:t>«</w:t>
      </w:r>
      <w:r w:rsidRPr="00A3752B">
        <w:rPr>
          <w:rFonts w:asciiTheme="minorHAnsi" w:hAnsiTheme="minorHAnsi" w:cstheme="minorHAnsi"/>
          <w:i/>
          <w:sz w:val="24"/>
          <w:szCs w:val="24"/>
        </w:rPr>
        <w:t>Reposição do termo de validade das cartas de condução das categorias CE, D1, D1E, D, DE para os 65 anos de idade.</w:t>
      </w:r>
      <w:r w:rsidR="001E54EF" w:rsidRPr="00A3752B">
        <w:rPr>
          <w:rFonts w:asciiTheme="minorHAnsi" w:hAnsiTheme="minorHAnsi" w:cstheme="minorHAnsi"/>
          <w:i/>
          <w:sz w:val="24"/>
          <w:szCs w:val="24"/>
        </w:rPr>
        <w:t>»</w:t>
      </w:r>
    </w:p>
    <w:p w:rsidR="00A3752B" w:rsidRPr="00A3752B" w:rsidRDefault="00A3752B" w:rsidP="006E04B8">
      <w:pPr>
        <w:pStyle w:val="PargrafodaLista"/>
        <w:numPr>
          <w:ilvl w:val="0"/>
          <w:numId w:val="1"/>
        </w:numPr>
        <w:spacing w:before="120" w:line="360" w:lineRule="auto"/>
        <w:contextualSpacing/>
        <w:jc w:val="both"/>
        <w:rPr>
          <w:rFonts w:asciiTheme="minorHAnsi" w:hAnsiTheme="minorHAnsi" w:cstheme="minorHAnsi"/>
          <w:bCs/>
          <w:sz w:val="24"/>
          <w:szCs w:val="24"/>
        </w:rPr>
      </w:pPr>
      <w:r w:rsidRPr="00A3752B">
        <w:rPr>
          <w:rFonts w:asciiTheme="minorHAnsi" w:hAnsiTheme="minorHAnsi" w:cstheme="minorHAnsi"/>
          <w:i/>
          <w:sz w:val="24"/>
          <w:szCs w:val="24"/>
        </w:rPr>
        <w:t xml:space="preserve">- </w:t>
      </w:r>
      <w:r w:rsidR="007F431D" w:rsidRPr="00A3752B">
        <w:rPr>
          <w:rFonts w:asciiTheme="minorHAnsi" w:hAnsiTheme="minorHAnsi" w:cstheme="minorHAnsi"/>
          <w:bCs/>
          <w:sz w:val="24"/>
          <w:szCs w:val="24"/>
        </w:rPr>
        <w:t>O</w:t>
      </w:r>
      <w:r w:rsidR="007F431D" w:rsidRPr="00A3752B">
        <w:rPr>
          <w:rFonts w:asciiTheme="minorHAnsi" w:hAnsiTheme="minorHAnsi" w:cstheme="minorHAnsi"/>
          <w:sz w:val="24"/>
          <w:szCs w:val="24"/>
        </w:rPr>
        <w:t xml:space="preserve"> Decreto-Lei n.º 40/2016, de 29 de julho, procedeu à aprovação de um conjunto vasto de alterações ao enquadramento jurídico da carta de condução, do respetivo processo de emissão, revalidação, visando nomeadamente objetivos de simplificação e modernização administrativa, facilitando e dispensando procedimentos burocráticos aos cidadãos, potenciando a utilização de meios tecnológicos.</w:t>
      </w:r>
    </w:p>
    <w:p w:rsidR="00E74AAD" w:rsidRPr="00A3752B" w:rsidRDefault="00E74AAD" w:rsidP="006E04B8">
      <w:pPr>
        <w:pStyle w:val="PargrafodaLista"/>
        <w:numPr>
          <w:ilvl w:val="0"/>
          <w:numId w:val="1"/>
        </w:numPr>
        <w:spacing w:before="120" w:line="360" w:lineRule="auto"/>
        <w:contextualSpacing/>
        <w:jc w:val="both"/>
        <w:rPr>
          <w:rFonts w:asciiTheme="minorHAnsi" w:hAnsiTheme="minorHAnsi" w:cstheme="minorHAnsi"/>
          <w:bCs/>
          <w:sz w:val="24"/>
          <w:szCs w:val="24"/>
        </w:rPr>
      </w:pPr>
      <w:r w:rsidRPr="00A3752B">
        <w:rPr>
          <w:rFonts w:asciiTheme="minorHAnsi" w:hAnsiTheme="minorHAnsi" w:cstheme="minorHAnsi"/>
          <w:sz w:val="24"/>
          <w:szCs w:val="24"/>
        </w:rPr>
        <w:t xml:space="preserve">- </w:t>
      </w:r>
      <w:r w:rsidR="007F431D" w:rsidRPr="00A3752B">
        <w:rPr>
          <w:rFonts w:asciiTheme="minorHAnsi" w:hAnsiTheme="minorHAnsi" w:cstheme="minorHAnsi"/>
          <w:sz w:val="24"/>
          <w:szCs w:val="24"/>
        </w:rPr>
        <w:t xml:space="preserve">A par de todas essas medidas de simplificação administrativa, o decreto-lei em apreço vem impor o aumento da idade máxima </w:t>
      </w:r>
      <w:r w:rsidR="00BB4AE7" w:rsidRPr="00A3752B">
        <w:rPr>
          <w:rFonts w:asciiTheme="minorHAnsi" w:hAnsiTheme="minorHAnsi" w:cstheme="minorHAnsi"/>
          <w:sz w:val="24"/>
          <w:szCs w:val="24"/>
        </w:rPr>
        <w:t>para os 67 anos para a condução n</w:t>
      </w:r>
      <w:r w:rsidR="007F431D" w:rsidRPr="00A3752B">
        <w:rPr>
          <w:rFonts w:asciiTheme="minorHAnsi" w:hAnsiTheme="minorHAnsi" w:cstheme="minorHAnsi"/>
          <w:sz w:val="24"/>
          <w:szCs w:val="24"/>
        </w:rPr>
        <w:t>as categorias D1, D1E, D, DE e CE, cuja massa máxima autorizada exceda as 20 toneladas.</w:t>
      </w:r>
    </w:p>
    <w:p w:rsidR="00E74AAD" w:rsidRPr="00A3752B" w:rsidRDefault="00C14552" w:rsidP="006E04B8">
      <w:pPr>
        <w:pStyle w:val="PargrafodaLista"/>
        <w:numPr>
          <w:ilvl w:val="0"/>
          <w:numId w:val="1"/>
        </w:numPr>
        <w:tabs>
          <w:tab w:val="left" w:pos="709"/>
        </w:tabs>
        <w:spacing w:before="120" w:line="360" w:lineRule="auto"/>
        <w:contextualSpacing/>
        <w:jc w:val="both"/>
        <w:rPr>
          <w:rFonts w:asciiTheme="minorHAnsi" w:hAnsiTheme="minorHAnsi" w:cstheme="minorHAnsi"/>
          <w:bCs/>
          <w:sz w:val="24"/>
          <w:szCs w:val="24"/>
        </w:rPr>
      </w:pPr>
      <w:r>
        <w:rPr>
          <w:rFonts w:asciiTheme="minorHAnsi" w:hAnsiTheme="minorHAnsi" w:cstheme="minorHAnsi"/>
          <w:bCs/>
          <w:sz w:val="24"/>
          <w:szCs w:val="24"/>
        </w:rPr>
        <w:lastRenderedPageBreak/>
        <w:t>–</w:t>
      </w:r>
      <w:r w:rsidR="00E74AAD" w:rsidRPr="00A3752B">
        <w:rPr>
          <w:rFonts w:asciiTheme="minorHAnsi" w:hAnsiTheme="minorHAnsi" w:cstheme="minorHAnsi"/>
          <w:bCs/>
          <w:sz w:val="24"/>
          <w:szCs w:val="24"/>
        </w:rPr>
        <w:t xml:space="preserve"> Ora</w:t>
      </w:r>
      <w:r>
        <w:rPr>
          <w:rFonts w:asciiTheme="minorHAnsi" w:hAnsiTheme="minorHAnsi" w:cstheme="minorHAnsi"/>
          <w:bCs/>
          <w:sz w:val="24"/>
          <w:szCs w:val="24"/>
        </w:rPr>
        <w:t>,</w:t>
      </w:r>
      <w:r w:rsidR="00E74AAD" w:rsidRPr="00A3752B">
        <w:rPr>
          <w:rFonts w:asciiTheme="minorHAnsi" w:hAnsiTheme="minorHAnsi" w:cstheme="minorHAnsi"/>
          <w:bCs/>
          <w:sz w:val="24"/>
          <w:szCs w:val="24"/>
        </w:rPr>
        <w:t xml:space="preserve"> a limitação da idade imposta </w:t>
      </w:r>
      <w:r w:rsidR="00541728">
        <w:rPr>
          <w:rFonts w:asciiTheme="minorHAnsi" w:hAnsiTheme="minorHAnsi" w:cstheme="minorHAnsi"/>
          <w:bCs/>
          <w:sz w:val="24"/>
          <w:szCs w:val="24"/>
        </w:rPr>
        <w:t xml:space="preserve">legalmente </w:t>
      </w:r>
      <w:r w:rsidR="00E74AAD" w:rsidRPr="00A3752B">
        <w:rPr>
          <w:rFonts w:asciiTheme="minorHAnsi" w:hAnsiTheme="minorHAnsi" w:cstheme="minorHAnsi"/>
          <w:bCs/>
          <w:sz w:val="24"/>
          <w:szCs w:val="24"/>
        </w:rPr>
        <w:t>no exercício de determinadas profissões</w:t>
      </w:r>
      <w:r>
        <w:rPr>
          <w:rFonts w:asciiTheme="minorHAnsi" w:hAnsiTheme="minorHAnsi" w:cstheme="minorHAnsi"/>
          <w:bCs/>
          <w:sz w:val="24"/>
          <w:szCs w:val="24"/>
        </w:rPr>
        <w:t>,</w:t>
      </w:r>
      <w:r w:rsidR="00E74AAD" w:rsidRPr="00A3752B">
        <w:rPr>
          <w:rFonts w:asciiTheme="minorHAnsi" w:hAnsiTheme="minorHAnsi" w:cstheme="minorHAnsi"/>
          <w:bCs/>
          <w:sz w:val="24"/>
          <w:szCs w:val="24"/>
        </w:rPr>
        <w:t xml:space="preserve"> </w:t>
      </w:r>
      <w:r w:rsidR="000A0775" w:rsidRPr="00A3752B">
        <w:rPr>
          <w:rFonts w:asciiTheme="minorHAnsi" w:hAnsiTheme="minorHAnsi" w:cstheme="minorHAnsi"/>
          <w:bCs/>
          <w:sz w:val="24"/>
          <w:szCs w:val="24"/>
        </w:rPr>
        <w:t>como salienta o autor da iniciativa</w:t>
      </w:r>
      <w:r>
        <w:rPr>
          <w:rFonts w:asciiTheme="minorHAnsi" w:hAnsiTheme="minorHAnsi" w:cstheme="minorHAnsi"/>
          <w:bCs/>
          <w:sz w:val="24"/>
          <w:szCs w:val="24"/>
        </w:rPr>
        <w:t>,</w:t>
      </w:r>
      <w:r w:rsidR="000A0775" w:rsidRPr="00A3752B">
        <w:rPr>
          <w:rFonts w:asciiTheme="minorHAnsi" w:hAnsiTheme="minorHAnsi" w:cstheme="minorHAnsi"/>
          <w:bCs/>
          <w:sz w:val="24"/>
          <w:szCs w:val="24"/>
        </w:rPr>
        <w:t xml:space="preserve"> </w:t>
      </w:r>
      <w:r w:rsidR="00E74AAD" w:rsidRPr="00A3752B">
        <w:rPr>
          <w:rFonts w:asciiTheme="minorHAnsi" w:hAnsiTheme="minorHAnsi" w:cstheme="minorHAnsi"/>
          <w:bCs/>
          <w:sz w:val="24"/>
          <w:szCs w:val="24"/>
        </w:rPr>
        <w:t>resulta d</w:t>
      </w:r>
      <w:r w:rsidR="00B56650" w:rsidRPr="00A3752B">
        <w:rPr>
          <w:rFonts w:asciiTheme="minorHAnsi" w:hAnsiTheme="minorHAnsi" w:cstheme="minorHAnsi"/>
          <w:bCs/>
          <w:sz w:val="24"/>
          <w:szCs w:val="24"/>
        </w:rPr>
        <w:t xml:space="preserve">a </w:t>
      </w:r>
      <w:r w:rsidR="00E74AAD" w:rsidRPr="00A3752B">
        <w:rPr>
          <w:rFonts w:asciiTheme="minorHAnsi" w:hAnsiTheme="minorHAnsi" w:cstheme="minorHAnsi"/>
          <w:bCs/>
          <w:sz w:val="24"/>
          <w:szCs w:val="24"/>
        </w:rPr>
        <w:t>avaliação concreta das condições de trabalho e das suas implicações para a saúde do trabalhador, o desgaste físico e psicológico e as potenciais consequências para a segurança – sendo particularmente evidentes as preocupações que se colocam para a segurança de pessoas e bens, quando se trata da circulação de veículos pesados e do transporte de passageiros e mercadorias</w:t>
      </w:r>
      <w:r w:rsidR="00BB4AE7" w:rsidRPr="00A3752B">
        <w:rPr>
          <w:rFonts w:asciiTheme="minorHAnsi" w:hAnsiTheme="minorHAnsi" w:cstheme="minorHAnsi"/>
          <w:bCs/>
          <w:sz w:val="24"/>
          <w:szCs w:val="24"/>
        </w:rPr>
        <w:t xml:space="preserve"> que inclui</w:t>
      </w:r>
      <w:r w:rsidR="00E74AAD" w:rsidRPr="00A3752B">
        <w:rPr>
          <w:rFonts w:asciiTheme="minorHAnsi" w:hAnsiTheme="minorHAnsi" w:cstheme="minorHAnsi"/>
          <w:bCs/>
          <w:sz w:val="24"/>
          <w:szCs w:val="24"/>
        </w:rPr>
        <w:t xml:space="preserve"> mercadorias perigosas.</w:t>
      </w:r>
    </w:p>
    <w:p w:rsidR="00D17407" w:rsidRPr="00A3752B" w:rsidRDefault="000F4A41" w:rsidP="006E04B8">
      <w:pPr>
        <w:pStyle w:val="PargrafodaLista"/>
        <w:numPr>
          <w:ilvl w:val="0"/>
          <w:numId w:val="1"/>
        </w:numPr>
        <w:tabs>
          <w:tab w:val="left" w:pos="709"/>
        </w:tabs>
        <w:spacing w:before="120" w:line="360" w:lineRule="auto"/>
        <w:contextualSpacing/>
        <w:jc w:val="both"/>
        <w:rPr>
          <w:rFonts w:asciiTheme="minorHAnsi" w:hAnsiTheme="minorHAnsi" w:cstheme="minorHAnsi"/>
          <w:bCs/>
          <w:sz w:val="24"/>
          <w:szCs w:val="24"/>
        </w:rPr>
      </w:pPr>
      <w:r w:rsidRPr="00A3752B">
        <w:rPr>
          <w:rFonts w:asciiTheme="minorHAnsi" w:hAnsiTheme="minorHAnsi" w:cstheme="minorHAnsi"/>
          <w:bCs/>
          <w:sz w:val="24"/>
          <w:szCs w:val="24"/>
        </w:rPr>
        <w:t xml:space="preserve">- </w:t>
      </w:r>
      <w:r w:rsidR="00D17407" w:rsidRPr="00A3752B">
        <w:rPr>
          <w:rFonts w:asciiTheme="minorHAnsi" w:hAnsiTheme="minorHAnsi" w:cstheme="minorHAnsi"/>
          <w:bCs/>
          <w:sz w:val="24"/>
          <w:szCs w:val="24"/>
        </w:rPr>
        <w:t xml:space="preserve">Segundo o </w:t>
      </w:r>
      <w:r w:rsidR="000A0775" w:rsidRPr="00A3752B">
        <w:rPr>
          <w:rFonts w:asciiTheme="minorHAnsi" w:hAnsiTheme="minorHAnsi" w:cstheme="minorHAnsi"/>
          <w:bCs/>
          <w:sz w:val="24"/>
          <w:szCs w:val="24"/>
        </w:rPr>
        <w:t>autor da presente</w:t>
      </w:r>
      <w:r w:rsidRPr="00A3752B">
        <w:rPr>
          <w:rFonts w:asciiTheme="minorHAnsi" w:hAnsiTheme="minorHAnsi" w:cstheme="minorHAnsi"/>
          <w:bCs/>
          <w:sz w:val="24"/>
          <w:szCs w:val="24"/>
        </w:rPr>
        <w:t xml:space="preserve"> iniciativa</w:t>
      </w:r>
      <w:r w:rsidR="00541728">
        <w:rPr>
          <w:rFonts w:asciiTheme="minorHAnsi" w:hAnsiTheme="minorHAnsi" w:cstheme="minorHAnsi"/>
          <w:bCs/>
          <w:sz w:val="24"/>
          <w:szCs w:val="24"/>
        </w:rPr>
        <w:t xml:space="preserve"> sugere</w:t>
      </w:r>
      <w:r w:rsidR="00D17407" w:rsidRPr="00A3752B">
        <w:rPr>
          <w:rFonts w:asciiTheme="minorHAnsi" w:hAnsiTheme="minorHAnsi" w:cstheme="minorHAnsi"/>
          <w:bCs/>
          <w:sz w:val="24"/>
          <w:szCs w:val="24"/>
        </w:rPr>
        <w:t>, e</w:t>
      </w:r>
      <w:r w:rsidR="00E74AAD" w:rsidRPr="00A3752B">
        <w:rPr>
          <w:rFonts w:asciiTheme="minorHAnsi" w:hAnsiTheme="minorHAnsi" w:cstheme="minorHAnsi"/>
          <w:bCs/>
          <w:sz w:val="24"/>
          <w:szCs w:val="24"/>
        </w:rPr>
        <w:t>ntre a</w:t>
      </w:r>
      <w:r w:rsidR="00BB4AE7" w:rsidRPr="00A3752B">
        <w:rPr>
          <w:rFonts w:asciiTheme="minorHAnsi" w:hAnsiTheme="minorHAnsi" w:cstheme="minorHAnsi"/>
          <w:bCs/>
          <w:sz w:val="24"/>
          <w:szCs w:val="24"/>
        </w:rPr>
        <w:t xml:space="preserve"> opção </w:t>
      </w:r>
      <w:r w:rsidR="00D17407" w:rsidRPr="00A3752B">
        <w:rPr>
          <w:rFonts w:asciiTheme="minorHAnsi" w:hAnsiTheme="minorHAnsi" w:cstheme="minorHAnsi"/>
          <w:bCs/>
          <w:sz w:val="24"/>
          <w:szCs w:val="24"/>
        </w:rPr>
        <w:t xml:space="preserve">de </w:t>
      </w:r>
      <w:r w:rsidR="000A0775" w:rsidRPr="00A3752B">
        <w:rPr>
          <w:rFonts w:asciiTheme="minorHAnsi" w:hAnsiTheme="minorHAnsi" w:cstheme="minorHAnsi"/>
          <w:bCs/>
          <w:sz w:val="24"/>
          <w:szCs w:val="24"/>
        </w:rPr>
        <w:t>ponderar</w:t>
      </w:r>
      <w:r w:rsidR="00E74AAD" w:rsidRPr="00A3752B">
        <w:rPr>
          <w:rFonts w:asciiTheme="minorHAnsi" w:hAnsiTheme="minorHAnsi" w:cstheme="minorHAnsi"/>
          <w:bCs/>
          <w:sz w:val="24"/>
          <w:szCs w:val="24"/>
        </w:rPr>
        <w:t xml:space="preserve"> condições para </w:t>
      </w:r>
      <w:r w:rsidR="00541728">
        <w:rPr>
          <w:rFonts w:asciiTheme="minorHAnsi" w:hAnsiTheme="minorHAnsi" w:cstheme="minorHAnsi"/>
          <w:bCs/>
          <w:sz w:val="24"/>
          <w:szCs w:val="24"/>
        </w:rPr>
        <w:t xml:space="preserve">um </w:t>
      </w:r>
      <w:r w:rsidR="00E74AAD" w:rsidRPr="00A3752B">
        <w:rPr>
          <w:rFonts w:asciiTheme="minorHAnsi" w:hAnsiTheme="minorHAnsi" w:cstheme="minorHAnsi"/>
          <w:bCs/>
          <w:sz w:val="24"/>
          <w:szCs w:val="24"/>
        </w:rPr>
        <w:t xml:space="preserve">acesso justificado à reforma antecipada </w:t>
      </w:r>
      <w:r w:rsidR="00C51751" w:rsidRPr="00A3752B">
        <w:rPr>
          <w:rFonts w:asciiTheme="minorHAnsi" w:hAnsiTheme="minorHAnsi" w:cstheme="minorHAnsi"/>
          <w:bCs/>
          <w:sz w:val="24"/>
          <w:szCs w:val="24"/>
        </w:rPr>
        <w:t xml:space="preserve">sem penalizações </w:t>
      </w:r>
      <w:r w:rsidR="00BB4AE7" w:rsidRPr="00A3752B">
        <w:rPr>
          <w:rFonts w:asciiTheme="minorHAnsi" w:hAnsiTheme="minorHAnsi" w:cstheme="minorHAnsi"/>
          <w:bCs/>
          <w:sz w:val="24"/>
          <w:szCs w:val="24"/>
        </w:rPr>
        <w:t xml:space="preserve">- </w:t>
      </w:r>
      <w:r w:rsidR="00E05026" w:rsidRPr="00A3752B">
        <w:rPr>
          <w:rFonts w:asciiTheme="minorHAnsi" w:hAnsiTheme="minorHAnsi" w:cstheme="minorHAnsi"/>
          <w:bCs/>
          <w:sz w:val="24"/>
          <w:szCs w:val="24"/>
        </w:rPr>
        <w:t xml:space="preserve">em casos que se </w:t>
      </w:r>
      <w:r w:rsidR="00D17407" w:rsidRPr="00A3752B">
        <w:rPr>
          <w:rFonts w:asciiTheme="minorHAnsi" w:hAnsiTheme="minorHAnsi" w:cstheme="minorHAnsi"/>
          <w:bCs/>
          <w:sz w:val="24"/>
          <w:szCs w:val="24"/>
        </w:rPr>
        <w:t>poderiam j</w:t>
      </w:r>
      <w:r w:rsidR="00E05026" w:rsidRPr="00A3752B">
        <w:rPr>
          <w:rFonts w:asciiTheme="minorHAnsi" w:hAnsiTheme="minorHAnsi" w:cstheme="minorHAnsi"/>
          <w:bCs/>
          <w:sz w:val="24"/>
          <w:szCs w:val="24"/>
        </w:rPr>
        <w:t>ustificar por questões de segurança</w:t>
      </w:r>
      <w:r w:rsidR="00BB4AE7" w:rsidRPr="00A3752B">
        <w:rPr>
          <w:rFonts w:asciiTheme="minorHAnsi" w:hAnsiTheme="minorHAnsi" w:cstheme="minorHAnsi"/>
          <w:bCs/>
          <w:sz w:val="24"/>
          <w:szCs w:val="24"/>
        </w:rPr>
        <w:t xml:space="preserve"> -</w:t>
      </w:r>
      <w:r w:rsidR="00E05026" w:rsidRPr="00A3752B">
        <w:rPr>
          <w:rFonts w:asciiTheme="minorHAnsi" w:hAnsiTheme="minorHAnsi" w:cstheme="minorHAnsi"/>
          <w:bCs/>
          <w:sz w:val="24"/>
          <w:szCs w:val="24"/>
        </w:rPr>
        <w:t xml:space="preserve">, </w:t>
      </w:r>
      <w:r w:rsidR="001E54EF" w:rsidRPr="00A3752B">
        <w:rPr>
          <w:rFonts w:asciiTheme="minorHAnsi" w:hAnsiTheme="minorHAnsi" w:cstheme="minorHAnsi"/>
          <w:bCs/>
          <w:sz w:val="24"/>
          <w:szCs w:val="24"/>
        </w:rPr>
        <w:t>ou</w:t>
      </w:r>
      <w:r w:rsidR="00BB4AE7" w:rsidRPr="00A3752B">
        <w:rPr>
          <w:rFonts w:asciiTheme="minorHAnsi" w:hAnsiTheme="minorHAnsi" w:cstheme="minorHAnsi"/>
          <w:bCs/>
          <w:sz w:val="24"/>
          <w:szCs w:val="24"/>
        </w:rPr>
        <w:t xml:space="preserve"> alargar </w:t>
      </w:r>
      <w:r w:rsidR="00E05026" w:rsidRPr="00A3752B">
        <w:rPr>
          <w:rFonts w:asciiTheme="minorHAnsi" w:hAnsiTheme="minorHAnsi" w:cstheme="minorHAnsi"/>
          <w:bCs/>
          <w:sz w:val="24"/>
          <w:szCs w:val="24"/>
        </w:rPr>
        <w:t>o limite de idade até aos 67 anos</w:t>
      </w:r>
      <w:r w:rsidR="00D17407" w:rsidRPr="00A3752B">
        <w:rPr>
          <w:rFonts w:asciiTheme="minorHAnsi" w:hAnsiTheme="minorHAnsi" w:cstheme="minorHAnsi"/>
          <w:bCs/>
          <w:sz w:val="24"/>
          <w:szCs w:val="24"/>
        </w:rPr>
        <w:t xml:space="preserve"> para aqueles profissionais da condução</w:t>
      </w:r>
      <w:r w:rsidR="00BB4AE7" w:rsidRPr="00A3752B">
        <w:rPr>
          <w:rFonts w:asciiTheme="minorHAnsi" w:hAnsiTheme="minorHAnsi" w:cstheme="minorHAnsi"/>
          <w:bCs/>
          <w:sz w:val="24"/>
          <w:szCs w:val="24"/>
        </w:rPr>
        <w:t>,</w:t>
      </w:r>
      <w:r w:rsidR="00E05026" w:rsidRPr="00A3752B">
        <w:rPr>
          <w:rFonts w:asciiTheme="minorHAnsi" w:hAnsiTheme="minorHAnsi" w:cstheme="minorHAnsi"/>
          <w:bCs/>
          <w:sz w:val="24"/>
          <w:szCs w:val="24"/>
        </w:rPr>
        <w:t xml:space="preserve"> </w:t>
      </w:r>
      <w:r w:rsidR="00BB4AE7" w:rsidRPr="00A3752B">
        <w:rPr>
          <w:rFonts w:asciiTheme="minorHAnsi" w:hAnsiTheme="minorHAnsi" w:cstheme="minorHAnsi"/>
          <w:bCs/>
          <w:sz w:val="24"/>
          <w:szCs w:val="24"/>
        </w:rPr>
        <w:t xml:space="preserve">entendeu o Governo </w:t>
      </w:r>
      <w:r w:rsidR="000A0775" w:rsidRPr="00A3752B">
        <w:rPr>
          <w:rFonts w:asciiTheme="minorHAnsi" w:hAnsiTheme="minorHAnsi" w:cstheme="minorHAnsi"/>
          <w:bCs/>
          <w:sz w:val="24"/>
          <w:szCs w:val="24"/>
        </w:rPr>
        <w:t xml:space="preserve">elevar </w:t>
      </w:r>
      <w:r w:rsidR="00D17407" w:rsidRPr="00A3752B">
        <w:rPr>
          <w:rFonts w:asciiTheme="minorHAnsi" w:hAnsiTheme="minorHAnsi" w:cstheme="minorHAnsi"/>
          <w:bCs/>
          <w:sz w:val="24"/>
          <w:szCs w:val="24"/>
        </w:rPr>
        <w:t xml:space="preserve">o limite máximo de idade antes vigente </w:t>
      </w:r>
      <w:r w:rsidR="00E05026" w:rsidRPr="00A3752B">
        <w:rPr>
          <w:rFonts w:asciiTheme="minorHAnsi" w:hAnsiTheme="minorHAnsi" w:cstheme="minorHAnsi"/>
          <w:bCs/>
          <w:sz w:val="24"/>
          <w:szCs w:val="24"/>
        </w:rPr>
        <w:t>para aqueles profissionais</w:t>
      </w:r>
      <w:r w:rsidR="00D17407" w:rsidRPr="00A3752B">
        <w:rPr>
          <w:rFonts w:asciiTheme="minorHAnsi" w:hAnsiTheme="minorHAnsi" w:cstheme="minorHAnsi"/>
          <w:bCs/>
          <w:sz w:val="24"/>
          <w:szCs w:val="24"/>
        </w:rPr>
        <w:t>, desvalorizando a existência de risco</w:t>
      </w:r>
      <w:r w:rsidR="00C51751" w:rsidRPr="00A3752B">
        <w:rPr>
          <w:rFonts w:asciiTheme="minorHAnsi" w:hAnsiTheme="minorHAnsi" w:cstheme="minorHAnsi"/>
          <w:bCs/>
          <w:sz w:val="24"/>
          <w:szCs w:val="24"/>
        </w:rPr>
        <w:t>s</w:t>
      </w:r>
      <w:r w:rsidR="00D17407" w:rsidRPr="00A3752B">
        <w:rPr>
          <w:rFonts w:asciiTheme="minorHAnsi" w:hAnsiTheme="minorHAnsi" w:cstheme="minorHAnsi"/>
          <w:bCs/>
          <w:sz w:val="24"/>
          <w:szCs w:val="24"/>
        </w:rPr>
        <w:t xml:space="preserve"> potenciais que até aqui se colocavam.</w:t>
      </w:r>
    </w:p>
    <w:p w:rsidR="00E15E35" w:rsidRPr="00E15E35" w:rsidRDefault="002B4EC9" w:rsidP="00E15E35">
      <w:pPr>
        <w:tabs>
          <w:tab w:val="left" w:pos="930"/>
        </w:tabs>
        <w:spacing w:line="360" w:lineRule="auto"/>
        <w:ind w:left="708"/>
        <w:jc w:val="both"/>
        <w:rPr>
          <w:rFonts w:asciiTheme="minorHAnsi" w:hAnsiTheme="minorHAnsi"/>
          <w:b/>
          <w:sz w:val="28"/>
          <w:szCs w:val="28"/>
        </w:rPr>
      </w:pPr>
      <w:r w:rsidRPr="00E15E35">
        <w:rPr>
          <w:rFonts w:asciiTheme="minorHAnsi" w:hAnsiTheme="minorHAnsi"/>
          <w:b/>
          <w:sz w:val="28"/>
          <w:szCs w:val="28"/>
        </w:rPr>
        <w:t>I</w:t>
      </w:r>
      <w:r w:rsidR="00E15E35">
        <w:rPr>
          <w:rFonts w:asciiTheme="minorHAnsi" w:hAnsiTheme="minorHAnsi"/>
          <w:b/>
          <w:sz w:val="28"/>
          <w:szCs w:val="28"/>
        </w:rPr>
        <w:t>n</w:t>
      </w:r>
      <w:r w:rsidR="00E15E35" w:rsidRPr="00E15E35">
        <w:rPr>
          <w:rFonts w:asciiTheme="minorHAnsi" w:hAnsiTheme="minorHAnsi"/>
          <w:b/>
          <w:sz w:val="28"/>
          <w:szCs w:val="28"/>
        </w:rPr>
        <w:t>iciativas legislativas e petições pendentes</w:t>
      </w:r>
    </w:p>
    <w:p w:rsidR="00E718AA" w:rsidRPr="00A3752B" w:rsidRDefault="002B4EC9" w:rsidP="00A95AC7">
      <w:pPr>
        <w:spacing w:after="120" w:line="360" w:lineRule="auto"/>
        <w:ind w:left="708"/>
        <w:jc w:val="both"/>
        <w:rPr>
          <w:rFonts w:asciiTheme="minorHAnsi" w:hAnsiTheme="minorHAnsi" w:cstheme="minorHAnsi"/>
          <w:b/>
          <w:i/>
          <w:color w:val="000000"/>
          <w:sz w:val="24"/>
          <w:szCs w:val="24"/>
        </w:rPr>
      </w:pPr>
      <w:r w:rsidRPr="00A3752B">
        <w:rPr>
          <w:rFonts w:asciiTheme="minorHAnsi" w:hAnsiTheme="minorHAnsi" w:cstheme="minorHAnsi"/>
          <w:sz w:val="24"/>
          <w:szCs w:val="24"/>
        </w:rPr>
        <w:t xml:space="preserve">Na base de dados da atividade parlamentar e do processo legislativo </w:t>
      </w:r>
      <w:r w:rsidR="00A95AC7" w:rsidRPr="00A3752B">
        <w:rPr>
          <w:rFonts w:asciiTheme="minorHAnsi" w:hAnsiTheme="minorHAnsi" w:cstheme="minorHAnsi"/>
          <w:sz w:val="24"/>
          <w:szCs w:val="24"/>
        </w:rPr>
        <w:t xml:space="preserve">verifica-se a entrada de Projeto de Resolução da autoria do GP-PCP com o n.º 520/XIII – que terá baixado em 2016-10-20 à Comissão de Trabalho e Segurança Social, Comissão competente para o efeito -, e </w:t>
      </w:r>
      <w:r w:rsidR="000F4A41" w:rsidRPr="00A3752B">
        <w:rPr>
          <w:rFonts w:asciiTheme="minorHAnsi" w:hAnsiTheme="minorHAnsi" w:cstheme="minorHAnsi"/>
          <w:sz w:val="24"/>
          <w:szCs w:val="24"/>
        </w:rPr>
        <w:t xml:space="preserve">que incidindo sobre questões do </w:t>
      </w:r>
      <w:r w:rsidR="001E54EF" w:rsidRPr="00A3752B">
        <w:rPr>
          <w:rFonts w:asciiTheme="minorHAnsi" w:hAnsiTheme="minorHAnsi" w:cstheme="minorHAnsi"/>
          <w:sz w:val="24"/>
          <w:szCs w:val="24"/>
        </w:rPr>
        <w:t>direito à reforma sem penalizações</w:t>
      </w:r>
      <w:r w:rsidR="00A95AC7" w:rsidRPr="00A3752B">
        <w:rPr>
          <w:rFonts w:asciiTheme="minorHAnsi" w:hAnsiTheme="minorHAnsi" w:cstheme="minorHAnsi"/>
          <w:sz w:val="24"/>
          <w:szCs w:val="24"/>
        </w:rPr>
        <w:t xml:space="preserve"> para profissões com limite legal de idade fixada,</w:t>
      </w:r>
      <w:r w:rsidR="001E54EF" w:rsidRPr="00A3752B">
        <w:rPr>
          <w:rFonts w:asciiTheme="minorHAnsi" w:hAnsiTheme="minorHAnsi" w:cstheme="minorHAnsi"/>
          <w:sz w:val="24"/>
          <w:szCs w:val="24"/>
        </w:rPr>
        <w:t xml:space="preserve"> </w:t>
      </w:r>
      <w:r w:rsidR="000F4A41" w:rsidRPr="00A3752B">
        <w:rPr>
          <w:rFonts w:asciiTheme="minorHAnsi" w:hAnsiTheme="minorHAnsi" w:cstheme="minorHAnsi"/>
          <w:sz w:val="24"/>
          <w:szCs w:val="24"/>
        </w:rPr>
        <w:t xml:space="preserve">se foca precisamente na situação destes motoristas, citando aliás a </w:t>
      </w:r>
      <w:r w:rsidR="00A95AC7" w:rsidRPr="00A3752B">
        <w:rPr>
          <w:rFonts w:asciiTheme="minorHAnsi" w:hAnsiTheme="minorHAnsi" w:cstheme="minorHAnsi"/>
          <w:sz w:val="24"/>
          <w:szCs w:val="24"/>
        </w:rPr>
        <w:t xml:space="preserve">propósito do tema a </w:t>
      </w:r>
      <w:r w:rsidR="000F4A41" w:rsidRPr="00A3752B">
        <w:rPr>
          <w:rFonts w:asciiTheme="minorHAnsi" w:hAnsiTheme="minorHAnsi" w:cstheme="minorHAnsi"/>
          <w:sz w:val="24"/>
          <w:szCs w:val="24"/>
        </w:rPr>
        <w:t>Provedoria de Justiça</w:t>
      </w:r>
      <w:r w:rsidR="00A95AC7" w:rsidRPr="00A3752B">
        <w:rPr>
          <w:rFonts w:asciiTheme="minorHAnsi" w:hAnsiTheme="minorHAnsi" w:cstheme="minorHAnsi"/>
          <w:sz w:val="24"/>
          <w:szCs w:val="24"/>
        </w:rPr>
        <w:t>,</w:t>
      </w:r>
      <w:r w:rsidR="000F4A41" w:rsidRPr="00A3752B">
        <w:rPr>
          <w:rFonts w:asciiTheme="minorHAnsi" w:hAnsiTheme="minorHAnsi" w:cstheme="minorHAnsi"/>
          <w:sz w:val="24"/>
          <w:szCs w:val="24"/>
        </w:rPr>
        <w:t xml:space="preserve"> que </w:t>
      </w:r>
      <w:r w:rsidR="00A95AC7" w:rsidRPr="00A3752B">
        <w:rPr>
          <w:rFonts w:asciiTheme="minorHAnsi" w:hAnsiTheme="minorHAnsi" w:cstheme="minorHAnsi"/>
          <w:sz w:val="24"/>
          <w:szCs w:val="24"/>
        </w:rPr>
        <w:t xml:space="preserve">alegadamente </w:t>
      </w:r>
      <w:r w:rsidR="000F4A41" w:rsidRPr="00A3752B">
        <w:rPr>
          <w:rFonts w:asciiTheme="minorHAnsi" w:hAnsiTheme="minorHAnsi" w:cstheme="minorHAnsi"/>
          <w:sz w:val="24"/>
          <w:szCs w:val="24"/>
        </w:rPr>
        <w:t>afirma qu</w:t>
      </w:r>
      <w:r w:rsidR="00EA6CD1">
        <w:rPr>
          <w:rFonts w:asciiTheme="minorHAnsi" w:hAnsiTheme="minorHAnsi" w:cstheme="minorHAnsi"/>
          <w:sz w:val="24"/>
          <w:szCs w:val="24"/>
        </w:rPr>
        <w:t>e</w:t>
      </w:r>
      <w:r w:rsidR="000F4A41" w:rsidRPr="00A3752B">
        <w:rPr>
          <w:rFonts w:asciiTheme="minorHAnsi" w:hAnsiTheme="minorHAnsi" w:cstheme="minorHAnsi"/>
          <w:sz w:val="24"/>
          <w:szCs w:val="24"/>
        </w:rPr>
        <w:t xml:space="preserve">: </w:t>
      </w:r>
      <w:r w:rsidR="000F4A41" w:rsidRPr="00A3752B">
        <w:rPr>
          <w:rFonts w:asciiTheme="minorHAnsi" w:hAnsiTheme="minorHAnsi" w:cstheme="minorHAnsi"/>
          <w:i/>
          <w:sz w:val="24"/>
          <w:szCs w:val="24"/>
        </w:rPr>
        <w:t>«não pode este órgão do Estado deixar de estabelecer um paralelismo entre a situação destes motoristas de pesados com os pilotos e copilotos de aeronaves de transporte público comercial de passageiros, carga ou correio que, também por imposição legal não podem exercer a sua atividade profissional para além dos 65 anos».</w:t>
      </w:r>
    </w:p>
    <w:p w:rsidR="006C045A" w:rsidRDefault="006C045A" w:rsidP="00760EE4">
      <w:pPr>
        <w:pStyle w:val="Cabealho1"/>
        <w:spacing w:line="360" w:lineRule="auto"/>
      </w:pPr>
      <w:bookmarkStart w:id="2" w:name="_Toc295295591"/>
      <w:bookmarkStart w:id="3" w:name="_Toc296348748"/>
    </w:p>
    <w:p w:rsidR="00C14552" w:rsidRPr="00C14552" w:rsidRDefault="00C14552" w:rsidP="00C14552"/>
    <w:p w:rsidR="00DE5241" w:rsidRPr="00760EE4" w:rsidRDefault="001737D8" w:rsidP="00760EE4">
      <w:pPr>
        <w:pStyle w:val="Cabealho1"/>
        <w:spacing w:line="360" w:lineRule="auto"/>
      </w:pPr>
      <w:r w:rsidRPr="00760EE4">
        <w:t xml:space="preserve">PARTE II </w:t>
      </w:r>
      <w:r w:rsidR="00310864">
        <w:t>- OPINIÃO D</w:t>
      </w:r>
      <w:r w:rsidR="00EA6CD1">
        <w:t>A</w:t>
      </w:r>
      <w:r w:rsidR="00310864">
        <w:t xml:space="preserve"> DEPUTAD</w:t>
      </w:r>
      <w:r w:rsidR="00EA6CD1">
        <w:t>A</w:t>
      </w:r>
      <w:r w:rsidR="00DE5241" w:rsidRPr="00760EE4">
        <w:t xml:space="preserve"> </w:t>
      </w:r>
      <w:bookmarkEnd w:id="2"/>
      <w:bookmarkEnd w:id="3"/>
      <w:r w:rsidR="001509BA">
        <w:t>RELATOR</w:t>
      </w:r>
      <w:r w:rsidR="00EA6CD1">
        <w:t>A</w:t>
      </w:r>
    </w:p>
    <w:p w:rsidR="005519CF" w:rsidRPr="007F60BF" w:rsidRDefault="00EA6CD1" w:rsidP="005519CF">
      <w:pPr>
        <w:spacing w:line="360" w:lineRule="auto"/>
        <w:jc w:val="both"/>
        <w:rPr>
          <w:rFonts w:asciiTheme="minorHAnsi" w:hAnsiTheme="minorHAnsi"/>
          <w:sz w:val="24"/>
          <w:szCs w:val="24"/>
        </w:rPr>
      </w:pPr>
      <w:r>
        <w:rPr>
          <w:rFonts w:asciiTheme="minorHAnsi" w:hAnsiTheme="minorHAnsi"/>
          <w:sz w:val="24"/>
          <w:szCs w:val="24"/>
        </w:rPr>
        <w:t>A</w:t>
      </w:r>
      <w:r w:rsidR="005519CF" w:rsidRPr="007F60BF">
        <w:rPr>
          <w:rFonts w:asciiTheme="minorHAnsi" w:hAnsiTheme="minorHAnsi"/>
          <w:sz w:val="24"/>
          <w:szCs w:val="24"/>
        </w:rPr>
        <w:t xml:space="preserve"> autor</w:t>
      </w:r>
      <w:r>
        <w:rPr>
          <w:rFonts w:asciiTheme="minorHAnsi" w:hAnsiTheme="minorHAnsi"/>
          <w:sz w:val="24"/>
          <w:szCs w:val="24"/>
        </w:rPr>
        <w:t>a</w:t>
      </w:r>
      <w:r w:rsidR="005519CF" w:rsidRPr="007F60BF">
        <w:rPr>
          <w:rFonts w:asciiTheme="minorHAnsi" w:hAnsiTheme="minorHAnsi"/>
          <w:sz w:val="24"/>
          <w:szCs w:val="24"/>
        </w:rPr>
        <w:t xml:space="preserve"> do parecer reserva a sua posição para </w:t>
      </w:r>
      <w:r w:rsidR="005519CF">
        <w:rPr>
          <w:rFonts w:asciiTheme="minorHAnsi" w:hAnsiTheme="minorHAnsi"/>
          <w:sz w:val="24"/>
          <w:szCs w:val="24"/>
        </w:rPr>
        <w:t xml:space="preserve">a </w:t>
      </w:r>
      <w:r w:rsidR="005519CF" w:rsidRPr="007F60BF">
        <w:rPr>
          <w:rFonts w:asciiTheme="minorHAnsi" w:hAnsiTheme="minorHAnsi"/>
          <w:sz w:val="24"/>
          <w:szCs w:val="24"/>
        </w:rPr>
        <w:t>discussão da iniciativa legislativa em plenário</w:t>
      </w:r>
      <w:r w:rsidR="002B4EC9">
        <w:rPr>
          <w:rFonts w:asciiTheme="minorHAnsi" w:hAnsiTheme="minorHAnsi"/>
          <w:sz w:val="24"/>
          <w:szCs w:val="24"/>
        </w:rPr>
        <w:t>, nos termos do n.º 3 do art</w:t>
      </w:r>
      <w:r w:rsidR="00C14552">
        <w:rPr>
          <w:rFonts w:asciiTheme="minorHAnsi" w:hAnsiTheme="minorHAnsi"/>
          <w:sz w:val="24"/>
          <w:szCs w:val="24"/>
        </w:rPr>
        <w:t>igo</w:t>
      </w:r>
      <w:r w:rsidR="002B4EC9">
        <w:rPr>
          <w:rFonts w:asciiTheme="minorHAnsi" w:hAnsiTheme="minorHAnsi"/>
          <w:sz w:val="24"/>
          <w:szCs w:val="24"/>
        </w:rPr>
        <w:t xml:space="preserve"> 137.º do Regimento da Assembleia da República.</w:t>
      </w:r>
    </w:p>
    <w:p w:rsidR="00DE5241" w:rsidRPr="00760EE4" w:rsidRDefault="001737D8" w:rsidP="00451587">
      <w:pPr>
        <w:pStyle w:val="Cabealho1"/>
        <w:spacing w:line="360" w:lineRule="auto"/>
      </w:pPr>
      <w:bookmarkStart w:id="4" w:name="_Toc295295592"/>
      <w:bookmarkStart w:id="5" w:name="_Toc296348749"/>
      <w:r w:rsidRPr="00760EE4">
        <w:t>PARTE I</w:t>
      </w:r>
      <w:r w:rsidR="005519CF">
        <w:t>II</w:t>
      </w:r>
      <w:r w:rsidR="00DE5241" w:rsidRPr="00760EE4">
        <w:t xml:space="preserve"> - CONCLUSÕES</w:t>
      </w:r>
      <w:bookmarkEnd w:id="4"/>
      <w:bookmarkEnd w:id="5"/>
    </w:p>
    <w:p w:rsidR="001737D8" w:rsidRPr="00A3752B" w:rsidRDefault="002B4EC9" w:rsidP="00C14552">
      <w:pPr>
        <w:pStyle w:val="ndice8"/>
      </w:pPr>
      <w:r w:rsidRPr="00A3752B">
        <w:t>Face aos considerandos já mencionados, a Comissão de Economia</w:t>
      </w:r>
      <w:r w:rsidR="00A3752B">
        <w:t>, Inovação</w:t>
      </w:r>
      <w:r w:rsidRPr="00A3752B">
        <w:t xml:space="preserve"> e Obras Públicas (CE</w:t>
      </w:r>
      <w:r w:rsidR="00A3752B">
        <w:t>I</w:t>
      </w:r>
      <w:r w:rsidRPr="00A3752B">
        <w:t xml:space="preserve">OP) adota o seguinte parecer: </w:t>
      </w:r>
    </w:p>
    <w:p w:rsidR="005519CF" w:rsidRPr="00A3752B" w:rsidRDefault="005519CF" w:rsidP="00451587">
      <w:pPr>
        <w:spacing w:line="360" w:lineRule="auto"/>
        <w:ind w:left="708"/>
        <w:jc w:val="both"/>
        <w:rPr>
          <w:rFonts w:asciiTheme="minorHAnsi" w:hAnsiTheme="minorHAnsi" w:cstheme="minorHAnsi"/>
          <w:b/>
          <w:sz w:val="24"/>
          <w:szCs w:val="24"/>
        </w:rPr>
      </w:pPr>
      <w:r w:rsidRPr="00A3752B">
        <w:rPr>
          <w:rFonts w:asciiTheme="minorHAnsi" w:hAnsiTheme="minorHAnsi" w:cstheme="minorHAnsi"/>
          <w:sz w:val="24"/>
          <w:szCs w:val="24"/>
        </w:rPr>
        <w:t xml:space="preserve">1 – O Grupo Parlamentar do </w:t>
      </w:r>
      <w:r w:rsidR="00E53DC6" w:rsidRPr="00A3752B">
        <w:rPr>
          <w:rFonts w:asciiTheme="minorHAnsi" w:hAnsiTheme="minorHAnsi" w:cstheme="minorHAnsi"/>
          <w:sz w:val="24"/>
          <w:szCs w:val="24"/>
        </w:rPr>
        <w:t>PCP</w:t>
      </w:r>
      <w:r w:rsidRPr="00A3752B">
        <w:rPr>
          <w:rFonts w:asciiTheme="minorHAnsi" w:hAnsiTheme="minorHAnsi" w:cstheme="minorHAnsi"/>
          <w:sz w:val="24"/>
          <w:szCs w:val="24"/>
        </w:rPr>
        <w:t xml:space="preserve"> tomou a iniciativa de apresentar o</w:t>
      </w:r>
      <w:r w:rsidRPr="00A3752B">
        <w:rPr>
          <w:rFonts w:asciiTheme="minorHAnsi" w:hAnsiTheme="minorHAnsi" w:cstheme="minorHAnsi"/>
          <w:b/>
          <w:sz w:val="24"/>
          <w:szCs w:val="24"/>
        </w:rPr>
        <w:t xml:space="preserve"> </w:t>
      </w:r>
      <w:r w:rsidR="00E53DC6" w:rsidRPr="00A3752B">
        <w:rPr>
          <w:rFonts w:asciiTheme="minorHAnsi" w:hAnsiTheme="minorHAnsi" w:cstheme="minorHAnsi"/>
          <w:sz w:val="24"/>
          <w:szCs w:val="24"/>
        </w:rPr>
        <w:t xml:space="preserve">Projeto de Lei </w:t>
      </w:r>
      <w:r w:rsidR="00EA6CD1">
        <w:rPr>
          <w:rFonts w:asciiTheme="minorHAnsi" w:hAnsiTheme="minorHAnsi" w:cstheme="minorHAnsi"/>
          <w:sz w:val="24"/>
          <w:szCs w:val="24"/>
        </w:rPr>
        <w:t xml:space="preserve">n.º </w:t>
      </w:r>
      <w:r w:rsidR="00E53DC6" w:rsidRPr="00A3752B">
        <w:rPr>
          <w:rFonts w:asciiTheme="minorHAnsi" w:hAnsiTheme="minorHAnsi" w:cstheme="minorHAnsi"/>
          <w:sz w:val="24"/>
          <w:szCs w:val="24"/>
        </w:rPr>
        <w:t>828/XIII/3</w:t>
      </w:r>
      <w:r w:rsidR="00EA6CD1">
        <w:rPr>
          <w:rFonts w:asciiTheme="minorHAnsi" w:hAnsiTheme="minorHAnsi" w:cstheme="minorHAnsi"/>
          <w:sz w:val="24"/>
          <w:szCs w:val="24"/>
        </w:rPr>
        <w:t>.</w:t>
      </w:r>
      <w:r w:rsidR="00A3752B">
        <w:rPr>
          <w:rFonts w:asciiTheme="minorHAnsi" w:hAnsiTheme="minorHAnsi" w:cstheme="minorHAnsi"/>
          <w:sz w:val="24"/>
          <w:szCs w:val="24"/>
        </w:rPr>
        <w:t>ª</w:t>
      </w:r>
      <w:r w:rsidRPr="00A3752B">
        <w:rPr>
          <w:rFonts w:asciiTheme="minorHAnsi" w:hAnsiTheme="minorHAnsi" w:cstheme="minorHAnsi"/>
          <w:sz w:val="24"/>
          <w:szCs w:val="24"/>
        </w:rPr>
        <w:t xml:space="preserve"> com vista à </w:t>
      </w:r>
      <w:r w:rsidR="00E53DC6" w:rsidRPr="00A3752B">
        <w:rPr>
          <w:rFonts w:asciiTheme="minorHAnsi" w:hAnsiTheme="minorHAnsi" w:cstheme="minorHAnsi"/>
          <w:sz w:val="24"/>
          <w:szCs w:val="24"/>
        </w:rPr>
        <w:t xml:space="preserve">reposição </w:t>
      </w:r>
      <w:r w:rsidR="00A3752B" w:rsidRPr="00A3752B">
        <w:rPr>
          <w:rFonts w:asciiTheme="minorHAnsi" w:hAnsiTheme="minorHAnsi" w:cstheme="minorHAnsi"/>
          <w:sz w:val="24"/>
          <w:szCs w:val="24"/>
        </w:rPr>
        <w:t xml:space="preserve">do </w:t>
      </w:r>
      <w:r w:rsidR="00E53DC6" w:rsidRPr="00A3752B">
        <w:rPr>
          <w:rFonts w:asciiTheme="minorHAnsi" w:hAnsiTheme="minorHAnsi" w:cstheme="minorHAnsi"/>
          <w:sz w:val="24"/>
          <w:szCs w:val="24"/>
        </w:rPr>
        <w:t>termo de validade das cartas de condução das categorias CE, D1, D1E, D, DE para os 65 anos de idade</w:t>
      </w:r>
      <w:r w:rsidR="00310864" w:rsidRPr="00A3752B">
        <w:rPr>
          <w:rFonts w:asciiTheme="minorHAnsi" w:hAnsiTheme="minorHAnsi" w:cstheme="minorHAnsi"/>
          <w:sz w:val="24"/>
          <w:szCs w:val="24"/>
        </w:rPr>
        <w:t>;</w:t>
      </w:r>
    </w:p>
    <w:p w:rsidR="005519CF" w:rsidRPr="00A3752B" w:rsidRDefault="005519CF" w:rsidP="00451587">
      <w:pPr>
        <w:spacing w:line="360" w:lineRule="auto"/>
        <w:ind w:left="708"/>
        <w:jc w:val="both"/>
        <w:rPr>
          <w:rFonts w:asciiTheme="minorHAnsi" w:hAnsiTheme="minorHAnsi" w:cstheme="minorHAnsi"/>
          <w:sz w:val="24"/>
          <w:szCs w:val="24"/>
        </w:rPr>
      </w:pPr>
      <w:r w:rsidRPr="00A3752B">
        <w:rPr>
          <w:rFonts w:asciiTheme="minorHAnsi" w:hAnsiTheme="minorHAnsi" w:cstheme="minorHAnsi"/>
          <w:sz w:val="24"/>
          <w:szCs w:val="24"/>
        </w:rPr>
        <w:t>2 – O presente Projeto de Lei cumpre todos os requisitos constitucionais, legais e regimenta</w:t>
      </w:r>
      <w:r w:rsidR="00310864" w:rsidRPr="00A3752B">
        <w:rPr>
          <w:rFonts w:asciiTheme="minorHAnsi" w:hAnsiTheme="minorHAnsi" w:cstheme="minorHAnsi"/>
          <w:sz w:val="24"/>
          <w:szCs w:val="24"/>
        </w:rPr>
        <w:t>is necessários à sua tramitação;</w:t>
      </w:r>
    </w:p>
    <w:p w:rsidR="005519CF" w:rsidRPr="00A3752B" w:rsidRDefault="005519CF" w:rsidP="00451587">
      <w:pPr>
        <w:spacing w:line="360" w:lineRule="auto"/>
        <w:ind w:left="708"/>
        <w:jc w:val="both"/>
        <w:rPr>
          <w:rFonts w:asciiTheme="minorHAnsi" w:hAnsiTheme="minorHAnsi" w:cstheme="minorHAnsi"/>
          <w:sz w:val="24"/>
          <w:szCs w:val="24"/>
        </w:rPr>
      </w:pPr>
      <w:r w:rsidRPr="00A3752B">
        <w:rPr>
          <w:rFonts w:asciiTheme="minorHAnsi" w:hAnsiTheme="minorHAnsi" w:cstheme="minorHAnsi"/>
          <w:sz w:val="24"/>
          <w:szCs w:val="24"/>
        </w:rPr>
        <w:t xml:space="preserve">3 – Deverá o presente parecer ser remetido a Sua Ex.ª </w:t>
      </w:r>
      <w:r w:rsidR="00EA6CD1">
        <w:rPr>
          <w:rFonts w:asciiTheme="minorHAnsi" w:hAnsiTheme="minorHAnsi" w:cstheme="minorHAnsi"/>
          <w:sz w:val="24"/>
          <w:szCs w:val="24"/>
        </w:rPr>
        <w:t>o</w:t>
      </w:r>
      <w:r w:rsidRPr="00A3752B">
        <w:rPr>
          <w:rFonts w:asciiTheme="minorHAnsi" w:hAnsiTheme="minorHAnsi" w:cstheme="minorHAnsi"/>
          <w:sz w:val="24"/>
          <w:szCs w:val="24"/>
        </w:rPr>
        <w:t xml:space="preserve"> Presidente da Assembleia da República</w:t>
      </w:r>
      <w:r w:rsidR="00310864" w:rsidRPr="00A3752B">
        <w:rPr>
          <w:rFonts w:asciiTheme="minorHAnsi" w:hAnsiTheme="minorHAnsi" w:cstheme="minorHAnsi"/>
          <w:sz w:val="24"/>
          <w:szCs w:val="24"/>
        </w:rPr>
        <w:t xml:space="preserve"> para apreciação em Plenário</w:t>
      </w:r>
      <w:r w:rsidRPr="00A3752B">
        <w:rPr>
          <w:rFonts w:asciiTheme="minorHAnsi" w:hAnsiTheme="minorHAnsi" w:cstheme="minorHAnsi"/>
          <w:sz w:val="24"/>
          <w:szCs w:val="24"/>
        </w:rPr>
        <w:t>.</w:t>
      </w:r>
    </w:p>
    <w:p w:rsidR="003303F7" w:rsidRDefault="003303F7" w:rsidP="003303F7">
      <w:pPr>
        <w:spacing w:line="360" w:lineRule="auto"/>
        <w:rPr>
          <w:rFonts w:ascii="Arial" w:hAnsi="Arial" w:cs="Arial"/>
          <w:b/>
          <w:bCs/>
          <w:caps/>
        </w:rPr>
      </w:pPr>
    </w:p>
    <w:p w:rsidR="003303F7" w:rsidRDefault="003303F7" w:rsidP="003303F7">
      <w:pPr>
        <w:spacing w:line="360" w:lineRule="auto"/>
        <w:rPr>
          <w:rFonts w:ascii="Arial" w:hAnsi="Arial" w:cs="Arial"/>
          <w:b/>
          <w:bCs/>
          <w:caps/>
        </w:rPr>
      </w:pPr>
      <w:r>
        <w:rPr>
          <w:rFonts w:ascii="Arial" w:hAnsi="Arial" w:cs="Arial"/>
          <w:b/>
          <w:bCs/>
          <w:caps/>
        </w:rPr>
        <w:t>PARTE IV – Nota Técnica</w:t>
      </w:r>
    </w:p>
    <w:p w:rsidR="006C045A" w:rsidRDefault="00B12C51" w:rsidP="00310864">
      <w:pPr>
        <w:pStyle w:val="Cabealho1"/>
        <w:spacing w:line="360" w:lineRule="auto"/>
        <w:rPr>
          <w:rFonts w:asciiTheme="minorHAnsi" w:hAnsiTheme="minorHAnsi" w:cstheme="minorHAnsi"/>
          <w:b w:val="0"/>
          <w:sz w:val="24"/>
          <w:szCs w:val="24"/>
        </w:rPr>
      </w:pPr>
      <w:r w:rsidRPr="00B12C51">
        <w:rPr>
          <w:rFonts w:asciiTheme="minorHAnsi" w:hAnsiTheme="minorHAnsi" w:cstheme="minorHAnsi"/>
          <w:b w:val="0"/>
          <w:sz w:val="24"/>
          <w:szCs w:val="24"/>
        </w:rPr>
        <w:t>Junta-se em anexo Nota Técnica elaborada pelos serviços da A.R.</w:t>
      </w:r>
    </w:p>
    <w:p w:rsidR="00FF3F33" w:rsidRPr="00FF3F33" w:rsidRDefault="00FF3F33" w:rsidP="00FF3F33"/>
    <w:p w:rsidR="00D6448C" w:rsidRPr="00760EE4" w:rsidRDefault="00B12C51" w:rsidP="00760EE4">
      <w:pPr>
        <w:spacing w:line="360" w:lineRule="auto"/>
        <w:jc w:val="both"/>
        <w:rPr>
          <w:rFonts w:ascii="Arial" w:hAnsi="Arial" w:cs="Arial"/>
        </w:rPr>
      </w:pPr>
      <w:r>
        <w:rPr>
          <w:rFonts w:ascii="Arial" w:hAnsi="Arial" w:cs="Arial"/>
        </w:rPr>
        <w:t>P</w:t>
      </w:r>
      <w:r w:rsidR="00D6448C" w:rsidRPr="00760EE4">
        <w:rPr>
          <w:rFonts w:ascii="Arial" w:hAnsi="Arial" w:cs="Arial"/>
        </w:rPr>
        <w:t xml:space="preserve">alácio de S. Bento, </w:t>
      </w:r>
      <w:r w:rsidR="00C14552">
        <w:rPr>
          <w:rFonts w:ascii="Arial" w:hAnsi="Arial" w:cs="Arial"/>
        </w:rPr>
        <w:t>9</w:t>
      </w:r>
      <w:r w:rsidR="00D6448C" w:rsidRPr="00760EE4">
        <w:rPr>
          <w:rFonts w:ascii="Arial" w:hAnsi="Arial" w:cs="Arial"/>
        </w:rPr>
        <w:t xml:space="preserve"> de </w:t>
      </w:r>
      <w:r w:rsidR="00C14552">
        <w:rPr>
          <w:rFonts w:ascii="Arial" w:hAnsi="Arial" w:cs="Arial"/>
        </w:rPr>
        <w:t>m</w:t>
      </w:r>
      <w:r w:rsidR="001E54EF">
        <w:rPr>
          <w:rFonts w:ascii="Arial" w:hAnsi="Arial" w:cs="Arial"/>
        </w:rPr>
        <w:t xml:space="preserve">aio </w:t>
      </w:r>
      <w:r w:rsidR="00D6448C" w:rsidRPr="00760EE4">
        <w:rPr>
          <w:rFonts w:ascii="Arial" w:hAnsi="Arial" w:cs="Arial"/>
        </w:rPr>
        <w:t>de 201</w:t>
      </w:r>
      <w:r w:rsidR="001E54EF">
        <w:rPr>
          <w:rFonts w:ascii="Arial" w:hAnsi="Arial" w:cs="Arial"/>
        </w:rPr>
        <w:t>8</w:t>
      </w:r>
    </w:p>
    <w:p w:rsidR="00FF3F33" w:rsidRDefault="00FF3F33" w:rsidP="005519CF">
      <w:pPr>
        <w:spacing w:line="360" w:lineRule="auto"/>
        <w:ind w:firstLine="708"/>
        <w:rPr>
          <w:rFonts w:ascii="Arial" w:hAnsi="Arial" w:cs="Arial"/>
          <w:b/>
        </w:rPr>
      </w:pPr>
    </w:p>
    <w:p w:rsidR="00D6448C" w:rsidRPr="00760EE4" w:rsidRDefault="001E54EF" w:rsidP="005519CF">
      <w:pPr>
        <w:spacing w:line="360" w:lineRule="auto"/>
        <w:ind w:firstLine="708"/>
        <w:rPr>
          <w:rFonts w:ascii="Arial" w:hAnsi="Arial" w:cs="Arial"/>
          <w:b/>
        </w:rPr>
      </w:pPr>
      <w:r>
        <w:rPr>
          <w:rFonts w:ascii="Arial" w:hAnsi="Arial" w:cs="Arial"/>
          <w:b/>
        </w:rPr>
        <w:t>A</w:t>
      </w:r>
      <w:r w:rsidR="00D6448C" w:rsidRPr="00760EE4">
        <w:rPr>
          <w:rFonts w:ascii="Arial" w:hAnsi="Arial" w:cs="Arial"/>
          <w:b/>
        </w:rPr>
        <w:t xml:space="preserve"> Deputad</w:t>
      </w:r>
      <w:r>
        <w:rPr>
          <w:rFonts w:ascii="Arial" w:hAnsi="Arial" w:cs="Arial"/>
          <w:b/>
        </w:rPr>
        <w:t>a</w:t>
      </w:r>
      <w:r w:rsidR="00D6448C" w:rsidRPr="00760EE4">
        <w:rPr>
          <w:rFonts w:ascii="Arial" w:hAnsi="Arial" w:cs="Arial"/>
          <w:b/>
        </w:rPr>
        <w:t xml:space="preserve"> </w:t>
      </w:r>
      <w:r w:rsidR="001509BA">
        <w:rPr>
          <w:rFonts w:ascii="Arial" w:hAnsi="Arial" w:cs="Arial"/>
          <w:b/>
        </w:rPr>
        <w:t>Relator</w:t>
      </w:r>
      <w:r>
        <w:rPr>
          <w:rFonts w:ascii="Arial" w:hAnsi="Arial" w:cs="Arial"/>
          <w:b/>
        </w:rPr>
        <w:t>a</w:t>
      </w:r>
      <w:r w:rsidR="00D03C98">
        <w:rPr>
          <w:rFonts w:ascii="Arial" w:hAnsi="Arial" w:cs="Arial"/>
          <w:b/>
        </w:rPr>
        <w:t xml:space="preserve">                   </w:t>
      </w:r>
      <w:r w:rsidR="005519CF">
        <w:rPr>
          <w:rFonts w:ascii="Arial" w:hAnsi="Arial" w:cs="Arial"/>
          <w:b/>
        </w:rPr>
        <w:tab/>
      </w:r>
      <w:r w:rsidR="005519CF">
        <w:rPr>
          <w:rFonts w:ascii="Arial" w:hAnsi="Arial" w:cs="Arial"/>
          <w:b/>
        </w:rPr>
        <w:tab/>
      </w:r>
      <w:r w:rsidR="00D03C98">
        <w:rPr>
          <w:rFonts w:ascii="Arial" w:hAnsi="Arial" w:cs="Arial"/>
          <w:b/>
        </w:rPr>
        <w:t xml:space="preserve"> </w:t>
      </w:r>
      <w:r w:rsidR="008B3957" w:rsidRPr="00760EE4">
        <w:rPr>
          <w:rFonts w:ascii="Arial" w:hAnsi="Arial" w:cs="Arial"/>
          <w:b/>
        </w:rPr>
        <w:t xml:space="preserve"> </w:t>
      </w:r>
      <w:r w:rsidR="00D6448C" w:rsidRPr="00760EE4">
        <w:rPr>
          <w:rFonts w:ascii="Arial" w:hAnsi="Arial" w:cs="Arial"/>
          <w:b/>
        </w:rPr>
        <w:t>O</w:t>
      </w:r>
      <w:r w:rsidR="005519CF">
        <w:rPr>
          <w:rFonts w:ascii="Arial" w:hAnsi="Arial" w:cs="Arial"/>
          <w:b/>
        </w:rPr>
        <w:t xml:space="preserve"> </w:t>
      </w:r>
      <w:r w:rsidR="00D6448C" w:rsidRPr="00760EE4">
        <w:rPr>
          <w:rFonts w:ascii="Arial" w:hAnsi="Arial" w:cs="Arial"/>
          <w:b/>
        </w:rPr>
        <w:t>Presidente da Comissão</w:t>
      </w:r>
    </w:p>
    <w:p w:rsidR="00B12C51" w:rsidRDefault="005519CF" w:rsidP="00541728">
      <w:pPr>
        <w:spacing w:line="360" w:lineRule="auto"/>
        <w:rPr>
          <w:rFonts w:ascii="Arial" w:hAnsi="Arial" w:cs="Arial"/>
          <w:b/>
          <w:i/>
        </w:rPr>
      </w:pPr>
      <w:r>
        <w:rPr>
          <w:rFonts w:ascii="Arial" w:hAnsi="Arial" w:cs="Arial"/>
          <w:b/>
          <w:i/>
        </w:rPr>
        <w:t xml:space="preserve"> </w:t>
      </w:r>
      <w:r>
        <w:rPr>
          <w:rFonts w:ascii="Arial" w:hAnsi="Arial" w:cs="Arial"/>
          <w:b/>
          <w:i/>
        </w:rPr>
        <w:tab/>
      </w:r>
    </w:p>
    <w:p w:rsidR="00310864" w:rsidRDefault="00D6448C" w:rsidP="00FF3F33">
      <w:pPr>
        <w:spacing w:line="360" w:lineRule="auto"/>
        <w:ind w:firstLine="708"/>
        <w:rPr>
          <w:rFonts w:ascii="Arial" w:hAnsi="Arial" w:cs="Arial"/>
          <w:b/>
          <w:i/>
        </w:rPr>
      </w:pPr>
      <w:r w:rsidRPr="00760EE4">
        <w:rPr>
          <w:rFonts w:ascii="Arial" w:hAnsi="Arial" w:cs="Arial"/>
          <w:b/>
          <w:i/>
        </w:rPr>
        <w:t>(</w:t>
      </w:r>
      <w:r w:rsidR="001E54EF">
        <w:rPr>
          <w:rFonts w:ascii="Arial" w:hAnsi="Arial" w:cs="Arial"/>
          <w:b/>
          <w:i/>
        </w:rPr>
        <w:t>Fátima Ramos</w:t>
      </w:r>
      <w:r w:rsidRPr="00760EE4">
        <w:rPr>
          <w:rFonts w:ascii="Arial" w:hAnsi="Arial" w:cs="Arial"/>
          <w:b/>
          <w:i/>
        </w:rPr>
        <w:t>)</w:t>
      </w:r>
      <w:r w:rsidRPr="00760EE4">
        <w:rPr>
          <w:rFonts w:ascii="Arial" w:hAnsi="Arial" w:cs="Arial"/>
          <w:b/>
          <w:i/>
        </w:rPr>
        <w:tab/>
      </w:r>
      <w:r w:rsidRPr="00760EE4">
        <w:rPr>
          <w:rFonts w:ascii="Arial" w:hAnsi="Arial" w:cs="Arial"/>
          <w:b/>
          <w:i/>
        </w:rPr>
        <w:tab/>
      </w:r>
      <w:r w:rsidR="00C14552">
        <w:rPr>
          <w:rFonts w:ascii="Arial" w:hAnsi="Arial" w:cs="Arial"/>
          <w:b/>
          <w:i/>
        </w:rPr>
        <w:tab/>
      </w:r>
      <w:r w:rsidRPr="00760EE4">
        <w:rPr>
          <w:rFonts w:ascii="Arial" w:hAnsi="Arial" w:cs="Arial"/>
          <w:b/>
          <w:i/>
        </w:rPr>
        <w:tab/>
        <w:t xml:space="preserve">       (</w:t>
      </w:r>
      <w:r w:rsidR="001E54EF">
        <w:rPr>
          <w:rFonts w:ascii="Arial" w:hAnsi="Arial" w:cs="Arial"/>
          <w:b/>
          <w:i/>
        </w:rPr>
        <w:t>Hélder Amaral</w:t>
      </w:r>
      <w:r w:rsidRPr="00760EE4">
        <w:rPr>
          <w:rFonts w:ascii="Arial" w:hAnsi="Arial" w:cs="Arial"/>
          <w:b/>
          <w:i/>
        </w:rPr>
        <w:t>)</w:t>
      </w:r>
    </w:p>
    <w:p w:rsidR="00B12C51" w:rsidRPr="00B12C51" w:rsidRDefault="00B12C51" w:rsidP="00B12C51">
      <w:pPr>
        <w:spacing w:line="288" w:lineRule="auto"/>
        <w:jc w:val="both"/>
        <w:rPr>
          <w:rFonts w:eastAsia="Times New Roman"/>
          <w:lang w:eastAsia="pt-PT"/>
        </w:rPr>
      </w:pPr>
    </w:p>
    <w:tbl>
      <w:tblPr>
        <w:tblStyle w:val="TabelacomGrelh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6095"/>
      </w:tblGrid>
      <w:tr w:rsidR="00B12C51" w:rsidRPr="00B12C51" w:rsidTr="007C2D28">
        <w:tc>
          <w:tcPr>
            <w:tcW w:w="2660" w:type="dxa"/>
          </w:tcPr>
          <w:p w:rsidR="00B12C51" w:rsidRPr="00B12C51" w:rsidRDefault="00B12C51" w:rsidP="00B12C51">
            <w:pPr>
              <w:spacing w:before="60" w:after="120" w:line="288" w:lineRule="auto"/>
              <w:jc w:val="both"/>
              <w:rPr>
                <w:rFonts w:ascii="Tahoma" w:hAnsi="Tahoma" w:cs="Tahoma"/>
                <w:b/>
                <w:sz w:val="20"/>
                <w:szCs w:val="20"/>
                <w:lang w:eastAsia="pt-PT"/>
              </w:rPr>
            </w:pPr>
            <w:r w:rsidRPr="00B12C51">
              <w:rPr>
                <w:rFonts w:ascii="Tahoma" w:hAnsi="Tahoma" w:cs="Tahoma"/>
                <w:noProof/>
                <w:lang w:eastAsia="pt-PT"/>
              </w:rPr>
              <w:drawing>
                <wp:inline distT="0" distB="0" distL="0" distR="0" wp14:anchorId="634B03AE" wp14:editId="4FD90878">
                  <wp:extent cx="1289304" cy="447675"/>
                  <wp:effectExtent l="19050" t="0" r="6096" b="0"/>
                  <wp:docPr id="4"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2">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6552" w:type="dxa"/>
            <w:shd w:val="clear" w:color="auto" w:fill="548DD4"/>
            <w:vAlign w:val="center"/>
          </w:tcPr>
          <w:p w:rsidR="00B12C51" w:rsidRPr="00B12C51" w:rsidRDefault="00B12C51" w:rsidP="00B12C51">
            <w:pPr>
              <w:spacing w:before="60" w:after="120" w:line="288" w:lineRule="auto"/>
              <w:jc w:val="center"/>
              <w:rPr>
                <w:rFonts w:ascii="Arial" w:hAnsi="Arial" w:cs="Arial"/>
                <w:color w:val="FFFFFF" w:themeColor="background1"/>
                <w:sz w:val="40"/>
                <w:szCs w:val="40"/>
                <w:lang w:eastAsia="pt-PT"/>
              </w:rPr>
            </w:pPr>
            <w:r w:rsidRPr="00B12C51">
              <w:rPr>
                <w:rFonts w:ascii="Arial" w:hAnsi="Arial" w:cs="Arial"/>
                <w:i/>
                <w:color w:val="FFFFFF" w:themeColor="background1"/>
                <w:sz w:val="40"/>
                <w:szCs w:val="40"/>
                <w:lang w:eastAsia="pt-PT"/>
              </w:rPr>
              <w:t>N</w:t>
            </w:r>
            <w:r w:rsidRPr="00B12C51">
              <w:rPr>
                <w:rFonts w:ascii="Arial" w:hAnsi="Arial" w:cs="Arial"/>
                <w:color w:val="FFFFFF" w:themeColor="background1"/>
                <w:sz w:val="40"/>
                <w:szCs w:val="40"/>
                <w:lang w:eastAsia="pt-PT"/>
              </w:rPr>
              <w:t xml:space="preserve">ota </w:t>
            </w:r>
            <w:r w:rsidRPr="00B12C51">
              <w:rPr>
                <w:rFonts w:ascii="Arial" w:hAnsi="Arial" w:cs="Arial"/>
                <w:i/>
                <w:color w:val="FFFFFF" w:themeColor="background1"/>
                <w:sz w:val="40"/>
                <w:szCs w:val="40"/>
                <w:lang w:eastAsia="pt-PT"/>
              </w:rPr>
              <w:t>T</w:t>
            </w:r>
            <w:r w:rsidRPr="00B12C51">
              <w:rPr>
                <w:rFonts w:ascii="Arial" w:hAnsi="Arial" w:cs="Arial"/>
                <w:color w:val="FFFFFF" w:themeColor="background1"/>
                <w:sz w:val="40"/>
                <w:szCs w:val="40"/>
                <w:lang w:eastAsia="pt-PT"/>
              </w:rPr>
              <w:t>écnica</w:t>
            </w:r>
          </w:p>
        </w:tc>
      </w:tr>
    </w:tbl>
    <w:p w:rsidR="00B12C51" w:rsidRPr="00B12C51" w:rsidRDefault="00B12C51" w:rsidP="00B12C51">
      <w:pPr>
        <w:spacing w:before="60" w:after="120" w:line="288" w:lineRule="auto"/>
        <w:jc w:val="both"/>
        <w:rPr>
          <w:rFonts w:ascii="Tahoma" w:eastAsia="Times New Roman" w:hAnsi="Tahoma" w:cs="Tahoma"/>
          <w:b/>
          <w:sz w:val="20"/>
          <w:szCs w:val="20"/>
          <w:lang w:eastAsia="pt-PT"/>
        </w:rPr>
      </w:pPr>
    </w:p>
    <w:p w:rsidR="00B12C51" w:rsidRPr="00B12C51" w:rsidRDefault="00B12C51" w:rsidP="00B12C51">
      <w:pPr>
        <w:spacing w:before="60" w:after="120" w:line="288" w:lineRule="auto"/>
        <w:jc w:val="both"/>
        <w:rPr>
          <w:rFonts w:ascii="Tahoma" w:eastAsia="Times New Roman" w:hAnsi="Tahoma" w:cs="Tahoma"/>
          <w:b/>
          <w:sz w:val="20"/>
          <w:szCs w:val="20"/>
          <w:lang w:eastAsia="pt-PT"/>
        </w:rPr>
      </w:pPr>
    </w:p>
    <w:p w:rsidR="00B12C51" w:rsidRPr="00B12C51" w:rsidRDefault="006D419F" w:rsidP="00B12C51">
      <w:pPr>
        <w:spacing w:before="60" w:after="120" w:line="288" w:lineRule="auto"/>
        <w:ind w:left="142"/>
        <w:jc w:val="both"/>
        <w:rPr>
          <w:rFonts w:ascii="Arial" w:eastAsia="Times New Roman" w:hAnsi="Arial" w:cs="Arial"/>
          <w:b/>
          <w:sz w:val="24"/>
          <w:szCs w:val="24"/>
          <w:lang w:eastAsia="pt-PT"/>
        </w:rPr>
      </w:pPr>
      <w:hyperlink r:id="rId13" w:history="1">
        <w:r w:rsidR="00B12C51" w:rsidRPr="00B12C51">
          <w:rPr>
            <w:rFonts w:ascii="Arial" w:eastAsia="Times New Roman" w:hAnsi="Arial" w:cs="Arial"/>
            <w:b/>
            <w:color w:val="0000FF"/>
            <w:sz w:val="24"/>
            <w:szCs w:val="24"/>
            <w:u w:val="single"/>
            <w:lang w:eastAsia="pt-PT"/>
          </w:rPr>
          <w:t>Projeto de Lei n.º 828/XIII/3.ª</w:t>
        </w:r>
      </w:hyperlink>
      <w:r w:rsidR="00B12C51" w:rsidRPr="00B12C51">
        <w:rPr>
          <w:rFonts w:ascii="Arial" w:eastAsia="Times New Roman" w:hAnsi="Arial" w:cs="Arial"/>
          <w:b/>
          <w:sz w:val="24"/>
          <w:szCs w:val="24"/>
          <w:lang w:eastAsia="pt-PT"/>
        </w:rPr>
        <w:t xml:space="preserve"> (PCP)</w:t>
      </w:r>
      <w:r w:rsidR="00B12C51" w:rsidRPr="00B12C51">
        <w:rPr>
          <w:rFonts w:ascii="Arial" w:eastAsia="Times New Roman" w:hAnsi="Arial" w:cs="Arial"/>
          <w:noProof/>
          <w:sz w:val="24"/>
          <w:szCs w:val="24"/>
          <w:lang w:eastAsia="pt-PT"/>
        </w:rPr>
        <w:t xml:space="preserve"> </w:t>
      </w:r>
    </w:p>
    <w:p w:rsidR="00B12C51" w:rsidRPr="00B12C51" w:rsidRDefault="00B12C51" w:rsidP="00B12C51">
      <w:pPr>
        <w:spacing w:before="120" w:after="120" w:line="288" w:lineRule="auto"/>
        <w:ind w:left="142"/>
        <w:jc w:val="both"/>
        <w:rPr>
          <w:rFonts w:ascii="Arial" w:eastAsia="Times New Roman" w:hAnsi="Arial" w:cs="Arial"/>
          <w:b/>
          <w:sz w:val="24"/>
          <w:szCs w:val="24"/>
          <w:lang w:eastAsia="pt-PT"/>
        </w:rPr>
      </w:pPr>
      <w:r w:rsidRPr="00B12C51">
        <w:rPr>
          <w:rFonts w:ascii="Arial" w:eastAsia="Times New Roman" w:hAnsi="Arial" w:cs="Arial"/>
          <w:b/>
          <w:color w:val="333333"/>
          <w:sz w:val="24"/>
          <w:szCs w:val="24"/>
          <w:lang w:eastAsia="pt-PT"/>
        </w:rPr>
        <w:t>Reposição do termo de validade das cartas de condução das categorias CE, D1, D1E, D, DE para os 65</w:t>
      </w:r>
      <w:r w:rsidRPr="00B12C51">
        <w:rPr>
          <w:rFonts w:ascii="Helvetica" w:eastAsia="Times New Roman" w:hAnsi="Helvetica" w:cs="Helvetica"/>
          <w:color w:val="333333"/>
          <w:sz w:val="21"/>
          <w:szCs w:val="21"/>
          <w:lang w:eastAsia="pt-PT"/>
        </w:rPr>
        <w:t xml:space="preserve"> </w:t>
      </w:r>
      <w:r w:rsidRPr="00B12C51">
        <w:rPr>
          <w:rFonts w:ascii="Arial" w:eastAsia="Times New Roman" w:hAnsi="Arial" w:cs="Arial"/>
          <w:b/>
          <w:color w:val="333333"/>
          <w:sz w:val="24"/>
          <w:szCs w:val="24"/>
          <w:lang w:eastAsia="pt-PT"/>
        </w:rPr>
        <w:t>anos de idade (2.ª alteração ao Regulamento da Habilitação Legal para Conduzir, aprovado em anexo ao Decreto-Lei n.º 138/2012, de 5 de julho, alterado e republicado pelo Decreto-Lei n.º 40/2016, de 29 de julho)</w:t>
      </w:r>
    </w:p>
    <w:p w:rsidR="00B12C51" w:rsidRPr="00B12C51" w:rsidRDefault="00B12C51" w:rsidP="00B12C51">
      <w:pPr>
        <w:spacing w:before="120" w:after="120" w:line="288" w:lineRule="auto"/>
        <w:ind w:left="142"/>
        <w:jc w:val="both"/>
        <w:rPr>
          <w:rFonts w:ascii="Arial" w:eastAsia="Times New Roman" w:hAnsi="Arial" w:cs="Arial"/>
          <w:sz w:val="24"/>
          <w:szCs w:val="24"/>
          <w:lang w:eastAsia="pt-PT"/>
        </w:rPr>
      </w:pPr>
      <w:r w:rsidRPr="00B12C51">
        <w:rPr>
          <w:rFonts w:ascii="Arial" w:eastAsia="Times New Roman" w:hAnsi="Arial" w:cs="Arial"/>
          <w:sz w:val="24"/>
          <w:szCs w:val="24"/>
          <w:lang w:eastAsia="pt-PT"/>
        </w:rPr>
        <w:t>Data de admissão: 13 de abril de 2018</w:t>
      </w:r>
    </w:p>
    <w:sdt>
      <w:sdtPr>
        <w:rPr>
          <w:rFonts w:ascii="Arial" w:eastAsia="Times New Roman" w:hAnsi="Arial" w:cs="Arial"/>
          <w:sz w:val="24"/>
          <w:szCs w:val="24"/>
          <w:lang w:eastAsia="pt-PT"/>
        </w:rPr>
        <w:alias w:val="Comissão a que baixou"/>
        <w:tag w:val="Comissão a que baixou"/>
        <w:id w:val="456029345"/>
        <w:placeholder>
          <w:docPart w:val="897C59A32F424E2E8F239293EEF72D3C"/>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Administração Pública (5.ª)" w:value="Comissão de Orçamento, Finanças e Administração Pública (5.ª)"/>
          <w:listItem w:displayText="Comissão de Economia e Obras Públicas (6.ª)" w:value="Comissão de Economia e Obras Públicas (6.ª)"/>
          <w:listItem w:displayText="Comissão de Agricultura e Mar (7.ª)" w:value="Comissão de Agricultura e Mar (7.ª)"/>
          <w:listItem w:displayText="Comissão de Educação, Ciência e Cultura (8.ª)" w:value="Comissão de Educação, Ciência e Cultura (8.ª)"/>
          <w:listItem w:displayText="Comissão de Saúde (9.ª)" w:value="Comissão de Saúde (9.ª)"/>
          <w:listItem w:displayText="Comissão de Segurança Social e Trabalho (10.ª)" w:value="Comissão de Segurança Social e Trabalho (10.ª)"/>
          <w:listItem w:displayText="Comissão do Ambiente, Ordenamento do Território e Poder Local (11.ª)" w:value="Comissão do Ambiente, Ordenamento do Território e Poder Local (11.ª)"/>
          <w:listItem w:displayText="Comissão para a Ética, a Cidadania e a Comunicação (12.ª)" w:value="Comissão para a Ética, a Cidadania e a Comunicação (12.ª)"/>
        </w:comboBox>
      </w:sdtPr>
      <w:sdtEndPr/>
      <w:sdtContent>
        <w:p w:rsidR="00B12C51" w:rsidRPr="00B12C51" w:rsidRDefault="00B12C51" w:rsidP="00B12C51">
          <w:pPr>
            <w:spacing w:line="288" w:lineRule="auto"/>
            <w:ind w:left="142"/>
            <w:jc w:val="both"/>
            <w:rPr>
              <w:rFonts w:ascii="Arial" w:eastAsia="Times New Roman" w:hAnsi="Arial" w:cs="Arial"/>
              <w:sz w:val="24"/>
              <w:szCs w:val="24"/>
              <w:lang w:eastAsia="pt-PT"/>
            </w:rPr>
          </w:pPr>
          <w:r w:rsidRPr="00B12C51">
            <w:rPr>
              <w:rFonts w:ascii="Arial" w:eastAsia="Times New Roman" w:hAnsi="Arial" w:cs="Arial"/>
              <w:sz w:val="24"/>
              <w:szCs w:val="24"/>
              <w:lang w:eastAsia="pt-PT"/>
            </w:rPr>
            <w:t>Comissão de Economia, Inovação e Obras Públicas (6.ª)</w:t>
          </w:r>
        </w:p>
      </w:sdtContent>
    </w:sdt>
    <w:p w:rsidR="00B12C51" w:rsidRPr="00B12C51" w:rsidRDefault="00B12C51" w:rsidP="00B12C51">
      <w:pPr>
        <w:spacing w:after="0" w:line="288" w:lineRule="auto"/>
        <w:ind w:left="142"/>
        <w:jc w:val="both"/>
        <w:rPr>
          <w:rFonts w:ascii="Arial" w:eastAsia="Times New Roman" w:hAnsi="Arial" w:cs="Arial"/>
          <w:b/>
          <w:sz w:val="20"/>
          <w:szCs w:val="20"/>
          <w:lang w:eastAsia="pt-PT"/>
        </w:rPr>
      </w:pPr>
    </w:p>
    <w:p w:rsidR="00B12C51" w:rsidRPr="00B12C51" w:rsidRDefault="00B12C51" w:rsidP="00B12C51">
      <w:pPr>
        <w:spacing w:after="0" w:line="288" w:lineRule="auto"/>
        <w:ind w:left="142"/>
        <w:jc w:val="both"/>
        <w:rPr>
          <w:rFonts w:ascii="Arial" w:eastAsia="Times New Roman" w:hAnsi="Arial" w:cs="Arial"/>
          <w:b/>
          <w:sz w:val="20"/>
          <w:szCs w:val="20"/>
          <w:lang w:eastAsia="pt-PT"/>
        </w:rPr>
      </w:pPr>
    </w:p>
    <w:p w:rsidR="00B12C51" w:rsidRPr="00B12C51" w:rsidRDefault="00B12C51" w:rsidP="00B12C51">
      <w:pPr>
        <w:spacing w:before="120" w:after="120" w:line="288" w:lineRule="auto"/>
        <w:ind w:right="175"/>
        <w:jc w:val="both"/>
        <w:rPr>
          <w:rFonts w:ascii="Arial" w:eastAsia="Times New Roman" w:hAnsi="Arial" w:cs="Arial"/>
          <w:b/>
          <w:lang w:eastAsia="pt-PT"/>
        </w:rPr>
      </w:pPr>
      <w:r w:rsidRPr="00B12C51">
        <w:rPr>
          <w:rFonts w:ascii="Arial" w:eastAsia="Times New Roman" w:hAnsi="Arial" w:cs="Arial"/>
          <w:b/>
          <w:lang w:eastAsia="pt-PT"/>
        </w:rPr>
        <w:t>Índice</w:t>
      </w:r>
    </w:p>
    <w:p w:rsidR="00B12C51" w:rsidRPr="00B12C51" w:rsidRDefault="00B12C51" w:rsidP="00B12C51">
      <w:pPr>
        <w:spacing w:before="120" w:after="120" w:line="288" w:lineRule="auto"/>
        <w:ind w:right="175"/>
        <w:jc w:val="both"/>
        <w:rPr>
          <w:rFonts w:ascii="Arial" w:eastAsia="Times New Roman" w:hAnsi="Arial" w:cs="Arial"/>
          <w:b/>
          <w:lang w:eastAsia="pt-PT"/>
        </w:rPr>
      </w:pPr>
    </w:p>
    <w:p w:rsidR="00B12C51" w:rsidRPr="00B12C51" w:rsidRDefault="00B12C51" w:rsidP="00B12C51">
      <w:pPr>
        <w:tabs>
          <w:tab w:val="left" w:pos="567"/>
          <w:tab w:val="right" w:leader="dot" w:pos="8539"/>
        </w:tabs>
        <w:spacing w:before="120" w:after="120" w:line="360" w:lineRule="auto"/>
        <w:ind w:left="57" w:right="175"/>
        <w:jc w:val="both"/>
        <w:rPr>
          <w:rFonts w:asciiTheme="minorHAnsi" w:eastAsiaTheme="minorEastAsia" w:hAnsiTheme="minorHAnsi" w:cstheme="minorBidi"/>
          <w:noProof/>
          <w:lang w:eastAsia="pt-PT"/>
        </w:rPr>
      </w:pPr>
      <w:r w:rsidRPr="00B12C51">
        <w:rPr>
          <w:rFonts w:ascii="Arial" w:eastAsia="Times New Roman" w:hAnsi="Arial" w:cs="Arial"/>
          <w:lang w:eastAsia="pt-PT"/>
        </w:rPr>
        <w:fldChar w:fldCharType="begin"/>
      </w:r>
      <w:r w:rsidRPr="00B12C51">
        <w:rPr>
          <w:rFonts w:ascii="Arial" w:eastAsia="Times New Roman" w:hAnsi="Arial" w:cs="Arial"/>
          <w:lang w:eastAsia="pt-PT"/>
        </w:rPr>
        <w:instrText xml:space="preserve"> TOC \o "1-1" \n \h \z \u </w:instrText>
      </w:r>
      <w:r w:rsidRPr="00B12C51">
        <w:rPr>
          <w:rFonts w:ascii="Arial" w:eastAsia="Times New Roman" w:hAnsi="Arial" w:cs="Arial"/>
          <w:lang w:eastAsia="pt-PT"/>
        </w:rPr>
        <w:fldChar w:fldCharType="separate"/>
      </w:r>
      <w:hyperlink w:anchor="_Toc294863054" w:history="1">
        <w:r w:rsidRPr="00B12C51">
          <w:rPr>
            <w:rFonts w:ascii="Arial" w:eastAsia="Times New Roman" w:hAnsi="Arial"/>
            <w:noProof/>
            <w:color w:val="0000FF"/>
            <w:u w:val="single"/>
            <w:lang w:eastAsia="pt-PT"/>
          </w:rPr>
          <w:t>I.</w:t>
        </w:r>
        <w:r w:rsidRPr="00B12C51">
          <w:rPr>
            <w:rFonts w:asciiTheme="minorHAnsi" w:eastAsiaTheme="minorEastAsia" w:hAnsiTheme="minorHAnsi" w:cstheme="minorBidi"/>
            <w:noProof/>
            <w:lang w:eastAsia="pt-PT"/>
          </w:rPr>
          <w:tab/>
        </w:r>
        <w:r w:rsidRPr="00B12C51">
          <w:rPr>
            <w:rFonts w:ascii="Arial" w:eastAsia="Times New Roman" w:hAnsi="Arial" w:cs="Arial"/>
            <w:noProof/>
            <w:color w:val="0000FF"/>
            <w:u w:val="single"/>
            <w:lang w:eastAsia="pt-PT"/>
          </w:rPr>
          <w:t>Análise sucinta dos factos, situações e realidades respeitantes à iniciativa</w:t>
        </w:r>
      </w:hyperlink>
    </w:p>
    <w:p w:rsidR="00B12C51" w:rsidRPr="00B12C51" w:rsidRDefault="006D419F" w:rsidP="00B12C51">
      <w:pPr>
        <w:tabs>
          <w:tab w:val="left" w:pos="567"/>
          <w:tab w:val="right" w:leader="dot" w:pos="8539"/>
        </w:tabs>
        <w:spacing w:before="120" w:after="120" w:line="360" w:lineRule="auto"/>
        <w:ind w:left="567" w:right="175" w:hanging="510"/>
        <w:jc w:val="both"/>
        <w:rPr>
          <w:rFonts w:asciiTheme="minorHAnsi" w:eastAsiaTheme="minorEastAsia" w:hAnsiTheme="minorHAnsi" w:cstheme="minorBidi"/>
          <w:noProof/>
          <w:lang w:eastAsia="pt-PT"/>
        </w:rPr>
      </w:pPr>
      <w:hyperlink w:anchor="_Toc294863055" w:history="1">
        <w:r w:rsidR="00B12C51" w:rsidRPr="00B12C51">
          <w:rPr>
            <w:rFonts w:ascii="Arial" w:eastAsia="Times New Roman" w:hAnsi="Arial"/>
            <w:noProof/>
            <w:color w:val="0000FF"/>
            <w:u w:val="single"/>
            <w:lang w:eastAsia="pt-PT"/>
          </w:rPr>
          <w:t>II.</w:t>
        </w:r>
        <w:r w:rsidR="00B12C51" w:rsidRPr="00B12C51">
          <w:rPr>
            <w:rFonts w:asciiTheme="minorHAnsi" w:eastAsiaTheme="minorEastAsia" w:hAnsiTheme="minorHAnsi" w:cstheme="minorBidi"/>
            <w:noProof/>
            <w:lang w:eastAsia="pt-PT"/>
          </w:rPr>
          <w:tab/>
        </w:r>
        <w:r w:rsidR="00B12C51" w:rsidRPr="00B12C51">
          <w:rPr>
            <w:rFonts w:ascii="Arial" w:eastAsia="Times New Roman" w:hAnsi="Arial" w:cs="Arial"/>
            <w:noProof/>
            <w:color w:val="0000FF"/>
            <w:u w:val="single"/>
            <w:lang w:eastAsia="pt-PT"/>
          </w:rPr>
          <w:t>Apreciação da conformidade dos requisitos formais, constitucionais e regimentais e do cumprimento da lei formulário</w:t>
        </w:r>
      </w:hyperlink>
    </w:p>
    <w:p w:rsidR="00B12C51" w:rsidRPr="00B12C51" w:rsidRDefault="006D419F" w:rsidP="00B12C51">
      <w:pPr>
        <w:tabs>
          <w:tab w:val="left" w:pos="567"/>
          <w:tab w:val="right" w:leader="dot" w:pos="8539"/>
        </w:tabs>
        <w:spacing w:before="120" w:after="120" w:line="360" w:lineRule="auto"/>
        <w:ind w:left="57" w:right="175"/>
        <w:jc w:val="both"/>
        <w:rPr>
          <w:rFonts w:asciiTheme="minorHAnsi" w:eastAsiaTheme="minorEastAsia" w:hAnsiTheme="minorHAnsi" w:cstheme="minorBidi"/>
          <w:noProof/>
          <w:lang w:eastAsia="pt-PT"/>
        </w:rPr>
      </w:pPr>
      <w:hyperlink w:anchor="_Toc294863056" w:history="1">
        <w:r w:rsidR="00B12C51" w:rsidRPr="00B12C51">
          <w:rPr>
            <w:rFonts w:ascii="Arial" w:eastAsia="Times New Roman" w:hAnsi="Arial"/>
            <w:noProof/>
            <w:color w:val="0000FF"/>
            <w:u w:val="single"/>
            <w:lang w:eastAsia="pt-PT"/>
          </w:rPr>
          <w:t>III.</w:t>
        </w:r>
        <w:r w:rsidR="00B12C51" w:rsidRPr="00B12C51">
          <w:rPr>
            <w:rFonts w:asciiTheme="minorHAnsi" w:eastAsiaTheme="minorEastAsia" w:hAnsiTheme="minorHAnsi" w:cstheme="minorBidi"/>
            <w:noProof/>
            <w:lang w:eastAsia="pt-PT"/>
          </w:rPr>
          <w:tab/>
        </w:r>
        <w:r w:rsidR="00B12C51" w:rsidRPr="00B12C51">
          <w:rPr>
            <w:rFonts w:ascii="Arial" w:eastAsia="Times New Roman" w:hAnsi="Arial" w:cs="Arial"/>
            <w:noProof/>
            <w:color w:val="0000FF"/>
            <w:u w:val="single"/>
            <w:lang w:eastAsia="pt-PT"/>
          </w:rPr>
          <w:t>Enquadramento legal e doutrinário e antecedentes</w:t>
        </w:r>
      </w:hyperlink>
    </w:p>
    <w:p w:rsidR="00B12C51" w:rsidRPr="00B12C51" w:rsidRDefault="006D419F" w:rsidP="00B12C51">
      <w:pPr>
        <w:tabs>
          <w:tab w:val="left" w:pos="567"/>
          <w:tab w:val="right" w:leader="dot" w:pos="8539"/>
        </w:tabs>
        <w:spacing w:before="120" w:after="120" w:line="360" w:lineRule="auto"/>
        <w:ind w:left="57" w:right="175"/>
        <w:jc w:val="both"/>
        <w:rPr>
          <w:rFonts w:asciiTheme="minorHAnsi" w:eastAsiaTheme="minorEastAsia" w:hAnsiTheme="minorHAnsi" w:cstheme="minorBidi"/>
          <w:noProof/>
          <w:lang w:eastAsia="pt-PT"/>
        </w:rPr>
      </w:pPr>
      <w:hyperlink w:anchor="_Toc294863057" w:history="1">
        <w:r w:rsidR="00B12C51" w:rsidRPr="00B12C51">
          <w:rPr>
            <w:rFonts w:ascii="Arial" w:eastAsia="Times New Roman" w:hAnsi="Arial"/>
            <w:noProof/>
            <w:color w:val="0000FF"/>
            <w:u w:val="single"/>
            <w:lang w:eastAsia="pt-PT"/>
          </w:rPr>
          <w:t>IV.</w:t>
        </w:r>
        <w:r w:rsidR="00B12C51" w:rsidRPr="00B12C51">
          <w:rPr>
            <w:rFonts w:asciiTheme="minorHAnsi" w:eastAsiaTheme="minorEastAsia" w:hAnsiTheme="minorHAnsi" w:cstheme="minorBidi"/>
            <w:noProof/>
            <w:lang w:eastAsia="pt-PT"/>
          </w:rPr>
          <w:tab/>
        </w:r>
        <w:r w:rsidR="00B12C51" w:rsidRPr="00B12C51">
          <w:rPr>
            <w:rFonts w:ascii="Arial" w:eastAsia="Times New Roman" w:hAnsi="Arial" w:cs="Arial"/>
            <w:noProof/>
            <w:color w:val="0000FF"/>
            <w:u w:val="single"/>
            <w:lang w:eastAsia="pt-PT"/>
          </w:rPr>
          <w:t>Iniciativas legislativas e petições pendentes sobre a mesma matéria</w:t>
        </w:r>
      </w:hyperlink>
    </w:p>
    <w:p w:rsidR="00B12C51" w:rsidRPr="00B12C51" w:rsidRDefault="006D419F" w:rsidP="00B12C51">
      <w:pPr>
        <w:tabs>
          <w:tab w:val="left" w:pos="567"/>
          <w:tab w:val="right" w:leader="dot" w:pos="8539"/>
        </w:tabs>
        <w:spacing w:before="120" w:after="120" w:line="360" w:lineRule="auto"/>
        <w:ind w:left="57" w:right="175"/>
        <w:jc w:val="both"/>
        <w:rPr>
          <w:rFonts w:asciiTheme="minorHAnsi" w:eastAsiaTheme="minorEastAsia" w:hAnsiTheme="minorHAnsi" w:cstheme="minorBidi"/>
          <w:noProof/>
          <w:lang w:eastAsia="pt-PT"/>
        </w:rPr>
      </w:pPr>
      <w:hyperlink w:anchor="_Toc294863058" w:history="1">
        <w:r w:rsidR="00B12C51" w:rsidRPr="00B12C51">
          <w:rPr>
            <w:rFonts w:ascii="Arial" w:eastAsia="Times New Roman" w:hAnsi="Arial"/>
            <w:noProof/>
            <w:color w:val="0000FF"/>
            <w:u w:val="single"/>
            <w:lang w:eastAsia="pt-PT"/>
          </w:rPr>
          <w:t>V.</w:t>
        </w:r>
        <w:r w:rsidR="00B12C51" w:rsidRPr="00B12C51">
          <w:rPr>
            <w:rFonts w:asciiTheme="minorHAnsi" w:eastAsiaTheme="minorEastAsia" w:hAnsiTheme="minorHAnsi" w:cstheme="minorBidi"/>
            <w:noProof/>
            <w:lang w:eastAsia="pt-PT"/>
          </w:rPr>
          <w:tab/>
        </w:r>
        <w:r w:rsidR="00B12C51" w:rsidRPr="00B12C51">
          <w:rPr>
            <w:rFonts w:ascii="Arial" w:eastAsia="Times New Roman" w:hAnsi="Arial" w:cs="Arial"/>
            <w:noProof/>
            <w:color w:val="0000FF"/>
            <w:u w:val="single"/>
            <w:lang w:eastAsia="pt-PT"/>
          </w:rPr>
          <w:t>Consultas e contributos</w:t>
        </w:r>
      </w:hyperlink>
    </w:p>
    <w:p w:rsidR="00B12C51" w:rsidRPr="00B12C51" w:rsidRDefault="006D419F" w:rsidP="00B12C51">
      <w:pPr>
        <w:tabs>
          <w:tab w:val="left" w:pos="567"/>
          <w:tab w:val="right" w:leader="dot" w:pos="8539"/>
        </w:tabs>
        <w:spacing w:before="120" w:after="120" w:line="360" w:lineRule="auto"/>
        <w:ind w:left="567" w:right="175" w:hanging="510"/>
        <w:jc w:val="both"/>
        <w:rPr>
          <w:rFonts w:asciiTheme="minorHAnsi" w:eastAsiaTheme="minorEastAsia" w:hAnsiTheme="minorHAnsi" w:cstheme="minorBidi"/>
          <w:noProof/>
          <w:lang w:eastAsia="pt-PT"/>
        </w:rPr>
      </w:pPr>
      <w:hyperlink w:anchor="_Toc294863059" w:history="1">
        <w:r w:rsidR="00B12C51" w:rsidRPr="00B12C51">
          <w:rPr>
            <w:rFonts w:ascii="Arial" w:eastAsia="Times New Roman" w:hAnsi="Arial"/>
            <w:noProof/>
            <w:color w:val="0000FF"/>
            <w:u w:val="single"/>
            <w:lang w:eastAsia="pt-PT"/>
          </w:rPr>
          <w:t>VI.</w:t>
        </w:r>
        <w:r w:rsidR="00B12C51" w:rsidRPr="00B12C51">
          <w:rPr>
            <w:rFonts w:asciiTheme="minorHAnsi" w:eastAsiaTheme="minorEastAsia" w:hAnsiTheme="minorHAnsi" w:cstheme="minorBidi"/>
            <w:noProof/>
            <w:lang w:eastAsia="pt-PT"/>
          </w:rPr>
          <w:tab/>
        </w:r>
        <w:r w:rsidR="00B12C51" w:rsidRPr="00B12C51">
          <w:rPr>
            <w:rFonts w:ascii="Arial" w:eastAsia="Times New Roman" w:hAnsi="Arial" w:cs="Arial"/>
            <w:noProof/>
            <w:color w:val="0000FF"/>
            <w:u w:val="single"/>
            <w:lang w:eastAsia="pt-PT"/>
          </w:rPr>
          <w:t>Apreciação das consequências da aprovação e dos previsíveis encargos com a sua aplicação</w:t>
        </w:r>
      </w:hyperlink>
    </w:p>
    <w:p w:rsidR="00B12C51" w:rsidRPr="00B12C51" w:rsidRDefault="00B12C51" w:rsidP="00B12C51">
      <w:pPr>
        <w:spacing w:after="0" w:line="288" w:lineRule="auto"/>
        <w:jc w:val="both"/>
        <w:rPr>
          <w:rFonts w:ascii="Arial" w:eastAsia="Times New Roman" w:hAnsi="Arial" w:cs="Arial"/>
          <w:b/>
          <w:lang w:eastAsia="pt-PT"/>
        </w:rPr>
      </w:pPr>
      <w:r w:rsidRPr="00B12C51">
        <w:rPr>
          <w:rFonts w:ascii="Arial" w:eastAsia="Times New Roman" w:hAnsi="Arial" w:cs="Arial"/>
          <w:lang w:eastAsia="pt-PT"/>
        </w:rPr>
        <w:fldChar w:fldCharType="end"/>
      </w:r>
    </w:p>
    <w:p w:rsidR="00B12C51" w:rsidRPr="00B12C51" w:rsidRDefault="00B12C51" w:rsidP="00B12C51">
      <w:pPr>
        <w:shd w:val="clear" w:color="auto" w:fill="548DD4"/>
        <w:tabs>
          <w:tab w:val="right" w:leader="dot" w:pos="9072"/>
        </w:tabs>
        <w:spacing w:before="60" w:after="60" w:line="288" w:lineRule="auto"/>
        <w:jc w:val="both"/>
        <w:rPr>
          <w:rFonts w:ascii="Arial" w:eastAsia="Times New Roman" w:hAnsi="Arial" w:cs="Arial"/>
          <w:color w:val="FFFFFF" w:themeColor="background1"/>
        </w:rPr>
      </w:pPr>
      <w:r w:rsidRPr="00B12C51">
        <w:rPr>
          <w:rFonts w:ascii="Arial" w:eastAsia="Times New Roman" w:hAnsi="Arial" w:cs="Arial"/>
          <w:color w:val="FFFFFF" w:themeColor="background1"/>
        </w:rPr>
        <w:t>Elaborada por: Lurdes Sauane (DAPLEN); Nuno Amorim (DILP); Filipe Luís Xavier e Luísa Colaço (DAC)</w:t>
      </w:r>
    </w:p>
    <w:p w:rsidR="00B12C51" w:rsidRPr="00B12C51" w:rsidRDefault="00B12C51" w:rsidP="00B12C51">
      <w:pPr>
        <w:shd w:val="clear" w:color="auto" w:fill="548DD4"/>
        <w:tabs>
          <w:tab w:val="right" w:leader="dot" w:pos="9072"/>
        </w:tabs>
        <w:spacing w:before="60" w:after="60" w:line="288" w:lineRule="auto"/>
        <w:jc w:val="both"/>
        <w:rPr>
          <w:rFonts w:ascii="Arial" w:eastAsia="Times New Roman" w:hAnsi="Arial" w:cs="Arial"/>
          <w:color w:val="FFFFFF" w:themeColor="background1"/>
        </w:rPr>
      </w:pPr>
    </w:p>
    <w:p w:rsidR="00B12C51" w:rsidRPr="00B12C51" w:rsidRDefault="00B12C51" w:rsidP="00B12C51">
      <w:pPr>
        <w:shd w:val="clear" w:color="auto" w:fill="548DD4"/>
        <w:tabs>
          <w:tab w:val="right" w:leader="dot" w:pos="9072"/>
        </w:tabs>
        <w:spacing w:before="60" w:after="60" w:line="288" w:lineRule="auto"/>
        <w:jc w:val="both"/>
        <w:rPr>
          <w:rFonts w:ascii="Arial" w:eastAsia="Times New Roman" w:hAnsi="Arial" w:cs="Arial"/>
          <w:color w:val="FFFFFF" w:themeColor="background1"/>
        </w:rPr>
      </w:pPr>
      <w:r w:rsidRPr="00B12C51">
        <w:rPr>
          <w:rFonts w:ascii="Arial" w:eastAsia="Times New Roman" w:hAnsi="Arial" w:cs="Arial"/>
          <w:color w:val="FFFFFF" w:themeColor="background1"/>
        </w:rPr>
        <w:t>Data: 30 de abril de 2018</w:t>
      </w:r>
    </w:p>
    <w:p w:rsidR="00B12C51" w:rsidRPr="00B12C51" w:rsidRDefault="00B12C51" w:rsidP="00B12C51">
      <w:pPr>
        <w:spacing w:after="0" w:line="288" w:lineRule="auto"/>
        <w:jc w:val="both"/>
        <w:rPr>
          <w:rFonts w:ascii="Arial" w:eastAsia="Times New Roman" w:hAnsi="Arial" w:cs="Arial"/>
          <w:b/>
          <w:lang w:eastAsia="pt-PT"/>
        </w:rPr>
      </w:pPr>
      <w:bookmarkStart w:id="6" w:name="_GoBack"/>
      <w:bookmarkEnd w:id="6"/>
      <w:r w:rsidRPr="00B12C51">
        <w:rPr>
          <w:rFonts w:ascii="Arial" w:eastAsia="Times New Roman" w:hAnsi="Arial" w:cs="Arial"/>
          <w:b/>
          <w:lang w:eastAsia="pt-PT"/>
        </w:rPr>
        <w:br w:type="page"/>
      </w:r>
    </w:p>
    <w:p w:rsidR="00B12C51" w:rsidRPr="00B12C51" w:rsidRDefault="00B12C51" w:rsidP="006E04B8">
      <w:pPr>
        <w:keepNext/>
        <w:numPr>
          <w:ilvl w:val="0"/>
          <w:numId w:val="2"/>
        </w:numPr>
        <w:pBdr>
          <w:bottom w:val="single" w:sz="4" w:space="1" w:color="auto"/>
        </w:pBdr>
        <w:tabs>
          <w:tab w:val="left" w:pos="851"/>
        </w:tabs>
        <w:spacing w:before="240" w:after="60" w:line="288" w:lineRule="auto"/>
        <w:ind w:left="0" w:firstLine="0"/>
        <w:jc w:val="both"/>
        <w:outlineLvl w:val="0"/>
        <w:rPr>
          <w:rFonts w:ascii="Arial" w:eastAsia="Times New Roman" w:hAnsi="Arial" w:cs="Arial"/>
          <w:b/>
          <w:bCs/>
          <w:kern w:val="32"/>
          <w:lang w:eastAsia="pt-PT"/>
        </w:rPr>
      </w:pPr>
      <w:bookmarkStart w:id="7" w:name="_Toc244324545"/>
      <w:bookmarkStart w:id="8" w:name="_Toc294863054"/>
      <w:r w:rsidRPr="00B12C51">
        <w:rPr>
          <w:rFonts w:ascii="Arial" w:eastAsia="Times New Roman" w:hAnsi="Arial" w:cs="Arial"/>
          <w:b/>
          <w:bCs/>
          <w:kern w:val="32"/>
          <w:lang w:eastAsia="pt-PT"/>
        </w:rPr>
        <w:t>Análise sucinta dos factos, situações</w:t>
      </w:r>
      <w:bookmarkEnd w:id="7"/>
      <w:r w:rsidRPr="00B12C51">
        <w:rPr>
          <w:rFonts w:ascii="Arial" w:eastAsia="Times New Roman" w:hAnsi="Arial" w:cs="Arial"/>
          <w:b/>
          <w:bCs/>
          <w:kern w:val="32"/>
          <w:lang w:eastAsia="pt-PT"/>
        </w:rPr>
        <w:t xml:space="preserve"> e realidades respeitantes à iniciativa</w:t>
      </w:r>
      <w:bookmarkEnd w:id="8"/>
    </w:p>
    <w:p w:rsidR="00B12C51" w:rsidRPr="00B12C51" w:rsidRDefault="00B12C51" w:rsidP="00B12C51">
      <w:pPr>
        <w:spacing w:line="288" w:lineRule="auto"/>
        <w:jc w:val="both"/>
        <w:rPr>
          <w:rFonts w:ascii="Arial" w:eastAsia="Times New Roman" w:hAnsi="Arial" w:cs="Arial"/>
          <w:sz w:val="20"/>
          <w:lang w:eastAsia="pt-PT"/>
        </w:rPr>
      </w:pPr>
    </w:p>
    <w:p w:rsidR="00B12C51" w:rsidRPr="00B12C51" w:rsidRDefault="00B12C51" w:rsidP="00B12C51">
      <w:pPr>
        <w:jc w:val="both"/>
        <w:rPr>
          <w:rFonts w:ascii="Arial" w:eastAsia="Times New Roman" w:hAnsi="Arial" w:cs="Arial"/>
          <w:sz w:val="20"/>
          <w:lang w:eastAsia="pt-PT"/>
        </w:rPr>
      </w:pPr>
      <w:r w:rsidRPr="00B12C51">
        <w:rPr>
          <w:rFonts w:ascii="Arial" w:eastAsia="Times New Roman" w:hAnsi="Arial" w:cs="Arial"/>
          <w:sz w:val="20"/>
          <w:lang w:eastAsia="pt-PT"/>
        </w:rPr>
        <w:t>Dez Deputados do Grupo Parlamentar do Partido Comunista Português (PCP) apresentaram o presente projeto de lei, para repor nos 65 anos o termo de validade das cartas de condução das categorias CE, D1, D1E, D e DE.</w:t>
      </w:r>
    </w:p>
    <w:p w:rsidR="00B12C51" w:rsidRPr="00B12C51" w:rsidRDefault="00B12C51" w:rsidP="00B12C51">
      <w:pPr>
        <w:jc w:val="both"/>
        <w:rPr>
          <w:rFonts w:ascii="Arial" w:eastAsia="Times New Roman" w:hAnsi="Arial" w:cs="Arial"/>
          <w:sz w:val="20"/>
          <w:lang w:eastAsia="pt-PT"/>
        </w:rPr>
      </w:pPr>
      <w:r w:rsidRPr="00B12C51">
        <w:rPr>
          <w:rFonts w:ascii="Arial" w:eastAsia="Times New Roman" w:hAnsi="Arial" w:cs="Arial"/>
          <w:sz w:val="20"/>
          <w:lang w:eastAsia="pt-PT"/>
        </w:rPr>
        <w:t xml:space="preserve">O Governo procedeu à alteração ao Regulamento da Habilitação Legal para Conduzir através do </w:t>
      </w:r>
      <w:hyperlink r:id="rId14" w:history="1">
        <w:r w:rsidRPr="00B12C51">
          <w:rPr>
            <w:rFonts w:ascii="Arial" w:eastAsia="Times New Roman" w:hAnsi="Arial" w:cs="Arial"/>
            <w:color w:val="0000FF"/>
            <w:sz w:val="20"/>
            <w:u w:val="single"/>
            <w:lang w:eastAsia="pt-PT"/>
          </w:rPr>
          <w:t>Decreto-Lei n.º 40/2016</w:t>
        </w:r>
      </w:hyperlink>
      <w:r w:rsidRPr="00B12C51">
        <w:rPr>
          <w:rFonts w:ascii="Arial" w:eastAsia="Times New Roman" w:hAnsi="Arial" w:cs="Arial"/>
          <w:sz w:val="20"/>
          <w:lang w:eastAsia="pt-PT"/>
        </w:rPr>
        <w:t>, de 29 de julho, no âmbito da qual “alarga o prazo de validade das cartas de condução das categorias D1, D1E, D, DE e CE cuja massa máxima autorizada exceda 20.000 kg até ao dia anterior à data em que os seus titulares completem 67 anos de idade”, não podendo ser revalidadas a partir dessa data.</w:t>
      </w:r>
    </w:p>
    <w:p w:rsidR="00B12C51" w:rsidRPr="00B12C51" w:rsidRDefault="00B12C51" w:rsidP="00B12C51">
      <w:pPr>
        <w:jc w:val="both"/>
        <w:rPr>
          <w:rFonts w:ascii="Arial" w:eastAsia="Times New Roman" w:hAnsi="Arial" w:cs="Arial"/>
          <w:sz w:val="20"/>
          <w:lang w:eastAsia="pt-PT"/>
        </w:rPr>
      </w:pPr>
      <w:r w:rsidRPr="00B12C51">
        <w:rPr>
          <w:rFonts w:ascii="Arial" w:eastAsia="Times New Roman" w:hAnsi="Arial" w:cs="Arial"/>
          <w:sz w:val="20"/>
          <w:lang w:eastAsia="pt-PT"/>
        </w:rPr>
        <w:t>Até essa alteração, o prazo de validade dessas cartas de condução era o dia anterior à data em que os seus titulares completassem 65 anos de idade, não podendo, igualmente, ser revalidadas a partir dessa data. Com o alargamento da idade de reforma, os trabalhadores portadores destas cartas ficavam impedidos de exercer a sua atividade profissional, por falta de título legal, e impedidos de aceder à reforma sem penalizações.</w:t>
      </w:r>
    </w:p>
    <w:p w:rsidR="00B12C51" w:rsidRPr="00B12C51" w:rsidRDefault="00B12C51" w:rsidP="00B12C51">
      <w:pPr>
        <w:jc w:val="both"/>
        <w:rPr>
          <w:rFonts w:ascii="Arial" w:eastAsia="Times New Roman" w:hAnsi="Arial" w:cs="Arial"/>
          <w:sz w:val="20"/>
          <w:lang w:eastAsia="pt-PT"/>
        </w:rPr>
      </w:pPr>
      <w:r w:rsidRPr="00B12C51">
        <w:rPr>
          <w:rFonts w:ascii="Arial" w:eastAsia="Times New Roman" w:hAnsi="Arial" w:cs="Arial"/>
          <w:sz w:val="20"/>
          <w:lang w:eastAsia="pt-PT"/>
        </w:rPr>
        <w:t>Argumentam os autores da iniciativa que, “com esta alteração legislativa o Governo assumiu uma opção que ‘responde’ a uma injustiça com outra injustiça: em vez de repor a idade legal de reforma aos 65 anos, alarga-se o limite de idade para a condução de pesados para os 67”. Consideram que esta decisão de alargar o limite de idade para conduzir veículos pesados não está fundamentada e que é indispensável revogar estas normas. Finalmente, articulam esta iniciativa com outras apresentadas pelo mesmo grupo parlamentar, nomeadamente o Projeto de Resolução n.º 520/XIII/2.ª – “Pelo direito à reforma sem penalizações para as profissões com limite de idade para o seu exercício”.</w:t>
      </w:r>
    </w:p>
    <w:p w:rsidR="00B12C51" w:rsidRPr="00B12C51" w:rsidRDefault="00B12C51" w:rsidP="00B12C51">
      <w:pPr>
        <w:jc w:val="both"/>
        <w:rPr>
          <w:rFonts w:ascii="Arial" w:eastAsia="Times New Roman" w:hAnsi="Arial" w:cs="Arial"/>
          <w:sz w:val="20"/>
          <w:lang w:eastAsia="pt-PT"/>
        </w:rPr>
      </w:pPr>
      <w:r w:rsidRPr="00B12C51">
        <w:rPr>
          <w:rFonts w:ascii="Arial" w:eastAsia="Times New Roman" w:hAnsi="Arial" w:cs="Arial"/>
          <w:sz w:val="20"/>
          <w:lang w:eastAsia="pt-PT"/>
        </w:rPr>
        <w:t>Mediante este projeto de lei, o Grupo Parlamentar do PCP propõe-se alterar o n.º 5 do artigo 16.º do Regulamento da Habilitação Legal para Conduzir, repondo nos 65 anos o termo de validade das cartas de condução das categorias D1, D1E, D e DE; e o n.º 5 do artigo 20.º do mesmo diploma, permitindo a condução de veículos da categoria CE cuja massa máxima autorizada exceda 20 000 kg apenas por condutores que não tenham completado 65 anos de idade. Finalmente, os autores propõem a revogação da alínea e) do artigo 1.º do Decreto-Lei n.º 40/2016, de 29 de julho.</w:t>
      </w:r>
    </w:p>
    <w:p w:rsidR="00B12C51" w:rsidRPr="00B12C51" w:rsidRDefault="00B12C51" w:rsidP="00B12C51">
      <w:pPr>
        <w:jc w:val="both"/>
        <w:rPr>
          <w:rFonts w:ascii="Arial" w:eastAsia="Times New Roman" w:hAnsi="Arial" w:cs="Arial"/>
          <w:sz w:val="20"/>
          <w:lang w:eastAsia="pt-PT"/>
        </w:rPr>
      </w:pPr>
    </w:p>
    <w:p w:rsidR="00B12C51" w:rsidRPr="00B12C51" w:rsidRDefault="00B12C51" w:rsidP="006E04B8">
      <w:pPr>
        <w:keepNext/>
        <w:numPr>
          <w:ilvl w:val="0"/>
          <w:numId w:val="2"/>
        </w:numPr>
        <w:pBdr>
          <w:bottom w:val="single" w:sz="4" w:space="1" w:color="auto"/>
        </w:pBdr>
        <w:tabs>
          <w:tab w:val="left" w:pos="851"/>
        </w:tabs>
        <w:spacing w:before="240" w:after="60" w:line="288" w:lineRule="auto"/>
        <w:ind w:left="851" w:hanging="851"/>
        <w:jc w:val="both"/>
        <w:outlineLvl w:val="0"/>
        <w:rPr>
          <w:rFonts w:ascii="Arial" w:eastAsia="Times New Roman" w:hAnsi="Arial" w:cs="Arial"/>
          <w:b/>
          <w:bCs/>
          <w:kern w:val="32"/>
          <w:lang w:eastAsia="pt-PT"/>
        </w:rPr>
      </w:pPr>
      <w:bookmarkStart w:id="9" w:name="_Toc244324546"/>
      <w:bookmarkStart w:id="10" w:name="_Toc294863055"/>
      <w:r w:rsidRPr="00B12C51">
        <w:rPr>
          <w:rFonts w:ascii="Arial" w:eastAsia="Times New Roman" w:hAnsi="Arial" w:cs="Arial"/>
          <w:b/>
          <w:bCs/>
          <w:kern w:val="32"/>
          <w:lang w:eastAsia="pt-PT"/>
        </w:rPr>
        <w:t>Apreciação da conformidade dos requisitos formais, constitucionais e regimentais e do cumprimento da lei formulário</w:t>
      </w:r>
      <w:bookmarkEnd w:id="9"/>
      <w:bookmarkEnd w:id="10"/>
      <w:r w:rsidRPr="00B12C51">
        <w:rPr>
          <w:rFonts w:ascii="Arial" w:eastAsia="Times New Roman" w:hAnsi="Arial" w:cs="Arial"/>
          <w:b/>
          <w:bCs/>
          <w:kern w:val="32"/>
          <w:lang w:eastAsia="pt-PT"/>
        </w:rPr>
        <w:t xml:space="preserve"> </w:t>
      </w:r>
    </w:p>
    <w:p w:rsidR="00B12C51" w:rsidRPr="00B12C51" w:rsidRDefault="00B12C51" w:rsidP="00B12C51">
      <w:pPr>
        <w:spacing w:line="288" w:lineRule="auto"/>
        <w:ind w:left="720"/>
        <w:rPr>
          <w:rFonts w:ascii="Arial" w:eastAsia="Times New Roman" w:hAnsi="Arial" w:cs="Arial"/>
          <w:b/>
          <w:i/>
        </w:rPr>
      </w:pPr>
      <w:bookmarkStart w:id="11" w:name="_Toc244324547"/>
      <w:bookmarkStart w:id="12" w:name="_Toc244330499"/>
    </w:p>
    <w:p w:rsidR="00B12C51" w:rsidRPr="00B12C51" w:rsidRDefault="00B12C51" w:rsidP="006E04B8">
      <w:pPr>
        <w:numPr>
          <w:ilvl w:val="0"/>
          <w:numId w:val="4"/>
        </w:numPr>
        <w:spacing w:line="288" w:lineRule="auto"/>
        <w:rPr>
          <w:rFonts w:ascii="Arial" w:eastAsia="Times New Roman" w:hAnsi="Arial" w:cs="Arial"/>
          <w:b/>
          <w:i/>
        </w:rPr>
      </w:pPr>
      <w:r w:rsidRPr="00B12C51">
        <w:rPr>
          <w:rFonts w:ascii="Arial" w:eastAsia="Times New Roman" w:hAnsi="Arial" w:cs="Arial"/>
          <w:b/>
        </w:rPr>
        <w:t>Conformidade com os requisitos formais, constitucionais e regimentais</w:t>
      </w:r>
      <w:bookmarkStart w:id="13" w:name="_Toc244324548"/>
      <w:bookmarkStart w:id="14" w:name="_Toc244330500"/>
      <w:bookmarkEnd w:id="11"/>
      <w:bookmarkEnd w:id="12"/>
      <w:r w:rsidRPr="00B12C51">
        <w:rPr>
          <w:rFonts w:ascii="Arial" w:eastAsia="Times New Roman" w:hAnsi="Arial" w:cs="Arial"/>
          <w:b/>
        </w:rPr>
        <w:t xml:space="preserve"> </w:t>
      </w:r>
    </w:p>
    <w:p w:rsidR="00B12C51" w:rsidRPr="00B12C51" w:rsidRDefault="00B12C51" w:rsidP="00B12C51">
      <w:pPr>
        <w:spacing w:after="120"/>
        <w:jc w:val="both"/>
        <w:rPr>
          <w:rFonts w:ascii="Arial" w:eastAsia="Times New Roman" w:hAnsi="Arial" w:cs="Arial"/>
          <w:bCs/>
          <w:sz w:val="20"/>
          <w:szCs w:val="20"/>
          <w:lang w:eastAsia="pt-PT"/>
        </w:rPr>
      </w:pPr>
      <w:r w:rsidRPr="00B12C51">
        <w:rPr>
          <w:rFonts w:ascii="Arial" w:eastAsia="Times New Roman" w:hAnsi="Arial" w:cs="Arial"/>
          <w:sz w:val="20"/>
          <w:szCs w:val="20"/>
          <w:lang w:eastAsia="pt-PT"/>
        </w:rPr>
        <w:t xml:space="preserve">A iniciativa legislativa é apresentada por dez Deputados do Grupo Parlamentar do Partido Comunista Português (PCP), nos termos da alínea b) do artigo 156.º e do 1 do artigo 167.º da </w:t>
      </w:r>
      <w:hyperlink r:id="rId15" w:history="1">
        <w:r w:rsidRPr="00B12C51">
          <w:rPr>
            <w:rFonts w:ascii="Arial" w:eastAsia="Times New Roman" w:hAnsi="Arial" w:cs="Arial"/>
            <w:color w:val="0000FF"/>
            <w:sz w:val="20"/>
            <w:szCs w:val="20"/>
            <w:u w:val="single"/>
            <w:lang w:eastAsia="pt-PT"/>
          </w:rPr>
          <w:t>Constituição da República Portuguesa</w:t>
        </w:r>
      </w:hyperlink>
      <w:r w:rsidRPr="00B12C51">
        <w:rPr>
          <w:rFonts w:ascii="Arial" w:eastAsia="Times New Roman" w:hAnsi="Arial" w:cs="Arial"/>
          <w:sz w:val="20"/>
          <w:szCs w:val="20"/>
          <w:lang w:eastAsia="pt-PT"/>
        </w:rPr>
        <w:t xml:space="preserve"> (Constituição), e da alínea b) do</w:t>
      </w:r>
      <w:r w:rsidRPr="00B12C51">
        <w:rPr>
          <w:rFonts w:ascii="Arial" w:eastAsia="Times New Roman" w:hAnsi="Arial" w:cs="Arial"/>
          <w:bCs/>
          <w:sz w:val="20"/>
          <w:szCs w:val="20"/>
          <w:lang w:eastAsia="pt-PT"/>
        </w:rPr>
        <w:t xml:space="preserve"> n.º 1 do artigo 4.º e do artigo 118.º do </w:t>
      </w:r>
      <w:hyperlink r:id="rId16" w:history="1">
        <w:r w:rsidRPr="00B12C51">
          <w:rPr>
            <w:rFonts w:ascii="Arial" w:eastAsia="Times New Roman" w:hAnsi="Arial" w:cs="Arial"/>
            <w:color w:val="0000FF"/>
            <w:sz w:val="20"/>
            <w:szCs w:val="20"/>
            <w:u w:val="single"/>
            <w:lang w:eastAsia="pt-PT"/>
          </w:rPr>
          <w:t>Regimento da Assembleia da República</w:t>
        </w:r>
      </w:hyperlink>
      <w:r w:rsidRPr="00B12C51">
        <w:rPr>
          <w:rFonts w:ascii="Arial" w:eastAsia="Times New Roman" w:hAnsi="Arial" w:cs="Arial"/>
          <w:bCs/>
          <w:sz w:val="20"/>
          <w:szCs w:val="20"/>
          <w:lang w:eastAsia="pt-PT"/>
        </w:rPr>
        <w:t xml:space="preserve"> (Regimento). </w:t>
      </w:r>
      <w:r w:rsidRPr="00B12C51">
        <w:rPr>
          <w:rFonts w:ascii="Arial" w:eastAsia="Times New Roman" w:hAnsi="Arial" w:cs="Arial"/>
          <w:sz w:val="20"/>
          <w:szCs w:val="20"/>
          <w:lang w:eastAsia="pt-PT"/>
        </w:rPr>
        <w:t xml:space="preserve">Toma a forma </w:t>
      </w:r>
      <w:r w:rsidRPr="00B12C51">
        <w:rPr>
          <w:rFonts w:ascii="Arial" w:eastAsia="Times New Roman" w:hAnsi="Arial" w:cs="Arial"/>
          <w:bCs/>
          <w:sz w:val="20"/>
          <w:szCs w:val="20"/>
          <w:lang w:eastAsia="pt-PT"/>
        </w:rPr>
        <w:t>de projeto de lei nos termos do n.º 1 do artigo 119.º do Regimento, mostra-se redigida sob a forma de artigos, tem uma designação que traduz sinteticamente o seu objeto principal e é precedida de uma exposição de motivos, cumprindo assim os requisitos formais previstos no n.º 1 do artigo 124.º do Regimento. Não infringe a Constituição ou os requisitos nela consignados e define concretamente o sentido das modificações a introduzir na ordem legislativa, respeitando, assim, os limites à admissão da iniciativa previstos no n.º 1 do artigo 120.º do Regimento.</w:t>
      </w:r>
    </w:p>
    <w:p w:rsidR="00B12C51" w:rsidRPr="00B12C51" w:rsidRDefault="00B12C51" w:rsidP="00B12C51">
      <w:pPr>
        <w:tabs>
          <w:tab w:val="left" w:pos="993"/>
        </w:tabs>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Em caso de aprovação, esta iniciativa parece envolver uma diminuição das receitas previstas pelo Governo no Orçamento do Estado. </w:t>
      </w:r>
      <w:r w:rsidRPr="00B12C51">
        <w:rPr>
          <w:rFonts w:ascii="Arial" w:eastAsia="Times New Roman" w:hAnsi="Arial" w:cs="Arial"/>
          <w:bCs/>
          <w:sz w:val="20"/>
          <w:szCs w:val="20"/>
          <w:lang w:eastAsia="pt-PT"/>
        </w:rPr>
        <w:t>O n.º 2 do artigo 120.º do Regimento impede a apresentação de iniciativas que “</w:t>
      </w:r>
      <w:r w:rsidRPr="00B12C51">
        <w:rPr>
          <w:rFonts w:ascii="Arial" w:eastAsia="Times New Roman" w:hAnsi="Arial" w:cs="Arial"/>
          <w:bCs/>
          <w:i/>
          <w:sz w:val="20"/>
          <w:szCs w:val="20"/>
          <w:lang w:eastAsia="pt-PT"/>
        </w:rPr>
        <w:t>envolvam, no ano económico em curso, aumento das despesas ou diminuição das receitas do Estado previstas no Orçamento</w:t>
      </w:r>
      <w:r w:rsidRPr="00B12C51">
        <w:rPr>
          <w:rFonts w:ascii="Arial" w:eastAsia="Times New Roman" w:hAnsi="Arial" w:cs="Arial"/>
          <w:bCs/>
          <w:sz w:val="20"/>
          <w:szCs w:val="20"/>
          <w:lang w:eastAsia="pt-PT"/>
        </w:rPr>
        <w:t>” (princípio, igualmente consagrado no n.º 2 do artigo 167.º da Constituição e conhecido pela designação de “lei-travão”). Porém, esta limitação pode ser ultrapassada fazendo-se coincidir a produção de efeitos ou a entrada em vigor da iniciativa com a aprovação do próximo Orçamento do Estado.</w:t>
      </w:r>
    </w:p>
    <w:p w:rsidR="00B12C51" w:rsidRPr="00B12C51" w:rsidRDefault="00B12C51" w:rsidP="00B12C51">
      <w:pPr>
        <w:tabs>
          <w:tab w:val="left" w:pos="284"/>
        </w:tabs>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Este projeto de lei deu entrada em 12/04/2018 e foi admitido em 13/04/2018, tendo baixado na generalidade à Comissão de Economia, Inovação e Obras Públicas (6.ª). A iniciativa foi anunciada na sessão plenária de 18/04/2018. Foi nomeada relatora do parecer a Deputada Fátima Ramos (PSD).</w:t>
      </w:r>
    </w:p>
    <w:p w:rsidR="00B12C51" w:rsidRPr="00B12C51" w:rsidRDefault="00B12C51" w:rsidP="00B12C51">
      <w:pPr>
        <w:tabs>
          <w:tab w:val="left" w:pos="284"/>
        </w:tabs>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A discussão na generalidade da iniciativa encontra-se agendada para a reunião plenária de dia 11 de maio de 2018 – </w:t>
      </w:r>
      <w:r w:rsidRPr="00B12C51">
        <w:rPr>
          <w:rFonts w:ascii="Arial" w:eastAsia="Times New Roman" w:hAnsi="Arial" w:cs="Arial"/>
          <w:i/>
          <w:sz w:val="20"/>
          <w:szCs w:val="20"/>
          <w:lang w:eastAsia="pt-PT"/>
        </w:rPr>
        <w:t>cfr. Súmula da Conferência de Líderes n.º 63, de 11 de abril de 2018.</w:t>
      </w:r>
    </w:p>
    <w:p w:rsidR="00B12C51" w:rsidRPr="00B12C51" w:rsidRDefault="00B12C51" w:rsidP="00B12C51">
      <w:pPr>
        <w:spacing w:line="288" w:lineRule="auto"/>
        <w:rPr>
          <w:rFonts w:ascii="Arial" w:eastAsia="Times New Roman" w:hAnsi="Arial" w:cs="Arial"/>
          <w:b/>
          <w:i/>
          <w:lang w:eastAsia="pt-PT"/>
        </w:rPr>
      </w:pPr>
    </w:p>
    <w:p w:rsidR="00B12C51" w:rsidRPr="00B12C51" w:rsidRDefault="00B12C51" w:rsidP="006E04B8">
      <w:pPr>
        <w:numPr>
          <w:ilvl w:val="0"/>
          <w:numId w:val="4"/>
        </w:numPr>
        <w:spacing w:line="288" w:lineRule="auto"/>
        <w:rPr>
          <w:rFonts w:ascii="Arial" w:eastAsia="Times New Roman" w:hAnsi="Arial" w:cs="Arial"/>
          <w:b/>
          <w:i/>
        </w:rPr>
      </w:pPr>
      <w:r w:rsidRPr="00B12C51">
        <w:rPr>
          <w:rFonts w:ascii="Arial" w:eastAsia="Times New Roman" w:hAnsi="Arial" w:cs="Arial"/>
          <w:b/>
        </w:rPr>
        <w:t>Verificação do cumprimento da lei formulário</w:t>
      </w:r>
      <w:bookmarkEnd w:id="13"/>
      <w:bookmarkEnd w:id="14"/>
    </w:p>
    <w:p w:rsidR="00B12C51" w:rsidRPr="00B12C51" w:rsidRDefault="006D419F" w:rsidP="00B12C51">
      <w:pPr>
        <w:tabs>
          <w:tab w:val="left" w:pos="709"/>
        </w:tabs>
        <w:jc w:val="both"/>
        <w:rPr>
          <w:rFonts w:ascii="Arial" w:eastAsia="Times New Roman" w:hAnsi="Arial" w:cs="Arial"/>
          <w:bCs/>
          <w:sz w:val="20"/>
          <w:szCs w:val="20"/>
          <w:lang w:eastAsia="pt-PT"/>
        </w:rPr>
      </w:pPr>
      <w:hyperlink r:id="rId17" w:history="1">
        <w:r w:rsidR="00B12C51" w:rsidRPr="00B12C51">
          <w:rPr>
            <w:rFonts w:ascii="Arial" w:eastAsia="Times New Roman" w:hAnsi="Arial" w:cs="Arial"/>
            <w:color w:val="0000FF"/>
            <w:sz w:val="20"/>
            <w:szCs w:val="20"/>
            <w:u w:val="single"/>
            <w:lang w:eastAsia="pt-PT"/>
          </w:rPr>
          <w:t>A Lei n.º 74/98, de 11 de novembro</w:t>
        </w:r>
      </w:hyperlink>
      <w:r w:rsidR="00B12C51" w:rsidRPr="00B12C51">
        <w:rPr>
          <w:rFonts w:ascii="Arial" w:eastAsia="Times New Roman" w:hAnsi="Arial" w:cs="Arial"/>
          <w:sz w:val="20"/>
          <w:szCs w:val="20"/>
          <w:lang w:eastAsia="pt-PT"/>
        </w:rPr>
        <w:t xml:space="preserve">, alterada e republicada pela </w:t>
      </w:r>
      <w:hyperlink r:id="rId18" w:history="1">
        <w:r w:rsidR="00B12C51" w:rsidRPr="00B12C51">
          <w:rPr>
            <w:rFonts w:ascii="Arial" w:eastAsia="Times New Roman" w:hAnsi="Arial" w:cs="Arial"/>
            <w:color w:val="0000FF"/>
            <w:sz w:val="20"/>
            <w:szCs w:val="20"/>
            <w:u w:val="single"/>
            <w:lang w:eastAsia="pt-PT"/>
          </w:rPr>
          <w:t>Lei n.º 43/2014, de 11 de julho</w:t>
        </w:r>
      </w:hyperlink>
      <w:r w:rsidR="00B12C51" w:rsidRPr="00B12C51">
        <w:rPr>
          <w:rFonts w:ascii="Arial" w:eastAsia="Times New Roman" w:hAnsi="Arial" w:cs="Arial"/>
          <w:sz w:val="20"/>
          <w:szCs w:val="20"/>
          <w:lang w:eastAsia="pt-PT"/>
        </w:rPr>
        <w:t>, designada lei formulário, contém um conjunto de normas sobre a publicação, identificação e formulário dos diplomas que são relevantes em caso de aprovação das iniciativas legislativas e que importa ter presentes no decurso da especialidade em Comissão.</w:t>
      </w:r>
    </w:p>
    <w:p w:rsidR="00B12C51" w:rsidRPr="00B12C51" w:rsidRDefault="00B12C51" w:rsidP="00B12C51">
      <w:pPr>
        <w:tabs>
          <w:tab w:val="left" w:pos="709"/>
        </w:tabs>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Esta iniciativa tem um título que traduz o seu objeto, de acordo com o artigo 7.º, e uma exposição de motivos, em conformidade com o artigo 13.º, ambos da lei formulário.</w:t>
      </w:r>
    </w:p>
    <w:p w:rsidR="00B12C51" w:rsidRPr="00B12C51" w:rsidRDefault="00B12C51" w:rsidP="00B12C51">
      <w:pPr>
        <w:tabs>
          <w:tab w:val="left" w:pos="709"/>
        </w:tabs>
        <w:jc w:val="both"/>
        <w:rPr>
          <w:rFonts w:ascii="Arial" w:eastAsia="Times New Roman" w:hAnsi="Arial" w:cs="Arial"/>
          <w:i/>
          <w:sz w:val="20"/>
          <w:szCs w:val="20"/>
          <w:lang w:eastAsia="pt-PT"/>
        </w:rPr>
      </w:pPr>
      <w:r w:rsidRPr="00B12C51">
        <w:rPr>
          <w:rFonts w:ascii="Arial" w:eastAsia="Times New Roman" w:hAnsi="Arial" w:cs="Arial"/>
          <w:sz w:val="20"/>
          <w:szCs w:val="20"/>
          <w:lang w:eastAsia="pt-PT"/>
        </w:rPr>
        <w:t xml:space="preserve">O projeto de lei altera os artigos 16.º e 20.º do Regulamento da Habilitação Legal para Conduzir, aprovado em anexo ao </w:t>
      </w:r>
      <w:hyperlink r:id="rId19" w:history="1">
        <w:r w:rsidRPr="00B12C51">
          <w:rPr>
            <w:rFonts w:ascii="Arial" w:eastAsia="Times New Roman" w:hAnsi="Arial" w:cs="Arial"/>
            <w:color w:val="0000FF"/>
            <w:sz w:val="20"/>
            <w:szCs w:val="20"/>
            <w:u w:val="single"/>
            <w:lang w:eastAsia="pt-PT"/>
          </w:rPr>
          <w:t>Decreto-Lei n.º 138/2012, de 5 de julho</w:t>
        </w:r>
      </w:hyperlink>
      <w:r w:rsidRPr="00B12C51">
        <w:rPr>
          <w:rFonts w:ascii="Arial" w:eastAsia="Times New Roman" w:hAnsi="Arial" w:cs="Arial"/>
          <w:sz w:val="20"/>
          <w:szCs w:val="20"/>
          <w:lang w:eastAsia="pt-PT"/>
        </w:rPr>
        <w:t xml:space="preserve">, </w:t>
      </w:r>
      <w:r w:rsidRPr="00B12C51">
        <w:rPr>
          <w:rFonts w:ascii="Arial" w:eastAsia="Times New Roman" w:hAnsi="Arial" w:cs="Arial"/>
          <w:i/>
          <w:color w:val="333333"/>
          <w:sz w:val="20"/>
          <w:szCs w:val="20"/>
          <w:lang w:eastAsia="pt-PT"/>
        </w:rPr>
        <w:t xml:space="preserve">“Altera o Código da Estrada e aprova o Regulamento da Habilitação Legal para Conduzir, transpondo parcialmente a Diretiva n.º </w:t>
      </w:r>
      <w:hyperlink r:id="rId20" w:tooltip="Link para Directiva da Comunidade Europeia" w:history="1">
        <w:r w:rsidRPr="00B12C51">
          <w:rPr>
            <w:rFonts w:ascii="Arial" w:eastAsia="Times New Roman" w:hAnsi="Arial" w:cs="Arial"/>
            <w:i/>
            <w:color w:val="337AB7"/>
            <w:sz w:val="20"/>
            <w:szCs w:val="20"/>
            <w:lang w:eastAsia="pt-PT"/>
          </w:rPr>
          <w:t>2006/126/CE</w:t>
        </w:r>
      </w:hyperlink>
      <w:r w:rsidRPr="00B12C51">
        <w:rPr>
          <w:rFonts w:ascii="Arial" w:eastAsia="Times New Roman" w:hAnsi="Arial" w:cs="Arial"/>
          <w:i/>
          <w:color w:val="333333"/>
          <w:sz w:val="20"/>
          <w:szCs w:val="20"/>
          <w:lang w:eastAsia="pt-PT"/>
        </w:rPr>
        <w:t xml:space="preserve">, do Parlamento Europeu e do Conselho, de 20 de dezembro, alterada pelas Diretivas n.ºs </w:t>
      </w:r>
      <w:hyperlink r:id="rId21" w:tooltip="Link para Directiva da Comunidade Europeia" w:history="1">
        <w:r w:rsidRPr="00B12C51">
          <w:rPr>
            <w:rFonts w:ascii="Arial" w:eastAsia="Times New Roman" w:hAnsi="Arial" w:cs="Arial"/>
            <w:i/>
            <w:color w:val="337AB7"/>
            <w:sz w:val="20"/>
            <w:szCs w:val="20"/>
            <w:lang w:eastAsia="pt-PT"/>
          </w:rPr>
          <w:t>2009/113/CE</w:t>
        </w:r>
      </w:hyperlink>
      <w:r w:rsidRPr="00B12C51">
        <w:rPr>
          <w:rFonts w:ascii="Arial" w:eastAsia="Times New Roman" w:hAnsi="Arial" w:cs="Arial"/>
          <w:i/>
          <w:color w:val="333333"/>
          <w:sz w:val="20"/>
          <w:szCs w:val="20"/>
          <w:lang w:eastAsia="pt-PT"/>
        </w:rPr>
        <w:t xml:space="preserve">, da Comissão, de 25 de agosto, e </w:t>
      </w:r>
      <w:hyperlink r:id="rId22" w:tooltip="Link para Directiva da Comunidade Europeia" w:history="1">
        <w:r w:rsidRPr="00B12C51">
          <w:rPr>
            <w:rFonts w:ascii="Arial" w:eastAsia="Times New Roman" w:hAnsi="Arial" w:cs="Arial"/>
            <w:i/>
            <w:color w:val="337AB7"/>
            <w:sz w:val="20"/>
            <w:szCs w:val="20"/>
            <w:lang w:eastAsia="pt-PT"/>
          </w:rPr>
          <w:t>2011/94/UE</w:t>
        </w:r>
      </w:hyperlink>
      <w:r w:rsidRPr="00B12C51">
        <w:rPr>
          <w:rFonts w:ascii="Arial" w:eastAsia="Times New Roman" w:hAnsi="Arial" w:cs="Arial"/>
          <w:i/>
          <w:color w:val="333333"/>
          <w:sz w:val="20"/>
          <w:szCs w:val="20"/>
          <w:lang w:eastAsia="pt-PT"/>
        </w:rPr>
        <w:t>, da Comissão, de 28 de novembro, relativas à carta de condução”.</w:t>
      </w:r>
    </w:p>
    <w:p w:rsidR="00B12C51" w:rsidRPr="00B12C51" w:rsidRDefault="00B12C51" w:rsidP="00B12C51">
      <w:pPr>
        <w:tabs>
          <w:tab w:val="left" w:pos="709"/>
        </w:tabs>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Com esta alteração pretende-se que o termo e validade das cartas de condução destas categorias, ocorra de cinco em cinco anos após a data de habilitação na categoria, até o condutor perfazer 65 anos (e não os atuais 67anos),não podendo ser revalidada a partir dessa data.</w:t>
      </w:r>
    </w:p>
    <w:p w:rsidR="00B12C51" w:rsidRPr="00B12C51" w:rsidRDefault="00B12C51" w:rsidP="00B12C51">
      <w:pPr>
        <w:tabs>
          <w:tab w:val="left" w:pos="709"/>
        </w:tabs>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Nos termos o n.º 1 do artigo 6.º da mesma lei formulário “</w:t>
      </w:r>
      <w:r w:rsidRPr="00B12C51">
        <w:rPr>
          <w:rFonts w:ascii="Arial" w:eastAsia="Times New Roman" w:hAnsi="Arial" w:cs="Arial"/>
          <w:i/>
          <w:sz w:val="20"/>
          <w:szCs w:val="20"/>
          <w:lang w:eastAsia="pt-PT"/>
        </w:rPr>
        <w:t>os diplomas que alterem outros devem indicar o número de ordem da alteração introduzida e, caso tenha havido alterações anteriores, identificar aqueles diplomas que procederam a essas alterações, ainda que incidam sobre outras normas”.</w:t>
      </w:r>
      <w:r w:rsidRPr="00B12C51">
        <w:rPr>
          <w:rFonts w:ascii="Arial" w:eastAsia="Times New Roman" w:hAnsi="Arial" w:cs="Arial"/>
          <w:sz w:val="20"/>
          <w:szCs w:val="20"/>
          <w:lang w:eastAsia="pt-PT"/>
        </w:rPr>
        <w:t xml:space="preserve"> No caso atual e consultada o</w:t>
      </w:r>
      <w:r w:rsidRPr="00B12C51">
        <w:rPr>
          <w:rFonts w:ascii="Arial" w:eastAsia="Times New Roman" w:hAnsi="Arial" w:cs="Arial"/>
          <w:b/>
          <w:bCs/>
          <w:sz w:val="20"/>
          <w:szCs w:val="20"/>
          <w:lang w:eastAsia="pt-PT"/>
        </w:rPr>
        <w:t xml:space="preserve"> </w:t>
      </w:r>
      <w:r w:rsidRPr="00B12C51">
        <w:rPr>
          <w:rFonts w:ascii="Arial" w:eastAsia="Times New Roman" w:hAnsi="Arial" w:cs="Arial"/>
          <w:i/>
          <w:sz w:val="20"/>
          <w:szCs w:val="20"/>
          <w:lang w:eastAsia="pt-PT"/>
        </w:rPr>
        <w:t>Diário da República Eletrónico</w:t>
      </w:r>
      <w:r w:rsidRPr="00B12C51">
        <w:rPr>
          <w:rFonts w:ascii="Arial" w:eastAsia="Times New Roman" w:hAnsi="Arial" w:cs="Arial"/>
          <w:sz w:val="20"/>
          <w:szCs w:val="20"/>
          <w:lang w:eastAsia="pt-PT"/>
        </w:rPr>
        <w:t xml:space="preserve"> verificou-se que o Decreto-Lei n.º 138/2012, de 5 de julho, foi alterado pelos </w:t>
      </w:r>
      <w:hyperlink r:id="rId23" w:history="1">
        <w:r w:rsidRPr="00B12C51">
          <w:rPr>
            <w:rFonts w:ascii="Arial" w:eastAsia="Times New Roman" w:hAnsi="Arial" w:cs="Arial"/>
            <w:color w:val="0000FF"/>
            <w:sz w:val="20"/>
            <w:szCs w:val="20"/>
            <w:u w:val="single"/>
            <w:lang w:eastAsia="pt-PT"/>
          </w:rPr>
          <w:t>Decretos-Leis n.ºs 37/2014, de 14 de março</w:t>
        </w:r>
      </w:hyperlink>
      <w:r w:rsidRPr="00B12C51">
        <w:rPr>
          <w:rFonts w:ascii="Arial" w:eastAsia="Times New Roman" w:hAnsi="Arial" w:cs="Arial"/>
          <w:sz w:val="20"/>
          <w:szCs w:val="20"/>
          <w:lang w:eastAsia="pt-PT"/>
        </w:rPr>
        <w:t xml:space="preserve">, </w:t>
      </w:r>
      <w:hyperlink r:id="rId24" w:history="1">
        <w:r w:rsidRPr="00B12C51">
          <w:rPr>
            <w:rFonts w:ascii="Arial" w:eastAsia="Times New Roman" w:hAnsi="Arial" w:cs="Arial"/>
            <w:color w:val="0000FF"/>
            <w:sz w:val="20"/>
            <w:szCs w:val="20"/>
            <w:u w:val="single"/>
            <w:lang w:eastAsia="pt-PT"/>
          </w:rPr>
          <w:t>40/2016, de 29 de julho</w:t>
        </w:r>
      </w:hyperlink>
      <w:r w:rsidRPr="00B12C51">
        <w:rPr>
          <w:rFonts w:ascii="Arial" w:eastAsia="Times New Roman" w:hAnsi="Arial" w:cs="Arial"/>
          <w:sz w:val="20"/>
          <w:szCs w:val="20"/>
          <w:lang w:eastAsia="pt-PT"/>
        </w:rPr>
        <w:t xml:space="preserve"> (que o republica) e </w:t>
      </w:r>
      <w:hyperlink r:id="rId25" w:history="1">
        <w:r w:rsidRPr="00B12C51">
          <w:rPr>
            <w:rFonts w:ascii="Arial" w:eastAsia="Times New Roman" w:hAnsi="Arial" w:cs="Arial"/>
            <w:color w:val="0000FF"/>
            <w:sz w:val="20"/>
            <w:szCs w:val="20"/>
            <w:u w:val="single"/>
            <w:lang w:eastAsia="pt-PT"/>
          </w:rPr>
          <w:t>151/2017, de 7 de dezembro.</w:t>
        </w:r>
      </w:hyperlink>
    </w:p>
    <w:p w:rsidR="00B12C51" w:rsidRPr="00B12C51" w:rsidRDefault="00B12C51" w:rsidP="00B12C51">
      <w:pPr>
        <w:tabs>
          <w:tab w:val="left" w:pos="709"/>
        </w:tabs>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Assim, </w:t>
      </w:r>
      <w:r w:rsidRPr="00B12C51">
        <w:rPr>
          <w:rFonts w:ascii="Arial" w:eastAsia="Times New Roman" w:hAnsi="Arial" w:cs="Arial"/>
          <w:i/>
          <w:sz w:val="20"/>
          <w:szCs w:val="20"/>
          <w:lang w:eastAsia="pt-PT"/>
        </w:rPr>
        <w:t>sugere-se</w:t>
      </w:r>
      <w:r w:rsidRPr="00B12C51">
        <w:rPr>
          <w:rFonts w:ascii="Arial" w:eastAsia="Times New Roman" w:hAnsi="Arial" w:cs="Arial"/>
          <w:sz w:val="20"/>
          <w:szCs w:val="20"/>
          <w:lang w:eastAsia="pt-PT"/>
        </w:rPr>
        <w:t xml:space="preserve"> o seguinte título:</w:t>
      </w:r>
    </w:p>
    <w:p w:rsidR="00B12C51" w:rsidRPr="00B12C51" w:rsidRDefault="00B12C51" w:rsidP="00B12C51">
      <w:pPr>
        <w:jc w:val="both"/>
        <w:rPr>
          <w:rFonts w:ascii="Arial" w:eastAsia="Times New Roman" w:hAnsi="Arial" w:cs="Arial"/>
          <w:b/>
          <w:sz w:val="20"/>
          <w:szCs w:val="20"/>
          <w:lang w:eastAsia="pt-PT"/>
        </w:rPr>
      </w:pPr>
      <w:r w:rsidRPr="00B12C51">
        <w:rPr>
          <w:rFonts w:ascii="Arial" w:eastAsia="Times New Roman" w:hAnsi="Arial" w:cs="Arial"/>
          <w:b/>
          <w:sz w:val="20"/>
          <w:szCs w:val="20"/>
          <w:lang w:eastAsia="pt-PT"/>
        </w:rPr>
        <w:t>“Repõe o termo de validade das cartas de condução das categorias CE, D1, D1E, D, DE para os 65 anos, procedendo à quarta alteração ao Regulamento da Habilitação Legal para Conduzir, aprovado em anexo ao Decreto-Lei n.º 138/2012, de 5 de julho”</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Tendo o diploma em causa sido republicado com a sua segunda alteração, não se justifica promover nova republicação, em conformidade com o previsto nas alíneas a) e b) do n.º 3 do artigo 6.º, nem os proponentes a promovem.</w:t>
      </w:r>
    </w:p>
    <w:p w:rsidR="00B12C51" w:rsidRPr="00B12C51" w:rsidRDefault="00B12C51" w:rsidP="00B12C51">
      <w:pPr>
        <w:tabs>
          <w:tab w:val="left" w:pos="709"/>
        </w:tabs>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Caso seja aprovada, esta iniciativa, revestindo a forma de lei, será publicada na 1.ª série do </w:t>
      </w:r>
      <w:r w:rsidRPr="00B12C51">
        <w:rPr>
          <w:rFonts w:ascii="Arial" w:eastAsia="Times New Roman" w:hAnsi="Arial" w:cs="Arial"/>
          <w:i/>
          <w:sz w:val="20"/>
          <w:szCs w:val="20"/>
          <w:lang w:eastAsia="pt-PT"/>
        </w:rPr>
        <w:t>Diário da República</w:t>
      </w:r>
      <w:r w:rsidRPr="00B12C51">
        <w:rPr>
          <w:rFonts w:ascii="Arial" w:eastAsia="Times New Roman" w:hAnsi="Arial" w:cs="Arial"/>
          <w:sz w:val="20"/>
          <w:szCs w:val="20"/>
          <w:lang w:eastAsia="pt-PT"/>
        </w:rPr>
        <w:t>, nos termos da alínea c) do n.º 2 do artigo 3.º da lei formulário.</w:t>
      </w:r>
    </w:p>
    <w:p w:rsidR="00B12C51" w:rsidRPr="00B12C51" w:rsidRDefault="00B12C51" w:rsidP="00B12C51">
      <w:pPr>
        <w:tabs>
          <w:tab w:val="left" w:pos="709"/>
        </w:tabs>
        <w:jc w:val="both"/>
        <w:rPr>
          <w:rFonts w:ascii="Arial" w:eastAsia="Times New Roman" w:hAnsi="Arial" w:cs="Arial"/>
          <w:bCs/>
          <w:sz w:val="20"/>
          <w:szCs w:val="20"/>
          <w:lang w:eastAsia="pt-PT"/>
        </w:rPr>
      </w:pPr>
      <w:r w:rsidRPr="00B12C51">
        <w:rPr>
          <w:rFonts w:ascii="Arial" w:eastAsia="Times New Roman" w:hAnsi="Arial" w:cs="Arial"/>
          <w:bCs/>
          <w:sz w:val="20"/>
          <w:szCs w:val="20"/>
          <w:lang w:eastAsia="pt-PT"/>
        </w:rPr>
        <w:t>A entrada em vigor da iniciativa, em caso de aprovação, terá lugar “</w:t>
      </w:r>
      <w:r w:rsidRPr="00B12C51">
        <w:rPr>
          <w:rFonts w:ascii="Arial" w:eastAsia="Times New Roman" w:hAnsi="Arial" w:cs="Arial"/>
          <w:bCs/>
          <w:i/>
          <w:sz w:val="20"/>
          <w:szCs w:val="20"/>
          <w:lang w:eastAsia="pt-PT"/>
        </w:rPr>
        <w:t>no dia seguinte à sua publicação”,</w:t>
      </w:r>
      <w:r w:rsidRPr="00B12C51">
        <w:rPr>
          <w:rFonts w:ascii="Arial" w:eastAsia="Times New Roman" w:hAnsi="Arial" w:cs="Arial"/>
          <w:bCs/>
          <w:sz w:val="20"/>
          <w:szCs w:val="20"/>
          <w:lang w:eastAsia="pt-PT"/>
        </w:rPr>
        <w:t xml:space="preserve"> nos termos do artigo 4.º do projeto, o que respeita o n.º 1 do artigo 2.º da lei formulário, o que deveria ser ponderado na apreciação na especialidade, em face do referido atrás a respeito do cumprimento da “lei travão”.</w:t>
      </w:r>
    </w:p>
    <w:p w:rsidR="00B12C51" w:rsidRPr="00B12C51" w:rsidRDefault="00B12C51" w:rsidP="00B12C51">
      <w:pPr>
        <w:tabs>
          <w:tab w:val="left" w:pos="709"/>
        </w:tabs>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Na presente fase do processo legislativo a iniciativa em apreço não nos parece suscitar outras questões em face da lei formulário.</w:t>
      </w:r>
    </w:p>
    <w:p w:rsidR="00B12C51" w:rsidRPr="00B12C51" w:rsidRDefault="00B12C51" w:rsidP="00B12C51">
      <w:pPr>
        <w:tabs>
          <w:tab w:val="left" w:pos="709"/>
        </w:tabs>
        <w:spacing w:line="360" w:lineRule="auto"/>
        <w:jc w:val="both"/>
        <w:rPr>
          <w:rFonts w:ascii="Arial" w:eastAsia="Times New Roman" w:hAnsi="Arial" w:cs="Arial"/>
          <w:sz w:val="20"/>
          <w:szCs w:val="20"/>
          <w:lang w:eastAsia="pt-PT"/>
        </w:rPr>
      </w:pPr>
    </w:p>
    <w:p w:rsidR="00B12C51" w:rsidRPr="00B12C51" w:rsidRDefault="00B12C51" w:rsidP="006E04B8">
      <w:pPr>
        <w:keepNext/>
        <w:numPr>
          <w:ilvl w:val="0"/>
          <w:numId w:val="2"/>
        </w:numPr>
        <w:pBdr>
          <w:bottom w:val="single" w:sz="4" w:space="3" w:color="auto"/>
        </w:pBdr>
        <w:tabs>
          <w:tab w:val="left" w:pos="851"/>
        </w:tabs>
        <w:spacing w:before="240" w:after="60" w:line="288" w:lineRule="auto"/>
        <w:ind w:left="0" w:firstLine="0"/>
        <w:jc w:val="both"/>
        <w:outlineLvl w:val="0"/>
        <w:rPr>
          <w:rFonts w:ascii="Arial" w:eastAsia="Times New Roman" w:hAnsi="Arial" w:cs="Arial"/>
          <w:b/>
          <w:bCs/>
          <w:kern w:val="32"/>
          <w:lang w:eastAsia="pt-PT"/>
        </w:rPr>
      </w:pPr>
      <w:bookmarkStart w:id="15" w:name="_Toc244324549"/>
      <w:bookmarkStart w:id="16" w:name="_Toc294863056"/>
      <w:r w:rsidRPr="00B12C51">
        <w:rPr>
          <w:rFonts w:ascii="Arial" w:eastAsia="Times New Roman" w:hAnsi="Arial" w:cs="Arial"/>
          <w:b/>
          <w:bCs/>
          <w:kern w:val="32"/>
          <w:lang w:eastAsia="pt-PT"/>
        </w:rPr>
        <w:t>Enquadramento legal e doutrinário e antecedentes</w:t>
      </w:r>
      <w:bookmarkEnd w:id="15"/>
      <w:bookmarkEnd w:id="16"/>
    </w:p>
    <w:p w:rsidR="00B12C51" w:rsidRPr="00B12C51" w:rsidRDefault="00B12C51" w:rsidP="00B12C51">
      <w:pPr>
        <w:spacing w:line="288" w:lineRule="auto"/>
        <w:ind w:left="720"/>
        <w:rPr>
          <w:rFonts w:ascii="Arial" w:eastAsia="Times New Roman" w:hAnsi="Arial" w:cs="Arial"/>
          <w:b/>
          <w:i/>
        </w:rPr>
      </w:pPr>
      <w:bookmarkStart w:id="17" w:name="_Toc244324550"/>
      <w:bookmarkStart w:id="18" w:name="_Toc244330502"/>
    </w:p>
    <w:p w:rsidR="00B12C51" w:rsidRPr="00B12C51" w:rsidRDefault="00B12C51" w:rsidP="006E04B8">
      <w:pPr>
        <w:numPr>
          <w:ilvl w:val="0"/>
          <w:numId w:val="3"/>
        </w:numPr>
        <w:spacing w:line="288" w:lineRule="auto"/>
        <w:rPr>
          <w:rFonts w:ascii="Arial" w:eastAsia="Times New Roman" w:hAnsi="Arial" w:cs="Arial"/>
          <w:b/>
          <w:i/>
        </w:rPr>
      </w:pPr>
      <w:r w:rsidRPr="00B12C51">
        <w:rPr>
          <w:rFonts w:ascii="Arial" w:eastAsia="Times New Roman" w:hAnsi="Arial" w:cs="Arial"/>
          <w:b/>
        </w:rPr>
        <w:t>Enquadramento legal nacional e antecedentes</w:t>
      </w:r>
      <w:bookmarkEnd w:id="17"/>
      <w:bookmarkEnd w:id="18"/>
      <w:r w:rsidRPr="00B12C51">
        <w:rPr>
          <w:rFonts w:ascii="Arial" w:eastAsia="Times New Roman" w:hAnsi="Arial" w:cs="Arial"/>
          <w:b/>
        </w:rPr>
        <w:t xml:space="preserve"> </w:t>
      </w:r>
    </w:p>
    <w:p w:rsidR="00B12C51" w:rsidRPr="00B12C51" w:rsidRDefault="00B12C51" w:rsidP="00B12C51">
      <w:pPr>
        <w:shd w:val="clear" w:color="auto" w:fill="FFFFFF"/>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 xml:space="preserve">Com a publicação do </w:t>
      </w:r>
      <w:hyperlink r:id="rId26" w:history="1">
        <w:r w:rsidRPr="00B12C51">
          <w:rPr>
            <w:rFonts w:ascii="Arial" w:eastAsia="Times New Roman" w:hAnsi="Arial" w:cs="Arial"/>
            <w:color w:val="0000FF"/>
            <w:sz w:val="20"/>
            <w:szCs w:val="20"/>
            <w:u w:val="single"/>
            <w:lang w:eastAsia="pt-PT"/>
          </w:rPr>
          <w:t>Decreto-Lei n.º 40/2016, de 29 de julho</w:t>
        </w:r>
      </w:hyperlink>
      <w:r w:rsidRPr="00B12C51">
        <w:rPr>
          <w:rFonts w:ascii="Arial" w:eastAsia="Times New Roman" w:hAnsi="Arial" w:cs="Arial"/>
          <w:color w:val="333333"/>
          <w:sz w:val="20"/>
          <w:szCs w:val="20"/>
          <w:lang w:eastAsia="pt-PT"/>
        </w:rPr>
        <w:t xml:space="preserve">, que altera o </w:t>
      </w:r>
      <w:hyperlink r:id="rId27" w:history="1">
        <w:r w:rsidRPr="00B12C51">
          <w:rPr>
            <w:rFonts w:ascii="Arial" w:eastAsia="Times New Roman" w:hAnsi="Arial" w:cs="Arial"/>
            <w:color w:val="0000FF"/>
            <w:sz w:val="20"/>
            <w:szCs w:val="20"/>
            <w:u w:val="single"/>
            <w:lang w:eastAsia="pt-PT"/>
          </w:rPr>
          <w:t>Código da Estrada</w:t>
        </w:r>
      </w:hyperlink>
      <w:r w:rsidRPr="00B12C51">
        <w:rPr>
          <w:rFonts w:ascii="Arial" w:eastAsia="Times New Roman" w:hAnsi="Arial" w:cs="Arial"/>
          <w:color w:val="333333"/>
          <w:sz w:val="20"/>
          <w:szCs w:val="20"/>
          <w:vertAlign w:val="superscript"/>
          <w:lang w:eastAsia="pt-PT"/>
        </w:rPr>
        <w:footnoteReference w:id="1"/>
      </w:r>
      <w:r w:rsidRPr="00B12C51">
        <w:rPr>
          <w:rFonts w:ascii="Arial" w:eastAsia="Times New Roman" w:hAnsi="Arial" w:cs="Arial"/>
          <w:color w:val="333333"/>
          <w:sz w:val="20"/>
          <w:szCs w:val="20"/>
          <w:lang w:eastAsia="pt-PT"/>
        </w:rPr>
        <w:t xml:space="preserve"> e </w:t>
      </w:r>
      <w:r w:rsidRPr="00B12C51">
        <w:rPr>
          <w:rFonts w:ascii="Arial" w:eastAsia="Times New Roman" w:hAnsi="Arial" w:cs="Arial"/>
          <w:color w:val="000000" w:themeColor="text1"/>
          <w:sz w:val="20"/>
          <w:szCs w:val="20"/>
          <w:lang w:eastAsia="pt-PT"/>
        </w:rPr>
        <w:t>o Regulamento da Habilitação Legal para Conduzir, republicando-o, e transpõe as Diretivas 2014/85/UE da Comissão, de 1 de julho, e 2015/653/UE da Comissão, de 24 de abril, o Governo procedeu a várias alterações no que respeita ao processo de emissão de títulos de condução, mediante a implementação de medidas de simplificação administrativa, bem como ao alargamento do prazo de validade destas.</w:t>
      </w:r>
    </w:p>
    <w:p w:rsidR="00B12C51" w:rsidRPr="00B12C51" w:rsidRDefault="00B12C51" w:rsidP="00B12C51">
      <w:pPr>
        <w:shd w:val="clear" w:color="auto" w:fill="FFFFFF"/>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De entre as alterações introduzidas ao Regulamento da Habilitação Legal para Conduzir, doravante designado por Regulamento, destaca-se, com relevo para a matéria em questão, o aumento dos 65 para os 67 anos de idade máxima para a condução das categorias D1, D1+E, D, D+E e C+E cuja massa máxima autorizada exceda os 20 000 kg, desde que os condutores mantenham aptidão física, mental e psicológica.</w:t>
      </w:r>
    </w:p>
    <w:p w:rsidR="00B12C51" w:rsidRPr="00B12C51" w:rsidRDefault="00B12C51" w:rsidP="00B12C51">
      <w:pPr>
        <w:shd w:val="clear" w:color="auto" w:fill="FFFFFF"/>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Esta aferição é feita através de atestado médico que passou a ser transmitido eletronicamente pelo Ministério da Saúde ao Instituto de Mobilidade e dos Transportes (IMT) I.P., permitindo o registo automático das inaptidões e/ou restrições e adaptações.</w:t>
      </w:r>
    </w:p>
    <w:p w:rsidR="00B12C51" w:rsidRPr="00B12C51" w:rsidRDefault="00B12C51" w:rsidP="00B12C51">
      <w:pPr>
        <w:shd w:val="clear" w:color="auto" w:fill="FFFFFF"/>
        <w:jc w:val="both"/>
        <w:rPr>
          <w:rFonts w:ascii="Arial" w:eastAsia="Times New Roman" w:hAnsi="Arial" w:cs="Arial"/>
          <w:color w:val="333333"/>
          <w:sz w:val="20"/>
          <w:szCs w:val="20"/>
          <w:lang w:eastAsia="pt-PT"/>
        </w:rPr>
      </w:pPr>
      <w:r w:rsidRPr="00B12C51">
        <w:rPr>
          <w:rFonts w:ascii="Arial" w:eastAsia="Times New Roman" w:hAnsi="Arial" w:cs="Arial"/>
          <w:color w:val="333333"/>
          <w:sz w:val="20"/>
          <w:szCs w:val="20"/>
          <w:lang w:eastAsia="pt-PT"/>
        </w:rPr>
        <w:t xml:space="preserve">Cabe ao </w:t>
      </w:r>
      <w:hyperlink r:id="rId28" w:history="1">
        <w:r w:rsidRPr="00B12C51">
          <w:rPr>
            <w:rFonts w:ascii="Arial" w:eastAsia="Times New Roman" w:hAnsi="Arial" w:cs="Arial"/>
            <w:color w:val="0000FF"/>
            <w:sz w:val="20"/>
            <w:szCs w:val="20"/>
            <w:u w:val="single"/>
            <w:lang w:eastAsia="pt-PT"/>
          </w:rPr>
          <w:t>Instituto de Mobilidade e dos Transportes, I. P</w:t>
        </w:r>
      </w:hyperlink>
      <w:r w:rsidRPr="00B12C51">
        <w:rPr>
          <w:rFonts w:ascii="Arial" w:eastAsia="Times New Roman" w:hAnsi="Arial" w:cs="Arial"/>
          <w:color w:val="333333"/>
          <w:sz w:val="20"/>
          <w:szCs w:val="20"/>
          <w:lang w:eastAsia="pt-PT"/>
        </w:rPr>
        <w:t xml:space="preserve">., </w:t>
      </w:r>
      <w:r w:rsidRPr="00B12C51">
        <w:rPr>
          <w:rFonts w:ascii="Arial" w:eastAsia="Times New Roman" w:hAnsi="Arial" w:cs="Arial"/>
          <w:color w:val="000000" w:themeColor="text1"/>
          <w:sz w:val="20"/>
          <w:szCs w:val="20"/>
          <w:lang w:eastAsia="pt-PT"/>
        </w:rPr>
        <w:t>a emissão das cartas de condução, à exceção dos títulos de condução de veículos pertencentes às forças militares e de segurança, conforme disposto no n.º 1 do artigo 2.º do Regulamento.</w:t>
      </w:r>
    </w:p>
    <w:p w:rsidR="00B12C51" w:rsidRPr="00B12C51" w:rsidRDefault="00B12C51" w:rsidP="00B12C51">
      <w:pPr>
        <w:shd w:val="clear" w:color="auto" w:fill="FFFFFF"/>
        <w:jc w:val="both"/>
        <w:rPr>
          <w:rFonts w:ascii="Arial" w:eastAsia="Times New Roman" w:hAnsi="Arial" w:cs="Arial"/>
          <w:color w:val="333333"/>
          <w:sz w:val="20"/>
          <w:szCs w:val="20"/>
          <w:lang w:eastAsia="pt-PT"/>
        </w:rPr>
      </w:pPr>
      <w:r w:rsidRPr="00B12C51">
        <w:rPr>
          <w:rFonts w:ascii="Arial" w:eastAsia="Times New Roman" w:hAnsi="Arial" w:cs="Arial"/>
          <w:color w:val="000000" w:themeColor="text1"/>
          <w:sz w:val="20"/>
          <w:szCs w:val="20"/>
          <w:lang w:eastAsia="pt-PT"/>
        </w:rPr>
        <w:t xml:space="preserve">O Regulamento, após a sua republicação, sofreu uma alteração operada pelo </w:t>
      </w:r>
      <w:hyperlink r:id="rId29" w:history="1">
        <w:r w:rsidRPr="00B12C51">
          <w:rPr>
            <w:rFonts w:ascii="Arial" w:eastAsia="Times New Roman" w:hAnsi="Arial" w:cs="Arial"/>
            <w:color w:val="0000FF"/>
            <w:sz w:val="20"/>
            <w:szCs w:val="20"/>
            <w:u w:val="single"/>
            <w:lang w:eastAsia="pt-PT"/>
          </w:rPr>
          <w:t>Decreto-Lei n.º 151/2017, de 7 de dezembro</w:t>
        </w:r>
      </w:hyperlink>
      <w:r w:rsidRPr="00B12C51">
        <w:rPr>
          <w:rFonts w:ascii="Arial" w:eastAsia="Times New Roman" w:hAnsi="Arial" w:cs="Arial"/>
          <w:color w:val="333333"/>
          <w:sz w:val="20"/>
          <w:szCs w:val="20"/>
          <w:vertAlign w:val="superscript"/>
          <w:lang w:eastAsia="pt-PT"/>
        </w:rPr>
        <w:footnoteReference w:id="2"/>
      </w:r>
      <w:r w:rsidRPr="00B12C51">
        <w:rPr>
          <w:rFonts w:ascii="Arial" w:eastAsia="Times New Roman" w:hAnsi="Arial" w:cs="Arial"/>
          <w:color w:val="333333"/>
          <w:sz w:val="20"/>
          <w:szCs w:val="20"/>
          <w:lang w:eastAsia="pt-PT"/>
        </w:rPr>
        <w:t>.</w:t>
      </w:r>
    </w:p>
    <w:p w:rsidR="00B12C51" w:rsidRPr="00B12C51" w:rsidRDefault="00B12C51" w:rsidP="00B12C51">
      <w:pPr>
        <w:shd w:val="clear" w:color="auto" w:fill="FFFFFF"/>
        <w:spacing w:after="0"/>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De acordo com o artigo 3.º do Regulamento, os títulos de condução habilitam os titulares a conduzir uma ou mais categorias de veículos, de entre as seguintes:</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AM</w:t>
      </w:r>
      <w:r w:rsidRPr="00B12C51">
        <w:rPr>
          <w:rFonts w:ascii="Arial" w:eastAsia="Times New Roman" w:hAnsi="Arial" w:cs="Arial"/>
          <w:color w:val="000000" w:themeColor="text1"/>
          <w:sz w:val="20"/>
          <w:szCs w:val="20"/>
        </w:rPr>
        <w:t xml:space="preserve"> - veículos a motor de duas ou três rodas, com exceção dos velocípedes a motor, e quadriciclos ligeiros, dotados de velocidade máxima limitada, por construção, a 45 km/h e caracterizados:</w:t>
      </w:r>
    </w:p>
    <w:p w:rsidR="00B12C51" w:rsidRPr="00B12C51" w:rsidRDefault="00B12C51" w:rsidP="006E04B8">
      <w:pPr>
        <w:numPr>
          <w:ilvl w:val="1"/>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color w:val="000000" w:themeColor="text1"/>
          <w:sz w:val="20"/>
          <w:szCs w:val="20"/>
        </w:rPr>
        <w:t>Sendo de duas rodas, por um motor de combustão interna de cilindrada não superior a 50 cm3, ou cuja potência nominal máxima contínua não seja superior a 4 kW, se o motor for elétrico;</w:t>
      </w:r>
    </w:p>
    <w:p w:rsidR="00B12C51" w:rsidRPr="00B12C51" w:rsidRDefault="00B12C51" w:rsidP="006E04B8">
      <w:pPr>
        <w:numPr>
          <w:ilvl w:val="1"/>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color w:val="000000" w:themeColor="text1"/>
          <w:sz w:val="20"/>
          <w:szCs w:val="20"/>
        </w:rPr>
        <w:t>Sendo de três rodas, por um motor de ignição comandada, de cilindrada não superior a 50 cm3, ou por motor de combustão interna cuja potência útil máxima não seja superior a 4 kW, ou ainda cuja potência nominal máxima contínua não seja superior a 4 kW, se o motor for elétrico;</w:t>
      </w:r>
    </w:p>
    <w:p w:rsidR="00B12C51" w:rsidRPr="00B12C51" w:rsidRDefault="00B12C51" w:rsidP="006E04B8">
      <w:pPr>
        <w:numPr>
          <w:ilvl w:val="1"/>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color w:val="000000" w:themeColor="text1"/>
          <w:sz w:val="20"/>
          <w:szCs w:val="20"/>
        </w:rPr>
        <w:t>Sendo quadriciclos, por motor de ignição comandada, de cilindrada não superior a 50 cm3 ou ainda cuja potência nominal máxima contínua não seja superior a 4 kW, se o motor for elétrico ou de combustão interna, cuja massa sem carga não exceda 350 kg.</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A1</w:t>
      </w:r>
      <w:r w:rsidRPr="00B12C51">
        <w:rPr>
          <w:rFonts w:ascii="Arial" w:eastAsia="Times New Roman" w:hAnsi="Arial" w:cs="Arial"/>
          <w:color w:val="000000" w:themeColor="text1"/>
          <w:sz w:val="20"/>
          <w:szCs w:val="20"/>
        </w:rPr>
        <w:t xml:space="preserve"> - motociclos de cilindrada não superior a 125 cm3, de potência máxima até 11 kW e relação peso/potência não superior a 0,1 kW/kg, e triciclos com potência máxima não superior a 15 kW;</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A2</w:t>
      </w:r>
      <w:r w:rsidRPr="00B12C51">
        <w:rPr>
          <w:rFonts w:ascii="Arial" w:eastAsia="Times New Roman" w:hAnsi="Arial" w:cs="Arial"/>
          <w:color w:val="000000" w:themeColor="text1"/>
          <w:sz w:val="20"/>
          <w:szCs w:val="20"/>
        </w:rPr>
        <w:t xml:space="preserve"> - motociclos de potência máxima não superior a 35 kW, relação peso/potência inferior a 0,2 kW/kg, não derivados de versão com mais do dobro da sua potência máxima;</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A</w:t>
      </w:r>
      <w:r w:rsidRPr="00B12C51">
        <w:rPr>
          <w:rFonts w:ascii="Arial" w:eastAsia="Times New Roman" w:hAnsi="Arial" w:cs="Arial"/>
          <w:color w:val="000000" w:themeColor="text1"/>
          <w:sz w:val="20"/>
          <w:szCs w:val="20"/>
        </w:rPr>
        <w:t xml:space="preserve"> - motociclos, com ou sem carro lateral e triciclos a motor;</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B1</w:t>
      </w:r>
      <w:r w:rsidRPr="00B12C51">
        <w:rPr>
          <w:rFonts w:ascii="Arial" w:eastAsia="Times New Roman" w:hAnsi="Arial" w:cs="Arial"/>
          <w:color w:val="000000" w:themeColor="text1"/>
          <w:sz w:val="20"/>
          <w:szCs w:val="20"/>
        </w:rPr>
        <w:t xml:space="preserve"> - quadriciclos de potência não superior a 15 kW e cuja massa máxima sem carga, excluindo a massa das baterias para os veículos elétricos, não exceda 400 kg ou 550 kg, consoante se destine respetivamente ao transporte de passageiros ou de mercadorias;</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B</w:t>
      </w:r>
      <w:r w:rsidRPr="00B12C51">
        <w:rPr>
          <w:rFonts w:ascii="Arial" w:eastAsia="Times New Roman" w:hAnsi="Arial" w:cs="Arial"/>
          <w:color w:val="000000" w:themeColor="text1"/>
          <w:sz w:val="20"/>
          <w:szCs w:val="20"/>
        </w:rPr>
        <w:t xml:space="preserve"> - veículos a motor com massa máxima autorizada não superior a 3 500 kg, concebidos e construídos para transportar um número de passageiros não superior a oito, excluindo o condutor, a que pode ser atrelado um reboque com massa máxima até 750 kg ou, sendo esta superior, desde que a massa máxima do conjunto formado não exceda 3 500 kg;</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B+E</w:t>
      </w:r>
      <w:r w:rsidRPr="00B12C51">
        <w:rPr>
          <w:rFonts w:ascii="Arial" w:eastAsia="Times New Roman" w:hAnsi="Arial" w:cs="Arial"/>
          <w:color w:val="000000" w:themeColor="text1"/>
          <w:sz w:val="20"/>
          <w:szCs w:val="20"/>
        </w:rPr>
        <w:t xml:space="preserve"> - conjuntos de veículos acoplados compostos por um veículo trator da categoria B e um reboque ou semirreboque com massa máxima autorizada não superior a 3 500 kg;</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C1</w:t>
      </w:r>
      <w:r w:rsidRPr="00B12C51">
        <w:rPr>
          <w:rFonts w:ascii="Arial" w:eastAsia="Times New Roman" w:hAnsi="Arial" w:cs="Arial"/>
          <w:color w:val="000000" w:themeColor="text1"/>
          <w:sz w:val="20"/>
          <w:szCs w:val="20"/>
        </w:rPr>
        <w:t xml:space="preserve"> - veículos a motor diferentes dos das categorias D1 ou D, com massa máxima autorizada superior a 3 500 kg e inferior a 7 500 kg, concebidos e construídos para transportar um número de passageiros não superior a oito, excluindo o condutor; a estes veículos pode ser atrelado um reboque com massa máxima autorizada não superior 750 kg;</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C1+E</w:t>
      </w:r>
      <w:r w:rsidRPr="00B12C51">
        <w:rPr>
          <w:rFonts w:ascii="Arial" w:eastAsia="Times New Roman" w:hAnsi="Arial" w:cs="Arial"/>
          <w:color w:val="000000" w:themeColor="text1"/>
          <w:sz w:val="20"/>
          <w:szCs w:val="20"/>
        </w:rPr>
        <w:t xml:space="preserve"> - conjuntos de veículos acoplados, compostos por um veículo trator da categoria C1 e reboque ou semirreboque com massa máxima autorizada superior a 750 kg, desde que a massa máxima do conjunto formado não exceda 12 000 kg; conjuntos de veículos acoplados, compostos por um veículo trator da categoria B e reboque ou semirreboque com massa máxima autorizada superior a 3 500 kg, desde que a massa máxima do conjunto formado não exceda 12 000 kg;</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C</w:t>
      </w:r>
      <w:r w:rsidRPr="00B12C51">
        <w:rPr>
          <w:rFonts w:ascii="Arial" w:eastAsia="Times New Roman" w:hAnsi="Arial" w:cs="Arial"/>
          <w:color w:val="000000" w:themeColor="text1"/>
          <w:sz w:val="20"/>
          <w:szCs w:val="20"/>
        </w:rPr>
        <w:t xml:space="preserve"> - veículos a motor diferentes dos das categorias D1 e D, cuja massa máxima autorizada exceda 3 500 kg, concebidos e construídos para transportar um número de passageiros não superior a oito, excluindo o condutor; a estes veículos pode ser atrelado um reboque com massa máxima autorizada não superior a 750 kg;</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C+E</w:t>
      </w:r>
      <w:r w:rsidRPr="00B12C51">
        <w:rPr>
          <w:rFonts w:ascii="Arial" w:eastAsia="Times New Roman" w:hAnsi="Arial" w:cs="Arial"/>
          <w:color w:val="000000" w:themeColor="text1"/>
          <w:sz w:val="20"/>
          <w:szCs w:val="20"/>
        </w:rPr>
        <w:t xml:space="preserve"> - conjuntos de veículos acoplados, compostos por veículo trator da categoria C e reboque ou semirreboque com massa máxima autorizada superior a 750 kg;</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D1</w:t>
      </w:r>
      <w:r w:rsidRPr="00B12C51">
        <w:rPr>
          <w:rFonts w:ascii="Arial" w:eastAsia="Times New Roman" w:hAnsi="Arial" w:cs="Arial"/>
          <w:color w:val="000000" w:themeColor="text1"/>
          <w:sz w:val="20"/>
          <w:szCs w:val="20"/>
        </w:rPr>
        <w:t xml:space="preserve"> - veículos a motor concebidos e construídos para o transporte de um número de passageiros não superior a 16, excluindo o condutor, com o comprimento máximo não superior a 8 m; a estes veículos pode ser atrelado um reboque com massa máxima autorizada não superior a 750 kg;</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D1+E</w:t>
      </w:r>
      <w:r w:rsidRPr="00B12C51">
        <w:rPr>
          <w:rFonts w:ascii="Arial" w:eastAsia="Times New Roman" w:hAnsi="Arial" w:cs="Arial"/>
          <w:color w:val="000000" w:themeColor="text1"/>
          <w:sz w:val="20"/>
          <w:szCs w:val="20"/>
        </w:rPr>
        <w:t xml:space="preserve"> - conjuntos de veículos acoplados, compostos por veículo trator da categoria D1 e um reboque com massa máxima autorizada superior a 750 kg;</w:t>
      </w:r>
    </w:p>
    <w:p w:rsidR="00B12C51" w:rsidRPr="00B12C51" w:rsidRDefault="00B12C51" w:rsidP="006E04B8">
      <w:pPr>
        <w:numPr>
          <w:ilvl w:val="0"/>
          <w:numId w:val="8"/>
        </w:numPr>
        <w:shd w:val="clear" w:color="auto" w:fill="FFFFFF"/>
        <w:spacing w:after="0"/>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D</w:t>
      </w:r>
      <w:r w:rsidRPr="00B12C51">
        <w:rPr>
          <w:rFonts w:ascii="Arial" w:eastAsia="Times New Roman" w:hAnsi="Arial" w:cs="Arial"/>
          <w:color w:val="000000" w:themeColor="text1"/>
          <w:sz w:val="20"/>
          <w:szCs w:val="20"/>
        </w:rPr>
        <w:t xml:space="preserve"> - veículos a motor concebidos e construídos para o transporte de um número de passageiros superior a oito, excluindo o condutor; a estes veículos pode ser atrelado um reboque com massa máxima autorizada não superior a 750 kg; e</w:t>
      </w:r>
    </w:p>
    <w:p w:rsidR="00B12C51" w:rsidRPr="00B12C51" w:rsidRDefault="00B12C51" w:rsidP="006E04B8">
      <w:pPr>
        <w:numPr>
          <w:ilvl w:val="0"/>
          <w:numId w:val="8"/>
        </w:numPr>
        <w:shd w:val="clear" w:color="auto" w:fill="FFFFFF"/>
        <w:jc w:val="both"/>
        <w:rPr>
          <w:rFonts w:ascii="Arial" w:eastAsia="Times New Roman" w:hAnsi="Arial" w:cs="Arial"/>
          <w:color w:val="000000" w:themeColor="text1"/>
          <w:sz w:val="20"/>
          <w:szCs w:val="20"/>
        </w:rPr>
      </w:pPr>
      <w:r w:rsidRPr="00B12C51">
        <w:rPr>
          <w:rFonts w:ascii="Arial" w:eastAsia="Times New Roman" w:hAnsi="Arial" w:cs="Arial"/>
          <w:b/>
          <w:color w:val="000000" w:themeColor="text1"/>
          <w:sz w:val="20"/>
          <w:szCs w:val="20"/>
        </w:rPr>
        <w:t>D+E</w:t>
      </w:r>
      <w:r w:rsidRPr="00B12C51">
        <w:rPr>
          <w:rFonts w:ascii="Arial" w:eastAsia="Times New Roman" w:hAnsi="Arial" w:cs="Arial"/>
          <w:color w:val="000000" w:themeColor="text1"/>
          <w:sz w:val="20"/>
          <w:szCs w:val="20"/>
        </w:rPr>
        <w:t xml:space="preserve"> - conjuntos de veículos acoplados, compostos por veículo trator da categoria D e reboque com massa máxima autorizada superior a 750 kg.</w:t>
      </w:r>
    </w:p>
    <w:p w:rsidR="00B12C51" w:rsidRPr="00B12C51" w:rsidRDefault="00B12C51" w:rsidP="00B12C51">
      <w:pPr>
        <w:shd w:val="clear" w:color="auto" w:fill="FFFFFF"/>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O termo de validade dos títulos de condução, conforme previsto no artigo 16.º do Regulamento, varia consoante a categoria a que estes habilitam o condutor. Com efeito, a revalidação das cartas de condução para as categorias AM, A1, A2, A, B1, B e B+E ocorre de 15 em 15 anos até o condutor perfazer 60 anos, altura em que o prazo de validade é de cinco anos, e, a partir dos 70, de dois em dois anos.</w:t>
      </w:r>
    </w:p>
    <w:p w:rsidR="00B12C51" w:rsidRPr="00B12C51" w:rsidRDefault="00B12C51" w:rsidP="00B12C51">
      <w:pPr>
        <w:shd w:val="clear" w:color="auto" w:fill="FFFFFF"/>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Para as categorias de C1, C1+E, C, C+E e B e B+E se exercerem a condução de ambulâncias, de transporte escolar, de transporte coletivo de crianças e de automóveis ligeiros de passageiros de aluguer, ocorre de cinco em cinco anos após a data de habilitação na categoria, até o condutor perfazer 70 anos e posteriormente de dois em dois anos.</w:t>
      </w:r>
    </w:p>
    <w:p w:rsidR="00B12C51" w:rsidRPr="00B12C51" w:rsidRDefault="00B12C51" w:rsidP="00B12C51">
      <w:pPr>
        <w:shd w:val="clear" w:color="auto" w:fill="FFFFFF"/>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Já as cartas das categorias D1, D1+E, D e D+E, em apreço na presente iniciativa juntamente com as da categoria C+E</w:t>
      </w:r>
      <w:r w:rsidRPr="00B12C51">
        <w:rPr>
          <w:rFonts w:ascii="Arial" w:eastAsia="Times New Roman" w:hAnsi="Arial" w:cs="Arial"/>
          <w:color w:val="000000" w:themeColor="text1"/>
          <w:sz w:val="20"/>
          <w:szCs w:val="20"/>
          <w:vertAlign w:val="superscript"/>
          <w:lang w:eastAsia="pt-PT"/>
        </w:rPr>
        <w:footnoteReference w:id="3"/>
      </w:r>
      <w:r w:rsidRPr="00B12C51">
        <w:rPr>
          <w:rFonts w:ascii="Arial" w:eastAsia="Times New Roman" w:hAnsi="Arial" w:cs="Arial"/>
          <w:color w:val="000000" w:themeColor="text1"/>
          <w:sz w:val="20"/>
          <w:szCs w:val="20"/>
          <w:lang w:eastAsia="pt-PT"/>
        </w:rPr>
        <w:t>, a sua validação ocorre de cinco em cinco anos após a data de habilitação na categoria, até o condutor perfazer 67 anos, não podendo ser revalidadas a partir desta idade.</w:t>
      </w:r>
    </w:p>
    <w:p w:rsidR="00B12C51" w:rsidRPr="00B12C51" w:rsidRDefault="00B12C51" w:rsidP="00B12C51">
      <w:pPr>
        <w:shd w:val="clear" w:color="auto" w:fill="FFFFFF"/>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O artigo 20.º do Regulamento referente à idade mínima para a obtenção de títulos de condução prevê idades minimias para a obtenção da carta de condução, variáveis consoante a categoria, oscilando entre os 14 anos e os 24 anos. Existe ainda uma proibição de condução de veículos da categoria C+E por parte de condutores com 67 ou mais anos de idade.</w:t>
      </w:r>
    </w:p>
    <w:p w:rsidR="00B12C51" w:rsidRPr="00B12C51" w:rsidRDefault="00B12C51" w:rsidP="00B12C51">
      <w:pPr>
        <w:shd w:val="clear" w:color="auto" w:fill="FFFFFF"/>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A redação atual do artigo 20.º é a seguinte:</w:t>
      </w:r>
    </w:p>
    <w:p w:rsidR="00B12C51" w:rsidRPr="00B12C51" w:rsidRDefault="00B12C51" w:rsidP="00B12C51">
      <w:pPr>
        <w:shd w:val="clear" w:color="auto" w:fill="FFFFFF"/>
        <w:spacing w:after="0"/>
        <w:ind w:left="567" w:right="650"/>
        <w:jc w:val="center"/>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“Artigo 20.º</w:t>
      </w:r>
    </w:p>
    <w:p w:rsidR="00B12C51" w:rsidRPr="00B12C51" w:rsidRDefault="00B12C51" w:rsidP="00B12C51">
      <w:pPr>
        <w:shd w:val="clear" w:color="auto" w:fill="FFFFFF"/>
        <w:spacing w:after="0"/>
        <w:ind w:left="567" w:right="650"/>
        <w:jc w:val="center"/>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Idade</w:t>
      </w:r>
    </w:p>
    <w:p w:rsidR="00B12C51" w:rsidRPr="00B12C51" w:rsidRDefault="00B12C51" w:rsidP="00B12C51">
      <w:pPr>
        <w:shd w:val="clear" w:color="auto" w:fill="FFFFFF"/>
        <w:spacing w:after="0"/>
        <w:ind w:left="567" w:right="650"/>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1 - Para obtenção de título de condução são necessárias as seguintes idades mínimas, de acordo com a habilitação pretendida:</w:t>
      </w:r>
    </w:p>
    <w:p w:rsidR="00B12C51" w:rsidRPr="00B12C51" w:rsidRDefault="00B12C51" w:rsidP="00B12C51">
      <w:pPr>
        <w:shd w:val="clear" w:color="auto" w:fill="FFFFFF"/>
        <w:spacing w:after="0"/>
        <w:ind w:left="567" w:right="652" w:firstLine="141"/>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a) Categoria AM:</w:t>
      </w:r>
    </w:p>
    <w:p w:rsidR="00B12C51" w:rsidRPr="00B12C51" w:rsidRDefault="00B12C51" w:rsidP="00B12C51">
      <w:pPr>
        <w:shd w:val="clear" w:color="auto" w:fill="FFFFFF"/>
        <w:spacing w:after="0"/>
        <w:ind w:left="1418" w:right="652"/>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i) 14 anos, desde que se trate de ciclomotor de duas rodas caraterizado por um motor de combustão interna de cilindrada não superior a 50 cm3, com velocidade máxima em patamar e por construção não superior a 45 km/h, ou cuja potência nominal máxima contínua não seja superior a 4 kW, se o motor for elétrico e frequentem com aproveitamento ação especial de formação ministrada por entidade autorizada para o efeito pelo IMT, I. P., nos termos a definir por portaria dos membros do Governo responsáveis pelas áreas da administração interna, dos transportes e da educação;</w:t>
      </w:r>
    </w:p>
    <w:p w:rsidR="00B12C51" w:rsidRPr="00B12C51" w:rsidRDefault="00B12C51" w:rsidP="00B12C51">
      <w:pPr>
        <w:shd w:val="clear" w:color="auto" w:fill="FFFFFF"/>
        <w:spacing w:after="0"/>
        <w:ind w:left="708" w:right="652" w:firstLine="708"/>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ii) 16 anos, para veículos de duas ou três rodas e quadriciclos ligeiros;</w:t>
      </w:r>
    </w:p>
    <w:p w:rsidR="00B12C51" w:rsidRPr="00B12C51" w:rsidRDefault="00B12C51" w:rsidP="00B12C51">
      <w:pPr>
        <w:shd w:val="clear" w:color="auto" w:fill="FFFFFF"/>
        <w:spacing w:after="0"/>
        <w:ind w:left="567" w:right="650" w:firstLine="141"/>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b) Categorias A1 e B1: 16 anos;</w:t>
      </w:r>
    </w:p>
    <w:p w:rsidR="00B12C51" w:rsidRPr="00B12C51" w:rsidRDefault="00B12C51" w:rsidP="00B12C51">
      <w:pPr>
        <w:shd w:val="clear" w:color="auto" w:fill="FFFFFF"/>
        <w:spacing w:after="0"/>
        <w:ind w:left="567" w:right="650" w:firstLine="141"/>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c) Categorias A2, B, BE, C1 e C1E: 18 anos;</w:t>
      </w:r>
    </w:p>
    <w:p w:rsidR="00B12C51" w:rsidRPr="00B12C51" w:rsidRDefault="00B12C51" w:rsidP="00B12C51">
      <w:pPr>
        <w:shd w:val="clear" w:color="auto" w:fill="FFFFFF"/>
        <w:spacing w:after="0"/>
        <w:ind w:left="567" w:right="650" w:firstLine="141"/>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d) Categoria A:</w:t>
      </w:r>
    </w:p>
    <w:p w:rsidR="00B12C51" w:rsidRPr="00B12C51" w:rsidRDefault="00B12C51" w:rsidP="00B12C51">
      <w:pPr>
        <w:shd w:val="clear" w:color="auto" w:fill="FFFFFF"/>
        <w:spacing w:after="0"/>
        <w:ind w:left="1418" w:right="650" w:hanging="2"/>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i) 24 ou 20 anos, desde que possua 2 anos de habilitação da categoria A2, descontado o tempo em que tenha estado proibido ou inibido de conduzir;</w:t>
      </w:r>
    </w:p>
    <w:p w:rsidR="00B12C51" w:rsidRPr="00B12C51" w:rsidRDefault="00B12C51" w:rsidP="00B12C51">
      <w:pPr>
        <w:shd w:val="clear" w:color="auto" w:fill="FFFFFF"/>
        <w:spacing w:after="0"/>
        <w:ind w:left="708" w:right="650" w:firstLine="708"/>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ii) 21 anos para triciclos a motor com potência superior a 15 kW.</w:t>
      </w:r>
    </w:p>
    <w:p w:rsidR="00B12C51" w:rsidRPr="00B12C51" w:rsidRDefault="00B12C51" w:rsidP="00B12C51">
      <w:pPr>
        <w:shd w:val="clear" w:color="auto" w:fill="FFFFFF"/>
        <w:spacing w:after="0"/>
        <w:ind w:left="709" w:right="650" w:hanging="1"/>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e) Categorias C e CE: 21 ou 18 anos, desde que, neste caso, possua a carta de qualificação de motorista, obtida nos termos do Decreto-Lei n.º 126/2009, de 27 de maio;</w:t>
      </w:r>
    </w:p>
    <w:p w:rsidR="00B12C51" w:rsidRPr="00B12C51" w:rsidRDefault="00B12C51" w:rsidP="00B12C51">
      <w:pPr>
        <w:shd w:val="clear" w:color="auto" w:fill="FFFFFF"/>
        <w:spacing w:after="0"/>
        <w:ind w:left="567" w:right="650" w:firstLine="141"/>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f) Categorias D1 e D1E: 21 anos;</w:t>
      </w:r>
    </w:p>
    <w:p w:rsidR="00B12C51" w:rsidRPr="00B12C51" w:rsidRDefault="00B12C51" w:rsidP="00B12C51">
      <w:pPr>
        <w:shd w:val="clear" w:color="auto" w:fill="FFFFFF"/>
        <w:spacing w:after="0"/>
        <w:ind w:left="709" w:right="650" w:hanging="1"/>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g) Categorias D e DE: 24, ou 21 ou 23 anos, desde que, nestes casos, possua a carta de qualificação de motorista, obtida nos termos do Decreto-Lei n.º 126/2009, de 27 de maio.</w:t>
      </w:r>
    </w:p>
    <w:p w:rsidR="00B12C51" w:rsidRPr="00B12C51" w:rsidRDefault="00B12C51" w:rsidP="00B12C51">
      <w:pPr>
        <w:shd w:val="clear" w:color="auto" w:fill="FFFFFF"/>
        <w:spacing w:after="0"/>
        <w:ind w:left="567" w:right="650"/>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2 - Para obtenção de licença de condução são necessárias as seguintes idades mínimas, de acordo com a habilitação pretendida:</w:t>
      </w:r>
    </w:p>
    <w:p w:rsidR="00B12C51" w:rsidRPr="00B12C51" w:rsidRDefault="00B12C51" w:rsidP="00B12C51">
      <w:pPr>
        <w:shd w:val="clear" w:color="auto" w:fill="FFFFFF"/>
        <w:spacing w:after="0"/>
        <w:ind w:left="567" w:right="650" w:firstLine="141"/>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a) Veículos agrícolas da categoria I: 16 anos;</w:t>
      </w:r>
    </w:p>
    <w:p w:rsidR="00B12C51" w:rsidRPr="00B12C51" w:rsidRDefault="00B12C51" w:rsidP="00B12C51">
      <w:pPr>
        <w:shd w:val="clear" w:color="auto" w:fill="FFFFFF"/>
        <w:spacing w:after="0"/>
        <w:ind w:left="567" w:right="650" w:firstLine="141"/>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b) Veículos agrícolas das categorias II e III: 18 anos.</w:t>
      </w:r>
    </w:p>
    <w:p w:rsidR="00B12C51" w:rsidRPr="00B12C51" w:rsidRDefault="00B12C51" w:rsidP="00B12C51">
      <w:pPr>
        <w:shd w:val="clear" w:color="auto" w:fill="FFFFFF"/>
        <w:spacing w:after="0"/>
        <w:ind w:left="567" w:right="650"/>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3 - Sem prejuízo do disposto nos números anteriores, a aprendizagem pode iniciar-se nos seis meses que antecedem a idade mínima imposta para a categoria de veículos a que o candidato se habilita desde que cumpra os requisitos impostos em legislação própria.</w:t>
      </w:r>
    </w:p>
    <w:p w:rsidR="00B12C51" w:rsidRPr="00B12C51" w:rsidRDefault="00B12C51" w:rsidP="00B12C51">
      <w:pPr>
        <w:shd w:val="clear" w:color="auto" w:fill="FFFFFF"/>
        <w:spacing w:after="0"/>
        <w:ind w:left="567" w:right="650"/>
        <w:jc w:val="both"/>
        <w:rPr>
          <w:rFonts w:ascii="Arial" w:eastAsia="Times New Roman" w:hAnsi="Arial" w:cs="Arial"/>
          <w:color w:val="000000" w:themeColor="text1"/>
          <w:sz w:val="20"/>
          <w:szCs w:val="20"/>
          <w:lang w:eastAsia="pt-PT"/>
        </w:rPr>
      </w:pPr>
      <w:r w:rsidRPr="00B12C51">
        <w:rPr>
          <w:rFonts w:ascii="Arial" w:eastAsia="Times New Roman" w:hAnsi="Arial" w:cs="Arial"/>
          <w:color w:val="000000" w:themeColor="text1"/>
          <w:sz w:val="20"/>
          <w:szCs w:val="20"/>
          <w:lang w:eastAsia="pt-PT"/>
        </w:rPr>
        <w:t>4 - A obtenção de título de condução por pessoa com idade inferior a 18 anos depende, ainda, de autorização escrita de quem sobre ela exerça o poder paternal.</w:t>
      </w:r>
    </w:p>
    <w:p w:rsidR="00B12C51" w:rsidRPr="00B12C51" w:rsidRDefault="00B12C51" w:rsidP="00B12C51">
      <w:pPr>
        <w:shd w:val="clear" w:color="auto" w:fill="FFFFFF"/>
        <w:ind w:left="567" w:right="650"/>
        <w:jc w:val="both"/>
        <w:rPr>
          <w:rFonts w:ascii="Arial" w:eastAsia="Times New Roman" w:hAnsi="Arial" w:cs="Arial"/>
          <w:color w:val="000000" w:themeColor="text1"/>
          <w:sz w:val="20"/>
          <w:szCs w:val="20"/>
          <w:lang w:eastAsia="pt-PT"/>
        </w:rPr>
      </w:pPr>
      <w:r w:rsidRPr="00B12C51">
        <w:rPr>
          <w:rFonts w:ascii="Arial" w:eastAsia="Times New Roman" w:hAnsi="Arial" w:cs="Arial"/>
          <w:color w:val="333333"/>
          <w:sz w:val="20"/>
          <w:szCs w:val="20"/>
          <w:lang w:eastAsia="pt-PT"/>
        </w:rPr>
        <w:t xml:space="preserve">5 - Só podem conduzir veículos </w:t>
      </w:r>
      <w:r w:rsidRPr="00B12C51">
        <w:rPr>
          <w:rFonts w:ascii="Arial" w:eastAsia="Times New Roman" w:hAnsi="Arial" w:cs="Arial"/>
          <w:color w:val="000000" w:themeColor="text1"/>
          <w:sz w:val="20"/>
          <w:szCs w:val="20"/>
          <w:lang w:eastAsia="pt-PT"/>
        </w:rPr>
        <w:t>da categoria CE cuja massa máxima autorizada exceda 20.000 kg os condutores que não tenham completado 67 anos de idade.”</w:t>
      </w:r>
    </w:p>
    <w:p w:rsidR="00B12C51" w:rsidRPr="00B12C51" w:rsidRDefault="00B12C51" w:rsidP="00B12C51">
      <w:pPr>
        <w:shd w:val="clear" w:color="auto" w:fill="FFFFFF"/>
        <w:jc w:val="both"/>
        <w:rPr>
          <w:rFonts w:ascii="Arial" w:eastAsia="Times New Roman" w:hAnsi="Arial" w:cs="Arial"/>
          <w:color w:val="333333"/>
          <w:sz w:val="20"/>
          <w:szCs w:val="20"/>
          <w:lang w:eastAsia="pt-PT"/>
        </w:rPr>
      </w:pPr>
      <w:r w:rsidRPr="00B12C51">
        <w:rPr>
          <w:rFonts w:ascii="Arial" w:eastAsia="Times New Roman" w:hAnsi="Arial" w:cs="Arial"/>
          <w:color w:val="000000" w:themeColor="text1"/>
          <w:sz w:val="20"/>
          <w:szCs w:val="20"/>
          <w:lang w:eastAsia="pt-PT"/>
        </w:rPr>
        <w:t xml:space="preserve">Sobre o Decreto-Lei n.º 40/2016, de 29 de julho, os autores da presente iniciativa apresentaram a </w:t>
      </w:r>
      <w:hyperlink r:id="rId30" w:history="1">
        <w:r w:rsidRPr="00B12C51">
          <w:rPr>
            <w:rFonts w:ascii="Arial" w:eastAsia="Times New Roman" w:hAnsi="Arial" w:cs="Arial"/>
            <w:color w:val="0000FF"/>
            <w:sz w:val="20"/>
            <w:szCs w:val="20"/>
            <w:u w:val="single"/>
            <w:lang w:eastAsia="pt-PT"/>
          </w:rPr>
          <w:t>Apreciação Parlamentar n.º 26/XIII/2.ª</w:t>
        </w:r>
      </w:hyperlink>
      <w:r w:rsidRPr="00B12C51">
        <w:rPr>
          <w:rFonts w:ascii="Arial" w:eastAsia="Times New Roman" w:hAnsi="Arial" w:cs="Arial"/>
          <w:color w:val="333333"/>
          <w:sz w:val="20"/>
          <w:szCs w:val="20"/>
          <w:lang w:eastAsia="pt-PT"/>
        </w:rPr>
        <w:t xml:space="preserve">, </w:t>
      </w:r>
      <w:r w:rsidRPr="00B12C51">
        <w:rPr>
          <w:rFonts w:ascii="Arial" w:eastAsia="Times New Roman" w:hAnsi="Arial" w:cs="Arial"/>
          <w:color w:val="000000" w:themeColor="text1"/>
          <w:sz w:val="20"/>
          <w:szCs w:val="20"/>
          <w:lang w:eastAsia="pt-PT"/>
        </w:rPr>
        <w:t xml:space="preserve">que caducou com o final da sessão legislativa. </w:t>
      </w:r>
    </w:p>
    <w:p w:rsidR="00B12C51" w:rsidRPr="00B12C51" w:rsidRDefault="00B12C51" w:rsidP="00B12C51">
      <w:pPr>
        <w:shd w:val="clear" w:color="auto" w:fill="FFFFFF"/>
        <w:jc w:val="both"/>
        <w:rPr>
          <w:rFonts w:ascii="Arial" w:eastAsia="Times New Roman" w:hAnsi="Arial" w:cs="Arial"/>
          <w:color w:val="333333"/>
          <w:sz w:val="20"/>
          <w:szCs w:val="20"/>
          <w:lang w:eastAsia="pt-PT"/>
        </w:rPr>
      </w:pPr>
    </w:p>
    <w:p w:rsidR="00B12C51" w:rsidRPr="00B12C51" w:rsidRDefault="00B12C51" w:rsidP="006E04B8">
      <w:pPr>
        <w:numPr>
          <w:ilvl w:val="0"/>
          <w:numId w:val="3"/>
        </w:numPr>
        <w:spacing w:line="288" w:lineRule="auto"/>
        <w:rPr>
          <w:rFonts w:ascii="Arial" w:eastAsia="Times New Roman" w:hAnsi="Arial" w:cs="Arial"/>
          <w:b/>
          <w:i/>
        </w:rPr>
      </w:pPr>
      <w:bookmarkStart w:id="19" w:name="_Toc244324551"/>
      <w:bookmarkStart w:id="20" w:name="_Toc244330503"/>
      <w:r w:rsidRPr="00B12C51">
        <w:rPr>
          <w:rFonts w:ascii="Arial" w:eastAsia="Times New Roman" w:hAnsi="Arial" w:cs="Arial"/>
          <w:b/>
        </w:rPr>
        <w:t xml:space="preserve">Enquadramento do tema no plano </w:t>
      </w:r>
      <w:bookmarkEnd w:id="19"/>
      <w:bookmarkEnd w:id="20"/>
      <w:r w:rsidRPr="00B12C51">
        <w:rPr>
          <w:rFonts w:ascii="Arial" w:eastAsia="Times New Roman" w:hAnsi="Arial" w:cs="Arial"/>
          <w:b/>
        </w:rPr>
        <w:t>da União Europeia</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Pelo presente projeto de lei, pretende-se a reposição do termo de validade das cartas de condução das categorias CE, D1, D1E, D, DE para os 65 anos de idade.</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A </w:t>
      </w:r>
      <w:hyperlink r:id="rId31" w:history="1">
        <w:r w:rsidRPr="00B12C51">
          <w:rPr>
            <w:rFonts w:ascii="Arial" w:eastAsia="Times New Roman" w:hAnsi="Arial" w:cs="Arial"/>
            <w:color w:val="0000FF"/>
            <w:sz w:val="20"/>
            <w:szCs w:val="20"/>
            <w:u w:val="single"/>
            <w:lang w:eastAsia="pt-PT"/>
          </w:rPr>
          <w:t>Diretiva 91/439/CEE</w:t>
        </w:r>
      </w:hyperlink>
      <w:r w:rsidRPr="00B12C51">
        <w:rPr>
          <w:rFonts w:ascii="Arial" w:eastAsia="Times New Roman" w:hAnsi="Arial" w:cs="Arial"/>
          <w:sz w:val="20"/>
          <w:szCs w:val="20"/>
          <w:lang w:eastAsia="pt-PT"/>
        </w:rPr>
        <w:t xml:space="preserve">, de 29 de julho de 1991, relativa à carta de condução, harmonizou o modelo das cartas de condução e as categorias de veículos, introduziu o princípio do reconhecimento mútuo e fixou os requisitos mínimos em matéria de saúde e de aptidão para conduzir. A </w:t>
      </w:r>
      <w:hyperlink r:id="rId32" w:history="1">
        <w:r w:rsidRPr="00B12C51">
          <w:rPr>
            <w:rFonts w:ascii="Arial" w:eastAsia="Times New Roman" w:hAnsi="Arial" w:cs="Arial"/>
            <w:color w:val="0000FF"/>
            <w:sz w:val="20"/>
            <w:szCs w:val="20"/>
            <w:u w:val="single"/>
            <w:lang w:eastAsia="pt-PT"/>
          </w:rPr>
          <w:t>Diretiva 96/47/CE</w:t>
        </w:r>
      </w:hyperlink>
      <w:r w:rsidRPr="00B12C51">
        <w:rPr>
          <w:rFonts w:ascii="Arial" w:eastAsia="Times New Roman" w:hAnsi="Arial" w:cs="Arial"/>
          <w:sz w:val="20"/>
          <w:szCs w:val="20"/>
          <w:lang w:eastAsia="pt-PT"/>
        </w:rPr>
        <w:t>, de 23 de julho de 1996, estabeleceu, por sua vez, um modelo alternativo de carta de condução em formato de cartão de crédito. A terceira diretiva relativa à carta de condução (</w:t>
      </w:r>
      <w:hyperlink r:id="rId33" w:history="1">
        <w:r w:rsidRPr="00B12C51">
          <w:rPr>
            <w:rFonts w:ascii="Arial" w:eastAsia="Times New Roman" w:hAnsi="Arial" w:cs="Arial"/>
            <w:color w:val="0000FF"/>
            <w:sz w:val="20"/>
            <w:szCs w:val="20"/>
            <w:u w:val="single"/>
            <w:lang w:eastAsia="pt-PT"/>
          </w:rPr>
          <w:t>Diretiva 2006/126/CE</w:t>
        </w:r>
      </w:hyperlink>
      <w:r w:rsidRPr="00B12C51">
        <w:rPr>
          <w:rFonts w:ascii="Arial" w:eastAsia="Times New Roman" w:hAnsi="Arial" w:cs="Arial"/>
          <w:sz w:val="20"/>
          <w:szCs w:val="20"/>
          <w:lang w:eastAsia="pt-PT"/>
        </w:rPr>
        <w:t xml:space="preserve">, de 20 de dezembro de 2006, que revoga a Diretiva 91/439/CEE) impõe este último formato a todas as cartas emitidas na União Europeia a partir de 19 de janeiro de 2013. Além disso, todas as cartas de condução emitidas em papel atualmente em circulação deverão ser substituídas pelo novo modelo em formato de cartão de plástico aquando da sua renovação ou, o mais tardar, em 2033. Todas as novas cartas de condução terão obrigatoriamente um prazo de validade (de 10 a 15 anos, consoante o país, para os motociclos e automóveis, e 5 anos para os camiões e autocarros) e serão válidas em toda a União. A harmonização visa alcançar os seguintes objetivos: combater a fraude, reduzir o turismo de cartas de condução, garantir a livre circulação e melhorar a segurança rodoviária. </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Desde 4 de dezembro de 2011, o certificado de motorista tem sido regido pelo </w:t>
      </w:r>
      <w:hyperlink r:id="rId34" w:history="1">
        <w:r w:rsidRPr="00B12C51">
          <w:rPr>
            <w:rFonts w:ascii="Arial" w:eastAsia="Times New Roman" w:hAnsi="Arial" w:cs="Arial"/>
            <w:color w:val="0000FF"/>
            <w:sz w:val="20"/>
            <w:szCs w:val="20"/>
            <w:u w:val="single"/>
            <w:lang w:eastAsia="pt-PT"/>
          </w:rPr>
          <w:t>Regulamento (CE) n.º 1072/2009</w:t>
        </w:r>
      </w:hyperlink>
      <w:r w:rsidRPr="00B12C51">
        <w:rPr>
          <w:rFonts w:ascii="Arial" w:eastAsia="Times New Roman" w:hAnsi="Arial" w:cs="Arial"/>
          <w:sz w:val="20"/>
          <w:szCs w:val="20"/>
          <w:lang w:eastAsia="pt-PT"/>
        </w:rPr>
        <w:t xml:space="preserve">, de 21 de outubro de 2009, que estabelece regras comuns para o acesso ao mercado do transporte internacional rodoviário de mercadorias. Este ato substitui o </w:t>
      </w:r>
      <w:hyperlink r:id="rId35" w:history="1">
        <w:r w:rsidRPr="00B12C51">
          <w:rPr>
            <w:rFonts w:ascii="Arial" w:eastAsia="Times New Roman" w:hAnsi="Arial" w:cs="Arial"/>
            <w:color w:val="0000FF"/>
            <w:sz w:val="20"/>
            <w:szCs w:val="20"/>
            <w:u w:val="single"/>
            <w:lang w:eastAsia="pt-PT"/>
          </w:rPr>
          <w:t>Regulamento (CE) n.º 484/2003</w:t>
        </w:r>
      </w:hyperlink>
      <w:r w:rsidRPr="00B12C51">
        <w:rPr>
          <w:rFonts w:ascii="Arial" w:eastAsia="Times New Roman" w:hAnsi="Arial" w:cs="Arial"/>
          <w:sz w:val="20"/>
          <w:szCs w:val="20"/>
          <w:lang w:eastAsia="pt-PT"/>
        </w:rPr>
        <w:t xml:space="preserve"> que altera os Regulamentos </w:t>
      </w:r>
      <w:hyperlink r:id="rId36" w:history="1">
        <w:r w:rsidRPr="00B12C51">
          <w:rPr>
            <w:rFonts w:ascii="Arial" w:eastAsia="Times New Roman" w:hAnsi="Arial" w:cs="Arial"/>
            <w:color w:val="0000FF"/>
            <w:sz w:val="20"/>
            <w:szCs w:val="20"/>
            <w:u w:val="single"/>
            <w:lang w:eastAsia="pt-PT"/>
          </w:rPr>
          <w:t>(CEE) n.º 881/92</w:t>
        </w:r>
      </w:hyperlink>
      <w:r w:rsidRPr="00B12C51">
        <w:rPr>
          <w:rFonts w:ascii="Arial" w:eastAsia="Times New Roman" w:hAnsi="Arial" w:cs="Arial"/>
          <w:sz w:val="20"/>
          <w:szCs w:val="20"/>
          <w:lang w:eastAsia="pt-PT"/>
        </w:rPr>
        <w:t xml:space="preserve"> e </w:t>
      </w:r>
      <w:hyperlink r:id="rId37" w:history="1">
        <w:r w:rsidRPr="00B12C51">
          <w:rPr>
            <w:rFonts w:ascii="Arial" w:eastAsia="Times New Roman" w:hAnsi="Arial" w:cs="Arial"/>
            <w:color w:val="0000FF"/>
            <w:sz w:val="20"/>
            <w:szCs w:val="20"/>
            <w:u w:val="single"/>
            <w:lang w:eastAsia="pt-PT"/>
          </w:rPr>
          <w:t>(CEE) n.º 3118/93</w:t>
        </w:r>
      </w:hyperlink>
      <w:r w:rsidRPr="00B12C51">
        <w:rPr>
          <w:rFonts w:ascii="Arial" w:eastAsia="Times New Roman" w:hAnsi="Arial" w:cs="Arial"/>
          <w:sz w:val="20"/>
          <w:szCs w:val="20"/>
          <w:lang w:eastAsia="pt-PT"/>
        </w:rPr>
        <w:t xml:space="preserve"> do Conselho. O certificado de motorista é um documento uniformizado que atesta que o condutor de um veículo que realize operações de transporte rodoviário de mercadorias entre Estados-Membros foi legalmente contratado pela transportadora da UE em causa no Estado-Membro em que está estabelecida ou foi legalmente colocado à disposição dessa transportadora.</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Em 1 de fevereiro de 2017, a Comissão publicou uma proposta de diretiva do Parlamento Europeu e do Conselho que altera a Diretiva 2003/59/CE relativa à qualificação inicial e à formação contínua dos motoristas de determinados veículos rodoviários afetos ao transporte de mercadorias e de passageiros e a </w:t>
      </w:r>
      <w:hyperlink r:id="rId38" w:history="1">
        <w:r w:rsidRPr="00B12C51">
          <w:rPr>
            <w:rFonts w:ascii="Arial" w:eastAsia="Times New Roman" w:hAnsi="Arial" w:cs="Arial"/>
            <w:color w:val="0000FF"/>
            <w:sz w:val="20"/>
            <w:szCs w:val="20"/>
            <w:u w:val="single"/>
            <w:lang w:eastAsia="pt-PT"/>
          </w:rPr>
          <w:t>Diretiva 2006/126/CE</w:t>
        </w:r>
      </w:hyperlink>
      <w:r w:rsidRPr="00B12C51">
        <w:rPr>
          <w:rFonts w:ascii="Arial" w:eastAsia="Times New Roman" w:hAnsi="Arial" w:cs="Arial"/>
          <w:sz w:val="20"/>
          <w:szCs w:val="20"/>
          <w:vertAlign w:val="superscript"/>
          <w:lang w:eastAsia="pt-PT"/>
        </w:rPr>
        <w:footnoteReference w:id="4"/>
      </w:r>
      <w:r w:rsidRPr="00B12C51">
        <w:rPr>
          <w:rFonts w:ascii="Arial" w:eastAsia="Times New Roman" w:hAnsi="Arial" w:cs="Arial"/>
          <w:sz w:val="20"/>
          <w:szCs w:val="20"/>
          <w:lang w:eastAsia="pt-PT"/>
        </w:rPr>
        <w:t xml:space="preserve"> relativa à carta de condução (</w:t>
      </w:r>
      <w:hyperlink r:id="rId39" w:history="1">
        <w:r w:rsidRPr="00B12C51">
          <w:rPr>
            <w:rFonts w:ascii="Arial" w:eastAsia="Times New Roman" w:hAnsi="Arial" w:cs="Arial"/>
            <w:color w:val="0000FF"/>
            <w:sz w:val="20"/>
            <w:szCs w:val="20"/>
            <w:u w:val="single"/>
            <w:lang w:eastAsia="pt-PT"/>
          </w:rPr>
          <w:t>COM(2017)0047</w:t>
        </w:r>
      </w:hyperlink>
      <w:r w:rsidRPr="00B12C51">
        <w:rPr>
          <w:rFonts w:ascii="Arial" w:eastAsia="Times New Roman" w:hAnsi="Arial" w:cs="Arial"/>
          <w:sz w:val="20"/>
          <w:szCs w:val="20"/>
          <w:lang w:eastAsia="pt-PT"/>
        </w:rPr>
        <w:t>), realçando que os Estados-Membros deverão ser autorizados a estabelecer um limite de idade superior para a condução de determinadas categorias de veículos a fim de promover a segurança rodoviária e, em casos excecionais, os Estados-Membros deverão ser autorizados a estabelecer limites de idade inferiores para tomar em consideração a situação nacional específica.</w:t>
      </w:r>
    </w:p>
    <w:p w:rsidR="00B12C51" w:rsidRPr="00B12C51" w:rsidRDefault="00B12C51" w:rsidP="00B12C51">
      <w:pPr>
        <w:jc w:val="both"/>
        <w:rPr>
          <w:rFonts w:ascii="Arial" w:eastAsia="Times New Roman" w:hAnsi="Arial" w:cs="Arial"/>
          <w:sz w:val="20"/>
          <w:szCs w:val="20"/>
          <w:lang w:eastAsia="pt-PT"/>
        </w:rPr>
      </w:pPr>
    </w:p>
    <w:p w:rsidR="00B12C51" w:rsidRPr="00B12C51" w:rsidRDefault="00B12C51" w:rsidP="006E04B8">
      <w:pPr>
        <w:numPr>
          <w:ilvl w:val="0"/>
          <w:numId w:val="3"/>
        </w:numPr>
        <w:spacing w:line="288" w:lineRule="auto"/>
        <w:rPr>
          <w:rFonts w:ascii="Arial" w:eastAsia="Times New Roman" w:hAnsi="Arial" w:cs="Arial"/>
          <w:b/>
          <w:i/>
        </w:rPr>
      </w:pPr>
      <w:bookmarkStart w:id="21" w:name="_Toc244324552"/>
      <w:bookmarkStart w:id="22" w:name="_Toc244330504"/>
      <w:r w:rsidRPr="00B12C51">
        <w:rPr>
          <w:rFonts w:ascii="Arial" w:eastAsia="Times New Roman" w:hAnsi="Arial" w:cs="Arial"/>
          <w:b/>
        </w:rPr>
        <w:t>Enquadramento internacional</w:t>
      </w:r>
      <w:bookmarkEnd w:id="21"/>
      <w:bookmarkEnd w:id="22"/>
    </w:p>
    <w:p w:rsidR="00B12C51" w:rsidRPr="00B12C51" w:rsidRDefault="00B12C51" w:rsidP="00B12C51">
      <w:pPr>
        <w:spacing w:line="288" w:lineRule="auto"/>
        <w:ind w:left="1134"/>
        <w:jc w:val="both"/>
        <w:rPr>
          <w:rFonts w:ascii="Arial" w:eastAsia="Times New Roman" w:hAnsi="Arial" w:cs="Arial"/>
          <w:b/>
          <w:lang w:eastAsia="pt-PT"/>
        </w:rPr>
      </w:pPr>
      <w:r w:rsidRPr="00B12C51">
        <w:rPr>
          <w:rFonts w:ascii="Arial" w:eastAsia="Times New Roman" w:hAnsi="Arial" w:cs="Arial"/>
          <w:b/>
          <w:lang w:eastAsia="pt-PT"/>
        </w:rPr>
        <w:t>Países europeus</w:t>
      </w:r>
    </w:p>
    <w:p w:rsidR="00B12C51" w:rsidRPr="00B12C51" w:rsidRDefault="00B12C51" w:rsidP="00B12C51">
      <w:pPr>
        <w:spacing w:after="0" w:line="360" w:lineRule="auto"/>
        <w:ind w:left="720"/>
        <w:jc w:val="both"/>
        <w:rPr>
          <w:rFonts w:ascii="Arial" w:eastAsia="Times New Roman" w:hAnsi="Arial" w:cs="Arial"/>
          <w:b/>
          <w:sz w:val="20"/>
          <w:szCs w:val="20"/>
        </w:rPr>
      </w:pP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bCs/>
          <w:sz w:val="20"/>
          <w:szCs w:val="20"/>
          <w:lang w:eastAsia="pt-PT"/>
        </w:rPr>
        <w:t>A legislação comparada é apresentada para os seguintes Estados-membros da União Europeia</w:t>
      </w:r>
      <w:r w:rsidRPr="00B12C51">
        <w:rPr>
          <w:rFonts w:ascii="Arial" w:eastAsia="Times New Roman" w:hAnsi="Arial" w:cs="Arial"/>
          <w:sz w:val="20"/>
          <w:szCs w:val="20"/>
          <w:lang w:eastAsia="pt-PT"/>
        </w:rPr>
        <w:t>: Espanha, França, Itália e Irlanda.</w:t>
      </w:r>
    </w:p>
    <w:p w:rsidR="00B12C51" w:rsidRPr="00B12C51" w:rsidRDefault="00B12C51" w:rsidP="00B12C51">
      <w:pPr>
        <w:jc w:val="both"/>
        <w:rPr>
          <w:rFonts w:ascii="Arial" w:eastAsia="Times New Roman" w:hAnsi="Arial" w:cs="Arial"/>
          <w:sz w:val="20"/>
          <w:szCs w:val="20"/>
          <w:lang w:eastAsia="pt-PT"/>
        </w:rPr>
      </w:pPr>
    </w:p>
    <w:p w:rsidR="00B12C51" w:rsidRPr="00B12C51" w:rsidRDefault="00B12C51" w:rsidP="00B12C51">
      <w:pPr>
        <w:jc w:val="center"/>
        <w:rPr>
          <w:rFonts w:ascii="Arial" w:eastAsia="Times New Roman" w:hAnsi="Arial" w:cs="Arial"/>
          <w:i/>
          <w:caps/>
          <w:sz w:val="20"/>
          <w:szCs w:val="20"/>
          <w:lang w:eastAsia="pt-PT"/>
        </w:rPr>
      </w:pPr>
      <w:r w:rsidRPr="00B12C51">
        <w:rPr>
          <w:rFonts w:ascii="Arial" w:eastAsia="Times New Roman" w:hAnsi="Arial" w:cs="Arial"/>
          <w:b/>
          <w:caps/>
          <w:sz w:val="20"/>
          <w:szCs w:val="20"/>
          <w:lang w:eastAsia="pt-PT"/>
        </w:rPr>
        <w:t>Espanha</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O </w:t>
      </w:r>
      <w:hyperlink r:id="rId40" w:history="1">
        <w:r w:rsidRPr="00B12C51">
          <w:rPr>
            <w:rFonts w:ascii="Arial" w:eastAsia="Times New Roman" w:hAnsi="Arial" w:cs="Arial"/>
            <w:i/>
            <w:color w:val="0000FF"/>
            <w:sz w:val="20"/>
            <w:szCs w:val="20"/>
            <w:u w:val="single"/>
            <w:lang w:eastAsia="pt-PT"/>
          </w:rPr>
          <w:t>Real Decreto Legislativo 6/2015, de 30 de outubro</w:t>
        </w:r>
      </w:hyperlink>
      <w:r w:rsidRPr="00B12C51">
        <w:rPr>
          <w:rFonts w:ascii="Arial" w:eastAsia="Times New Roman" w:hAnsi="Arial" w:cs="Arial"/>
          <w:i/>
          <w:color w:val="0000FF"/>
          <w:sz w:val="20"/>
          <w:szCs w:val="20"/>
          <w:u w:val="single"/>
          <w:vertAlign w:val="superscript"/>
          <w:lang w:eastAsia="pt-PT"/>
        </w:rPr>
        <w:footnoteReference w:id="5"/>
      </w:r>
      <w:r w:rsidRPr="00B12C51">
        <w:rPr>
          <w:rFonts w:ascii="Arial" w:eastAsia="Times New Roman" w:hAnsi="Arial" w:cs="Arial"/>
          <w:sz w:val="20"/>
          <w:szCs w:val="20"/>
          <w:lang w:eastAsia="pt-PT"/>
        </w:rPr>
        <w:t>, que aprova o</w:t>
      </w:r>
      <w:r w:rsidRPr="00B12C51">
        <w:rPr>
          <w:rFonts w:ascii="Arial" w:eastAsia="Times New Roman" w:hAnsi="Arial" w:cs="Arial"/>
          <w:i/>
          <w:sz w:val="20"/>
          <w:szCs w:val="20"/>
          <w:lang w:eastAsia="pt-PT"/>
        </w:rPr>
        <w:t xml:space="preserve"> texto refundido de la Ley sobre Tráfico, Circulación de Vehículos a Motor y Seguridad Vial</w:t>
      </w:r>
      <w:r w:rsidRPr="00B12C51">
        <w:rPr>
          <w:rFonts w:ascii="Arial" w:eastAsia="Times New Roman" w:hAnsi="Arial" w:cs="Arial"/>
          <w:sz w:val="20"/>
          <w:szCs w:val="20"/>
          <w:lang w:eastAsia="pt-PT"/>
        </w:rPr>
        <w:t>,</w:t>
      </w:r>
      <w:r w:rsidRPr="00B12C51">
        <w:rPr>
          <w:rFonts w:ascii="Arial" w:eastAsia="Times New Roman" w:hAnsi="Arial" w:cs="Arial"/>
          <w:i/>
          <w:sz w:val="20"/>
          <w:szCs w:val="20"/>
          <w:lang w:eastAsia="pt-PT"/>
        </w:rPr>
        <w:t xml:space="preserve"> </w:t>
      </w:r>
      <w:r w:rsidRPr="00B12C51">
        <w:rPr>
          <w:rFonts w:ascii="Arial" w:eastAsia="Times New Roman" w:hAnsi="Arial" w:cs="Arial"/>
          <w:sz w:val="20"/>
          <w:szCs w:val="20"/>
          <w:lang w:eastAsia="pt-PT"/>
        </w:rPr>
        <w:t>aplica-se em todo o território espanhol e obriga os condutores a serem detentores de título habilitante de condução para o veículo em questão, estando os seus termos regulados por regulamento próprio (artigo 61.º)</w:t>
      </w:r>
      <w:r w:rsidRPr="00B12C51">
        <w:rPr>
          <w:rFonts w:ascii="Arial" w:eastAsia="Times New Roman" w:hAnsi="Arial" w:cs="Arial"/>
          <w:sz w:val="20"/>
          <w:szCs w:val="20"/>
          <w:vertAlign w:val="superscript"/>
          <w:lang w:eastAsia="pt-PT"/>
        </w:rPr>
        <w:footnoteReference w:id="6"/>
      </w:r>
      <w:r w:rsidRPr="00B12C51">
        <w:rPr>
          <w:rFonts w:ascii="Arial" w:eastAsia="Times New Roman" w:hAnsi="Arial" w:cs="Arial"/>
          <w:sz w:val="20"/>
          <w:szCs w:val="20"/>
          <w:lang w:eastAsia="pt-PT"/>
        </w:rPr>
        <w:t>.</w:t>
      </w:r>
    </w:p>
    <w:p w:rsidR="00B12C51" w:rsidRPr="00B12C51" w:rsidRDefault="00B12C51" w:rsidP="00B12C51">
      <w:pPr>
        <w:jc w:val="both"/>
        <w:rPr>
          <w:rFonts w:ascii="Arial" w:eastAsia="Times New Roman" w:hAnsi="Arial" w:cs="Arial"/>
          <w:color w:val="0000FF"/>
          <w:sz w:val="20"/>
          <w:szCs w:val="20"/>
          <w:u w:val="single"/>
          <w:lang w:eastAsia="pt-PT"/>
        </w:rPr>
      </w:pPr>
      <w:r w:rsidRPr="00B12C51">
        <w:rPr>
          <w:rFonts w:ascii="Arial" w:eastAsia="Times New Roman" w:hAnsi="Arial" w:cs="Arial"/>
          <w:sz w:val="20"/>
          <w:szCs w:val="20"/>
          <w:lang w:eastAsia="pt-PT"/>
        </w:rPr>
        <w:t>Assim, a condução de veículos a motor e ciclomotores exige do condutor a obtenção prévia de um título de condução emitido pelas autoridades competentes (</w:t>
      </w:r>
      <w:r w:rsidRPr="00B12C51">
        <w:rPr>
          <w:rFonts w:ascii="Arial" w:eastAsia="Times New Roman" w:hAnsi="Arial" w:cs="Arial"/>
          <w:i/>
          <w:sz w:val="20"/>
          <w:szCs w:val="20"/>
          <w:lang w:eastAsia="pt-PT"/>
        </w:rPr>
        <w:t>Jefaturas Provinciales de Tráfico),</w:t>
      </w:r>
      <w:r w:rsidRPr="00B12C51">
        <w:rPr>
          <w:rFonts w:ascii="Arial" w:eastAsia="Times New Roman" w:hAnsi="Arial" w:cs="Arial"/>
          <w:sz w:val="20"/>
          <w:szCs w:val="20"/>
          <w:lang w:eastAsia="pt-PT"/>
        </w:rPr>
        <w:t xml:space="preserve"> conforme previsto no artigo 1.º do </w:t>
      </w:r>
      <w:hyperlink r:id="rId41" w:history="1">
        <w:r w:rsidRPr="00B12C51">
          <w:rPr>
            <w:rFonts w:ascii="Arial" w:eastAsia="Times New Roman" w:hAnsi="Arial" w:cs="Arial"/>
            <w:i/>
            <w:color w:val="0000FF"/>
            <w:sz w:val="20"/>
            <w:szCs w:val="20"/>
            <w:u w:val="single"/>
            <w:lang w:eastAsia="pt-PT"/>
          </w:rPr>
          <w:t>Real Decreto 818/2009, de 8 de mayo, por el que se aprueba el reglamento general de conductores</w:t>
        </w:r>
      </w:hyperlink>
      <w:r w:rsidRPr="00B12C51">
        <w:rPr>
          <w:rFonts w:ascii="Arial" w:eastAsia="Times New Roman" w:hAnsi="Arial" w:cs="Arial"/>
          <w:color w:val="0000FF"/>
          <w:sz w:val="20"/>
          <w:szCs w:val="20"/>
          <w:u w:val="single"/>
          <w:lang w:eastAsia="pt-PT"/>
        </w:rPr>
        <w:t>.</w:t>
      </w:r>
      <w:r w:rsidRPr="00B12C51">
        <w:rPr>
          <w:rFonts w:ascii="Arial" w:eastAsia="Times New Roman" w:hAnsi="Arial" w:cs="Arial"/>
          <w:color w:val="0000FF"/>
          <w:sz w:val="20"/>
          <w:szCs w:val="20"/>
          <w:u w:val="single"/>
          <w:vertAlign w:val="superscript"/>
          <w:lang w:eastAsia="pt-PT"/>
        </w:rPr>
        <w:footnoteReference w:id="7"/>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De acordo com o artigo 4.º deste diploma, todas as classes de veículos exigem uma idade mínima que varia entre os 15 anos e os 24 anos, dependendo da categoria.</w:t>
      </w:r>
    </w:p>
    <w:p w:rsidR="00B12C51" w:rsidRPr="00B12C51" w:rsidRDefault="00B12C51" w:rsidP="00B12C51">
      <w:pPr>
        <w:spacing w:after="0" w:line="360" w:lineRule="auto"/>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Para as categorias em análise na presente iniciativa as idades mínimas são as seguintes:</w:t>
      </w:r>
    </w:p>
    <w:p w:rsidR="00B12C51" w:rsidRPr="00B12C51" w:rsidRDefault="00B12C51" w:rsidP="006E04B8">
      <w:pPr>
        <w:numPr>
          <w:ilvl w:val="0"/>
          <w:numId w:val="9"/>
        </w:numPr>
        <w:spacing w:after="0" w:line="360" w:lineRule="auto"/>
        <w:jc w:val="both"/>
        <w:rPr>
          <w:rFonts w:ascii="Arial" w:eastAsia="Times New Roman" w:hAnsi="Arial" w:cs="Arial"/>
          <w:sz w:val="20"/>
          <w:szCs w:val="20"/>
        </w:rPr>
      </w:pPr>
      <w:r w:rsidRPr="00B12C51">
        <w:rPr>
          <w:rFonts w:ascii="Arial" w:eastAsia="Times New Roman" w:hAnsi="Arial" w:cs="Arial"/>
          <w:sz w:val="20"/>
          <w:szCs w:val="20"/>
        </w:rPr>
        <w:t>Categoria C+E: idade mínima de 21 anos [alínea k) do artigo 4.º];</w:t>
      </w:r>
    </w:p>
    <w:p w:rsidR="00B12C51" w:rsidRPr="00B12C51" w:rsidRDefault="00B12C51" w:rsidP="006E04B8">
      <w:pPr>
        <w:numPr>
          <w:ilvl w:val="0"/>
          <w:numId w:val="9"/>
        </w:numPr>
        <w:spacing w:after="0" w:line="360" w:lineRule="auto"/>
        <w:jc w:val="both"/>
        <w:rPr>
          <w:rFonts w:ascii="Arial" w:eastAsia="Times New Roman" w:hAnsi="Arial" w:cs="Arial"/>
          <w:sz w:val="20"/>
          <w:szCs w:val="20"/>
        </w:rPr>
      </w:pPr>
      <w:r w:rsidRPr="00B12C51">
        <w:rPr>
          <w:rFonts w:ascii="Arial" w:eastAsia="Times New Roman" w:hAnsi="Arial" w:cs="Arial"/>
          <w:sz w:val="20"/>
          <w:szCs w:val="20"/>
        </w:rPr>
        <w:t>Categoria D1: idade mínima de 21 anos [alínea l) do artigo 4.º];</w:t>
      </w:r>
    </w:p>
    <w:p w:rsidR="00B12C51" w:rsidRPr="00B12C51" w:rsidRDefault="00B12C51" w:rsidP="006E04B8">
      <w:pPr>
        <w:numPr>
          <w:ilvl w:val="0"/>
          <w:numId w:val="9"/>
        </w:numPr>
        <w:spacing w:after="0" w:line="360" w:lineRule="auto"/>
        <w:jc w:val="both"/>
        <w:rPr>
          <w:rFonts w:ascii="Arial" w:eastAsia="Times New Roman" w:hAnsi="Arial" w:cs="Arial"/>
          <w:sz w:val="20"/>
          <w:szCs w:val="20"/>
        </w:rPr>
      </w:pPr>
      <w:r w:rsidRPr="00B12C51">
        <w:rPr>
          <w:rFonts w:ascii="Arial" w:eastAsia="Times New Roman" w:hAnsi="Arial" w:cs="Arial"/>
          <w:sz w:val="20"/>
          <w:szCs w:val="20"/>
        </w:rPr>
        <w:t>Categoria D1 + E: idade mínima de 21 anos [alínea m) do artigo 4.º];</w:t>
      </w:r>
    </w:p>
    <w:p w:rsidR="00B12C51" w:rsidRPr="00B12C51" w:rsidRDefault="00B12C51" w:rsidP="006E04B8">
      <w:pPr>
        <w:numPr>
          <w:ilvl w:val="0"/>
          <w:numId w:val="9"/>
        </w:numPr>
        <w:spacing w:after="0" w:line="360" w:lineRule="auto"/>
        <w:jc w:val="both"/>
        <w:rPr>
          <w:rFonts w:ascii="Arial" w:eastAsia="Times New Roman" w:hAnsi="Arial" w:cs="Arial"/>
          <w:sz w:val="20"/>
          <w:szCs w:val="20"/>
        </w:rPr>
      </w:pPr>
      <w:r w:rsidRPr="00B12C51">
        <w:rPr>
          <w:rFonts w:ascii="Arial" w:eastAsia="Times New Roman" w:hAnsi="Arial" w:cs="Arial"/>
          <w:sz w:val="20"/>
          <w:szCs w:val="20"/>
        </w:rPr>
        <w:t>Categoria D: idade mínima de 24 anos [alínea n) do artigo 4.º] e;</w:t>
      </w:r>
    </w:p>
    <w:p w:rsidR="00B12C51" w:rsidRPr="00B12C51" w:rsidRDefault="00B12C51" w:rsidP="006E04B8">
      <w:pPr>
        <w:numPr>
          <w:ilvl w:val="0"/>
          <w:numId w:val="9"/>
        </w:numPr>
        <w:jc w:val="both"/>
        <w:rPr>
          <w:rFonts w:ascii="Arial" w:eastAsia="Times New Roman" w:hAnsi="Arial" w:cs="Arial"/>
          <w:sz w:val="20"/>
          <w:szCs w:val="20"/>
        </w:rPr>
      </w:pPr>
      <w:r w:rsidRPr="00B12C51">
        <w:rPr>
          <w:rFonts w:ascii="Arial" w:eastAsia="Times New Roman" w:hAnsi="Arial" w:cs="Arial"/>
          <w:sz w:val="20"/>
          <w:szCs w:val="20"/>
        </w:rPr>
        <w:t>Categoria D+E: idade mínima de 24 anos [alínea ñ) do artigo 4.º].</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Quando a condução de veículos das categorias mencionadas seja feita de forma profissional, os condutores devem ainda cumprir os requisitos presentes no </w:t>
      </w:r>
      <w:hyperlink r:id="rId42" w:history="1">
        <w:r w:rsidRPr="00B12C51">
          <w:rPr>
            <w:rFonts w:ascii="Arial" w:eastAsia="Times New Roman" w:hAnsi="Arial" w:cs="Arial"/>
            <w:color w:val="0000FF"/>
            <w:sz w:val="20"/>
            <w:szCs w:val="20"/>
            <w:u w:val="single"/>
            <w:lang w:eastAsia="pt-PT"/>
          </w:rPr>
          <w:t>Real Decreto 1032/2007, de 20 de julho</w:t>
        </w:r>
      </w:hyperlink>
      <w:r w:rsidRPr="00B12C51">
        <w:rPr>
          <w:rFonts w:ascii="Arial" w:eastAsia="Times New Roman" w:hAnsi="Arial" w:cs="Arial"/>
          <w:sz w:val="20"/>
          <w:szCs w:val="20"/>
          <w:vertAlign w:val="superscript"/>
          <w:lang w:eastAsia="pt-PT"/>
        </w:rPr>
        <w:footnoteReference w:id="8"/>
      </w:r>
      <w:r w:rsidRPr="00B12C51">
        <w:rPr>
          <w:rFonts w:ascii="Arial" w:eastAsia="Times New Roman" w:hAnsi="Arial" w:cs="Arial"/>
          <w:sz w:val="20"/>
          <w:szCs w:val="20"/>
          <w:lang w:eastAsia="pt-PT"/>
        </w:rPr>
        <w:t>, que regula a qualificação iniciação e formação contínua dos condutores de determinados veículos destinados ao transporte terrestre.</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Os condutores de veículos de classe D1 e D só poderão obter licença de conduções destas categorias caso já sejam detentores de títulos de condução para veículos da classe B [alínea b) do n.º 1 do artigo 5.º]. Para as categorias D1 + E e D + E é necessário ao titular ser previamente titular de licença para a categoria correspondente (D1 e D respetivamente).</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Já no caso da categoria C+E, o condutor necessita de possuir previamente licença para a classe C1+E.</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Os títulos de condução para as categorias C+E, D1, D1+E, D e D+E têm a validade de cinco anos após a sua obtenção até o titular perfazer 65 anos de idade e três anos a partir dessa idade (n.º 1 do artigo 12.º).</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No sítio da Internet da </w:t>
      </w:r>
      <w:r w:rsidRPr="00B12C51">
        <w:rPr>
          <w:rFonts w:ascii="Arial" w:eastAsia="Times New Roman" w:hAnsi="Arial" w:cs="Arial"/>
          <w:i/>
          <w:sz w:val="20"/>
          <w:szCs w:val="20"/>
          <w:lang w:eastAsia="pt-PT"/>
        </w:rPr>
        <w:t xml:space="preserve">Dirección General de Tráfico </w:t>
      </w:r>
      <w:r w:rsidRPr="00B12C51">
        <w:rPr>
          <w:rFonts w:ascii="Arial" w:eastAsia="Times New Roman" w:hAnsi="Arial" w:cs="Arial"/>
          <w:sz w:val="20"/>
          <w:szCs w:val="20"/>
          <w:lang w:eastAsia="pt-PT"/>
        </w:rPr>
        <w:t xml:space="preserve">está publicado o </w:t>
      </w:r>
      <w:hyperlink r:id="rId43" w:history="1">
        <w:r w:rsidRPr="00B12C51">
          <w:rPr>
            <w:rFonts w:ascii="Arial" w:eastAsia="Times New Roman" w:hAnsi="Arial" w:cs="Arial"/>
            <w:color w:val="0000FF"/>
            <w:sz w:val="20"/>
            <w:szCs w:val="20"/>
            <w:u w:val="single"/>
            <w:lang w:eastAsia="pt-PT"/>
          </w:rPr>
          <w:t>regulamento</w:t>
        </w:r>
      </w:hyperlink>
      <w:r w:rsidRPr="00B12C51">
        <w:rPr>
          <w:rFonts w:ascii="Arial" w:eastAsia="Times New Roman" w:hAnsi="Arial" w:cs="Arial"/>
          <w:sz w:val="20"/>
          <w:szCs w:val="20"/>
          <w:lang w:eastAsia="pt-PT"/>
        </w:rPr>
        <w:t xml:space="preserve"> que aprova os requisitos, classes e exames para a obtenção de títulos habilitantes de condução.</w:t>
      </w:r>
    </w:p>
    <w:p w:rsidR="00B12C51" w:rsidRPr="00B12C51" w:rsidRDefault="00B12C51" w:rsidP="00B12C51">
      <w:pPr>
        <w:jc w:val="both"/>
        <w:rPr>
          <w:rFonts w:ascii="Arial" w:eastAsia="Times New Roman" w:hAnsi="Arial" w:cs="Arial"/>
          <w:sz w:val="20"/>
          <w:szCs w:val="20"/>
          <w:lang w:eastAsia="pt-PT"/>
        </w:rPr>
      </w:pPr>
    </w:p>
    <w:p w:rsidR="00B12C51" w:rsidRPr="00B12C51" w:rsidRDefault="00B12C51" w:rsidP="00B12C51">
      <w:pPr>
        <w:jc w:val="center"/>
        <w:rPr>
          <w:rFonts w:ascii="Arial" w:eastAsia="Times New Roman" w:hAnsi="Arial" w:cs="Arial"/>
          <w:b/>
          <w:caps/>
          <w:sz w:val="20"/>
          <w:szCs w:val="20"/>
          <w:lang w:eastAsia="pt-PT"/>
        </w:rPr>
      </w:pPr>
      <w:r w:rsidRPr="00B12C51">
        <w:rPr>
          <w:rFonts w:ascii="Arial" w:eastAsia="Times New Roman" w:hAnsi="Arial" w:cs="Arial"/>
          <w:b/>
          <w:caps/>
          <w:sz w:val="20"/>
          <w:szCs w:val="20"/>
          <w:lang w:eastAsia="pt-PT"/>
        </w:rPr>
        <w:t>França</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A parte regulamentar do </w:t>
      </w:r>
      <w:hyperlink r:id="rId44" w:history="1">
        <w:r w:rsidRPr="00B12C51">
          <w:rPr>
            <w:rFonts w:ascii="Arial" w:eastAsia="Times New Roman" w:hAnsi="Arial" w:cs="Arial"/>
            <w:i/>
            <w:color w:val="0000FF"/>
            <w:sz w:val="20"/>
            <w:szCs w:val="20"/>
            <w:u w:val="single"/>
            <w:lang w:eastAsia="pt-PT"/>
          </w:rPr>
          <w:t>Code de la route</w:t>
        </w:r>
      </w:hyperlink>
      <w:r w:rsidRPr="00B12C51">
        <w:rPr>
          <w:rFonts w:ascii="Arial" w:eastAsia="Times New Roman" w:hAnsi="Arial" w:cs="Arial"/>
          <w:i/>
          <w:sz w:val="20"/>
          <w:szCs w:val="20"/>
          <w:lang w:eastAsia="pt-PT"/>
        </w:rPr>
        <w:t xml:space="preserve"> </w:t>
      </w:r>
      <w:r w:rsidRPr="00B12C51">
        <w:rPr>
          <w:rFonts w:ascii="Arial" w:eastAsia="Times New Roman" w:hAnsi="Arial" w:cs="Arial"/>
          <w:sz w:val="20"/>
          <w:szCs w:val="20"/>
          <w:lang w:eastAsia="pt-PT"/>
        </w:rPr>
        <w:t>define as categorias de veículos (</w:t>
      </w:r>
      <w:hyperlink r:id="rId45" w:history="1">
        <w:r w:rsidRPr="00B12C51">
          <w:rPr>
            <w:rFonts w:ascii="Arial" w:eastAsia="Times New Roman" w:hAnsi="Arial" w:cs="Arial"/>
            <w:color w:val="0000FF"/>
            <w:sz w:val="20"/>
            <w:szCs w:val="20"/>
            <w:u w:val="single"/>
            <w:lang w:eastAsia="pt-PT"/>
          </w:rPr>
          <w:t>R221-4</w:t>
        </w:r>
      </w:hyperlink>
      <w:r w:rsidRPr="00B12C51">
        <w:rPr>
          <w:rFonts w:ascii="Arial" w:eastAsia="Times New Roman" w:hAnsi="Arial" w:cs="Arial"/>
          <w:sz w:val="20"/>
          <w:szCs w:val="20"/>
          <w:lang w:eastAsia="pt-PT"/>
        </w:rPr>
        <w:t>), as aptidões física e psíquicas que os condutores necessitam para cada uma das categorias (</w:t>
      </w:r>
      <w:hyperlink r:id="rId46" w:history="1">
        <w:r w:rsidRPr="00B12C51">
          <w:rPr>
            <w:rFonts w:ascii="Arial" w:eastAsia="Times New Roman" w:hAnsi="Arial" w:cs="Arial"/>
            <w:color w:val="0000FF"/>
            <w:sz w:val="20"/>
            <w:szCs w:val="20"/>
            <w:u w:val="single"/>
            <w:lang w:eastAsia="pt-PT"/>
          </w:rPr>
          <w:t>R221-9</w:t>
        </w:r>
      </w:hyperlink>
      <w:r w:rsidRPr="00B12C51">
        <w:rPr>
          <w:rFonts w:ascii="Arial" w:eastAsia="Times New Roman" w:hAnsi="Arial" w:cs="Arial"/>
          <w:sz w:val="20"/>
          <w:szCs w:val="20"/>
          <w:lang w:eastAsia="pt-PT"/>
        </w:rPr>
        <w:t>) ou a forma como o atestado médico é controlado (</w:t>
      </w:r>
      <w:hyperlink r:id="rId47" w:history="1">
        <w:r w:rsidRPr="00B12C51">
          <w:rPr>
            <w:rFonts w:ascii="Arial" w:eastAsia="Times New Roman" w:hAnsi="Arial" w:cs="Arial"/>
            <w:color w:val="0000FF"/>
            <w:sz w:val="20"/>
            <w:szCs w:val="20"/>
            <w:u w:val="single"/>
            <w:lang w:eastAsia="pt-PT"/>
          </w:rPr>
          <w:t>R226-1</w:t>
        </w:r>
      </w:hyperlink>
      <w:r w:rsidRPr="00B12C51">
        <w:rPr>
          <w:rFonts w:ascii="Arial" w:eastAsia="Times New Roman" w:hAnsi="Arial" w:cs="Arial"/>
          <w:sz w:val="20"/>
          <w:szCs w:val="20"/>
          <w:lang w:eastAsia="pt-PT"/>
        </w:rPr>
        <w:t>).</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Para a obtenção de carta de condução das categorias C+E, D1, D1+E é necessária uma idade mínima de 21 anos e de 24 anos para as categorias D e D+E.</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Quanto às renovações do título de condução, para a categoria C+E, esta é feita de cinco em cinco anos até aos 60 anos, de dois em dois anos até aos 76 anos e anualmente a partir dessa idade. Para as categorias de D1, D1+E, D e D+E é feita de 5 em 5 anos até aos 60 anos e anualmente a partir dessa idade.</w:t>
      </w:r>
    </w:p>
    <w:p w:rsidR="00B12C51" w:rsidRPr="00B12C51" w:rsidRDefault="00B12C51" w:rsidP="00B12C51">
      <w:pPr>
        <w:jc w:val="both"/>
        <w:rPr>
          <w:rFonts w:ascii="Arial" w:eastAsia="Times New Roman" w:hAnsi="Arial" w:cs="Arial"/>
          <w:b/>
          <w:sz w:val="20"/>
          <w:szCs w:val="20"/>
          <w:lang w:eastAsia="pt-PT"/>
        </w:rPr>
      </w:pPr>
    </w:p>
    <w:p w:rsidR="00B12C51" w:rsidRPr="00B12C51" w:rsidRDefault="00B12C51" w:rsidP="00B12C51">
      <w:pPr>
        <w:jc w:val="center"/>
        <w:rPr>
          <w:rFonts w:ascii="Arial" w:eastAsia="Times New Roman" w:hAnsi="Arial" w:cs="Arial"/>
          <w:b/>
          <w:caps/>
          <w:sz w:val="20"/>
          <w:szCs w:val="20"/>
          <w:lang w:eastAsia="pt-PT"/>
        </w:rPr>
      </w:pPr>
      <w:r w:rsidRPr="00B12C51">
        <w:rPr>
          <w:rFonts w:ascii="Arial" w:eastAsia="Times New Roman" w:hAnsi="Arial" w:cs="Arial"/>
          <w:b/>
          <w:caps/>
          <w:sz w:val="20"/>
          <w:szCs w:val="20"/>
          <w:lang w:eastAsia="pt-PT"/>
        </w:rPr>
        <w:t>Itália</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É no </w:t>
      </w:r>
      <w:hyperlink r:id="rId48" w:history="1">
        <w:r w:rsidRPr="00B12C51">
          <w:rPr>
            <w:rFonts w:ascii="Arial" w:eastAsia="Times New Roman" w:hAnsi="Arial" w:cs="Arial"/>
            <w:color w:val="0000FF"/>
            <w:sz w:val="20"/>
            <w:szCs w:val="20"/>
            <w:u w:val="single"/>
            <w:lang w:eastAsia="pt-PT"/>
          </w:rPr>
          <w:t>Código da Estrada</w:t>
        </w:r>
      </w:hyperlink>
      <w:r w:rsidRPr="00B12C51">
        <w:rPr>
          <w:rFonts w:ascii="Arial" w:eastAsia="Times New Roman" w:hAnsi="Arial" w:cs="Arial"/>
          <w:sz w:val="20"/>
          <w:szCs w:val="20"/>
          <w:vertAlign w:val="superscript"/>
          <w:lang w:eastAsia="pt-PT"/>
        </w:rPr>
        <w:footnoteReference w:id="9"/>
      </w:r>
      <w:r w:rsidRPr="00B12C51">
        <w:rPr>
          <w:rFonts w:ascii="Arial" w:eastAsia="Times New Roman" w:hAnsi="Arial" w:cs="Arial"/>
          <w:sz w:val="20"/>
          <w:szCs w:val="20"/>
          <w:lang w:eastAsia="pt-PT"/>
        </w:rPr>
        <w:t xml:space="preserve"> que estão definidas as diversas categorias de veículos (</w:t>
      </w:r>
      <w:hyperlink r:id="rId49" w:history="1">
        <w:r w:rsidRPr="00B12C51">
          <w:rPr>
            <w:rFonts w:ascii="Arial" w:eastAsia="Times New Roman" w:hAnsi="Arial" w:cs="Arial"/>
            <w:color w:val="0000FF"/>
            <w:sz w:val="20"/>
            <w:szCs w:val="20"/>
            <w:u w:val="single"/>
            <w:lang w:eastAsia="pt-PT"/>
          </w:rPr>
          <w:t>artigo 116.º</w:t>
        </w:r>
      </w:hyperlink>
      <w:r w:rsidRPr="00B12C51">
        <w:rPr>
          <w:rFonts w:ascii="Arial" w:eastAsia="Times New Roman" w:hAnsi="Arial" w:cs="Arial"/>
          <w:sz w:val="20"/>
          <w:szCs w:val="20"/>
          <w:lang w:eastAsia="pt-PT"/>
        </w:rPr>
        <w:t>) e os requisitos para a obtenção de licenças de condução para cada uma delas.</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A carta de condução para a categoria C+E é valida por cinco anos até o titular perfazer 65 e por dois anos após essa idade (</w:t>
      </w:r>
      <w:hyperlink r:id="rId50" w:history="1">
        <w:r w:rsidRPr="00B12C51">
          <w:rPr>
            <w:rFonts w:ascii="Arial" w:eastAsia="Times New Roman" w:hAnsi="Arial" w:cs="Arial"/>
            <w:color w:val="0000FF"/>
            <w:sz w:val="20"/>
            <w:szCs w:val="20"/>
            <w:u w:val="single"/>
            <w:lang w:eastAsia="pt-PT"/>
          </w:rPr>
          <w:t>artigo 126.º, n.º 3</w:t>
        </w:r>
      </w:hyperlink>
      <w:r w:rsidRPr="00B12C51">
        <w:rPr>
          <w:rFonts w:ascii="Arial" w:eastAsia="Times New Roman" w:hAnsi="Arial" w:cs="Arial"/>
          <w:sz w:val="20"/>
          <w:szCs w:val="20"/>
          <w:lang w:eastAsia="pt-PT"/>
        </w:rPr>
        <w:t>).</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Para as categorias D1, D1+E, D e D+E as cartas de condução são validas por cinco anos até aos 70 anos e por três anos a partir dessa idade (</w:t>
      </w:r>
      <w:hyperlink r:id="rId51" w:history="1">
        <w:r w:rsidRPr="00B12C51">
          <w:rPr>
            <w:rFonts w:ascii="Arial" w:eastAsia="Times New Roman" w:hAnsi="Arial" w:cs="Arial"/>
            <w:color w:val="0000FF"/>
            <w:sz w:val="20"/>
            <w:szCs w:val="20"/>
            <w:u w:val="single"/>
            <w:lang w:eastAsia="pt-PT"/>
          </w:rPr>
          <w:t>artigo 126.º, n.º 4</w:t>
        </w:r>
      </w:hyperlink>
      <w:r w:rsidRPr="00B12C51">
        <w:rPr>
          <w:rFonts w:ascii="Arial" w:eastAsia="Times New Roman" w:hAnsi="Arial" w:cs="Arial"/>
          <w:sz w:val="20"/>
          <w:szCs w:val="20"/>
          <w:lang w:eastAsia="pt-PT"/>
        </w:rPr>
        <w:t>).</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No entanto, de acordo com o previsto nas alíneas a) e b) do n.º 2 do artigo 115.º, os condutores de veículos a motor não podem exceder os 65 anos para a condução de camiões e veículos articulados superiores a 20 toneladas, podendo este limite ser aumentado anualmente, até à idade de 68. Este limite também é aplicável para a condução de autocarros, com a exceção de que as renovações anuais começam aos 60 anos.</w:t>
      </w:r>
    </w:p>
    <w:p w:rsidR="00B12C51" w:rsidRPr="00B12C51" w:rsidRDefault="00B12C51" w:rsidP="00B12C51">
      <w:pPr>
        <w:jc w:val="both"/>
        <w:rPr>
          <w:rFonts w:ascii="Arial" w:eastAsia="Times New Roman" w:hAnsi="Arial" w:cs="Arial"/>
          <w:b/>
          <w:sz w:val="20"/>
          <w:szCs w:val="20"/>
          <w:lang w:eastAsia="pt-PT"/>
        </w:rPr>
      </w:pPr>
    </w:p>
    <w:p w:rsidR="00B12C51" w:rsidRPr="00B12C51" w:rsidRDefault="00B12C51" w:rsidP="00B12C51">
      <w:pPr>
        <w:jc w:val="center"/>
        <w:rPr>
          <w:rFonts w:ascii="Arial" w:eastAsia="Times New Roman" w:hAnsi="Arial" w:cs="Arial"/>
          <w:b/>
          <w:caps/>
          <w:sz w:val="20"/>
          <w:szCs w:val="20"/>
          <w:lang w:eastAsia="pt-PT"/>
        </w:rPr>
      </w:pPr>
      <w:r w:rsidRPr="00B12C51">
        <w:rPr>
          <w:rFonts w:ascii="Arial" w:eastAsia="Times New Roman" w:hAnsi="Arial" w:cs="Arial"/>
          <w:b/>
          <w:caps/>
          <w:sz w:val="20"/>
          <w:szCs w:val="20"/>
          <w:lang w:eastAsia="pt-PT"/>
        </w:rPr>
        <w:t>Irlanda</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As idades para obtenção de licenças de condução variam entre os 16 anos e os 24 anos. A idade mínima para as categorias em análise, constantes do </w:t>
      </w:r>
      <w:hyperlink r:id="rId52" w:history="1">
        <w:r w:rsidRPr="00B12C51">
          <w:rPr>
            <w:rFonts w:ascii="Arial" w:eastAsia="Times New Roman" w:hAnsi="Arial" w:cs="Arial"/>
            <w:i/>
            <w:color w:val="0000FF"/>
            <w:sz w:val="20"/>
            <w:szCs w:val="20"/>
            <w:u w:val="single"/>
            <w:lang w:eastAsia="pt-PT"/>
          </w:rPr>
          <w:t>S.I. n.º 483/2011 – Road Traffic (Licensing of Drivers) (Amendment) (N.º 2) Regulations 2011</w:t>
        </w:r>
      </w:hyperlink>
      <w:r w:rsidRPr="00B12C51">
        <w:rPr>
          <w:rFonts w:ascii="Arial" w:eastAsia="Times New Roman" w:hAnsi="Arial" w:cs="Arial"/>
          <w:i/>
          <w:color w:val="0000FF"/>
          <w:sz w:val="20"/>
          <w:szCs w:val="20"/>
          <w:u w:val="single"/>
          <w:lang w:eastAsia="pt-PT"/>
        </w:rPr>
        <w:t>,</w:t>
      </w:r>
      <w:r w:rsidRPr="00B12C51">
        <w:rPr>
          <w:rFonts w:ascii="Arial" w:eastAsia="Times New Roman" w:hAnsi="Arial" w:cs="Arial"/>
          <w:sz w:val="20"/>
          <w:szCs w:val="20"/>
          <w:lang w:eastAsia="pt-PT"/>
        </w:rPr>
        <w:t xml:space="preserve"> são de 21 anos de idade para as categorias CE, D1, D1+E e de 24 anos de idade para as categorias D e D+E.</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No caso de o titular ter mais de 65 anos e menos de 67, o título de condução para estas categorias pode ser concedido até aquele perfazer 70 anos de idade, sendo sempre necessário um atestado médico que comprove a destreza física e mental do candidato. Após os 70 anos de idade é possível obter carta de condução para estas categorias.</w:t>
      </w:r>
      <w:r w:rsidRPr="00B12C51">
        <w:rPr>
          <w:rFonts w:ascii="Arial" w:eastAsia="Times New Roman" w:hAnsi="Arial" w:cs="Arial"/>
          <w:sz w:val="20"/>
          <w:szCs w:val="20"/>
          <w:vertAlign w:val="superscript"/>
          <w:lang w:eastAsia="pt-PT"/>
        </w:rPr>
        <w:footnoteReference w:id="10"/>
      </w:r>
      <w:r w:rsidRPr="00B12C51">
        <w:rPr>
          <w:rFonts w:ascii="Arial" w:eastAsia="Times New Roman" w:hAnsi="Arial" w:cs="Arial"/>
          <w:sz w:val="20"/>
          <w:szCs w:val="20"/>
          <w:lang w:eastAsia="pt-PT"/>
        </w:rPr>
        <w:t xml:space="preserve"> </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O portal da Internet do </w:t>
      </w:r>
      <w:r w:rsidRPr="00B12C51">
        <w:rPr>
          <w:rFonts w:ascii="Arial" w:eastAsia="Times New Roman" w:hAnsi="Arial" w:cs="Arial"/>
          <w:i/>
          <w:sz w:val="20"/>
          <w:szCs w:val="20"/>
          <w:lang w:eastAsia="pt-PT"/>
        </w:rPr>
        <w:t xml:space="preserve">National Driver Licence Service </w:t>
      </w:r>
      <w:r w:rsidRPr="00B12C51">
        <w:rPr>
          <w:rFonts w:ascii="Arial" w:eastAsia="Times New Roman" w:hAnsi="Arial" w:cs="Arial"/>
          <w:sz w:val="20"/>
          <w:szCs w:val="20"/>
          <w:lang w:eastAsia="pt-PT"/>
        </w:rPr>
        <w:t xml:space="preserve">tem um </w:t>
      </w:r>
      <w:hyperlink r:id="rId53" w:history="1">
        <w:r w:rsidRPr="00B12C51">
          <w:rPr>
            <w:rFonts w:ascii="Arial" w:eastAsia="Times New Roman" w:hAnsi="Arial" w:cs="Arial"/>
            <w:color w:val="0000FF"/>
            <w:sz w:val="20"/>
            <w:szCs w:val="20"/>
            <w:u w:val="single"/>
            <w:lang w:eastAsia="pt-PT"/>
          </w:rPr>
          <w:t>quadro comparativo</w:t>
        </w:r>
      </w:hyperlink>
      <w:r w:rsidRPr="00B12C51">
        <w:rPr>
          <w:rFonts w:ascii="Arial" w:eastAsia="Times New Roman" w:hAnsi="Arial" w:cs="Arial"/>
          <w:sz w:val="20"/>
          <w:szCs w:val="20"/>
          <w:lang w:eastAsia="pt-PT"/>
        </w:rPr>
        <w:t xml:space="preserve"> com as diversas categorias de veículos e as idades para obtenção da carta de condução, bem como um </w:t>
      </w:r>
      <w:hyperlink r:id="rId54" w:history="1">
        <w:r w:rsidRPr="00B12C51">
          <w:rPr>
            <w:rFonts w:ascii="Arial" w:eastAsia="Times New Roman" w:hAnsi="Arial" w:cs="Arial"/>
            <w:color w:val="0000FF"/>
            <w:sz w:val="20"/>
            <w:szCs w:val="20"/>
            <w:u w:val="single"/>
            <w:lang w:eastAsia="pt-PT"/>
          </w:rPr>
          <w:t>guia prático</w:t>
        </w:r>
      </w:hyperlink>
      <w:r w:rsidRPr="00B12C51">
        <w:rPr>
          <w:rFonts w:ascii="Arial" w:eastAsia="Times New Roman" w:hAnsi="Arial" w:cs="Arial"/>
          <w:sz w:val="20"/>
          <w:szCs w:val="20"/>
          <w:lang w:eastAsia="pt-PT"/>
        </w:rPr>
        <w:t xml:space="preserve"> de obtenção e renovação das cartas de condução. </w:t>
      </w:r>
    </w:p>
    <w:p w:rsidR="00B12C51" w:rsidRPr="00B12C51" w:rsidRDefault="00B12C51" w:rsidP="00B12C51">
      <w:pPr>
        <w:jc w:val="both"/>
        <w:rPr>
          <w:rFonts w:ascii="Arial" w:eastAsia="Times New Roman" w:hAnsi="Arial" w:cs="Arial"/>
          <w:sz w:val="20"/>
          <w:szCs w:val="20"/>
          <w:lang w:eastAsia="pt-PT"/>
        </w:rPr>
      </w:pPr>
    </w:p>
    <w:p w:rsidR="00B12C51" w:rsidRPr="00B12C51" w:rsidRDefault="00B12C51" w:rsidP="006E04B8">
      <w:pPr>
        <w:keepNext/>
        <w:numPr>
          <w:ilvl w:val="0"/>
          <w:numId w:val="2"/>
        </w:numPr>
        <w:pBdr>
          <w:bottom w:val="single" w:sz="4" w:space="1" w:color="auto"/>
        </w:pBdr>
        <w:tabs>
          <w:tab w:val="left" w:pos="851"/>
        </w:tabs>
        <w:spacing w:before="240" w:after="60" w:line="288" w:lineRule="auto"/>
        <w:ind w:left="0" w:firstLine="0"/>
        <w:jc w:val="both"/>
        <w:outlineLvl w:val="0"/>
        <w:rPr>
          <w:rFonts w:ascii="Arial" w:eastAsia="Times New Roman" w:hAnsi="Arial" w:cs="Arial"/>
          <w:b/>
          <w:bCs/>
          <w:kern w:val="32"/>
          <w:lang w:eastAsia="pt-PT"/>
        </w:rPr>
      </w:pPr>
      <w:bookmarkStart w:id="23" w:name="_Toc244324553"/>
      <w:bookmarkStart w:id="24" w:name="_Toc294863057"/>
      <w:r w:rsidRPr="00B12C51">
        <w:rPr>
          <w:rFonts w:ascii="Arial" w:eastAsia="Times New Roman" w:hAnsi="Arial" w:cs="Arial"/>
          <w:b/>
          <w:bCs/>
          <w:kern w:val="32"/>
          <w:lang w:eastAsia="pt-PT"/>
        </w:rPr>
        <w:t>Iniciativas legislativas e petições pendentes sobre a mesma matéria</w:t>
      </w:r>
      <w:bookmarkEnd w:id="23"/>
      <w:bookmarkEnd w:id="24"/>
    </w:p>
    <w:p w:rsidR="00B12C51" w:rsidRPr="00B12C51" w:rsidRDefault="00B12C51" w:rsidP="00B12C51">
      <w:pPr>
        <w:spacing w:line="288" w:lineRule="auto"/>
        <w:ind w:left="720"/>
        <w:rPr>
          <w:rFonts w:ascii="Arial" w:eastAsia="Times New Roman" w:hAnsi="Arial" w:cs="Arial"/>
          <w:b/>
          <w:i/>
        </w:rPr>
      </w:pPr>
    </w:p>
    <w:p w:rsidR="00B12C51" w:rsidRPr="00B12C51" w:rsidRDefault="00B12C51" w:rsidP="006E04B8">
      <w:pPr>
        <w:numPr>
          <w:ilvl w:val="0"/>
          <w:numId w:val="6"/>
        </w:numPr>
        <w:spacing w:after="120"/>
        <w:jc w:val="both"/>
        <w:rPr>
          <w:rFonts w:ascii="Arial" w:eastAsia="Times New Roman" w:hAnsi="Arial" w:cs="Arial"/>
          <w:sz w:val="20"/>
          <w:szCs w:val="20"/>
        </w:rPr>
      </w:pPr>
      <w:r w:rsidRPr="00B12C51">
        <w:rPr>
          <w:rFonts w:eastAsia="Times New Roman"/>
          <w:b/>
        </w:rPr>
        <w:t>Iniciativas Legislativas</w:t>
      </w:r>
    </w:p>
    <w:p w:rsidR="00B12C51" w:rsidRPr="00B12C51" w:rsidRDefault="00B12C51" w:rsidP="00B12C51">
      <w:pPr>
        <w:spacing w:after="120"/>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 xml:space="preserve">Efetuada consulta à base de dados da Atividade Parlamentar (AP), verificou-se que se encontra em apreciação na Comissão de Trabalho e Segurança Social (10.ª), a seguinte iniciativa legislativa já </w:t>
      </w:r>
      <w:r w:rsidRPr="00B12C51">
        <w:rPr>
          <w:rFonts w:ascii="Arial" w:eastAsia="Times New Roman" w:hAnsi="Arial" w:cs="Arial"/>
          <w:sz w:val="20"/>
          <w:szCs w:val="20"/>
          <w:u w:val="single"/>
          <w:lang w:eastAsia="pt-PT"/>
        </w:rPr>
        <w:t>agendada para a reunião plenária de 11 de maio de 2018,</w:t>
      </w:r>
      <w:r w:rsidRPr="00B12C51">
        <w:rPr>
          <w:rFonts w:ascii="Arial" w:eastAsia="Times New Roman" w:hAnsi="Arial" w:cs="Arial"/>
          <w:sz w:val="20"/>
          <w:szCs w:val="20"/>
          <w:lang w:eastAsia="pt-PT"/>
        </w:rPr>
        <w:t xml:space="preserve"> sobre matéria conexa:</w:t>
      </w:r>
    </w:p>
    <w:p w:rsidR="00B12C51" w:rsidRPr="00B12C51" w:rsidRDefault="006D419F" w:rsidP="006E04B8">
      <w:pPr>
        <w:numPr>
          <w:ilvl w:val="0"/>
          <w:numId w:val="7"/>
        </w:numPr>
        <w:jc w:val="both"/>
        <w:rPr>
          <w:rFonts w:ascii="Arial" w:eastAsia="Times New Roman" w:hAnsi="Arial" w:cs="Arial"/>
          <w:sz w:val="20"/>
          <w:szCs w:val="20"/>
        </w:rPr>
      </w:pPr>
      <w:hyperlink r:id="rId55" w:history="1">
        <w:r w:rsidR="00B12C51" w:rsidRPr="00B12C51">
          <w:rPr>
            <w:rFonts w:ascii="Arial" w:eastAsia="Times New Roman" w:hAnsi="Arial" w:cs="Arial"/>
            <w:color w:val="0000FF"/>
            <w:sz w:val="20"/>
            <w:szCs w:val="20"/>
            <w:u w:val="single"/>
          </w:rPr>
          <w:t>Projeto de Resolução n.º 520/XIII/2.ª (PCP)</w:t>
        </w:r>
      </w:hyperlink>
      <w:r w:rsidR="00B12C51" w:rsidRPr="00B12C51">
        <w:rPr>
          <w:rFonts w:ascii="Arial" w:eastAsia="Times New Roman" w:hAnsi="Arial" w:cs="Arial"/>
          <w:sz w:val="20"/>
          <w:szCs w:val="20"/>
        </w:rPr>
        <w:t xml:space="preserve"> - “</w:t>
      </w:r>
      <w:r w:rsidR="00B12C51" w:rsidRPr="00B12C51">
        <w:rPr>
          <w:rFonts w:ascii="Arial" w:eastAsia="Times New Roman" w:hAnsi="Arial" w:cs="Arial"/>
          <w:i/>
          <w:sz w:val="20"/>
          <w:szCs w:val="20"/>
        </w:rPr>
        <w:t>Pelo direito à reforma sem penalizações para as profissões com limite de idade para o seu exercício”.</w:t>
      </w:r>
    </w:p>
    <w:p w:rsidR="00B12C51" w:rsidRPr="00B12C51" w:rsidRDefault="00B12C51" w:rsidP="006E04B8">
      <w:pPr>
        <w:numPr>
          <w:ilvl w:val="0"/>
          <w:numId w:val="6"/>
        </w:numPr>
        <w:ind w:left="1797" w:hanging="357"/>
        <w:rPr>
          <w:rFonts w:ascii="Arial" w:eastAsia="Times New Roman" w:hAnsi="Arial" w:cs="Arial"/>
          <w:b/>
          <w:sz w:val="20"/>
          <w:szCs w:val="20"/>
        </w:rPr>
      </w:pPr>
      <w:r w:rsidRPr="00B12C51">
        <w:rPr>
          <w:rFonts w:ascii="Arial" w:eastAsia="Times New Roman" w:hAnsi="Arial" w:cs="Arial"/>
          <w:b/>
          <w:sz w:val="20"/>
          <w:szCs w:val="20"/>
        </w:rPr>
        <w:t>Petições</w:t>
      </w:r>
    </w:p>
    <w:p w:rsidR="00B12C51" w:rsidRPr="00B12C51" w:rsidRDefault="00B12C51" w:rsidP="00B12C51">
      <w:pPr>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Consultada a base de dados da Atividade Parlamentar (AP), verificou-se que se encontra em apreciação na Comissão de Economia, Inovação e Obras Públicas (6.ª), a seguinte petição, sobre matéria idêntica.</w:t>
      </w:r>
    </w:p>
    <w:p w:rsidR="00B12C51" w:rsidRPr="00B12C51" w:rsidRDefault="006D419F" w:rsidP="006E04B8">
      <w:pPr>
        <w:numPr>
          <w:ilvl w:val="0"/>
          <w:numId w:val="7"/>
        </w:numPr>
        <w:jc w:val="both"/>
        <w:rPr>
          <w:rFonts w:eastAsia="Times New Roman"/>
          <w:b/>
        </w:rPr>
      </w:pPr>
      <w:hyperlink r:id="rId56" w:history="1">
        <w:r w:rsidR="00B12C51" w:rsidRPr="00B12C51">
          <w:rPr>
            <w:rFonts w:ascii="Arial" w:eastAsia="Times New Roman" w:hAnsi="Arial" w:cs="Arial"/>
            <w:color w:val="0000FF"/>
            <w:sz w:val="20"/>
            <w:szCs w:val="20"/>
            <w:u w:val="single"/>
          </w:rPr>
          <w:t>Petição n.º 238/XIII/2.ª</w:t>
        </w:r>
      </w:hyperlink>
      <w:r w:rsidR="00B12C51" w:rsidRPr="00B12C51">
        <w:rPr>
          <w:rFonts w:ascii="Arial" w:eastAsia="Times New Roman" w:hAnsi="Arial" w:cs="Arial"/>
          <w:sz w:val="20"/>
          <w:szCs w:val="20"/>
        </w:rPr>
        <w:t xml:space="preserve"> (apresentada por António Manuel da Silva Ângelo) –“ </w:t>
      </w:r>
      <w:r w:rsidR="00B12C51" w:rsidRPr="00B12C51">
        <w:rPr>
          <w:rFonts w:ascii="Arial" w:eastAsia="Times New Roman" w:hAnsi="Arial" w:cs="Arial"/>
          <w:i/>
          <w:sz w:val="20"/>
          <w:szCs w:val="20"/>
        </w:rPr>
        <w:t>Solicita a reavaliação do PENSE 2020, no que concerne à obrigação de conhecimentos na revalidação da carta de condução aos 65 anos</w:t>
      </w:r>
      <w:r w:rsidR="00B12C51" w:rsidRPr="00B12C51">
        <w:rPr>
          <w:rFonts w:ascii="Arial" w:eastAsia="Times New Roman" w:hAnsi="Arial" w:cs="Arial"/>
          <w:sz w:val="20"/>
          <w:szCs w:val="20"/>
        </w:rPr>
        <w:t xml:space="preserve">”. </w:t>
      </w:r>
    </w:p>
    <w:p w:rsidR="00B12C51" w:rsidRPr="00B12C51" w:rsidRDefault="00B12C51" w:rsidP="00B12C51">
      <w:pPr>
        <w:spacing w:line="288" w:lineRule="auto"/>
        <w:jc w:val="both"/>
        <w:rPr>
          <w:rFonts w:ascii="Arial" w:eastAsia="Times New Roman" w:hAnsi="Arial" w:cs="Arial"/>
          <w:lang w:eastAsia="pt-PT"/>
        </w:rPr>
      </w:pPr>
    </w:p>
    <w:p w:rsidR="00B12C51" w:rsidRPr="00B12C51" w:rsidRDefault="00B12C51" w:rsidP="006E04B8">
      <w:pPr>
        <w:keepNext/>
        <w:numPr>
          <w:ilvl w:val="0"/>
          <w:numId w:val="2"/>
        </w:numPr>
        <w:pBdr>
          <w:bottom w:val="single" w:sz="4" w:space="1" w:color="auto"/>
        </w:pBdr>
        <w:tabs>
          <w:tab w:val="left" w:pos="851"/>
        </w:tabs>
        <w:spacing w:before="240" w:after="60" w:line="288" w:lineRule="auto"/>
        <w:ind w:left="0" w:firstLine="0"/>
        <w:jc w:val="both"/>
        <w:outlineLvl w:val="0"/>
        <w:rPr>
          <w:rFonts w:ascii="Arial" w:eastAsia="Times New Roman" w:hAnsi="Arial" w:cs="Arial"/>
          <w:b/>
          <w:bCs/>
          <w:kern w:val="32"/>
          <w:lang w:eastAsia="pt-PT"/>
        </w:rPr>
      </w:pPr>
      <w:bookmarkStart w:id="25" w:name="_Toc244324554"/>
      <w:bookmarkStart w:id="26" w:name="_Toc294863058"/>
      <w:r w:rsidRPr="00B12C51">
        <w:rPr>
          <w:rFonts w:ascii="Arial" w:eastAsia="Times New Roman" w:hAnsi="Arial" w:cs="Arial"/>
          <w:b/>
          <w:bCs/>
          <w:kern w:val="32"/>
          <w:lang w:eastAsia="pt-PT"/>
        </w:rPr>
        <w:t>Consult</w:t>
      </w:r>
      <w:bookmarkEnd w:id="25"/>
      <w:r w:rsidRPr="00B12C51">
        <w:rPr>
          <w:rFonts w:ascii="Arial" w:eastAsia="Times New Roman" w:hAnsi="Arial" w:cs="Arial"/>
          <w:b/>
          <w:bCs/>
          <w:kern w:val="32"/>
          <w:lang w:eastAsia="pt-PT"/>
        </w:rPr>
        <w:t>as e contributos</w:t>
      </w:r>
      <w:bookmarkEnd w:id="26"/>
    </w:p>
    <w:p w:rsidR="00B12C51" w:rsidRPr="00B12C51" w:rsidRDefault="00B12C51" w:rsidP="00B12C51">
      <w:pPr>
        <w:spacing w:line="288" w:lineRule="auto"/>
        <w:ind w:left="720"/>
        <w:rPr>
          <w:rFonts w:ascii="Arial" w:eastAsia="Times New Roman" w:hAnsi="Arial" w:cs="Arial"/>
          <w:b/>
          <w:i/>
        </w:rPr>
      </w:pPr>
      <w:bookmarkStart w:id="27" w:name="_Toc244330509"/>
    </w:p>
    <w:p w:rsidR="00B12C51" w:rsidRPr="00B12C51" w:rsidRDefault="00B12C51" w:rsidP="006E04B8">
      <w:pPr>
        <w:numPr>
          <w:ilvl w:val="0"/>
          <w:numId w:val="5"/>
        </w:numPr>
        <w:spacing w:line="288" w:lineRule="auto"/>
        <w:rPr>
          <w:rFonts w:ascii="Arial" w:eastAsia="Times New Roman" w:hAnsi="Arial" w:cs="Arial"/>
          <w:b/>
          <w:i/>
        </w:rPr>
      </w:pPr>
      <w:bookmarkStart w:id="28" w:name="_Toc244330510"/>
      <w:bookmarkEnd w:id="27"/>
      <w:r w:rsidRPr="00B12C51">
        <w:rPr>
          <w:rFonts w:ascii="Arial" w:eastAsia="Times New Roman" w:hAnsi="Arial" w:cs="Arial"/>
          <w:b/>
        </w:rPr>
        <w:t>Consultas facultativas</w:t>
      </w:r>
      <w:bookmarkStart w:id="29" w:name="_Toc244330511"/>
      <w:bookmarkEnd w:id="28"/>
    </w:p>
    <w:p w:rsidR="00B12C51" w:rsidRPr="00B12C51" w:rsidRDefault="00B12C51" w:rsidP="00B12C51">
      <w:pPr>
        <w:spacing w:line="360" w:lineRule="auto"/>
        <w:jc w:val="both"/>
        <w:rPr>
          <w:rFonts w:ascii="Arial" w:eastAsia="Times New Roman" w:hAnsi="Arial" w:cs="Arial"/>
          <w:sz w:val="20"/>
          <w:szCs w:val="20"/>
          <w:lang w:eastAsia="pt-PT"/>
        </w:rPr>
      </w:pPr>
      <w:r w:rsidRPr="00B12C51">
        <w:rPr>
          <w:rFonts w:ascii="Arial" w:eastAsia="Times New Roman" w:hAnsi="Arial" w:cs="Arial"/>
          <w:sz w:val="20"/>
          <w:szCs w:val="20"/>
          <w:lang w:eastAsia="pt-PT"/>
        </w:rPr>
        <w:t>A Comissão pode suscitar, se o entender pertinente, a pronúncia do Instituto da Mobilidade e dos Transportes (IMT, I.P.)</w:t>
      </w:r>
    </w:p>
    <w:p w:rsidR="00B12C51" w:rsidRPr="00B12C51" w:rsidRDefault="00B12C51" w:rsidP="00B12C51">
      <w:pPr>
        <w:spacing w:line="360" w:lineRule="auto"/>
        <w:jc w:val="both"/>
        <w:rPr>
          <w:rFonts w:ascii="Arial" w:eastAsia="Times New Roman" w:hAnsi="Arial" w:cs="Arial"/>
          <w:sz w:val="20"/>
          <w:szCs w:val="20"/>
          <w:lang w:eastAsia="pt-PT"/>
        </w:rPr>
      </w:pPr>
    </w:p>
    <w:p w:rsidR="00B12C51" w:rsidRPr="00B12C51" w:rsidRDefault="00B12C51" w:rsidP="006E04B8">
      <w:pPr>
        <w:keepNext/>
        <w:widowControl w:val="0"/>
        <w:numPr>
          <w:ilvl w:val="0"/>
          <w:numId w:val="2"/>
        </w:numPr>
        <w:pBdr>
          <w:bottom w:val="single" w:sz="4" w:space="1" w:color="auto"/>
        </w:pBdr>
        <w:tabs>
          <w:tab w:val="left" w:pos="851"/>
        </w:tabs>
        <w:spacing w:before="240" w:after="0" w:line="288" w:lineRule="auto"/>
        <w:ind w:left="851" w:hanging="851"/>
        <w:jc w:val="both"/>
        <w:outlineLvl w:val="0"/>
        <w:rPr>
          <w:rFonts w:ascii="Arial" w:eastAsia="Times New Roman" w:hAnsi="Arial" w:cs="Arial"/>
          <w:b/>
          <w:bCs/>
          <w:kern w:val="32"/>
          <w:lang w:eastAsia="pt-PT"/>
        </w:rPr>
      </w:pPr>
      <w:bookmarkStart w:id="30" w:name="_Toc244324556"/>
      <w:bookmarkStart w:id="31" w:name="_Toc294863059"/>
      <w:bookmarkEnd w:id="29"/>
      <w:r w:rsidRPr="00B12C51">
        <w:rPr>
          <w:rFonts w:ascii="Arial" w:eastAsia="Times New Roman" w:hAnsi="Arial" w:cs="Arial"/>
          <w:b/>
          <w:bCs/>
          <w:kern w:val="32"/>
          <w:lang w:eastAsia="pt-PT"/>
        </w:rPr>
        <w:t>Apreciação das consequências da aprovação e dos previsíveis encargos com a sua aplicação</w:t>
      </w:r>
      <w:bookmarkEnd w:id="30"/>
      <w:bookmarkEnd w:id="31"/>
    </w:p>
    <w:p w:rsidR="00B12C51" w:rsidRPr="00B12C51" w:rsidRDefault="00B12C51" w:rsidP="00B12C51">
      <w:pPr>
        <w:spacing w:after="0" w:line="360" w:lineRule="auto"/>
        <w:jc w:val="both"/>
        <w:rPr>
          <w:rFonts w:ascii="Arial" w:hAnsi="Arial" w:cs="Arial"/>
          <w:bCs/>
          <w:sz w:val="20"/>
          <w:szCs w:val="20"/>
          <w:lang w:eastAsia="pt-PT"/>
        </w:rPr>
      </w:pPr>
    </w:p>
    <w:p w:rsidR="00B12C51" w:rsidRPr="00B12C51" w:rsidRDefault="00B12C51" w:rsidP="00B12C51">
      <w:pPr>
        <w:spacing w:after="0"/>
        <w:jc w:val="both"/>
        <w:rPr>
          <w:rFonts w:ascii="Arial" w:hAnsi="Arial" w:cs="Arial"/>
          <w:bCs/>
          <w:sz w:val="20"/>
          <w:szCs w:val="20"/>
          <w:lang w:eastAsia="pt-PT"/>
        </w:rPr>
      </w:pPr>
      <w:r w:rsidRPr="00B12C51">
        <w:rPr>
          <w:rFonts w:ascii="Arial" w:eastAsia="Times New Roman" w:hAnsi="Arial" w:cs="Arial"/>
          <w:sz w:val="20"/>
          <w:szCs w:val="20"/>
          <w:lang w:eastAsia="pt-PT"/>
        </w:rPr>
        <w:t xml:space="preserve">Os elementos disponíveis não permitem determinar ou quantificar eventuais encargos. Todavia, </w:t>
      </w:r>
      <w:r w:rsidRPr="00B12C51">
        <w:rPr>
          <w:rFonts w:ascii="Arial" w:hAnsi="Arial" w:cs="Arial"/>
          <w:bCs/>
          <w:sz w:val="20"/>
          <w:szCs w:val="20"/>
          <w:lang w:eastAsia="pt-PT"/>
        </w:rPr>
        <w:t>a redução em dois anos para a revalidação desta categoria de cartas de condução, em caso de aprovação, parece poder implicar uma diminuição das receitas para o Instituto da Mobilidade e dos Transportes Terrestres (IMT, I.P.), entidade responsável pela revalidação de títulos de condução.</w:t>
      </w:r>
    </w:p>
    <w:p w:rsidR="00B12C51" w:rsidRPr="00B12C51" w:rsidRDefault="00B12C51" w:rsidP="00B12C51">
      <w:pPr>
        <w:spacing w:after="0"/>
        <w:jc w:val="both"/>
        <w:rPr>
          <w:rFonts w:ascii="Arial" w:hAnsi="Arial" w:cs="Arial"/>
          <w:bCs/>
          <w:sz w:val="20"/>
          <w:szCs w:val="20"/>
          <w:lang w:eastAsia="pt-PT"/>
        </w:rPr>
      </w:pPr>
    </w:p>
    <w:p w:rsidR="00B12C51" w:rsidRDefault="00B12C51" w:rsidP="00541728">
      <w:pPr>
        <w:spacing w:line="360" w:lineRule="auto"/>
        <w:rPr>
          <w:rFonts w:ascii="Arial" w:hAnsi="Arial" w:cs="Arial"/>
          <w:u w:val="single"/>
        </w:rPr>
      </w:pPr>
    </w:p>
    <w:sectPr w:rsidR="00B12C51" w:rsidSect="0054288D">
      <w:headerReference w:type="default" r:id="rId57"/>
      <w:footerReference w:type="default" r:id="rId58"/>
      <w:type w:val="continuous"/>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B8" w:rsidRDefault="006E04B8" w:rsidP="0087724A">
      <w:pPr>
        <w:spacing w:after="0" w:line="240" w:lineRule="auto"/>
      </w:pPr>
      <w:r>
        <w:separator/>
      </w:r>
    </w:p>
  </w:endnote>
  <w:endnote w:type="continuationSeparator" w:id="0">
    <w:p w:rsidR="006E04B8" w:rsidRDefault="006E04B8" w:rsidP="0087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E4" w:rsidRDefault="006E04B8">
    <w:pPr>
      <w:pStyle w:val="Rodap"/>
      <w:jc w:val="right"/>
    </w:pPr>
    <w:r>
      <w:fldChar w:fldCharType="begin"/>
    </w:r>
    <w:r>
      <w:instrText xml:space="preserve"> PAGE   \* MERGEFORMAT </w:instrText>
    </w:r>
    <w:r>
      <w:fldChar w:fldCharType="separate"/>
    </w:r>
    <w:r w:rsidR="006D419F">
      <w:rPr>
        <w:noProof/>
      </w:rPr>
      <w:t>6</w:t>
    </w:r>
    <w:r>
      <w:rPr>
        <w:noProof/>
      </w:rPr>
      <w:fldChar w:fldCharType="end"/>
    </w:r>
  </w:p>
  <w:p w:rsidR="00760EE4" w:rsidRDefault="00760E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B8" w:rsidRDefault="006E04B8" w:rsidP="0087724A">
      <w:pPr>
        <w:spacing w:after="0" w:line="240" w:lineRule="auto"/>
      </w:pPr>
      <w:r>
        <w:separator/>
      </w:r>
    </w:p>
  </w:footnote>
  <w:footnote w:type="continuationSeparator" w:id="0">
    <w:p w:rsidR="006E04B8" w:rsidRDefault="006E04B8" w:rsidP="0087724A">
      <w:pPr>
        <w:spacing w:after="0" w:line="240" w:lineRule="auto"/>
      </w:pPr>
      <w:r>
        <w:continuationSeparator/>
      </w:r>
    </w:p>
  </w:footnote>
  <w:footnote w:id="1">
    <w:p w:rsidR="00B12C51" w:rsidRPr="00A6569E" w:rsidRDefault="00B12C51" w:rsidP="00B12C51">
      <w:pPr>
        <w:pStyle w:val="Textodenotaderodap"/>
        <w:spacing w:line="360" w:lineRule="auto"/>
        <w:rPr>
          <w:rFonts w:ascii="Arial" w:hAnsi="Arial" w:cs="Arial"/>
          <w:sz w:val="18"/>
          <w:szCs w:val="18"/>
        </w:rPr>
      </w:pPr>
      <w:r w:rsidRPr="00A6569E">
        <w:rPr>
          <w:rStyle w:val="Refdenotaderodap"/>
          <w:rFonts w:ascii="Arial" w:hAnsi="Arial" w:cs="Arial"/>
          <w:sz w:val="18"/>
          <w:szCs w:val="18"/>
        </w:rPr>
        <w:footnoteRef/>
      </w:r>
      <w:r w:rsidRPr="00A6569E">
        <w:rPr>
          <w:rFonts w:ascii="Arial" w:hAnsi="Arial" w:cs="Arial"/>
          <w:sz w:val="18"/>
          <w:szCs w:val="18"/>
        </w:rPr>
        <w:t xml:space="preserve"> Versão consolidada retirada do portal na Internet da Procuradoria-Geral Distrital de Lisboa.</w:t>
      </w:r>
    </w:p>
  </w:footnote>
  <w:footnote w:id="2">
    <w:p w:rsidR="00B12C51" w:rsidRPr="00CF0B64" w:rsidRDefault="00B12C51" w:rsidP="00B12C51">
      <w:pPr>
        <w:pStyle w:val="Textodenotaderodap"/>
        <w:spacing w:line="360" w:lineRule="auto"/>
        <w:rPr>
          <w:rFonts w:ascii="Arial" w:hAnsi="Arial" w:cs="Arial"/>
          <w:sz w:val="18"/>
          <w:szCs w:val="18"/>
        </w:rPr>
      </w:pPr>
      <w:r w:rsidRPr="00CF0B64">
        <w:rPr>
          <w:rStyle w:val="Refdenotaderodap"/>
          <w:rFonts w:ascii="Arial" w:hAnsi="Arial" w:cs="Arial"/>
          <w:sz w:val="18"/>
          <w:szCs w:val="18"/>
        </w:rPr>
        <w:footnoteRef/>
      </w:r>
      <w:r w:rsidRPr="00CF0B64">
        <w:rPr>
          <w:rFonts w:ascii="Arial" w:hAnsi="Arial" w:cs="Arial"/>
          <w:sz w:val="18"/>
          <w:szCs w:val="18"/>
        </w:rPr>
        <w:t xml:space="preserve"> Retificado pela </w:t>
      </w:r>
      <w:hyperlink r:id="rId1" w:history="1">
        <w:r w:rsidRPr="00CF0B64">
          <w:rPr>
            <w:rStyle w:val="Hiperligao"/>
            <w:rFonts w:ascii="Arial" w:hAnsi="Arial" w:cs="Arial"/>
            <w:sz w:val="18"/>
            <w:szCs w:val="18"/>
          </w:rPr>
          <w:t>Declaração de Retificação n.º 3/2018, de 29 de janeiro</w:t>
        </w:r>
      </w:hyperlink>
      <w:r w:rsidRPr="00CF0B64">
        <w:rPr>
          <w:rFonts w:ascii="Arial" w:hAnsi="Arial" w:cs="Arial"/>
          <w:sz w:val="18"/>
          <w:szCs w:val="18"/>
        </w:rPr>
        <w:t>.</w:t>
      </w:r>
    </w:p>
  </w:footnote>
  <w:footnote w:id="3">
    <w:p w:rsidR="00B12C51" w:rsidRPr="00CF0B64" w:rsidRDefault="00B12C51" w:rsidP="00B12C51">
      <w:pPr>
        <w:shd w:val="clear" w:color="auto" w:fill="FFFFFF"/>
        <w:spacing w:after="0" w:line="360" w:lineRule="auto"/>
        <w:jc w:val="both"/>
        <w:rPr>
          <w:rFonts w:ascii="Arial" w:hAnsi="Arial" w:cs="Arial"/>
          <w:color w:val="333333"/>
          <w:sz w:val="18"/>
          <w:szCs w:val="18"/>
        </w:rPr>
      </w:pPr>
      <w:r w:rsidRPr="00CF0B64">
        <w:rPr>
          <w:rStyle w:val="Refdenotaderodap"/>
          <w:rFonts w:ascii="Arial" w:hAnsi="Arial" w:cs="Arial"/>
          <w:sz w:val="18"/>
          <w:szCs w:val="18"/>
        </w:rPr>
        <w:footnoteRef/>
      </w:r>
      <w:r w:rsidRPr="00CF0B64">
        <w:rPr>
          <w:rFonts w:ascii="Arial" w:hAnsi="Arial" w:cs="Arial"/>
          <w:color w:val="333333"/>
          <w:sz w:val="18"/>
          <w:szCs w:val="18"/>
        </w:rPr>
        <w:t xml:space="preserve"> Referentes aos conjuntos de veículos acoplados, compostos por veículo trator da categoria C e reboque ou semirreboque com massa máxima autorizada superior a 750 kg.</w:t>
      </w:r>
    </w:p>
  </w:footnote>
  <w:footnote w:id="4">
    <w:p w:rsidR="00B12C51" w:rsidRDefault="00B12C51" w:rsidP="00B12C51">
      <w:pPr>
        <w:pStyle w:val="Textodenotaderodap"/>
      </w:pPr>
      <w:r>
        <w:rPr>
          <w:rStyle w:val="Refdenotaderodap"/>
        </w:rPr>
        <w:footnoteRef/>
      </w:r>
      <w:r>
        <w:t xml:space="preserve"> Diretiva Carta de Condução.</w:t>
      </w:r>
    </w:p>
  </w:footnote>
  <w:footnote w:id="5">
    <w:p w:rsidR="00B12C51" w:rsidRPr="00CF0B64" w:rsidRDefault="00B12C51" w:rsidP="00B12C51">
      <w:pPr>
        <w:pStyle w:val="Textodenotaderodap"/>
        <w:spacing w:line="360" w:lineRule="auto"/>
        <w:jc w:val="both"/>
        <w:rPr>
          <w:rFonts w:ascii="Arial" w:hAnsi="Arial" w:cs="Arial"/>
          <w:sz w:val="18"/>
          <w:szCs w:val="18"/>
        </w:rPr>
      </w:pPr>
      <w:r w:rsidRPr="00CF0B64">
        <w:rPr>
          <w:rStyle w:val="Refdenotaderodap"/>
          <w:rFonts w:ascii="Arial" w:hAnsi="Arial" w:cs="Arial"/>
          <w:sz w:val="18"/>
          <w:szCs w:val="18"/>
        </w:rPr>
        <w:footnoteRef/>
      </w:r>
      <w:r w:rsidRPr="00CF0B64">
        <w:rPr>
          <w:rFonts w:ascii="Arial" w:hAnsi="Arial" w:cs="Arial"/>
          <w:sz w:val="18"/>
          <w:szCs w:val="18"/>
        </w:rPr>
        <w:t xml:space="preserve"> Diploma consolidado retirado do portal oficial boe.es.</w:t>
      </w:r>
    </w:p>
  </w:footnote>
  <w:footnote w:id="6">
    <w:p w:rsidR="00B12C51" w:rsidRPr="00CF0B64" w:rsidRDefault="00B12C51" w:rsidP="00B12C51">
      <w:pPr>
        <w:pStyle w:val="Textodenotaderodap"/>
        <w:spacing w:line="360" w:lineRule="auto"/>
        <w:jc w:val="both"/>
        <w:rPr>
          <w:rFonts w:ascii="Arial" w:hAnsi="Arial" w:cs="Arial"/>
          <w:sz w:val="18"/>
          <w:szCs w:val="18"/>
        </w:rPr>
      </w:pPr>
      <w:r w:rsidRPr="00CF0B64">
        <w:rPr>
          <w:rStyle w:val="Refdenotaderodap"/>
          <w:rFonts w:ascii="Arial" w:hAnsi="Arial" w:cs="Arial"/>
          <w:sz w:val="18"/>
          <w:szCs w:val="18"/>
        </w:rPr>
        <w:footnoteRef/>
      </w:r>
      <w:r w:rsidRPr="00CF0B64">
        <w:rPr>
          <w:rFonts w:ascii="Arial" w:hAnsi="Arial" w:cs="Arial"/>
          <w:sz w:val="18"/>
          <w:szCs w:val="18"/>
        </w:rPr>
        <w:t xml:space="preserve"> O que veio a suceder com o Regulamento Geral de Condutores, aprovado pelo Real Decreto 772/1997, de 30 de maio revogado pelo Real Decreto 818/2009, de 8 de maio.</w:t>
      </w:r>
    </w:p>
  </w:footnote>
  <w:footnote w:id="7">
    <w:p w:rsidR="00B12C51" w:rsidRPr="00587C05" w:rsidRDefault="00B12C51" w:rsidP="00B12C51">
      <w:pPr>
        <w:pStyle w:val="Textodenotaderodap"/>
        <w:spacing w:line="360" w:lineRule="auto"/>
        <w:jc w:val="both"/>
        <w:rPr>
          <w:sz w:val="18"/>
        </w:rPr>
      </w:pPr>
      <w:r w:rsidRPr="00CF0B64">
        <w:rPr>
          <w:rStyle w:val="Refdenotaderodap"/>
          <w:rFonts w:ascii="Arial" w:hAnsi="Arial" w:cs="Arial"/>
          <w:sz w:val="18"/>
          <w:szCs w:val="18"/>
        </w:rPr>
        <w:footnoteRef/>
      </w:r>
      <w:r w:rsidRPr="00CF0B64">
        <w:rPr>
          <w:rFonts w:ascii="Arial" w:hAnsi="Arial" w:cs="Arial"/>
          <w:sz w:val="18"/>
          <w:szCs w:val="18"/>
        </w:rPr>
        <w:t xml:space="preserve"> Diploma consolidado retirado do portal oficial boe.es.</w:t>
      </w:r>
    </w:p>
  </w:footnote>
  <w:footnote w:id="8">
    <w:p w:rsidR="00B12C51" w:rsidRPr="00CF0B64" w:rsidRDefault="00B12C51" w:rsidP="00B12C51">
      <w:pPr>
        <w:pStyle w:val="Textodenotaderodap"/>
        <w:spacing w:line="360" w:lineRule="auto"/>
        <w:jc w:val="both"/>
        <w:rPr>
          <w:rFonts w:ascii="Arial" w:hAnsi="Arial" w:cs="Arial"/>
          <w:sz w:val="18"/>
          <w:szCs w:val="18"/>
        </w:rPr>
      </w:pPr>
      <w:r w:rsidRPr="00CF0B64">
        <w:rPr>
          <w:rStyle w:val="Refdenotaderodap"/>
          <w:rFonts w:ascii="Arial" w:hAnsi="Arial" w:cs="Arial"/>
          <w:sz w:val="18"/>
          <w:szCs w:val="18"/>
        </w:rPr>
        <w:footnoteRef/>
      </w:r>
      <w:r w:rsidRPr="00CF0B64">
        <w:rPr>
          <w:rFonts w:ascii="Arial" w:hAnsi="Arial" w:cs="Arial"/>
          <w:sz w:val="18"/>
          <w:szCs w:val="18"/>
        </w:rPr>
        <w:t xml:space="preserve"> Diploma consolidado retirado do portal oficial boe.es.</w:t>
      </w:r>
    </w:p>
  </w:footnote>
  <w:footnote w:id="9">
    <w:p w:rsidR="00B12C51" w:rsidRPr="0095468E" w:rsidRDefault="00B12C51" w:rsidP="00B12C51">
      <w:pPr>
        <w:pStyle w:val="Textodenotaderodap"/>
        <w:spacing w:line="360" w:lineRule="auto"/>
        <w:rPr>
          <w:i/>
        </w:rPr>
      </w:pPr>
      <w:r w:rsidRPr="00CF0B64">
        <w:rPr>
          <w:rStyle w:val="Refdenotaderodap"/>
          <w:rFonts w:ascii="Arial" w:hAnsi="Arial" w:cs="Arial"/>
          <w:sz w:val="18"/>
          <w:szCs w:val="18"/>
        </w:rPr>
        <w:footnoteRef/>
      </w:r>
      <w:r w:rsidRPr="00CF0B64">
        <w:rPr>
          <w:rFonts w:ascii="Arial" w:hAnsi="Arial" w:cs="Arial"/>
          <w:sz w:val="18"/>
          <w:szCs w:val="18"/>
        </w:rPr>
        <w:t xml:space="preserve"> Diploma retirado do portal da Internet do </w:t>
      </w:r>
      <w:r w:rsidRPr="00CF0B64">
        <w:rPr>
          <w:rFonts w:ascii="Arial" w:hAnsi="Arial" w:cs="Arial"/>
          <w:i/>
          <w:sz w:val="18"/>
          <w:szCs w:val="18"/>
        </w:rPr>
        <w:t>Ministero delle Infrastrutture e dei Transporti.</w:t>
      </w:r>
    </w:p>
  </w:footnote>
  <w:footnote w:id="10">
    <w:p w:rsidR="00B12C51" w:rsidRPr="00CF0B64" w:rsidRDefault="00B12C51" w:rsidP="00B12C51">
      <w:pPr>
        <w:pStyle w:val="Textodenotaderodap"/>
        <w:spacing w:line="360" w:lineRule="auto"/>
        <w:jc w:val="both"/>
        <w:rPr>
          <w:rFonts w:ascii="Arial" w:hAnsi="Arial" w:cs="Arial"/>
          <w:sz w:val="18"/>
          <w:szCs w:val="18"/>
        </w:rPr>
      </w:pPr>
      <w:r w:rsidRPr="00CF0B64">
        <w:rPr>
          <w:rStyle w:val="Refdenotaderodap"/>
          <w:rFonts w:ascii="Arial" w:hAnsi="Arial" w:cs="Arial"/>
          <w:sz w:val="18"/>
          <w:szCs w:val="18"/>
        </w:rPr>
        <w:footnoteRef/>
      </w:r>
      <w:r w:rsidRPr="00CF0B64">
        <w:rPr>
          <w:rFonts w:ascii="Arial" w:hAnsi="Arial" w:cs="Arial"/>
          <w:sz w:val="18"/>
          <w:szCs w:val="18"/>
        </w:rPr>
        <w:t xml:space="preserve"> De acordo com informação recolhida do portal da Internet da </w:t>
      </w:r>
      <w:hyperlink r:id="rId2" w:history="1">
        <w:r w:rsidRPr="00CF0B64">
          <w:rPr>
            <w:rStyle w:val="Hiperligao"/>
            <w:rFonts w:ascii="Arial" w:hAnsi="Arial" w:cs="Arial"/>
            <w:i/>
            <w:sz w:val="18"/>
            <w:szCs w:val="18"/>
          </w:rPr>
          <w:t>Road Safety Authority</w:t>
        </w:r>
      </w:hyperlink>
      <w:r w:rsidRPr="00CF0B64">
        <w:rPr>
          <w:rFonts w:ascii="Arial" w:hAnsi="Arial" w:cs="Arial"/>
          <w:sz w:val="18"/>
          <w:szCs w:val="18"/>
        </w:rPr>
        <w:t>, os atestados médicos para estas categorias são muito mais exigentes no que à capacidade física e mental dos candidatos diz respeito. É possível a um condutor estar apto a conduzir um veículo de categoria inferior (por exemplo um automóvel de categoria B) e não estar para um de categoria superior (categoria C e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E4" w:rsidRDefault="001509BA" w:rsidP="00AC089F">
    <w:pPr>
      <w:spacing w:after="0" w:line="360" w:lineRule="auto"/>
      <w:jc w:val="center"/>
      <w:rPr>
        <w:noProof/>
      </w:rPr>
    </w:pPr>
    <w:r>
      <w:rPr>
        <w:noProof/>
        <w:lang w:eastAsia="pt-PT"/>
      </w:rPr>
      <w:drawing>
        <wp:inline distT="0" distB="0" distL="0" distR="0">
          <wp:extent cx="1971675" cy="828675"/>
          <wp:effectExtent l="19050" t="0" r="9525" b="0"/>
          <wp:docPr id="1" name="Imagem 2" descr="C:\Users\joanaf\AppData\Local\Microsoft\Windows\Temporary Internet Files\Content.Word\Casa para Documentos_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joanaf\AppData\Local\Microsoft\Windows\Temporary Internet Files\Content.Word\Casa para Documentos_DAC.JPG"/>
                  <pic:cNvPicPr>
                    <a:picLocks noChangeAspect="1" noChangeArrowheads="1"/>
                  </pic:cNvPicPr>
                </pic:nvPicPr>
                <pic:blipFill>
                  <a:blip r:embed="rId1"/>
                  <a:srcRect/>
                  <a:stretch>
                    <a:fillRect/>
                  </a:stretch>
                </pic:blipFill>
                <pic:spPr bwMode="auto">
                  <a:xfrm>
                    <a:off x="0" y="0"/>
                    <a:ext cx="1971675" cy="828675"/>
                  </a:xfrm>
                  <a:prstGeom prst="rect">
                    <a:avLst/>
                  </a:prstGeom>
                  <a:noFill/>
                  <a:ln w="9525">
                    <a:noFill/>
                    <a:miter lim="800000"/>
                    <a:headEnd/>
                    <a:tailEnd/>
                  </a:ln>
                </pic:spPr>
              </pic:pic>
            </a:graphicData>
          </a:graphic>
        </wp:inline>
      </w:drawing>
    </w:r>
  </w:p>
  <w:p w:rsidR="00760EE4" w:rsidRPr="005278B3" w:rsidRDefault="00760EE4" w:rsidP="00AC089F">
    <w:pPr>
      <w:pBdr>
        <w:bottom w:val="single" w:sz="4" w:space="1" w:color="auto"/>
      </w:pBdr>
      <w:spacing w:after="0" w:line="360" w:lineRule="auto"/>
      <w:jc w:val="center"/>
      <w:rPr>
        <w:rFonts w:ascii="Arial" w:eastAsia="Arial Unicode MS" w:hAnsi="Arial" w:cs="Arial"/>
      </w:rPr>
    </w:pPr>
    <w:r w:rsidRPr="005278B3">
      <w:rPr>
        <w:rFonts w:ascii="Arial" w:eastAsia="Arial Unicode MS" w:hAnsi="Arial" w:cs="Arial"/>
      </w:rPr>
      <w:t xml:space="preserve">Comissão </w:t>
    </w:r>
    <w:r w:rsidR="00903BE0">
      <w:rPr>
        <w:rFonts w:ascii="Arial" w:eastAsia="Arial Unicode MS" w:hAnsi="Arial" w:cs="Arial"/>
      </w:rPr>
      <w:t>de Economia</w:t>
    </w:r>
    <w:r w:rsidR="00D24E7A">
      <w:rPr>
        <w:rFonts w:ascii="Arial" w:eastAsia="Arial Unicode MS" w:hAnsi="Arial" w:cs="Arial"/>
      </w:rPr>
      <w:t xml:space="preserve">, Inovação </w:t>
    </w:r>
    <w:r w:rsidR="00903BE0">
      <w:rPr>
        <w:rFonts w:ascii="Arial" w:eastAsia="Arial Unicode MS" w:hAnsi="Arial" w:cs="Arial"/>
      </w:rPr>
      <w:t>e Obras Públicas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0"/>
    <w:lvl w:ilvl="0">
      <w:start w:val="1"/>
      <w:numFmt w:val="lowerLetter"/>
      <w:lvlText w:val="%1)"/>
      <w:lvlJc w:val="left"/>
      <w:pPr>
        <w:tabs>
          <w:tab w:val="num" w:pos="720"/>
        </w:tabs>
        <w:ind w:left="720" w:hanging="360"/>
      </w:pPr>
    </w:lvl>
  </w:abstractNum>
  <w:abstractNum w:abstractNumId="1" w15:restartNumberingAfterBreak="0">
    <w:nsid w:val="10095F7F"/>
    <w:multiLevelType w:val="hybridMultilevel"/>
    <w:tmpl w:val="D7128248"/>
    <w:lvl w:ilvl="0" w:tplc="639E2160">
      <w:start w:val="1"/>
      <w:numFmt w:val="decimal"/>
      <w:lvlText w:val="%1"/>
      <w:lvlJc w:val="left"/>
      <w:pPr>
        <w:ind w:left="644" w:hanging="360"/>
      </w:pPr>
      <w:rPr>
        <w:rFonts w:asciiTheme="minorHAnsi" w:eastAsia="Calibri" w:hAnsiTheme="minorHAnsi" w:cstheme="minorHAnsi"/>
      </w:rPr>
    </w:lvl>
    <w:lvl w:ilvl="1" w:tplc="08160019">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 w15:restartNumberingAfterBreak="0">
    <w:nsid w:val="1CC2010D"/>
    <w:multiLevelType w:val="hybridMultilevel"/>
    <w:tmpl w:val="0296B7DC"/>
    <w:lvl w:ilvl="0" w:tplc="DF52EA5A">
      <w:start w:val="1"/>
      <w:numFmt w:val="upperRoman"/>
      <w:lvlText w:val="%1."/>
      <w:lvlJc w:val="left"/>
      <w:pPr>
        <w:ind w:left="696" w:hanging="72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 w15:restartNumberingAfterBreak="0">
    <w:nsid w:val="35652FDB"/>
    <w:multiLevelType w:val="hybridMultilevel"/>
    <w:tmpl w:val="436264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BCE1A6C"/>
    <w:multiLevelType w:val="hybridMultilevel"/>
    <w:tmpl w:val="BFF809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9C84954"/>
    <w:multiLevelType w:val="hybridMultilevel"/>
    <w:tmpl w:val="B22A9D4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4285B49"/>
    <w:multiLevelType w:val="hybridMultilevel"/>
    <w:tmpl w:val="772EA158"/>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7" w15:restartNumberingAfterBreak="0">
    <w:nsid w:val="769D3608"/>
    <w:multiLevelType w:val="hybridMultilevel"/>
    <w:tmpl w:val="03B81A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D17319A"/>
    <w:multiLevelType w:val="hybridMultilevel"/>
    <w:tmpl w:val="443404C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E2A5843"/>
    <w:multiLevelType w:val="hybridMultilevel"/>
    <w:tmpl w:val="B608C5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7"/>
  </w:num>
  <w:num w:numId="6">
    <w:abstractNumId w:val="6"/>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A6105"/>
    <w:rsid w:val="00001E52"/>
    <w:rsid w:val="000133C3"/>
    <w:rsid w:val="00013993"/>
    <w:rsid w:val="00013FC0"/>
    <w:rsid w:val="00017EC5"/>
    <w:rsid w:val="000211EB"/>
    <w:rsid w:val="00021E9E"/>
    <w:rsid w:val="00027A3E"/>
    <w:rsid w:val="00034E6B"/>
    <w:rsid w:val="00037C98"/>
    <w:rsid w:val="00042B0D"/>
    <w:rsid w:val="00043868"/>
    <w:rsid w:val="00044BC3"/>
    <w:rsid w:val="000502CD"/>
    <w:rsid w:val="000545CF"/>
    <w:rsid w:val="000545E5"/>
    <w:rsid w:val="000547BB"/>
    <w:rsid w:val="000765BE"/>
    <w:rsid w:val="00087036"/>
    <w:rsid w:val="00090BC8"/>
    <w:rsid w:val="00091AA1"/>
    <w:rsid w:val="00093429"/>
    <w:rsid w:val="00094D0D"/>
    <w:rsid w:val="0009720E"/>
    <w:rsid w:val="000A0775"/>
    <w:rsid w:val="000B0F9F"/>
    <w:rsid w:val="000B2893"/>
    <w:rsid w:val="000C2190"/>
    <w:rsid w:val="000C2D35"/>
    <w:rsid w:val="000C4BA6"/>
    <w:rsid w:val="000C506F"/>
    <w:rsid w:val="000C508D"/>
    <w:rsid w:val="000C5A90"/>
    <w:rsid w:val="000C6CF9"/>
    <w:rsid w:val="000D0C02"/>
    <w:rsid w:val="000D703D"/>
    <w:rsid w:val="000E0E7A"/>
    <w:rsid w:val="000E672C"/>
    <w:rsid w:val="000E6820"/>
    <w:rsid w:val="000F4A41"/>
    <w:rsid w:val="000F696C"/>
    <w:rsid w:val="000F6E6A"/>
    <w:rsid w:val="001024AA"/>
    <w:rsid w:val="00103726"/>
    <w:rsid w:val="00103F82"/>
    <w:rsid w:val="00104B62"/>
    <w:rsid w:val="00107C16"/>
    <w:rsid w:val="00111363"/>
    <w:rsid w:val="001203B7"/>
    <w:rsid w:val="001228C0"/>
    <w:rsid w:val="0012661E"/>
    <w:rsid w:val="0012761A"/>
    <w:rsid w:val="00140B46"/>
    <w:rsid w:val="00143D8F"/>
    <w:rsid w:val="001469EB"/>
    <w:rsid w:val="00147082"/>
    <w:rsid w:val="001509BA"/>
    <w:rsid w:val="00152FF7"/>
    <w:rsid w:val="00156458"/>
    <w:rsid w:val="001654AE"/>
    <w:rsid w:val="00171207"/>
    <w:rsid w:val="001737D8"/>
    <w:rsid w:val="00174B81"/>
    <w:rsid w:val="00176020"/>
    <w:rsid w:val="00176B36"/>
    <w:rsid w:val="001770BF"/>
    <w:rsid w:val="00184940"/>
    <w:rsid w:val="00184967"/>
    <w:rsid w:val="00185E26"/>
    <w:rsid w:val="0019183F"/>
    <w:rsid w:val="00194B45"/>
    <w:rsid w:val="001A0D46"/>
    <w:rsid w:val="001A178F"/>
    <w:rsid w:val="001A3A29"/>
    <w:rsid w:val="001A4854"/>
    <w:rsid w:val="001C10AB"/>
    <w:rsid w:val="001C47AB"/>
    <w:rsid w:val="001C5549"/>
    <w:rsid w:val="001C75A4"/>
    <w:rsid w:val="001D01B2"/>
    <w:rsid w:val="001D160A"/>
    <w:rsid w:val="001D3BEA"/>
    <w:rsid w:val="001D3C02"/>
    <w:rsid w:val="001E00C6"/>
    <w:rsid w:val="001E54EF"/>
    <w:rsid w:val="001E5E76"/>
    <w:rsid w:val="001F2C1C"/>
    <w:rsid w:val="002034B4"/>
    <w:rsid w:val="0020489B"/>
    <w:rsid w:val="00204D9D"/>
    <w:rsid w:val="002066E2"/>
    <w:rsid w:val="00214CC3"/>
    <w:rsid w:val="00215765"/>
    <w:rsid w:val="002169A9"/>
    <w:rsid w:val="00224C3B"/>
    <w:rsid w:val="00232859"/>
    <w:rsid w:val="0023559D"/>
    <w:rsid w:val="00235717"/>
    <w:rsid w:val="00244568"/>
    <w:rsid w:val="0024499E"/>
    <w:rsid w:val="00245DF0"/>
    <w:rsid w:val="00252006"/>
    <w:rsid w:val="00256C2C"/>
    <w:rsid w:val="0025742D"/>
    <w:rsid w:val="00260C87"/>
    <w:rsid w:val="00260E41"/>
    <w:rsid w:val="002629D0"/>
    <w:rsid w:val="002730E5"/>
    <w:rsid w:val="00277B25"/>
    <w:rsid w:val="002816B2"/>
    <w:rsid w:val="00286CC2"/>
    <w:rsid w:val="00290A46"/>
    <w:rsid w:val="00296431"/>
    <w:rsid w:val="00296B39"/>
    <w:rsid w:val="002A4AF0"/>
    <w:rsid w:val="002A7725"/>
    <w:rsid w:val="002B01FF"/>
    <w:rsid w:val="002B3811"/>
    <w:rsid w:val="002B4EC9"/>
    <w:rsid w:val="002B7E7F"/>
    <w:rsid w:val="002C174F"/>
    <w:rsid w:val="002C2CCC"/>
    <w:rsid w:val="002C2D6F"/>
    <w:rsid w:val="002E4708"/>
    <w:rsid w:val="002E7897"/>
    <w:rsid w:val="002F2114"/>
    <w:rsid w:val="002F2188"/>
    <w:rsid w:val="002F67FD"/>
    <w:rsid w:val="00304F31"/>
    <w:rsid w:val="00310864"/>
    <w:rsid w:val="00314EDE"/>
    <w:rsid w:val="003153B1"/>
    <w:rsid w:val="00316FA8"/>
    <w:rsid w:val="00320647"/>
    <w:rsid w:val="00323E18"/>
    <w:rsid w:val="003254B6"/>
    <w:rsid w:val="003303F7"/>
    <w:rsid w:val="003309B7"/>
    <w:rsid w:val="00332F60"/>
    <w:rsid w:val="0033418F"/>
    <w:rsid w:val="00334237"/>
    <w:rsid w:val="00335CE2"/>
    <w:rsid w:val="00335F19"/>
    <w:rsid w:val="003469C8"/>
    <w:rsid w:val="00352545"/>
    <w:rsid w:val="0035533D"/>
    <w:rsid w:val="0036658C"/>
    <w:rsid w:val="00373451"/>
    <w:rsid w:val="003746DB"/>
    <w:rsid w:val="00384A3A"/>
    <w:rsid w:val="003864C0"/>
    <w:rsid w:val="003924A2"/>
    <w:rsid w:val="00393DA0"/>
    <w:rsid w:val="003957D1"/>
    <w:rsid w:val="00395B88"/>
    <w:rsid w:val="003969EB"/>
    <w:rsid w:val="003A57EC"/>
    <w:rsid w:val="003A5C8D"/>
    <w:rsid w:val="003B15AF"/>
    <w:rsid w:val="003C0E53"/>
    <w:rsid w:val="003C49D9"/>
    <w:rsid w:val="003D460A"/>
    <w:rsid w:val="003D6090"/>
    <w:rsid w:val="003D79F2"/>
    <w:rsid w:val="003E55AA"/>
    <w:rsid w:val="003F1188"/>
    <w:rsid w:val="003F4EAB"/>
    <w:rsid w:val="00401CB8"/>
    <w:rsid w:val="00410BE7"/>
    <w:rsid w:val="004118BF"/>
    <w:rsid w:val="004173FB"/>
    <w:rsid w:val="0042317F"/>
    <w:rsid w:val="004246B7"/>
    <w:rsid w:val="00424B72"/>
    <w:rsid w:val="004252DF"/>
    <w:rsid w:val="004314DF"/>
    <w:rsid w:val="00431CC3"/>
    <w:rsid w:val="00436C7C"/>
    <w:rsid w:val="00437BDD"/>
    <w:rsid w:val="00440334"/>
    <w:rsid w:val="00440A98"/>
    <w:rsid w:val="00443056"/>
    <w:rsid w:val="00451587"/>
    <w:rsid w:val="0045308B"/>
    <w:rsid w:val="004544ED"/>
    <w:rsid w:val="00456E32"/>
    <w:rsid w:val="0045749D"/>
    <w:rsid w:val="0045785D"/>
    <w:rsid w:val="00463FFF"/>
    <w:rsid w:val="00466DA4"/>
    <w:rsid w:val="00466F70"/>
    <w:rsid w:val="00473910"/>
    <w:rsid w:val="00476A65"/>
    <w:rsid w:val="00485D94"/>
    <w:rsid w:val="004871A5"/>
    <w:rsid w:val="00493237"/>
    <w:rsid w:val="0049439E"/>
    <w:rsid w:val="0049520D"/>
    <w:rsid w:val="00495541"/>
    <w:rsid w:val="00495F2F"/>
    <w:rsid w:val="00496AA4"/>
    <w:rsid w:val="00496EB2"/>
    <w:rsid w:val="004970F6"/>
    <w:rsid w:val="004A1530"/>
    <w:rsid w:val="004A251B"/>
    <w:rsid w:val="004A2FD7"/>
    <w:rsid w:val="004B49D4"/>
    <w:rsid w:val="004B5EAE"/>
    <w:rsid w:val="004B6261"/>
    <w:rsid w:val="004B7435"/>
    <w:rsid w:val="004B7D41"/>
    <w:rsid w:val="004C077E"/>
    <w:rsid w:val="004C1C38"/>
    <w:rsid w:val="004C297F"/>
    <w:rsid w:val="004C57DA"/>
    <w:rsid w:val="004C5D2B"/>
    <w:rsid w:val="004C78A1"/>
    <w:rsid w:val="004D0AAB"/>
    <w:rsid w:val="004E3901"/>
    <w:rsid w:val="004E3B75"/>
    <w:rsid w:val="004E61FB"/>
    <w:rsid w:val="004F3113"/>
    <w:rsid w:val="004F3C18"/>
    <w:rsid w:val="0051086A"/>
    <w:rsid w:val="00511C1A"/>
    <w:rsid w:val="005132DC"/>
    <w:rsid w:val="0051542B"/>
    <w:rsid w:val="0052143D"/>
    <w:rsid w:val="005276CC"/>
    <w:rsid w:val="005317CF"/>
    <w:rsid w:val="00535CC1"/>
    <w:rsid w:val="00537D7F"/>
    <w:rsid w:val="00537EC4"/>
    <w:rsid w:val="00541728"/>
    <w:rsid w:val="00542860"/>
    <w:rsid w:val="0054288D"/>
    <w:rsid w:val="00543943"/>
    <w:rsid w:val="005466F1"/>
    <w:rsid w:val="00546F73"/>
    <w:rsid w:val="005519CF"/>
    <w:rsid w:val="0055516D"/>
    <w:rsid w:val="0056348C"/>
    <w:rsid w:val="0056614D"/>
    <w:rsid w:val="00566593"/>
    <w:rsid w:val="005672CF"/>
    <w:rsid w:val="0057271F"/>
    <w:rsid w:val="00576613"/>
    <w:rsid w:val="0057731D"/>
    <w:rsid w:val="00580361"/>
    <w:rsid w:val="00583C3F"/>
    <w:rsid w:val="0058579A"/>
    <w:rsid w:val="005869E9"/>
    <w:rsid w:val="00592331"/>
    <w:rsid w:val="00593D52"/>
    <w:rsid w:val="00593E28"/>
    <w:rsid w:val="005A3AD6"/>
    <w:rsid w:val="005A40B5"/>
    <w:rsid w:val="005A4981"/>
    <w:rsid w:val="005A4B02"/>
    <w:rsid w:val="005A5AFB"/>
    <w:rsid w:val="005A6105"/>
    <w:rsid w:val="005B5F89"/>
    <w:rsid w:val="005B6E02"/>
    <w:rsid w:val="005C4569"/>
    <w:rsid w:val="005C6638"/>
    <w:rsid w:val="005C757D"/>
    <w:rsid w:val="005D151A"/>
    <w:rsid w:val="005D620D"/>
    <w:rsid w:val="005E098D"/>
    <w:rsid w:val="005E36F1"/>
    <w:rsid w:val="005E3E6D"/>
    <w:rsid w:val="005E5075"/>
    <w:rsid w:val="005E6CCF"/>
    <w:rsid w:val="005F1460"/>
    <w:rsid w:val="005F2052"/>
    <w:rsid w:val="005F21B0"/>
    <w:rsid w:val="005F4643"/>
    <w:rsid w:val="005F517A"/>
    <w:rsid w:val="005F555A"/>
    <w:rsid w:val="005F729E"/>
    <w:rsid w:val="00607863"/>
    <w:rsid w:val="0061223E"/>
    <w:rsid w:val="006134BD"/>
    <w:rsid w:val="00615C5F"/>
    <w:rsid w:val="0062485C"/>
    <w:rsid w:val="00627766"/>
    <w:rsid w:val="00630260"/>
    <w:rsid w:val="00631E7E"/>
    <w:rsid w:val="006331BA"/>
    <w:rsid w:val="006332F4"/>
    <w:rsid w:val="00634B34"/>
    <w:rsid w:val="00641EE4"/>
    <w:rsid w:val="00644093"/>
    <w:rsid w:val="00645C3E"/>
    <w:rsid w:val="00653180"/>
    <w:rsid w:val="006566D1"/>
    <w:rsid w:val="00656809"/>
    <w:rsid w:val="00662A59"/>
    <w:rsid w:val="00664F69"/>
    <w:rsid w:val="00676547"/>
    <w:rsid w:val="006839B1"/>
    <w:rsid w:val="00685855"/>
    <w:rsid w:val="0068653A"/>
    <w:rsid w:val="00687AB2"/>
    <w:rsid w:val="00692C87"/>
    <w:rsid w:val="00693058"/>
    <w:rsid w:val="00695973"/>
    <w:rsid w:val="00697444"/>
    <w:rsid w:val="00697DE8"/>
    <w:rsid w:val="006A027B"/>
    <w:rsid w:val="006A4214"/>
    <w:rsid w:val="006A7F64"/>
    <w:rsid w:val="006B5142"/>
    <w:rsid w:val="006C045A"/>
    <w:rsid w:val="006C0895"/>
    <w:rsid w:val="006C46EA"/>
    <w:rsid w:val="006C7E85"/>
    <w:rsid w:val="006D419F"/>
    <w:rsid w:val="006E04B8"/>
    <w:rsid w:val="006E2949"/>
    <w:rsid w:val="006E2EFB"/>
    <w:rsid w:val="006E4BFC"/>
    <w:rsid w:val="006F1662"/>
    <w:rsid w:val="007041B6"/>
    <w:rsid w:val="007049F7"/>
    <w:rsid w:val="00705428"/>
    <w:rsid w:val="007055F7"/>
    <w:rsid w:val="00706F4F"/>
    <w:rsid w:val="00711339"/>
    <w:rsid w:val="0071286E"/>
    <w:rsid w:val="007211F3"/>
    <w:rsid w:val="00725975"/>
    <w:rsid w:val="00731226"/>
    <w:rsid w:val="00737E49"/>
    <w:rsid w:val="0074185F"/>
    <w:rsid w:val="00742099"/>
    <w:rsid w:val="00750E31"/>
    <w:rsid w:val="0075155F"/>
    <w:rsid w:val="00751A4F"/>
    <w:rsid w:val="007556FD"/>
    <w:rsid w:val="00756ACE"/>
    <w:rsid w:val="00756D9E"/>
    <w:rsid w:val="00760EE4"/>
    <w:rsid w:val="007610B3"/>
    <w:rsid w:val="0076269B"/>
    <w:rsid w:val="00762FD5"/>
    <w:rsid w:val="007661E7"/>
    <w:rsid w:val="007679CB"/>
    <w:rsid w:val="00770672"/>
    <w:rsid w:val="00770BB1"/>
    <w:rsid w:val="00772C50"/>
    <w:rsid w:val="00780620"/>
    <w:rsid w:val="00781790"/>
    <w:rsid w:val="00782D9A"/>
    <w:rsid w:val="00783FD4"/>
    <w:rsid w:val="00786E3E"/>
    <w:rsid w:val="00790DB0"/>
    <w:rsid w:val="00797947"/>
    <w:rsid w:val="007A1402"/>
    <w:rsid w:val="007A23FB"/>
    <w:rsid w:val="007A3E72"/>
    <w:rsid w:val="007B06C5"/>
    <w:rsid w:val="007B19D5"/>
    <w:rsid w:val="007B5DBF"/>
    <w:rsid w:val="007B72B6"/>
    <w:rsid w:val="007C1796"/>
    <w:rsid w:val="007C48CD"/>
    <w:rsid w:val="007C7A69"/>
    <w:rsid w:val="007E0959"/>
    <w:rsid w:val="007E2120"/>
    <w:rsid w:val="007E507B"/>
    <w:rsid w:val="007E755E"/>
    <w:rsid w:val="007E7E52"/>
    <w:rsid w:val="007F02FA"/>
    <w:rsid w:val="007F3225"/>
    <w:rsid w:val="007F431D"/>
    <w:rsid w:val="007F4FB3"/>
    <w:rsid w:val="007F6FC1"/>
    <w:rsid w:val="00801BB7"/>
    <w:rsid w:val="00804AC8"/>
    <w:rsid w:val="008067E8"/>
    <w:rsid w:val="0081752F"/>
    <w:rsid w:val="008222F7"/>
    <w:rsid w:val="00825E35"/>
    <w:rsid w:val="00826C6B"/>
    <w:rsid w:val="008325FE"/>
    <w:rsid w:val="00834BB3"/>
    <w:rsid w:val="0084084A"/>
    <w:rsid w:val="0086004B"/>
    <w:rsid w:val="0086016B"/>
    <w:rsid w:val="00861B46"/>
    <w:rsid w:val="00862BD3"/>
    <w:rsid w:val="008657B1"/>
    <w:rsid w:val="0086726C"/>
    <w:rsid w:val="0087724A"/>
    <w:rsid w:val="0088351B"/>
    <w:rsid w:val="00883CF5"/>
    <w:rsid w:val="00890D18"/>
    <w:rsid w:val="00893009"/>
    <w:rsid w:val="008951A8"/>
    <w:rsid w:val="008A5FA7"/>
    <w:rsid w:val="008A7471"/>
    <w:rsid w:val="008B1FC6"/>
    <w:rsid w:val="008B3957"/>
    <w:rsid w:val="008B59CF"/>
    <w:rsid w:val="008B5F69"/>
    <w:rsid w:val="008B6E44"/>
    <w:rsid w:val="008C1F3A"/>
    <w:rsid w:val="008D60FB"/>
    <w:rsid w:val="008D67F9"/>
    <w:rsid w:val="008E4584"/>
    <w:rsid w:val="008E57FF"/>
    <w:rsid w:val="008E6B26"/>
    <w:rsid w:val="008F18D2"/>
    <w:rsid w:val="008F26CB"/>
    <w:rsid w:val="008F3B09"/>
    <w:rsid w:val="008F4693"/>
    <w:rsid w:val="00900335"/>
    <w:rsid w:val="00903B85"/>
    <w:rsid w:val="00903BE0"/>
    <w:rsid w:val="009061B7"/>
    <w:rsid w:val="0090722E"/>
    <w:rsid w:val="0090775D"/>
    <w:rsid w:val="00907EDF"/>
    <w:rsid w:val="00917837"/>
    <w:rsid w:val="009202C8"/>
    <w:rsid w:val="00922A5A"/>
    <w:rsid w:val="009256A9"/>
    <w:rsid w:val="0093571A"/>
    <w:rsid w:val="00937E1E"/>
    <w:rsid w:val="00955248"/>
    <w:rsid w:val="009567B4"/>
    <w:rsid w:val="00961F9E"/>
    <w:rsid w:val="00965FED"/>
    <w:rsid w:val="0097151F"/>
    <w:rsid w:val="009719FE"/>
    <w:rsid w:val="009720DC"/>
    <w:rsid w:val="009733D4"/>
    <w:rsid w:val="0097718E"/>
    <w:rsid w:val="009775B9"/>
    <w:rsid w:val="00981043"/>
    <w:rsid w:val="009814B6"/>
    <w:rsid w:val="009912C2"/>
    <w:rsid w:val="00996DFB"/>
    <w:rsid w:val="00997EE2"/>
    <w:rsid w:val="009A43D7"/>
    <w:rsid w:val="009A4870"/>
    <w:rsid w:val="009B5EBE"/>
    <w:rsid w:val="009B7BDF"/>
    <w:rsid w:val="009C37E5"/>
    <w:rsid w:val="009C4C75"/>
    <w:rsid w:val="009D1CD3"/>
    <w:rsid w:val="009D6748"/>
    <w:rsid w:val="009D7E48"/>
    <w:rsid w:val="009E1DA0"/>
    <w:rsid w:val="009E286A"/>
    <w:rsid w:val="009E317F"/>
    <w:rsid w:val="009E3372"/>
    <w:rsid w:val="009F0AD6"/>
    <w:rsid w:val="009F332D"/>
    <w:rsid w:val="009F3723"/>
    <w:rsid w:val="009F745E"/>
    <w:rsid w:val="00A04379"/>
    <w:rsid w:val="00A06F16"/>
    <w:rsid w:val="00A120EA"/>
    <w:rsid w:val="00A124E9"/>
    <w:rsid w:val="00A1499B"/>
    <w:rsid w:val="00A173F7"/>
    <w:rsid w:val="00A20053"/>
    <w:rsid w:val="00A22EB7"/>
    <w:rsid w:val="00A27067"/>
    <w:rsid w:val="00A30EC5"/>
    <w:rsid w:val="00A32589"/>
    <w:rsid w:val="00A332F5"/>
    <w:rsid w:val="00A352E5"/>
    <w:rsid w:val="00A3752B"/>
    <w:rsid w:val="00A416AB"/>
    <w:rsid w:val="00A4252B"/>
    <w:rsid w:val="00A4401D"/>
    <w:rsid w:val="00A44449"/>
    <w:rsid w:val="00A45D54"/>
    <w:rsid w:val="00A47732"/>
    <w:rsid w:val="00A53462"/>
    <w:rsid w:val="00A53BCB"/>
    <w:rsid w:val="00A54F7C"/>
    <w:rsid w:val="00A561EA"/>
    <w:rsid w:val="00A65712"/>
    <w:rsid w:val="00A74172"/>
    <w:rsid w:val="00A7673B"/>
    <w:rsid w:val="00A810C8"/>
    <w:rsid w:val="00A85F51"/>
    <w:rsid w:val="00A9153A"/>
    <w:rsid w:val="00A956F2"/>
    <w:rsid w:val="00A95AC7"/>
    <w:rsid w:val="00A97049"/>
    <w:rsid w:val="00A973ED"/>
    <w:rsid w:val="00AA3CC0"/>
    <w:rsid w:val="00AB000D"/>
    <w:rsid w:val="00AB1BC2"/>
    <w:rsid w:val="00AB204D"/>
    <w:rsid w:val="00AC089F"/>
    <w:rsid w:val="00AC4306"/>
    <w:rsid w:val="00AC656F"/>
    <w:rsid w:val="00AD528F"/>
    <w:rsid w:val="00AE3586"/>
    <w:rsid w:val="00AE53ED"/>
    <w:rsid w:val="00AE5487"/>
    <w:rsid w:val="00AE7E8B"/>
    <w:rsid w:val="00AF6A21"/>
    <w:rsid w:val="00B00056"/>
    <w:rsid w:val="00B00B58"/>
    <w:rsid w:val="00B07246"/>
    <w:rsid w:val="00B11018"/>
    <w:rsid w:val="00B1217B"/>
    <w:rsid w:val="00B12C51"/>
    <w:rsid w:val="00B1329C"/>
    <w:rsid w:val="00B167A2"/>
    <w:rsid w:val="00B167BA"/>
    <w:rsid w:val="00B23074"/>
    <w:rsid w:val="00B2391F"/>
    <w:rsid w:val="00B25370"/>
    <w:rsid w:val="00B31F02"/>
    <w:rsid w:val="00B33186"/>
    <w:rsid w:val="00B33860"/>
    <w:rsid w:val="00B37290"/>
    <w:rsid w:val="00B37544"/>
    <w:rsid w:val="00B52970"/>
    <w:rsid w:val="00B554A7"/>
    <w:rsid w:val="00B55622"/>
    <w:rsid w:val="00B55895"/>
    <w:rsid w:val="00B56650"/>
    <w:rsid w:val="00B61159"/>
    <w:rsid w:val="00B621B8"/>
    <w:rsid w:val="00B64670"/>
    <w:rsid w:val="00B72023"/>
    <w:rsid w:val="00B754C9"/>
    <w:rsid w:val="00B76BF3"/>
    <w:rsid w:val="00B81CBA"/>
    <w:rsid w:val="00B8326E"/>
    <w:rsid w:val="00B83572"/>
    <w:rsid w:val="00B866AF"/>
    <w:rsid w:val="00B87517"/>
    <w:rsid w:val="00B93558"/>
    <w:rsid w:val="00BA677A"/>
    <w:rsid w:val="00BA7CEF"/>
    <w:rsid w:val="00BA7D6C"/>
    <w:rsid w:val="00BB4AE7"/>
    <w:rsid w:val="00BB593F"/>
    <w:rsid w:val="00BB643E"/>
    <w:rsid w:val="00BB7FAE"/>
    <w:rsid w:val="00BC1AA0"/>
    <w:rsid w:val="00BD0673"/>
    <w:rsid w:val="00BD6F9E"/>
    <w:rsid w:val="00BD73D4"/>
    <w:rsid w:val="00BD7A28"/>
    <w:rsid w:val="00BE4F60"/>
    <w:rsid w:val="00BF45A8"/>
    <w:rsid w:val="00C00421"/>
    <w:rsid w:val="00C00DBB"/>
    <w:rsid w:val="00C012DE"/>
    <w:rsid w:val="00C03F34"/>
    <w:rsid w:val="00C03F88"/>
    <w:rsid w:val="00C04425"/>
    <w:rsid w:val="00C05496"/>
    <w:rsid w:val="00C07491"/>
    <w:rsid w:val="00C14552"/>
    <w:rsid w:val="00C14868"/>
    <w:rsid w:val="00C15DD7"/>
    <w:rsid w:val="00C17C74"/>
    <w:rsid w:val="00C26428"/>
    <w:rsid w:val="00C34960"/>
    <w:rsid w:val="00C352FA"/>
    <w:rsid w:val="00C35702"/>
    <w:rsid w:val="00C36AA2"/>
    <w:rsid w:val="00C50841"/>
    <w:rsid w:val="00C51751"/>
    <w:rsid w:val="00C71D13"/>
    <w:rsid w:val="00C72FCB"/>
    <w:rsid w:val="00C765C7"/>
    <w:rsid w:val="00C8484B"/>
    <w:rsid w:val="00C87171"/>
    <w:rsid w:val="00C873A9"/>
    <w:rsid w:val="00C92265"/>
    <w:rsid w:val="00C92540"/>
    <w:rsid w:val="00C952CA"/>
    <w:rsid w:val="00CA01D9"/>
    <w:rsid w:val="00CA24AF"/>
    <w:rsid w:val="00CA2B71"/>
    <w:rsid w:val="00CA5968"/>
    <w:rsid w:val="00CA6654"/>
    <w:rsid w:val="00CA6CE4"/>
    <w:rsid w:val="00CB0B6F"/>
    <w:rsid w:val="00CB1C61"/>
    <w:rsid w:val="00CB45BD"/>
    <w:rsid w:val="00CC2322"/>
    <w:rsid w:val="00CC413B"/>
    <w:rsid w:val="00CC5BEB"/>
    <w:rsid w:val="00CD07D8"/>
    <w:rsid w:val="00CD2788"/>
    <w:rsid w:val="00CD7208"/>
    <w:rsid w:val="00CE09CD"/>
    <w:rsid w:val="00CE0EC2"/>
    <w:rsid w:val="00CE5D7E"/>
    <w:rsid w:val="00CE6FC2"/>
    <w:rsid w:val="00CE7107"/>
    <w:rsid w:val="00CE781E"/>
    <w:rsid w:val="00CF6A39"/>
    <w:rsid w:val="00CF74A3"/>
    <w:rsid w:val="00D03C98"/>
    <w:rsid w:val="00D0569A"/>
    <w:rsid w:val="00D10C5E"/>
    <w:rsid w:val="00D17407"/>
    <w:rsid w:val="00D21CBD"/>
    <w:rsid w:val="00D24E7A"/>
    <w:rsid w:val="00D27A90"/>
    <w:rsid w:val="00D34E8F"/>
    <w:rsid w:val="00D3662E"/>
    <w:rsid w:val="00D40A95"/>
    <w:rsid w:val="00D45DC2"/>
    <w:rsid w:val="00D51040"/>
    <w:rsid w:val="00D522AB"/>
    <w:rsid w:val="00D56CC9"/>
    <w:rsid w:val="00D56D41"/>
    <w:rsid w:val="00D61301"/>
    <w:rsid w:val="00D6448C"/>
    <w:rsid w:val="00D64A46"/>
    <w:rsid w:val="00D677E9"/>
    <w:rsid w:val="00D67B74"/>
    <w:rsid w:val="00D771AF"/>
    <w:rsid w:val="00D80E03"/>
    <w:rsid w:val="00D81DE5"/>
    <w:rsid w:val="00D8487E"/>
    <w:rsid w:val="00D87036"/>
    <w:rsid w:val="00D90244"/>
    <w:rsid w:val="00D92271"/>
    <w:rsid w:val="00D9266C"/>
    <w:rsid w:val="00DA36C3"/>
    <w:rsid w:val="00DA5CFF"/>
    <w:rsid w:val="00DA6928"/>
    <w:rsid w:val="00DA6C0F"/>
    <w:rsid w:val="00DA7C9A"/>
    <w:rsid w:val="00DB0229"/>
    <w:rsid w:val="00DB08C6"/>
    <w:rsid w:val="00DB79AC"/>
    <w:rsid w:val="00DC1B63"/>
    <w:rsid w:val="00DC28AF"/>
    <w:rsid w:val="00DC30C5"/>
    <w:rsid w:val="00DC34A7"/>
    <w:rsid w:val="00DC3541"/>
    <w:rsid w:val="00DC6355"/>
    <w:rsid w:val="00DD0F43"/>
    <w:rsid w:val="00DD3B8E"/>
    <w:rsid w:val="00DD61B0"/>
    <w:rsid w:val="00DE1156"/>
    <w:rsid w:val="00DE19D3"/>
    <w:rsid w:val="00DE5241"/>
    <w:rsid w:val="00DF2E77"/>
    <w:rsid w:val="00E01CDF"/>
    <w:rsid w:val="00E0323D"/>
    <w:rsid w:val="00E05026"/>
    <w:rsid w:val="00E055FE"/>
    <w:rsid w:val="00E06A35"/>
    <w:rsid w:val="00E10ADB"/>
    <w:rsid w:val="00E14967"/>
    <w:rsid w:val="00E15E35"/>
    <w:rsid w:val="00E169F7"/>
    <w:rsid w:val="00E21C02"/>
    <w:rsid w:val="00E30532"/>
    <w:rsid w:val="00E35AA8"/>
    <w:rsid w:val="00E53DC6"/>
    <w:rsid w:val="00E53E35"/>
    <w:rsid w:val="00E5410F"/>
    <w:rsid w:val="00E578F4"/>
    <w:rsid w:val="00E64288"/>
    <w:rsid w:val="00E64B76"/>
    <w:rsid w:val="00E65736"/>
    <w:rsid w:val="00E718AA"/>
    <w:rsid w:val="00E72004"/>
    <w:rsid w:val="00E73A85"/>
    <w:rsid w:val="00E74AAD"/>
    <w:rsid w:val="00E82117"/>
    <w:rsid w:val="00E83770"/>
    <w:rsid w:val="00E839C1"/>
    <w:rsid w:val="00E84190"/>
    <w:rsid w:val="00E84E00"/>
    <w:rsid w:val="00E87624"/>
    <w:rsid w:val="00E87DDD"/>
    <w:rsid w:val="00E95E20"/>
    <w:rsid w:val="00EA072F"/>
    <w:rsid w:val="00EA43B6"/>
    <w:rsid w:val="00EA5E31"/>
    <w:rsid w:val="00EA6CD1"/>
    <w:rsid w:val="00EB2A1D"/>
    <w:rsid w:val="00EC2175"/>
    <w:rsid w:val="00EC2181"/>
    <w:rsid w:val="00EC29EC"/>
    <w:rsid w:val="00EC7673"/>
    <w:rsid w:val="00ED4EBE"/>
    <w:rsid w:val="00ED6E32"/>
    <w:rsid w:val="00ED73E4"/>
    <w:rsid w:val="00ED792E"/>
    <w:rsid w:val="00EE0949"/>
    <w:rsid w:val="00EE2DE6"/>
    <w:rsid w:val="00EE6A08"/>
    <w:rsid w:val="00EF04AD"/>
    <w:rsid w:val="00EF09E9"/>
    <w:rsid w:val="00F0120D"/>
    <w:rsid w:val="00F035FB"/>
    <w:rsid w:val="00F05A88"/>
    <w:rsid w:val="00F062DB"/>
    <w:rsid w:val="00F10059"/>
    <w:rsid w:val="00F14916"/>
    <w:rsid w:val="00F21AEB"/>
    <w:rsid w:val="00F22D6F"/>
    <w:rsid w:val="00F261E2"/>
    <w:rsid w:val="00F26C11"/>
    <w:rsid w:val="00F3729C"/>
    <w:rsid w:val="00F40456"/>
    <w:rsid w:val="00F40E2E"/>
    <w:rsid w:val="00F41540"/>
    <w:rsid w:val="00F42B22"/>
    <w:rsid w:val="00F43844"/>
    <w:rsid w:val="00F43932"/>
    <w:rsid w:val="00F52A00"/>
    <w:rsid w:val="00F57C01"/>
    <w:rsid w:val="00F60B0C"/>
    <w:rsid w:val="00F66145"/>
    <w:rsid w:val="00F72519"/>
    <w:rsid w:val="00F7312C"/>
    <w:rsid w:val="00F73214"/>
    <w:rsid w:val="00F804A8"/>
    <w:rsid w:val="00F8070D"/>
    <w:rsid w:val="00F848BB"/>
    <w:rsid w:val="00F917EF"/>
    <w:rsid w:val="00F96146"/>
    <w:rsid w:val="00F97414"/>
    <w:rsid w:val="00FA2288"/>
    <w:rsid w:val="00FA5003"/>
    <w:rsid w:val="00FB0FB9"/>
    <w:rsid w:val="00FC0163"/>
    <w:rsid w:val="00FC135A"/>
    <w:rsid w:val="00FC1958"/>
    <w:rsid w:val="00FC282A"/>
    <w:rsid w:val="00FC325C"/>
    <w:rsid w:val="00FC3E19"/>
    <w:rsid w:val="00FD2B65"/>
    <w:rsid w:val="00FE4FA3"/>
    <w:rsid w:val="00FE5A70"/>
    <w:rsid w:val="00FE68B4"/>
    <w:rsid w:val="00FF03C7"/>
    <w:rsid w:val="00FF1961"/>
    <w:rsid w:val="00FF3EDF"/>
    <w:rsid w:val="00FF3F33"/>
    <w:rsid w:val="00FF4C82"/>
    <w:rsid w:val="00FF6C2D"/>
    <w:rsid w:val="00FF6C3A"/>
    <w:rsid w:val="00FF706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25F192C-17A2-461E-AB2D-F2C4542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17B"/>
    <w:pPr>
      <w:spacing w:after="200" w:line="276" w:lineRule="auto"/>
    </w:pPr>
    <w:rPr>
      <w:sz w:val="22"/>
      <w:szCs w:val="22"/>
      <w:lang w:eastAsia="en-US"/>
    </w:rPr>
  </w:style>
  <w:style w:type="paragraph" w:styleId="Cabealho1">
    <w:name w:val="heading 1"/>
    <w:basedOn w:val="Normal"/>
    <w:next w:val="Normal"/>
    <w:link w:val="Cabealho1Carter"/>
    <w:uiPriority w:val="9"/>
    <w:qFormat/>
    <w:rsid w:val="009912C2"/>
    <w:pPr>
      <w:jc w:val="both"/>
      <w:outlineLvl w:val="0"/>
    </w:pPr>
    <w:rPr>
      <w:rFonts w:ascii="Arial" w:hAnsi="Arial" w:cs="Arial"/>
      <w:b/>
    </w:rPr>
  </w:style>
  <w:style w:type="paragraph" w:styleId="Cabealho2">
    <w:name w:val="heading 2"/>
    <w:basedOn w:val="Normal"/>
    <w:next w:val="Normal"/>
    <w:link w:val="Cabealho2Carter"/>
    <w:uiPriority w:val="9"/>
    <w:semiHidden/>
    <w:unhideWhenUsed/>
    <w:qFormat/>
    <w:rsid w:val="0035533D"/>
    <w:pPr>
      <w:keepNext/>
      <w:spacing w:before="240" w:after="60"/>
      <w:outlineLvl w:val="1"/>
    </w:pPr>
    <w:rPr>
      <w:rFonts w:ascii="Cambria" w:eastAsia="Times New Roman" w:hAnsi="Cambria"/>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5D151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D151A"/>
    <w:rPr>
      <w:rFonts w:ascii="Tahoma" w:hAnsi="Tahoma" w:cs="Tahoma"/>
      <w:sz w:val="16"/>
      <w:szCs w:val="16"/>
    </w:rPr>
  </w:style>
  <w:style w:type="paragraph" w:styleId="Cabealho">
    <w:name w:val="header"/>
    <w:basedOn w:val="Normal"/>
    <w:link w:val="CabealhoCarter"/>
    <w:uiPriority w:val="99"/>
    <w:unhideWhenUsed/>
    <w:rsid w:val="0087724A"/>
    <w:pPr>
      <w:tabs>
        <w:tab w:val="center" w:pos="4252"/>
        <w:tab w:val="right" w:pos="8504"/>
      </w:tabs>
    </w:pPr>
  </w:style>
  <w:style w:type="character" w:customStyle="1" w:styleId="CabealhoCarter">
    <w:name w:val="Cabeçalho Caráter"/>
    <w:basedOn w:val="Tipodeletrapredefinidodopargrafo"/>
    <w:link w:val="Cabealho"/>
    <w:uiPriority w:val="99"/>
    <w:rsid w:val="0087724A"/>
    <w:rPr>
      <w:sz w:val="22"/>
      <w:szCs w:val="22"/>
      <w:lang w:eastAsia="en-US"/>
    </w:rPr>
  </w:style>
  <w:style w:type="paragraph" w:styleId="Rodap">
    <w:name w:val="footer"/>
    <w:basedOn w:val="Normal"/>
    <w:link w:val="RodapCarter"/>
    <w:uiPriority w:val="99"/>
    <w:unhideWhenUsed/>
    <w:rsid w:val="0087724A"/>
    <w:pPr>
      <w:tabs>
        <w:tab w:val="center" w:pos="4252"/>
        <w:tab w:val="right" w:pos="8504"/>
      </w:tabs>
    </w:pPr>
  </w:style>
  <w:style w:type="character" w:customStyle="1" w:styleId="RodapCarter">
    <w:name w:val="Rodapé Caráter"/>
    <w:basedOn w:val="Tipodeletrapredefinidodopargrafo"/>
    <w:link w:val="Rodap"/>
    <w:uiPriority w:val="99"/>
    <w:rsid w:val="0087724A"/>
    <w:rPr>
      <w:sz w:val="22"/>
      <w:szCs w:val="22"/>
      <w:lang w:eastAsia="en-US"/>
    </w:rPr>
  </w:style>
  <w:style w:type="character" w:customStyle="1" w:styleId="Cabealho1Carter">
    <w:name w:val="Cabeçalho 1 Caráter"/>
    <w:basedOn w:val="Tipodeletrapredefinidodopargrafo"/>
    <w:link w:val="Cabealho1"/>
    <w:uiPriority w:val="9"/>
    <w:rsid w:val="009912C2"/>
    <w:rPr>
      <w:rFonts w:ascii="Arial" w:hAnsi="Arial" w:cs="Arial"/>
      <w:b/>
      <w:sz w:val="22"/>
      <w:szCs w:val="22"/>
      <w:lang w:eastAsia="en-US"/>
    </w:rPr>
  </w:style>
  <w:style w:type="paragraph" w:styleId="Textodenotaderodap">
    <w:name w:val="footnote text"/>
    <w:basedOn w:val="Normal"/>
    <w:link w:val="TextodenotaderodapCarter"/>
    <w:uiPriority w:val="99"/>
    <w:unhideWhenUsed/>
    <w:rsid w:val="006839B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6839B1"/>
    <w:rPr>
      <w:lang w:eastAsia="en-US"/>
    </w:rPr>
  </w:style>
  <w:style w:type="paragraph" w:styleId="PargrafodaLista">
    <w:name w:val="List Paragraph"/>
    <w:basedOn w:val="Normal"/>
    <w:uiPriority w:val="34"/>
    <w:qFormat/>
    <w:rsid w:val="006839B1"/>
    <w:pPr>
      <w:ind w:left="708"/>
    </w:pPr>
  </w:style>
  <w:style w:type="character" w:styleId="Refdenotaderodap">
    <w:name w:val="footnote reference"/>
    <w:basedOn w:val="Tipodeletrapredefinidodopargrafo"/>
    <w:uiPriority w:val="99"/>
    <w:unhideWhenUsed/>
    <w:rsid w:val="006839B1"/>
    <w:rPr>
      <w:b/>
      <w:bCs w:val="0"/>
      <w:sz w:val="24"/>
      <w:szCs w:val="24"/>
      <w:vertAlign w:val="superscript"/>
    </w:rPr>
  </w:style>
  <w:style w:type="character" w:styleId="Forte">
    <w:name w:val="Strong"/>
    <w:basedOn w:val="Tipodeletrapredefinidodopargrafo"/>
    <w:uiPriority w:val="22"/>
    <w:qFormat/>
    <w:rsid w:val="006839B1"/>
    <w:rPr>
      <w:b/>
      <w:bCs/>
    </w:rPr>
  </w:style>
  <w:style w:type="character" w:styleId="Hiperligao">
    <w:name w:val="Hyperlink"/>
    <w:basedOn w:val="Tipodeletrapredefinidodopargrafo"/>
    <w:uiPriority w:val="99"/>
    <w:unhideWhenUsed/>
    <w:rsid w:val="006839B1"/>
    <w:rPr>
      <w:color w:val="0000FF"/>
      <w:u w:val="single"/>
    </w:rPr>
  </w:style>
  <w:style w:type="paragraph" w:styleId="NormalWeb">
    <w:name w:val="Normal (Web)"/>
    <w:basedOn w:val="Normal"/>
    <w:uiPriority w:val="99"/>
    <w:unhideWhenUsed/>
    <w:rsid w:val="006839B1"/>
    <w:pPr>
      <w:spacing w:before="100" w:beforeAutospacing="1" w:after="100" w:afterAutospacing="1" w:line="240" w:lineRule="auto"/>
    </w:pPr>
    <w:rPr>
      <w:rFonts w:ascii="Times New Roman" w:eastAsia="Times New Roman" w:hAnsi="Times New Roman"/>
      <w:sz w:val="24"/>
      <w:szCs w:val="24"/>
      <w:lang w:eastAsia="pt-PT"/>
    </w:rPr>
  </w:style>
  <w:style w:type="table" w:styleId="Tabelacomgrelha">
    <w:name w:val="Table Grid"/>
    <w:basedOn w:val="Tabelanormal"/>
    <w:uiPriority w:val="59"/>
    <w:rsid w:val="00B167B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6566D1"/>
    <w:pPr>
      <w:ind w:left="708"/>
    </w:pPr>
    <w:rPr>
      <w:rFonts w:eastAsia="Times New Roman"/>
    </w:rPr>
  </w:style>
  <w:style w:type="character" w:customStyle="1" w:styleId="FootnoteTextChar">
    <w:name w:val="Footnote Text Char"/>
    <w:basedOn w:val="Tipodeletrapredefinidodopargrafo"/>
    <w:locked/>
    <w:rsid w:val="0042317F"/>
    <w:rPr>
      <w:rFonts w:cs="Times New Roman"/>
      <w:sz w:val="20"/>
      <w:szCs w:val="20"/>
    </w:rPr>
  </w:style>
  <w:style w:type="character" w:customStyle="1" w:styleId="title1">
    <w:name w:val="title1"/>
    <w:basedOn w:val="Tipodeletrapredefinidodopargrafo"/>
    <w:rsid w:val="0042317F"/>
    <w:rPr>
      <w:rFonts w:cs="Times New Roman"/>
    </w:rPr>
  </w:style>
  <w:style w:type="paragraph" w:customStyle="1" w:styleId="Default">
    <w:name w:val="Default"/>
    <w:rsid w:val="0097151F"/>
    <w:pPr>
      <w:autoSpaceDE w:val="0"/>
      <w:autoSpaceDN w:val="0"/>
      <w:adjustRightInd w:val="0"/>
    </w:pPr>
    <w:rPr>
      <w:rFonts w:ascii="Times New Roman" w:eastAsia="Times New Roman" w:hAnsi="Times New Roman"/>
      <w:color w:val="000000"/>
      <w:sz w:val="24"/>
      <w:szCs w:val="24"/>
    </w:rPr>
  </w:style>
  <w:style w:type="character" w:customStyle="1" w:styleId="txtnormal">
    <w:name w:val="txtnormal"/>
    <w:basedOn w:val="Tipodeletrapredefinidodopargrafo"/>
    <w:rsid w:val="00653180"/>
  </w:style>
  <w:style w:type="paragraph" w:styleId="Cabealhodondice">
    <w:name w:val="TOC Heading"/>
    <w:basedOn w:val="Cabealho1"/>
    <w:next w:val="Normal"/>
    <w:uiPriority w:val="39"/>
    <w:semiHidden/>
    <w:unhideWhenUsed/>
    <w:qFormat/>
    <w:rsid w:val="00653180"/>
    <w:pPr>
      <w:keepNext/>
      <w:keepLines/>
      <w:spacing w:before="480" w:after="0"/>
      <w:outlineLvl w:val="9"/>
    </w:pPr>
    <w:rPr>
      <w:rFonts w:ascii="Cambria" w:eastAsia="Times New Roman" w:hAnsi="Cambria" w:cs="Times New Roman"/>
      <w:bCs/>
      <w:color w:val="365F91"/>
      <w:sz w:val="28"/>
      <w:szCs w:val="28"/>
    </w:rPr>
  </w:style>
  <w:style w:type="paragraph" w:styleId="ndice1">
    <w:name w:val="toc 1"/>
    <w:basedOn w:val="Normal"/>
    <w:next w:val="Normal"/>
    <w:autoRedefine/>
    <w:uiPriority w:val="39"/>
    <w:unhideWhenUsed/>
    <w:rsid w:val="00D56D41"/>
    <w:pPr>
      <w:tabs>
        <w:tab w:val="right" w:leader="dot" w:pos="9072"/>
      </w:tabs>
      <w:spacing w:before="360" w:after="360" w:line="360" w:lineRule="auto"/>
    </w:pPr>
    <w:rPr>
      <w:rFonts w:cs="Calibri"/>
      <w:b/>
      <w:bCs/>
      <w:caps/>
      <w:u w:val="single"/>
    </w:rPr>
  </w:style>
  <w:style w:type="character" w:customStyle="1" w:styleId="Cabealho2Carter">
    <w:name w:val="Cabeçalho 2 Caráter"/>
    <w:basedOn w:val="Tipodeletrapredefinidodopargrafo"/>
    <w:link w:val="Cabealho2"/>
    <w:uiPriority w:val="9"/>
    <w:semiHidden/>
    <w:rsid w:val="0035533D"/>
    <w:rPr>
      <w:rFonts w:ascii="Cambria" w:eastAsia="Times New Roman" w:hAnsi="Cambria" w:cs="Times New Roman"/>
      <w:b/>
      <w:bCs/>
      <w:i/>
      <w:iCs/>
      <w:sz w:val="28"/>
      <w:szCs w:val="28"/>
      <w:lang w:eastAsia="en-US"/>
    </w:rPr>
  </w:style>
  <w:style w:type="paragraph" w:customStyle="1" w:styleId="desc">
    <w:name w:val="desc"/>
    <w:basedOn w:val="Normal"/>
    <w:rsid w:val="0035533D"/>
    <w:pPr>
      <w:spacing w:before="100" w:beforeAutospacing="1" w:after="100" w:afterAutospacing="1" w:line="240" w:lineRule="auto"/>
    </w:pPr>
    <w:rPr>
      <w:rFonts w:ascii="Times New Roman" w:eastAsia="Times New Roman" w:hAnsi="Times New Roman"/>
      <w:sz w:val="24"/>
      <w:szCs w:val="24"/>
      <w:lang w:eastAsia="pt-PT"/>
    </w:rPr>
  </w:style>
  <w:style w:type="paragraph" w:styleId="ndice2">
    <w:name w:val="toc 2"/>
    <w:basedOn w:val="Normal"/>
    <w:next w:val="Normal"/>
    <w:autoRedefine/>
    <w:uiPriority w:val="39"/>
    <w:unhideWhenUsed/>
    <w:rsid w:val="00107C16"/>
    <w:pPr>
      <w:spacing w:after="0"/>
    </w:pPr>
    <w:rPr>
      <w:rFonts w:cs="Calibri"/>
      <w:b/>
      <w:bCs/>
      <w:smallCaps/>
    </w:rPr>
  </w:style>
  <w:style w:type="paragraph" w:styleId="ndice3">
    <w:name w:val="toc 3"/>
    <w:basedOn w:val="Normal"/>
    <w:next w:val="Normal"/>
    <w:autoRedefine/>
    <w:uiPriority w:val="39"/>
    <w:unhideWhenUsed/>
    <w:rsid w:val="00107C16"/>
    <w:pPr>
      <w:spacing w:after="0"/>
    </w:pPr>
    <w:rPr>
      <w:rFonts w:cs="Calibri"/>
      <w:smallCaps/>
    </w:rPr>
  </w:style>
  <w:style w:type="paragraph" w:styleId="ndice4">
    <w:name w:val="toc 4"/>
    <w:basedOn w:val="Normal"/>
    <w:next w:val="Normal"/>
    <w:autoRedefine/>
    <w:uiPriority w:val="39"/>
    <w:unhideWhenUsed/>
    <w:rsid w:val="00107C16"/>
    <w:pPr>
      <w:spacing w:after="0"/>
    </w:pPr>
    <w:rPr>
      <w:rFonts w:cs="Calibri"/>
    </w:rPr>
  </w:style>
  <w:style w:type="paragraph" w:styleId="ndice5">
    <w:name w:val="toc 5"/>
    <w:basedOn w:val="Normal"/>
    <w:next w:val="Normal"/>
    <w:autoRedefine/>
    <w:uiPriority w:val="39"/>
    <w:unhideWhenUsed/>
    <w:rsid w:val="00107C16"/>
    <w:pPr>
      <w:spacing w:after="0"/>
    </w:pPr>
    <w:rPr>
      <w:rFonts w:cs="Calibri"/>
    </w:rPr>
  </w:style>
  <w:style w:type="paragraph" w:styleId="ndice6">
    <w:name w:val="toc 6"/>
    <w:basedOn w:val="Normal"/>
    <w:next w:val="Normal"/>
    <w:autoRedefine/>
    <w:uiPriority w:val="39"/>
    <w:unhideWhenUsed/>
    <w:rsid w:val="00107C16"/>
    <w:pPr>
      <w:spacing w:after="0"/>
    </w:pPr>
    <w:rPr>
      <w:rFonts w:cs="Calibri"/>
    </w:rPr>
  </w:style>
  <w:style w:type="paragraph" w:styleId="ndice7">
    <w:name w:val="toc 7"/>
    <w:basedOn w:val="Normal"/>
    <w:next w:val="Normal"/>
    <w:autoRedefine/>
    <w:uiPriority w:val="39"/>
    <w:unhideWhenUsed/>
    <w:rsid w:val="00107C16"/>
    <w:pPr>
      <w:spacing w:after="0"/>
    </w:pPr>
    <w:rPr>
      <w:rFonts w:cs="Calibri"/>
    </w:rPr>
  </w:style>
  <w:style w:type="paragraph" w:styleId="ndice8">
    <w:name w:val="toc 8"/>
    <w:basedOn w:val="Normal"/>
    <w:next w:val="Normal"/>
    <w:autoRedefine/>
    <w:uiPriority w:val="39"/>
    <w:unhideWhenUsed/>
    <w:rsid w:val="00C14552"/>
    <w:pPr>
      <w:spacing w:after="120" w:line="360" w:lineRule="auto"/>
      <w:jc w:val="both"/>
    </w:pPr>
    <w:rPr>
      <w:rFonts w:cs="Calibri"/>
    </w:rPr>
  </w:style>
  <w:style w:type="paragraph" w:styleId="ndice9">
    <w:name w:val="toc 9"/>
    <w:basedOn w:val="Normal"/>
    <w:next w:val="Normal"/>
    <w:autoRedefine/>
    <w:uiPriority w:val="39"/>
    <w:unhideWhenUsed/>
    <w:rsid w:val="00107C16"/>
    <w:pPr>
      <w:spacing w:after="0"/>
    </w:pPr>
    <w:rPr>
      <w:rFonts w:cs="Calibri"/>
    </w:rPr>
  </w:style>
  <w:style w:type="paragraph" w:styleId="SemEspaamento">
    <w:name w:val="No Spacing"/>
    <w:link w:val="SemEspaamentoCarter"/>
    <w:uiPriority w:val="1"/>
    <w:qFormat/>
    <w:rsid w:val="00CA24AF"/>
    <w:rPr>
      <w:rFonts w:eastAsia="Times New Roman"/>
      <w:sz w:val="22"/>
      <w:szCs w:val="22"/>
      <w:lang w:eastAsia="en-US"/>
    </w:rPr>
  </w:style>
  <w:style w:type="character" w:customStyle="1" w:styleId="SemEspaamentoCarter">
    <w:name w:val="Sem Espaçamento Caráter"/>
    <w:basedOn w:val="Tipodeletrapredefinidodopargrafo"/>
    <w:link w:val="SemEspaamento"/>
    <w:uiPriority w:val="1"/>
    <w:rsid w:val="00CA24AF"/>
    <w:rPr>
      <w:rFonts w:eastAsia="Times New Roman"/>
      <w:sz w:val="22"/>
      <w:szCs w:val="22"/>
      <w:lang w:val="pt-PT" w:eastAsia="en-US" w:bidi="ar-SA"/>
    </w:rPr>
  </w:style>
  <w:style w:type="character" w:styleId="Hiperligaovisitada">
    <w:name w:val="FollowedHyperlink"/>
    <w:basedOn w:val="Tipodeletrapredefinidodopargrafo"/>
    <w:uiPriority w:val="99"/>
    <w:semiHidden/>
    <w:unhideWhenUsed/>
    <w:rsid w:val="00013993"/>
    <w:rPr>
      <w:color w:val="800080"/>
      <w:u w:val="single"/>
    </w:rPr>
  </w:style>
  <w:style w:type="table" w:customStyle="1" w:styleId="TabelacomGrelha1">
    <w:name w:val="Tabela com Grelha1"/>
    <w:basedOn w:val="Tabelanormal"/>
    <w:next w:val="Tabelacomgrelha"/>
    <w:uiPriority w:val="59"/>
    <w:rsid w:val="00B12C51"/>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00458">
      <w:bodyDiv w:val="1"/>
      <w:marLeft w:val="0"/>
      <w:marRight w:val="0"/>
      <w:marTop w:val="0"/>
      <w:marBottom w:val="0"/>
      <w:divBdr>
        <w:top w:val="none" w:sz="0" w:space="0" w:color="auto"/>
        <w:left w:val="none" w:sz="0" w:space="0" w:color="auto"/>
        <w:bottom w:val="none" w:sz="0" w:space="0" w:color="auto"/>
        <w:right w:val="none" w:sz="0" w:space="0" w:color="auto"/>
      </w:divBdr>
    </w:div>
    <w:div w:id="19876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lamento.pt/ActividadeParlamentar/Paginas/DetalheIniciativa.aspx?BID=42445" TargetMode="External"/><Relationship Id="rId18" Type="http://schemas.openxmlformats.org/officeDocument/2006/relationships/hyperlink" Target="https://dre.pt/application/file/25346100" TargetMode="External"/><Relationship Id="rId26" Type="http://schemas.openxmlformats.org/officeDocument/2006/relationships/hyperlink" Target="https://dre.pt/application/file/a/75058316" TargetMode="External"/><Relationship Id="rId39" Type="http://schemas.openxmlformats.org/officeDocument/2006/relationships/hyperlink" Target="http://eur-lex.europa.eu/legal-content/PT/TXT/?uri=COM:2017:47:FIN" TargetMode="External"/><Relationship Id="rId21" Type="http://schemas.openxmlformats.org/officeDocument/2006/relationships/hyperlink" Target="https://dre.pt/web/guest/pesquisa-avancada/-/asearch/advanced/eurlex.asp?ano=2009&amp;id=309L0113" TargetMode="External"/><Relationship Id="rId34" Type="http://schemas.openxmlformats.org/officeDocument/2006/relationships/hyperlink" Target="http://eur-lex.europa.eu/legal-content/PT/TXT/?qid=1510077238728&amp;uri=CELEX:32009R1072" TargetMode="External"/><Relationship Id="rId42" Type="http://schemas.openxmlformats.org/officeDocument/2006/relationships/hyperlink" Target="https://www.boe.es/buscar/act.php?id=BOE-A-2007-14726" TargetMode="External"/><Relationship Id="rId47" Type="http://schemas.openxmlformats.org/officeDocument/2006/relationships/hyperlink" Target="https://www.legifrance.gouv.fr/affichCode.do;jsessionid=F6D2DBF39EB9A1954DEA0ABC525CBF73.tplgfr36s_1?idSectionTA=LEGISCTA000026204404&amp;cidTexte=LEGITEXT000006074228&amp;dateTexte=20180424" TargetMode="External"/><Relationship Id="rId50" Type="http://schemas.openxmlformats.org/officeDocument/2006/relationships/hyperlink" Target="http://www.mit.gov.it/mit/site.php?p=normativa&amp;o=vd&amp;id=1&amp;id_dett=128" TargetMode="External"/><Relationship Id="rId55" Type="http://schemas.openxmlformats.org/officeDocument/2006/relationships/hyperlink" Target="http://www.parlamento.pt/ActividadeParlamentar/Paginas/DetalheIniciativa.aspx?BID=40734"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arlamento.pt/Legislacao/Documents/Legislacao_Anotada/RegimentoAR_Simples.pdf" TargetMode="External"/><Relationship Id="rId20" Type="http://schemas.openxmlformats.org/officeDocument/2006/relationships/hyperlink" Target="https://dre.pt/web/guest/pesquisa-avancada/-/asearch/advanced/eurlex.asp?ano=2006&amp;id=306L0126" TargetMode="External"/><Relationship Id="rId29" Type="http://schemas.openxmlformats.org/officeDocument/2006/relationships/hyperlink" Target="https://dre.pt/web/guest/pesquisa/-/search/114315241/details/normal?q=151%2F2017" TargetMode="External"/><Relationship Id="rId41" Type="http://schemas.openxmlformats.org/officeDocument/2006/relationships/hyperlink" Target="http://boe.es/buscar/act.php?id=BOE-A-2009-9481" TargetMode="External"/><Relationship Id="rId54" Type="http://schemas.openxmlformats.org/officeDocument/2006/relationships/hyperlink" Target="https://www.ndls.ie/images/Documents/DrivingLicence/driver-licensing-in-ireland-a-guid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re.pt/web/guest/pesquisa/-/search/75060359/details/maximized?p_p_auth=VTm0xFmU" TargetMode="External"/><Relationship Id="rId32" Type="http://schemas.openxmlformats.org/officeDocument/2006/relationships/hyperlink" Target="https://publications.europa.eu/pt/publication-detail/-/publication/ad5bee94-7e0a-4825-958d-4185d0a9aff5/language-pt" TargetMode="External"/><Relationship Id="rId37" Type="http://schemas.openxmlformats.org/officeDocument/2006/relationships/hyperlink" Target="http://eur-lex.europa.eu/legal-content/PT/TXT/?qid=1510077372738&amp;uri=CELEX:31993R3118" TargetMode="External"/><Relationship Id="rId40" Type="http://schemas.openxmlformats.org/officeDocument/2006/relationships/hyperlink" Target="http://boe.es/buscar/act.php?id=BOE-A-2015-11722" TargetMode="External"/><Relationship Id="rId45" Type="http://schemas.openxmlformats.org/officeDocument/2006/relationships/hyperlink" Target="https://www.legifrance.gouv.fr/affichCode.do;jsessionid=F6D2DBF39EB9A1954DEA0ABC525CBF73.tplgfr36s_1?idSectionTA=LEGISCTA000032465124&amp;cidTexte=LEGITEXT000006074228&amp;dateTexte=20180424" TargetMode="External"/><Relationship Id="rId53" Type="http://schemas.openxmlformats.org/officeDocument/2006/relationships/hyperlink" Target="https://www.ndls.ie/licence-categories.html"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parlamento.pt/Legislacao/Documents/constpt2005.pdf" TargetMode="External"/><Relationship Id="rId23" Type="http://schemas.openxmlformats.org/officeDocument/2006/relationships/hyperlink" Target="https://dre.pt/web/guest/pesquisa/-/search/571913/details/maximized?p_p_auth=VTm0xFmU" TargetMode="External"/><Relationship Id="rId28" Type="http://schemas.openxmlformats.org/officeDocument/2006/relationships/hyperlink" Target="http://www.imt-ip.pt/" TargetMode="External"/><Relationship Id="rId36" Type="http://schemas.openxmlformats.org/officeDocument/2006/relationships/hyperlink" Target="http://eur-lex.europa.eu/legal-content/PT/TXT/?qid=1510077325125&amp;uri=CELEX:31992R0881" TargetMode="External"/><Relationship Id="rId49" Type="http://schemas.openxmlformats.org/officeDocument/2006/relationships/hyperlink" Target="http://www.mit.gov.it/mit/site.php?p=normativa&amp;o=vd&amp;id=1&amp;id_dett=118"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re.pt/web/guest/pesquisa-avancada/-/asearch/178550/details/maximized?search=Pesquisar&amp;sortOrder=ASC&amp;tipo=decreto+lei&amp;types=SERIEI&amp;numero=138%2F2012" TargetMode="External"/><Relationship Id="rId31" Type="http://schemas.openxmlformats.org/officeDocument/2006/relationships/hyperlink" Target="http://eur-lex.europa.eu/legal-content/PT/TXT/?uri=celex:31991L0439" TargetMode="External"/><Relationship Id="rId44" Type="http://schemas.openxmlformats.org/officeDocument/2006/relationships/hyperlink" Target="https://www.legifrance.gouv.fr/affichCode.do?cidTexte=LEGITEXT000006074228&amp;dateTexte=20180424" TargetMode="External"/><Relationship Id="rId52" Type="http://schemas.openxmlformats.org/officeDocument/2006/relationships/hyperlink" Target="http://www.irishstatutebook.ie/eli/2011/si/483/made/en/pdf"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e.pt/application/file/a/75058316" TargetMode="External"/><Relationship Id="rId22" Type="http://schemas.openxmlformats.org/officeDocument/2006/relationships/hyperlink" Target="https://dre.pt/web/guest/pesquisa-avancada/-/asearch/advanced/eurlex.asp?ano=2011&amp;id=311L0094" TargetMode="External"/><Relationship Id="rId27" Type="http://schemas.openxmlformats.org/officeDocument/2006/relationships/hyperlink" Target="http://www.pgdlisboa.pt/leis/lei_mostra_articulado.php?nid=349&amp;tabela=leis" TargetMode="External"/><Relationship Id="rId30" Type="http://schemas.openxmlformats.org/officeDocument/2006/relationships/hyperlink" Target="http://www.parlamento.pt/ActividadeParlamentar/Paginas/DetalheIniciativa.aspx?BID=40708" TargetMode="External"/><Relationship Id="rId35" Type="http://schemas.openxmlformats.org/officeDocument/2006/relationships/hyperlink" Target="http://eur-lex.europa.eu/legal-content/PT/ALL/?uri=CELEX:32002R0484&amp;qid=1510076594870" TargetMode="External"/><Relationship Id="rId43" Type="http://schemas.openxmlformats.org/officeDocument/2006/relationships/hyperlink" Target="http://www.dgt.es/Galerias/seguridad-vial/formacion-vial/cursos-para-profesores-y-directores-de-autoescuelas/XVIII-Curso-de-Profesores/Normativa-permisos-y-pruebas-de-aptitud.pdf" TargetMode="External"/><Relationship Id="rId48" Type="http://schemas.openxmlformats.org/officeDocument/2006/relationships/hyperlink" Target="http://www.mit.gov.it/mit/site.php?p=normativa&amp;o=vd&amp;id=1&amp;id_cat=&amp;id_dett=0" TargetMode="External"/><Relationship Id="rId56" Type="http://schemas.openxmlformats.org/officeDocument/2006/relationships/hyperlink" Target="http://www.parlamento.pt/ActividadeParlamentar/Paginas/DetalhePeticao.aspx?BID=12919" TargetMode="External"/><Relationship Id="rId8" Type="http://schemas.openxmlformats.org/officeDocument/2006/relationships/settings" Target="settings.xml"/><Relationship Id="rId51" Type="http://schemas.openxmlformats.org/officeDocument/2006/relationships/hyperlink" Target="http://www.mit.gov.it/mit/site.php?p=normativa&amp;o=vd&amp;id=1&amp;id_dett=128"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dre.pt/application/conteudo/234316" TargetMode="External"/><Relationship Id="rId25" Type="http://schemas.openxmlformats.org/officeDocument/2006/relationships/hyperlink" Target="https://dre.pt/web/guest/pesquisa/-/search/114315241/details/maximized?p_p_auth=VTm0xFmU" TargetMode="External"/><Relationship Id="rId33" Type="http://schemas.openxmlformats.org/officeDocument/2006/relationships/hyperlink" Target="http://eur-lex.europa.eu/legal-content/PT/TXT/?uri=celex:32006L0126" TargetMode="External"/><Relationship Id="rId38" Type="http://schemas.openxmlformats.org/officeDocument/2006/relationships/hyperlink" Target="http://eur-lex.europa.eu/legal-content/PT/TXT/?qid=1430377687650&amp;uri=CELEX:32006L0126" TargetMode="External"/><Relationship Id="rId46" Type="http://schemas.openxmlformats.org/officeDocument/2006/relationships/hyperlink" Target="https://www.legifrance.gouv.fr/affichCode.do;jsessionid=F6D2DBF39EB9A1954DEA0ABC525CBF73.tplgfr36s_1?idSectionTA=LEGISCTA000032465126&amp;cidTexte=LEGITEXT000006074228&amp;dateTexte=20180424"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sa.ie/RSA/Licensed-Drivers/Safe-driving/Medical-Issues/" TargetMode="External"/><Relationship Id="rId1" Type="http://schemas.openxmlformats.org/officeDocument/2006/relationships/hyperlink" Target="https://dre.pt/application/file/a/1145916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os-lopes\Defini&#231;&#245;es%20locais\Temporary%20Internet%20Files\OLK1E3\Parecer%20PL%20414-X_OK%20-%20Deputada%20Paula%20Barro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C59A32F424E2E8F239293EEF72D3C"/>
        <w:category>
          <w:name w:val="Geral"/>
          <w:gallery w:val="placeholder"/>
        </w:category>
        <w:types>
          <w:type w:val="bbPlcHdr"/>
        </w:types>
        <w:behaviors>
          <w:behavior w:val="content"/>
        </w:behaviors>
        <w:guid w:val="{8CEC1AA3-EE5E-4C4A-9593-F193115EC7C6}"/>
      </w:docPartPr>
      <w:docPartBody>
        <w:p w:rsidR="00DA7574" w:rsidRDefault="00DA4857" w:rsidP="00DA4857">
          <w:pPr>
            <w:pStyle w:val="897C59A32F424E2E8F239293EEF72D3C"/>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2"/>
  </w:compat>
  <w:rsids>
    <w:rsidRoot w:val="006E770A"/>
    <w:rsid w:val="0013336D"/>
    <w:rsid w:val="002642A4"/>
    <w:rsid w:val="006E770A"/>
    <w:rsid w:val="00DA4857"/>
    <w:rsid w:val="00DA75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A4857"/>
    <w:rPr>
      <w:color w:val="808080"/>
    </w:rPr>
  </w:style>
  <w:style w:type="paragraph" w:customStyle="1" w:styleId="172BF07222424CAEBFCF2ACF47F0883F">
    <w:name w:val="172BF07222424CAEBFCF2ACF47F0883F"/>
    <w:rsid w:val="006E770A"/>
  </w:style>
  <w:style w:type="paragraph" w:customStyle="1" w:styleId="897C59A32F424E2E8F239293EEF72D3C">
    <w:name w:val="897C59A32F424E2E8F239293EEF72D3C"/>
    <w:rsid w:val="00DA48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A6223E615F74F547BFCB451FEE92810B" ma:contentTypeVersion="" ma:contentTypeDescription="Documento Iniciativa Comissão" ma:contentTypeScope="" ma:versionID="56eaf928f9b53d1584a8ea38be5e1c44">
  <xsd:schema xmlns:xsd="http://www.w3.org/2001/XMLSchema" xmlns:xs="http://www.w3.org/2001/XMLSchema" xmlns:p="http://schemas.microsoft.com/office/2006/metadata/properties" xmlns:ns1="http://schemas.microsoft.com/sharepoint/v3" targetNamespace="http://schemas.microsoft.com/office/2006/metadata/properties" ma:root="true" ma:fieldsID="ce859edc5a43811df356b972138a965d"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NROrdem xmlns="http://schemas.microsoft.com/sharepoint/v3">0</NROrdem>
    <Sessao xmlns="http://schemas.microsoft.com/sharepoint/v3">3ª</Sessao>
    <SiglaOrgao xmlns="http://schemas.microsoft.com/sharepoint/v3">CEIOP</SiglaOrgao>
    <DesignacaoTipoIniciativa xmlns="http://schemas.microsoft.com/sharepoint/v3">Projeto de Lei</DesignacaoTipoIniciativa>
    <PublicarInternet xmlns="http://schemas.microsoft.com/sharepoint/v3">true</PublicarInternet>
    <TipoDocumento xmlns="http://schemas.microsoft.com/sharepoint/v3">Pareceres AP</TipoDocumento>
    <Legislatura xmlns="http://schemas.microsoft.com/sharepoint/v3">XIII</Legislatura>
    <DataDocumento xmlns="http://schemas.microsoft.com/sharepoint/v3">2018-05-08T23:00:00+00:00</DataDocumento>
    <TipoIniciativa xmlns="http://schemas.microsoft.com/sharepoint/v3">J</TipoIniciativa>
    <IDFase xmlns="http://schemas.microsoft.com/sharepoint/v3">337422</IDFase>
    <NRIniciativa xmlns="http://schemas.microsoft.com/sharepoint/v3">828</NRIniciativa>
    <IDIniciativa xmlns="http://schemas.microsoft.com/sharepoint/v3">42445</IDIniciativa>
    <NROrgao xmlns="http://schemas.microsoft.com/sharepoint/v3">6</NROrgao>
    <IDOrgao xmlns="http://schemas.microsoft.com/sharepoint/v3">4529</IDOrga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C9A3-073D-42E5-BD57-E4D37A434791}"/>
</file>

<file path=customXml/itemProps2.xml><?xml version="1.0" encoding="utf-8"?>
<ds:datastoreItem xmlns:ds="http://schemas.openxmlformats.org/officeDocument/2006/customXml" ds:itemID="{5E26EA32-3D4F-43A7-8AB1-9727B695CE2F}">
  <ds:schemaRefs>
    <ds:schemaRef ds:uri="http://schemas.microsoft.com/office/2006/metadata/longProperties"/>
  </ds:schemaRefs>
</ds:datastoreItem>
</file>

<file path=customXml/itemProps3.xml><?xml version="1.0" encoding="utf-8"?>
<ds:datastoreItem xmlns:ds="http://schemas.openxmlformats.org/officeDocument/2006/customXml" ds:itemID="{9803CDA2-7795-4CC6-B92A-A327D1209FBB}">
  <ds:schemaRefs>
    <ds:schemaRef ds:uri="http://schemas.microsoft.com/office/2006/metadata/properties"/>
  </ds:schemaRefs>
</ds:datastoreItem>
</file>

<file path=customXml/itemProps4.xml><?xml version="1.0" encoding="utf-8"?>
<ds:datastoreItem xmlns:ds="http://schemas.openxmlformats.org/officeDocument/2006/customXml" ds:itemID="{FE43E9E4-C97F-4269-8BFC-11EC8BEBB664}">
  <ds:schemaRefs>
    <ds:schemaRef ds:uri="http://schemas.microsoft.com/sharepoint/v3/contenttype/forms"/>
  </ds:schemaRefs>
</ds:datastoreItem>
</file>

<file path=customXml/itemProps5.xml><?xml version="1.0" encoding="utf-8"?>
<ds:datastoreItem xmlns:ds="http://schemas.openxmlformats.org/officeDocument/2006/customXml" ds:itemID="{770013E2-446E-4A2A-A5C5-E7E964D8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Parecer PL 414-X_OK - Deputada Paula Barros.dot</Template>
  <TotalTime>10</TotalTime>
  <Pages>17</Pages>
  <Words>5926</Words>
  <Characters>32006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Modelo de Parecer das Comissões Parlamentares</vt:lpstr>
    </vt:vector>
  </TitlesOfParts>
  <Company>Assembleia da República</Company>
  <LinksUpToDate>false</LinksUpToDate>
  <CharactersWithSpaces>37857</CharactersWithSpaces>
  <SharedDoc>false</SharedDoc>
  <HLinks>
    <vt:vector size="30" baseType="variant">
      <vt:variant>
        <vt:i4>1048631</vt:i4>
      </vt:variant>
      <vt:variant>
        <vt:i4>14</vt:i4>
      </vt:variant>
      <vt:variant>
        <vt:i4>0</vt:i4>
      </vt:variant>
      <vt:variant>
        <vt:i4>5</vt:i4>
      </vt:variant>
      <vt:variant>
        <vt:lpwstr/>
      </vt:variant>
      <vt:variant>
        <vt:lpwstr>_Toc296348750</vt:lpwstr>
      </vt:variant>
      <vt:variant>
        <vt:i4>1114167</vt:i4>
      </vt:variant>
      <vt:variant>
        <vt:i4>11</vt:i4>
      </vt:variant>
      <vt:variant>
        <vt:i4>0</vt:i4>
      </vt:variant>
      <vt:variant>
        <vt:i4>5</vt:i4>
      </vt:variant>
      <vt:variant>
        <vt:lpwstr/>
      </vt:variant>
      <vt:variant>
        <vt:lpwstr>_Toc296348749</vt:lpwstr>
      </vt:variant>
      <vt:variant>
        <vt:i4>1114167</vt:i4>
      </vt:variant>
      <vt:variant>
        <vt:i4>8</vt:i4>
      </vt:variant>
      <vt:variant>
        <vt:i4>0</vt:i4>
      </vt:variant>
      <vt:variant>
        <vt:i4>5</vt:i4>
      </vt:variant>
      <vt:variant>
        <vt:lpwstr/>
      </vt:variant>
      <vt:variant>
        <vt:lpwstr>_Toc296348748</vt:lpwstr>
      </vt:variant>
      <vt:variant>
        <vt:i4>1114167</vt:i4>
      </vt:variant>
      <vt:variant>
        <vt:i4>5</vt:i4>
      </vt:variant>
      <vt:variant>
        <vt:i4>0</vt:i4>
      </vt:variant>
      <vt:variant>
        <vt:i4>5</vt:i4>
      </vt:variant>
      <vt:variant>
        <vt:lpwstr/>
      </vt:variant>
      <vt:variant>
        <vt:lpwstr>_Toc296348747</vt:lpwstr>
      </vt:variant>
      <vt:variant>
        <vt:i4>1114167</vt:i4>
      </vt:variant>
      <vt:variant>
        <vt:i4>2</vt:i4>
      </vt:variant>
      <vt:variant>
        <vt:i4>0</vt:i4>
      </vt:variant>
      <vt:variant>
        <vt:i4>5</vt:i4>
      </vt:variant>
      <vt:variant>
        <vt:lpwstr/>
      </vt:variant>
      <vt:variant>
        <vt:lpwstr>_Toc296348746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 Nota Técnica</dc:title>
  <dc:creator>carlos-lopes</dc:creator>
  <cp:lastModifiedBy>Conceição Martins</cp:lastModifiedBy>
  <cp:revision>6</cp:revision>
  <cp:lastPrinted>2018-05-07T16:09:00Z</cp:lastPrinted>
  <dcterms:created xsi:type="dcterms:W3CDTF">2018-05-07T17:42:00Z</dcterms:created>
  <dcterms:modified xsi:type="dcterms:W3CDTF">2018-05-09T14:34:00Z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0x01010035B001969F5945C5A4C19D8C381FDCD500A6223E615F74F547BFCB451FEE92810B</vt:lpwstr>
  </property>
  <property fmtid="{D5CDD505-2E9C-101B-9397-08002B2CF9AE}" pid="4" name="Order">
    <vt:r8>66700</vt:r8>
  </property>
</Properties>
</file>