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28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fevereiro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12:00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9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</w:t>
      </w:r>
      <w:r w:rsidR="009A6B67" w:rsidRPr="00083C74">
        <w:rPr>
          <w:rFonts w:ascii="Arial" w:hAnsi="Arial" w:cs="Arial"/>
          <w:sz w:val="22"/>
        </w:rPr>
        <w:t>Informações.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2. </w:t>
      </w:r>
      <w:r w:rsidR="009A6B67" w:rsidRPr="00083C74">
        <w:rPr>
          <w:rFonts w:ascii="Arial" w:hAnsi="Arial" w:cs="Arial"/>
          <w:sz w:val="22"/>
        </w:rPr>
        <w:t>Grupo de Trabalho - Escrutínio das Iniciativas Europeias: propostas de deliberações.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3.</w:t>
      </w:r>
      <w:r w:rsidR="009A6B67" w:rsidRPr="00083C74">
        <w:rPr>
          <w:rFonts w:ascii="Arial" w:hAnsi="Arial" w:cs="Arial"/>
          <w:sz w:val="22"/>
        </w:rPr>
        <w:t xml:space="preserve"> Apreciação e votação de Pareceres da CAE no âmbito do escrutínio de iniciativas europeias:</w:t>
      </w: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a) Proposta de DIRETIVA DO PARLAMENTO EUROPEU E DO CONSELHO que altera a Diretiva (UE) 2016/97 no que respeita à data de entrada em aplicação das medidas de transposição dos Estados-Membros - COM(2017)792.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Duarte Marques (PSD)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prazo para envio: 05-03-2018</w:t>
      </w: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b) COMUNICAÇÃO DA COMISSÃO AO PARLAMENTO EUROPEU, AO CONSELHO, AO COMITÉ ECONÓMICO E SOCIAL EUROPEU E AO COMITÉ DAS REGIÕES Programa de Trabalho da Comissão para 2018 Programa para uma Europa mais unida, mais forte e mais democrática - COM(2017)650, objeto de relatório de todas as Comissões e ALRAs. 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Duarte Marques (PSD)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 para envio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4. </w:t>
      </w:r>
      <w:r w:rsidR="009A6B67" w:rsidRPr="00083C74">
        <w:rPr>
          <w:rFonts w:ascii="Arial" w:hAnsi="Arial" w:cs="Arial"/>
          <w:sz w:val="22"/>
        </w:rPr>
        <w:t>Nomeação de Deputados Autores de Parecer, no âmbito de iniciativas europeias:</w:t>
      </w: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a) Proposta de REGULAMENTO DO PARLAMENTO EUROPEU E DO CONSELHO relativo à criação de um quadro para a interoperabilidade entre os sistemas de informação da UE (fronteiras e vistos) e que altera a Decisão 2004/512/CE do Conselho, o Regulamento (CE) n. 767/2008, a Decisão 2008/633/JAI do Conselho, o Regulamento (UE) 2016/399 e o Regulamento (UE) 2017/2226 - COM(2017)793.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prazo para envio: 16-04-2018</w:t>
      </w: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REGULAMENTO DO PARLAMENTO EUROPEU E DO CONSELHO relativo à criação de um quadro para a interoperabilidade entre os sistemas de informação da UE (cooperação policial e judiciária, asilo e migração) - COM(2017)794.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PCP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prazo para envio: 16-04-2018</w:t>
      </w: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 Proposta de REGULAMENTO DO PARLAMENTO EUROPEU E DO CONSELHO relativo à avaliação das tecnologias de saúde e que altera a Diretiva 2011/24/UE - COM(2018)51.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prazo para envio: 03-04-2018</w:t>
      </w:r>
    </w:p>
    <w:p w:rsidR="000D1D21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d) Proposta de DIRETIVA DO PARLAMENTO EUROPEU E DO CONSELHO relativa à qualidade da água destinada ao consumo humano (reformulação) - COM(2017)753.</w:t>
      </w:r>
    </w:p>
    <w:p w:rsidR="000D1D21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prazo para envio: 03-04-2018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5. </w:t>
      </w:r>
      <w:r w:rsidR="009A6B67" w:rsidRPr="00083C74">
        <w:rPr>
          <w:rFonts w:ascii="Arial" w:hAnsi="Arial" w:cs="Arial"/>
          <w:sz w:val="22"/>
        </w:rPr>
        <w:t>Apresentação do relatório da conferência interparlamentar sobre estabilidade, coordenação e governação económica, realizado em Tallin, de 29 a 31 de outubro de 2017.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0D1D21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6.</w:t>
      </w:r>
      <w:r w:rsidR="009A6B67" w:rsidRPr="00083C74">
        <w:rPr>
          <w:rFonts w:ascii="Arial" w:hAnsi="Arial" w:cs="Arial"/>
          <w:sz w:val="22"/>
        </w:rPr>
        <w:t xml:space="preserve"> Outros assuntos.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0D1D21" w:rsidRPr="00083C74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 1. Informações.</w:t>
      </w: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Presidente da Comissão de Assuntos Europeus, Deputada Regina Bastos, informou os Senhores Deputados do agendamento em sessão plenária, para o </w:t>
      </w:r>
      <w:r w:rsidRPr="000D1D21">
        <w:rPr>
          <w:rFonts w:ascii="Arial" w:hAnsi="Arial" w:cs="Arial"/>
          <w:sz w:val="22"/>
        </w:rPr>
        <w:t xml:space="preserve">dia 15 de março de 2018 (quinta-feira) </w:t>
      </w:r>
      <w:r>
        <w:rPr>
          <w:rFonts w:ascii="Arial" w:hAnsi="Arial" w:cs="Arial"/>
          <w:sz w:val="22"/>
        </w:rPr>
        <w:t>d</w:t>
      </w:r>
      <w:r w:rsidRPr="000D1D21">
        <w:rPr>
          <w:rFonts w:ascii="Arial" w:hAnsi="Arial" w:cs="Arial"/>
          <w:sz w:val="22"/>
        </w:rPr>
        <w:t>o debate com a presença do Governo sobre as prioridades da presidência da Bulgária, juntamente com o debate preparatório do Conselho Europeu de 22 e 23 de março</w:t>
      </w:r>
      <w:r w:rsidR="00323213">
        <w:rPr>
          <w:rFonts w:ascii="Arial" w:hAnsi="Arial" w:cs="Arial"/>
          <w:sz w:val="22"/>
        </w:rPr>
        <w:t>.</w:t>
      </w:r>
    </w:p>
    <w:p w:rsidR="00323213" w:rsidRDefault="0032321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323213" w:rsidRDefault="0032321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Informou ainda a Senhora Presidente que a audição, agendada para a tarde, da Senhora Secretária de Estados dos Assuntos Europeus</w:t>
      </w:r>
      <w:r w:rsidR="00191FA3">
        <w:rPr>
          <w:rFonts w:ascii="Arial" w:hAnsi="Arial" w:cs="Arial"/>
          <w:sz w:val="22"/>
        </w:rPr>
        <w:t>, seria atrasada ou adiada, por motivos alheios à Comissão.</w:t>
      </w:r>
    </w:p>
    <w:p w:rsidR="00F07A43" w:rsidRDefault="00F07A4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91FA3" w:rsidRPr="000D1D21" w:rsidRDefault="00191FA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Foi proposta pelos Senhores Deputados os seu reagendamento, tendo ficado marcada para o dia 8 de março, dia previsto para audição regimental do Senhor Ministro dos Negócios Estrangeiros, com dois pontos autónomos na ordem do dia.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 2. Grupo de Trabalho - Escrutínio das Iniciativas Europeias: propostas de deliberações.</w:t>
      </w: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D1D21">
        <w:rPr>
          <w:rFonts w:ascii="Arial" w:hAnsi="Arial" w:cs="Arial"/>
          <w:sz w:val="22"/>
        </w:rPr>
        <w:t>Apresentou a Senhora Deputada Paula Santos (PCP) as iniciativas sinalizadas p</w:t>
      </w:r>
      <w:r>
        <w:rPr>
          <w:rFonts w:ascii="Arial" w:hAnsi="Arial" w:cs="Arial"/>
          <w:sz w:val="22"/>
        </w:rPr>
        <w:t>ara escrutínio p</w:t>
      </w:r>
      <w:r w:rsidRPr="000D1D21">
        <w:rPr>
          <w:rFonts w:ascii="Arial" w:hAnsi="Arial" w:cs="Arial"/>
          <w:sz w:val="22"/>
        </w:rPr>
        <w:t>elo Grupo de Trabalho:</w:t>
      </w:r>
    </w:p>
    <w:p w:rsidR="000D1D21" w:rsidRDefault="00F07A43" w:rsidP="000D1D2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0D1D21">
        <w:rPr>
          <w:rFonts w:ascii="Arial" w:hAnsi="Arial" w:cs="Arial"/>
          <w:sz w:val="22"/>
        </w:rPr>
        <w:t xml:space="preserve">(2018)900 – </w:t>
      </w:r>
      <w:r w:rsidR="000D1D21" w:rsidRPr="000D1D21">
        <w:rPr>
          <w:rFonts w:ascii="Arial" w:hAnsi="Arial" w:cs="Arial"/>
          <w:sz w:val="22"/>
        </w:rPr>
        <w:t>RECOMENDAÇÃO DA COMISSÃO sobre o reforço da natureza europeia das eleições de 2019 para o Parlamento Europeu e da eficácia do processo eleitoral</w:t>
      </w:r>
      <w:r w:rsidR="000D1D21">
        <w:rPr>
          <w:rFonts w:ascii="Arial" w:hAnsi="Arial" w:cs="Arial"/>
          <w:sz w:val="22"/>
        </w:rPr>
        <w:t>,</w:t>
      </w:r>
      <w:r w:rsidR="000D1D21" w:rsidRPr="000D1D21">
        <w:rPr>
          <w:rFonts w:ascii="Arial" w:hAnsi="Arial" w:cs="Arial"/>
          <w:sz w:val="22"/>
        </w:rPr>
        <w:t xml:space="preserve"> </w:t>
      </w:r>
      <w:r w:rsidR="000D1D21">
        <w:rPr>
          <w:rFonts w:ascii="Arial" w:hAnsi="Arial" w:cs="Arial"/>
          <w:sz w:val="22"/>
        </w:rPr>
        <w:t>sinalizada à Comissão</w:t>
      </w:r>
      <w:r w:rsidR="000D1D21" w:rsidRPr="000D1D21">
        <w:rPr>
          <w:rFonts w:ascii="Arial" w:hAnsi="Arial" w:cs="Arial"/>
          <w:sz w:val="22"/>
        </w:rPr>
        <w:t xml:space="preserve"> de Assuntos Constitucionais, Direitos, Liberdades e Garantias</w:t>
      </w:r>
      <w:r w:rsidR="000D1D21">
        <w:rPr>
          <w:rFonts w:ascii="Arial" w:hAnsi="Arial" w:cs="Arial"/>
          <w:sz w:val="22"/>
        </w:rPr>
        <w:t>;</w:t>
      </w:r>
    </w:p>
    <w:p w:rsidR="00F07A43" w:rsidRDefault="00F07A43" w:rsidP="00F07A4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07A43" w:rsidRDefault="00F07A43" w:rsidP="00F07A4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Foram ainda sinalizadas para informação as seguintes iniciativas:</w:t>
      </w:r>
    </w:p>
    <w:p w:rsidR="000D1D21" w:rsidRDefault="000D1D21" w:rsidP="00323213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COM(2018)98 - </w:t>
      </w:r>
      <w:r w:rsidRPr="000D1D21">
        <w:rPr>
          <w:rFonts w:ascii="Arial" w:hAnsi="Arial" w:cs="Arial"/>
          <w:sz w:val="22"/>
        </w:rPr>
        <w:t>COMUNICAÇÃO DA COMISSÃO AO PARLAMENTO EUROPEU, AO CONSELHO EUROPEU E AO CONSELHO Um quadro financeiro plurianual novo e moderno para a concretização eficaz das prioridades pós-2020 da União Europeia Contributo da Comissão Europeia para a reunião informal de líderes de 23 de fevereiro de 2018</w:t>
      </w:r>
      <w:r w:rsidR="00323213">
        <w:rPr>
          <w:rFonts w:ascii="Arial" w:hAnsi="Arial" w:cs="Arial"/>
          <w:sz w:val="22"/>
        </w:rPr>
        <w:t xml:space="preserve"> à </w:t>
      </w:r>
      <w:r w:rsidR="00323213" w:rsidRPr="00323213">
        <w:rPr>
          <w:rFonts w:ascii="Arial" w:hAnsi="Arial" w:cs="Arial"/>
          <w:sz w:val="22"/>
        </w:rPr>
        <w:t>Comissão de Orçamento, Finanças e Modernização Administrativa</w:t>
      </w:r>
      <w:r w:rsidR="00323213">
        <w:rPr>
          <w:rFonts w:ascii="Arial" w:hAnsi="Arial" w:cs="Arial"/>
          <w:sz w:val="22"/>
        </w:rPr>
        <w:t>;</w:t>
      </w:r>
    </w:p>
    <w:p w:rsidR="00323213" w:rsidRDefault="00323213" w:rsidP="00323213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COM(2018)73 - </w:t>
      </w:r>
      <w:r w:rsidRPr="00323213">
        <w:rPr>
          <w:rFonts w:ascii="Arial" w:hAnsi="Arial" w:cs="Arial"/>
          <w:sz w:val="22"/>
        </w:rPr>
        <w:t xml:space="preserve">RELATÓRIO DA COMISSÃO AO PARLAMENTO EUROPEU E AO CONSELHO sobre o exercício da delegação conferida à Comissão nos termos do Regulamento (UE) n.º 510/2011 2011, que define normas de desempenho em matéria de emissões dos veículos comerciais ligeiros novos como parte da abordagem integrada da União </w:t>
      </w:r>
      <w:r>
        <w:rPr>
          <w:rFonts w:ascii="Arial" w:hAnsi="Arial" w:cs="Arial"/>
          <w:sz w:val="22"/>
        </w:rPr>
        <w:t xml:space="preserve"> </w:t>
      </w:r>
      <w:r w:rsidRPr="00323213">
        <w:rPr>
          <w:rFonts w:ascii="Arial" w:hAnsi="Arial" w:cs="Arial"/>
          <w:sz w:val="22"/>
        </w:rPr>
        <w:t>para reduzir as emissões de CO2 dos veículos ligeiros</w:t>
      </w:r>
      <w:r>
        <w:rPr>
          <w:rFonts w:ascii="Arial" w:hAnsi="Arial" w:cs="Arial"/>
          <w:sz w:val="22"/>
        </w:rPr>
        <w:t xml:space="preserve">, à </w:t>
      </w:r>
      <w:r w:rsidRPr="00323213">
        <w:rPr>
          <w:rFonts w:ascii="Arial" w:hAnsi="Arial" w:cs="Arial"/>
          <w:sz w:val="22"/>
        </w:rPr>
        <w:t>Comissão de Economia, Inovação e Obras Públicas</w:t>
      </w:r>
      <w:r>
        <w:rPr>
          <w:rFonts w:ascii="Arial" w:hAnsi="Arial" w:cs="Arial"/>
          <w:sz w:val="22"/>
        </w:rPr>
        <w:t xml:space="preserve"> e </w:t>
      </w:r>
      <w:r w:rsidRPr="00323213">
        <w:rPr>
          <w:rFonts w:ascii="Arial" w:hAnsi="Arial" w:cs="Arial"/>
          <w:sz w:val="22"/>
        </w:rPr>
        <w:t>Comissão de Ambiente, Ordenamento do Território, Descentralização, Poder Local e Habitação</w:t>
      </w:r>
      <w:r>
        <w:rPr>
          <w:rFonts w:ascii="Arial" w:hAnsi="Arial" w:cs="Arial"/>
          <w:sz w:val="22"/>
        </w:rPr>
        <w:t>;</w:t>
      </w:r>
    </w:p>
    <w:p w:rsidR="00323213" w:rsidRPr="000D1D21" w:rsidRDefault="00323213" w:rsidP="00323213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COM(2018)95 - </w:t>
      </w:r>
      <w:r w:rsidRPr="00323213">
        <w:rPr>
          <w:rFonts w:ascii="Arial" w:hAnsi="Arial" w:cs="Arial"/>
          <w:sz w:val="22"/>
        </w:rPr>
        <w:t>COMUNICAÇÃO DA COMISSÃO AO PARLAMENTO EUROPEU, AO CONSELHO EUROPEU E AO CONSELHO Uma Europa que cumpre as suas promessas: opções institucionais para um funcionamento mais eficiente da União Europeia Contribuição da Comissão Europeia para a Reunião Informal de Dirigentes de 23 de fevereiro de 2018</w:t>
      </w:r>
      <w:r>
        <w:rPr>
          <w:rFonts w:ascii="Arial" w:hAnsi="Arial" w:cs="Arial"/>
          <w:sz w:val="22"/>
        </w:rPr>
        <w:t xml:space="preserve"> à </w:t>
      </w:r>
      <w:r w:rsidRPr="00323213">
        <w:rPr>
          <w:rFonts w:ascii="Arial" w:hAnsi="Arial" w:cs="Arial"/>
          <w:sz w:val="22"/>
        </w:rPr>
        <w:t>Comissão de Assuntos Constitucionais, Direitos, Liberdades e Garantias</w:t>
      </w:r>
      <w:r>
        <w:rPr>
          <w:rFonts w:ascii="Arial" w:hAnsi="Arial" w:cs="Arial"/>
          <w:sz w:val="22"/>
        </w:rPr>
        <w:t>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D1D21">
        <w:rPr>
          <w:rFonts w:ascii="Arial" w:hAnsi="Arial" w:cs="Arial"/>
          <w:sz w:val="22"/>
        </w:rPr>
        <w:t>Uma vez que colocadas à votação, as sinalizações em causa foram aprovadas por unanimidade.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 3. Apreciação e votação de Pareceres da CAE no âmbito do escrutínio de iniciativas europeias: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a) Proposta de DIRETIVA DO PARLAMENTO EUROPEU E DO CONSELHO que altera a Diretiva (UE) 2016/97 no que respeita à data de entrada em aplicação das medidas de transposição dos Estados-Membros - COM(2017)792.</w:t>
      </w: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lastRenderedPageBreak/>
        <w:t>Deputado Autor de Parecer: Duarte Marques (PSD)</w:t>
      </w:r>
    </w:p>
    <w:p w:rsidR="002D516D" w:rsidRPr="000D1D21" w:rsidRDefault="002D516D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Iniciativa sinalizada pela CAE - protocolo 2 - prazo para envio: 05-03-2018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191FA3" w:rsidRDefault="00191FA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próprio Deputado relator.</w:t>
      </w:r>
    </w:p>
    <w:p w:rsidR="00C5766B" w:rsidRDefault="00C5766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C5766B" w:rsidRDefault="00C5766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Interveio o Senhor Deputado Vitalino Canas (PS), saudando a Senhora Deputada Rubina Berardo (PSD) pelas novas funções, bem como os Senhores Deputados Duarte Marques</w:t>
      </w:r>
      <w:r w:rsidR="00CC461C">
        <w:rPr>
          <w:rFonts w:ascii="Arial" w:hAnsi="Arial" w:cs="Arial"/>
          <w:sz w:val="22"/>
        </w:rPr>
        <w:t xml:space="preserve"> (PSD)</w:t>
      </w:r>
      <w:r>
        <w:rPr>
          <w:rFonts w:ascii="Arial" w:hAnsi="Arial" w:cs="Arial"/>
          <w:sz w:val="22"/>
        </w:rPr>
        <w:t>, ex-coordenador, e Miguel Morgado</w:t>
      </w:r>
      <w:r w:rsidR="00CC461C">
        <w:rPr>
          <w:rFonts w:ascii="Arial" w:hAnsi="Arial" w:cs="Arial"/>
          <w:sz w:val="22"/>
        </w:rPr>
        <w:t xml:space="preserve"> (PSD)</w:t>
      </w:r>
      <w:r>
        <w:rPr>
          <w:rFonts w:ascii="Arial" w:hAnsi="Arial" w:cs="Arial"/>
          <w:sz w:val="22"/>
        </w:rPr>
        <w:t>, ex-vice presidente da bancada.</w:t>
      </w:r>
      <w:r w:rsidR="00CC461C">
        <w:rPr>
          <w:rFonts w:ascii="Arial" w:hAnsi="Arial" w:cs="Arial"/>
          <w:sz w:val="22"/>
        </w:rPr>
        <w:t xml:space="preserve"> Mostrou ainda o acordo na matéria em apreço.</w:t>
      </w:r>
    </w:p>
    <w:p w:rsidR="00C5766B" w:rsidRDefault="00C5766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C5766B" w:rsidRDefault="00C5766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Presidente subscreveu as palavras, dando as boas-vindas à Senhora Deputada Rubina Berardo</w:t>
      </w:r>
      <w:r w:rsidR="00CC461C">
        <w:rPr>
          <w:rFonts w:ascii="Arial" w:hAnsi="Arial" w:cs="Arial"/>
          <w:sz w:val="22"/>
        </w:rPr>
        <w:t xml:space="preserve"> (PSD)</w:t>
      </w:r>
      <w:r>
        <w:rPr>
          <w:rFonts w:ascii="Arial" w:hAnsi="Arial" w:cs="Arial"/>
          <w:sz w:val="22"/>
        </w:rPr>
        <w:t xml:space="preserve"> na qualidade de vice-presidente da bancada.</w:t>
      </w:r>
    </w:p>
    <w:p w:rsidR="00C5766B" w:rsidRDefault="00C5766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C5766B" w:rsidRDefault="00C5766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Deputado Pedro Mota Soares (CDS-PP)</w:t>
      </w:r>
      <w:r w:rsidR="00CC461C">
        <w:rPr>
          <w:rFonts w:ascii="Arial" w:hAnsi="Arial" w:cs="Arial"/>
          <w:sz w:val="22"/>
        </w:rPr>
        <w:t xml:space="preserve"> saudou também a nova organização do PSD e mostrou concordância com o parecer em causa.</w:t>
      </w:r>
    </w:p>
    <w:p w:rsidR="00CC461C" w:rsidRDefault="00CC461C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CC461C" w:rsidRDefault="00CC461C" w:rsidP="00CC461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Senhor Deputado Duarte Marques (PSD) agradeceu a todos, frisando que não se tratava de uma despedida formal, estando ainda em funções, e destacando o trabalho e debate na comissão, mencionando a perspetiva pós-europeia, agradecendo ainda à Senhora Presidente da comissão e </w:t>
      </w:r>
      <w:r w:rsidR="002B7D02">
        <w:rPr>
          <w:rFonts w:ascii="Arial" w:hAnsi="Arial" w:cs="Arial"/>
          <w:sz w:val="22"/>
        </w:rPr>
        <w:t>deixando uma palavra especial à</w:t>
      </w:r>
      <w:r>
        <w:rPr>
          <w:rFonts w:ascii="Arial" w:hAnsi="Arial" w:cs="Arial"/>
          <w:sz w:val="22"/>
        </w:rPr>
        <w:t xml:space="preserve"> assessora</w:t>
      </w:r>
      <w:r w:rsidR="002B7D02">
        <w:rPr>
          <w:rFonts w:ascii="Arial" w:hAnsi="Arial" w:cs="Arial"/>
          <w:sz w:val="22"/>
        </w:rPr>
        <w:t xml:space="preserve"> do GP do PSD, Dr.ª</w:t>
      </w:r>
      <w:r>
        <w:rPr>
          <w:rFonts w:ascii="Arial" w:hAnsi="Arial" w:cs="Arial"/>
          <w:sz w:val="22"/>
        </w:rPr>
        <w:t xml:space="preserve"> Conceição Castro, </w:t>
      </w:r>
      <w:r w:rsidR="002B7D02">
        <w:rPr>
          <w:rFonts w:ascii="Arial" w:hAnsi="Arial" w:cs="Arial"/>
          <w:sz w:val="22"/>
        </w:rPr>
        <w:t>pelo seu trabalho excecional, brio, qualidade e sentido de responsabilidade.</w:t>
      </w:r>
    </w:p>
    <w:p w:rsidR="002B7D02" w:rsidRDefault="002B7D02" w:rsidP="00CC461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2B7D02" w:rsidRDefault="002B7D02" w:rsidP="00CC461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Deputada Rubina Berardo (PSD) agradeceu também as felicitações e saudou o espírito democrático presente, sublinhando a dinâmica das funções desempenhadas pelos Senhores Deputados Duarte Marques e Miguel Morgado na CAE.</w:t>
      </w:r>
    </w:p>
    <w:p w:rsidR="00CC461C" w:rsidRDefault="00CC461C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91FA3" w:rsidRPr="00191FA3" w:rsidRDefault="00191FA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colocado a votação, o parecer foi aprovado por maioria, registando-se a ausência do GP do BE.</w:t>
      </w:r>
    </w:p>
    <w:p w:rsidR="00191FA3" w:rsidRDefault="00191FA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290E70" w:rsidRDefault="00290E70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b) COMUNICAÇÃO DA COMISSÃO AO PARLAMENTO EUROPEU, AO CONSELHO, AO COMITÉ ECONÓMICO E SOCIAL EUROPEU E AO COMITÉ DAS REGIÕES Programa de Trabalho da Comissão para 2018 Programa para uma Europa mais unida, mais forte e mais democrática - COM(2017)650, objeto de relatório de todas as Comissões e ALRAs. 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Deputado Autor de Parecer: Duarte Marques (PSD)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Iniciativa sinalizada pela CAE - sem prazo para envio</w:t>
      </w:r>
    </w:p>
    <w:p w:rsidR="00191FA3" w:rsidRDefault="00191FA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91FA3" w:rsidRDefault="00191FA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próprio Deputado relator.</w:t>
      </w:r>
    </w:p>
    <w:p w:rsidR="00191FA3" w:rsidRDefault="00191FA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91FA3" w:rsidRDefault="00191FA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34E23">
        <w:rPr>
          <w:rFonts w:ascii="Arial" w:hAnsi="Arial" w:cs="Arial"/>
          <w:sz w:val="22"/>
        </w:rPr>
        <w:t xml:space="preserve"> Senhor Deputado Vitalino Canas (PS) salientou o trabalho do relator e mostrou-se de acordo com as iniciativas indicadas como prioritárias. A Senhora Deputada Paula Santos (PCP) interveio referindo que as iniciativas indicadas como prioritárias não contribuem para a resolução dos problemas na União Europeia, não acompanhando este parecer.</w:t>
      </w:r>
    </w:p>
    <w:p w:rsidR="00834E23" w:rsidRDefault="00834E2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191FA3" w:rsidRDefault="00191FA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colocado a votação, o parecer foi aprovado por maioria, registando-se a ausência do GP do BE.</w:t>
      </w:r>
    </w:p>
    <w:p w:rsidR="00834E23" w:rsidRDefault="00834E2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34E23" w:rsidRDefault="00834E2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Projeto de Resolução relativo às iniciativas prioritárias, e que acompanha o parecer, foi também aprovado, registando-se a abstenção do GP do PCP e a ausência do GP do BE.</w:t>
      </w:r>
    </w:p>
    <w:p w:rsidR="00F07A43" w:rsidRDefault="00F07A4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F07A43" w:rsidRPr="00191FA3" w:rsidRDefault="00F07A43" w:rsidP="00191FA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 4. Nomeação de Deputados Autores de Parecer, no âmbito de iniciativas europeias: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a) Proposta de REGULAMENTO DO PARLAMENTO EUROPEU E DO CONSELHO relativo à criação de um quadro para a interoperabilidade entre os sistemas de informação da UE (fronteiras e vistos) e que altera a Decisão 2004/512/CE do Conselho, o Regulamento (CE) n. 767/2008, a </w:t>
      </w:r>
      <w:r w:rsidRPr="000D1D21">
        <w:rPr>
          <w:rFonts w:ascii="Arial" w:hAnsi="Arial" w:cs="Arial"/>
          <w:b/>
          <w:sz w:val="22"/>
        </w:rPr>
        <w:lastRenderedPageBreak/>
        <w:t>Decisão 2008/633/JAI do Conselho, o Regulamento (UE) 2016/399 e o Regulamento (UE) 2017/2226 - COM(2017)793.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Deputado Autor de Parecer: Cabe ao PS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Iniciativa sinalizada pela CAE - Protocolo 2 - prazo para envio: 16-04-2018</w:t>
      </w:r>
    </w:p>
    <w:p w:rsidR="00834E23" w:rsidRPr="00834E23" w:rsidRDefault="00834E2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b) Proposta de REGULAMENTO DO PARLAMENTO EUROPEU E DO CONSELHO relativo à criação de um quadro para a interoperabilidade entre os sistemas de informação da UE (cooperação policial e judiciária, asilo e migração) - COM(2017)794.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Deputado Autor de Parecer: Cabe ao PCP</w:t>
      </w: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Iniciativa sinalizada pela CAE - Protocolo 2 - prazo para envio: 16-04-2018</w:t>
      </w:r>
    </w:p>
    <w:p w:rsidR="00834E23" w:rsidRDefault="00834E2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34E23" w:rsidRPr="00834E23" w:rsidRDefault="00834E23" w:rsidP="00834E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834E23">
        <w:rPr>
          <w:rFonts w:ascii="Arial" w:hAnsi="Arial" w:cs="Arial"/>
          <w:sz w:val="22"/>
        </w:rPr>
        <w:t>O GP do PS indicou a Senhora Deputada Constança Urbano de Sousa como autora deste parecer.</w:t>
      </w:r>
    </w:p>
    <w:p w:rsidR="00834E23" w:rsidRDefault="00834E23" w:rsidP="00834E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34E23" w:rsidRDefault="00834E23" w:rsidP="00834E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Deputado Vitalino Canas propôs ainda que a Senhora Deputada possa também ser autora da iniciativa relativa à COM(2017)794, uma vez que se trata de matéria conexa.</w:t>
      </w:r>
    </w:p>
    <w:p w:rsidR="00834E23" w:rsidRDefault="00834E23" w:rsidP="00834E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34E23" w:rsidRPr="00834E23" w:rsidRDefault="00834E23" w:rsidP="00834E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GP do PCP anuiu a esta proposta.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c) Proposta de REGULAMENTO DO PARLAMENTO EUROPEU E DO CONSELHO relativo à avaliação das tecnologias de saúde e que altera a Diretiva 2011/24/UE - COM(2018)51.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Deputado Autor de Parecer: Cabe ao PSD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Iniciativa sinalizada pela CAE - Protocolo 2 - prazo para envio: 03-04-2018</w:t>
      </w:r>
    </w:p>
    <w:p w:rsidR="0027302F" w:rsidRDefault="0027302F" w:rsidP="0027302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27302F" w:rsidRPr="00834E23" w:rsidRDefault="0027302F" w:rsidP="0027302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834E23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</w:t>
      </w:r>
      <w:r w:rsidRPr="00834E23">
        <w:rPr>
          <w:rFonts w:ascii="Arial" w:hAnsi="Arial" w:cs="Arial"/>
          <w:sz w:val="22"/>
        </w:rPr>
        <w:t xml:space="preserve"> indicou a Senhora Deputada </w:t>
      </w:r>
      <w:r>
        <w:rPr>
          <w:rFonts w:ascii="Arial" w:hAnsi="Arial" w:cs="Arial"/>
          <w:sz w:val="22"/>
        </w:rPr>
        <w:t>Ana Oliveira</w:t>
      </w:r>
      <w:r w:rsidRPr="00834E23">
        <w:rPr>
          <w:rFonts w:ascii="Arial" w:hAnsi="Arial" w:cs="Arial"/>
          <w:sz w:val="22"/>
        </w:rPr>
        <w:t xml:space="preserve"> como autora deste parecer.</w:t>
      </w:r>
    </w:p>
    <w:p w:rsidR="0027302F" w:rsidRPr="000D1D21" w:rsidRDefault="0027302F" w:rsidP="00F07A4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d) Proposta de DIRETIVA DO PARLAMENTO EUROPEU E DO CONSELHO relativa à qualidade da água destinada ao consumo humano (reformulação) - COM(2017)753.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lastRenderedPageBreak/>
        <w:t>Deputado Autor de Parecer: Cabe ao PS</w:t>
      </w: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>Iniciativa sinalizada pela CAE - Protocolo 2 - prazo para envio: 03-04-2018</w:t>
      </w:r>
    </w:p>
    <w:p w:rsidR="00F07A43" w:rsidRDefault="00F07A43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1D21" w:rsidRPr="0027302F" w:rsidRDefault="0027302F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sequência da alteração na distribuição das COM(2017)793 e COM(2017)794, esta iniciativa foi distribuída ao GP do PCP, sendo a Senhora Deputada Paula Santos autora do parecer.</w:t>
      </w:r>
    </w:p>
    <w:p w:rsidR="0027302F" w:rsidRPr="000D1D21" w:rsidRDefault="0027302F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 5. Apresentação do relatório da conferência interparlamentar sobre estabilidade, coordenação e governação económica, realizado em Tallin, de 29 a 31 de outubro de 2017.</w:t>
      </w:r>
    </w:p>
    <w:p w:rsid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E26FB" w:rsidRPr="000E26FB" w:rsidRDefault="000E26F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E26FB">
        <w:rPr>
          <w:rFonts w:ascii="Arial" w:hAnsi="Arial" w:cs="Arial"/>
          <w:sz w:val="22"/>
        </w:rPr>
        <w:t>O relatório foi apresentado pelo Senhor Deputado Paulo Trigo Pereira, chefe da delegação nesta conferência interparlamentar.</w:t>
      </w:r>
    </w:p>
    <w:p w:rsidR="000E26FB" w:rsidRPr="000D1D21" w:rsidRDefault="000E26FB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0D1D21" w:rsidRPr="000D1D21" w:rsidRDefault="000D1D21" w:rsidP="000D1D2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0D1D21">
        <w:rPr>
          <w:rFonts w:ascii="Arial" w:hAnsi="Arial" w:cs="Arial"/>
          <w:b/>
          <w:sz w:val="22"/>
        </w:rPr>
        <w:t xml:space="preserve"> 6. Outros assuntos.</w:t>
      </w:r>
    </w:p>
    <w:p w:rsidR="006F37C9" w:rsidRPr="00F07A43" w:rsidRDefault="00F07A43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F07A43">
        <w:rPr>
          <w:rFonts w:ascii="Arial" w:hAnsi="Arial" w:cs="Arial"/>
          <w:sz w:val="22"/>
        </w:rPr>
        <w:t>Sem outros assuntos.</w:t>
      </w:r>
    </w:p>
    <w:p w:rsidR="006F37C9" w:rsidRPr="000D1D21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13:01 </w:t>
      </w:r>
      <w:r w:rsidRPr="00083C74">
        <w:rPr>
          <w:rFonts w:ascii="Arial" w:hAnsi="Arial" w:cs="Arial"/>
          <w:sz w:val="22"/>
        </w:rPr>
        <w:t>horas, del</w:t>
      </w:r>
      <w:r w:rsidR="000D1D21">
        <w:rPr>
          <w:rFonts w:ascii="Arial" w:hAnsi="Arial" w:cs="Arial"/>
          <w:sz w:val="22"/>
        </w:rPr>
        <w:t>a se tendo lavrado a presente a</w:t>
      </w:r>
      <w:r w:rsidRPr="00083C74">
        <w:rPr>
          <w:rFonts w:ascii="Arial" w:hAnsi="Arial" w:cs="Arial"/>
          <w:sz w:val="22"/>
        </w:rPr>
        <w:t>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F07A43" w:rsidP="009C61F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Palácio de São Bento, 17 abril</w:t>
      </w:r>
      <w:r w:rsidR="00A16A47"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083C74" w:rsidRDefault="009D483D" w:rsidP="00460E6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083C74">
        <w:rPr>
          <w:rFonts w:ascii="Arial" w:hAnsi="Arial" w:cs="Arial"/>
          <w:b/>
          <w:bCs/>
          <w:sz w:val="22"/>
        </w:rPr>
        <w:t>A</w:t>
      </w:r>
      <w:r w:rsidR="006768B3" w:rsidRPr="00083C74">
        <w:rPr>
          <w:rFonts w:ascii="Arial" w:hAnsi="Arial" w:cs="Arial"/>
          <w:b/>
          <w:bCs/>
          <w:sz w:val="22"/>
        </w:rPr>
        <w:t xml:space="preserve"> PRESIDENTE 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083C74">
        <w:rPr>
          <w:rFonts w:ascii="Arial" w:hAnsi="Arial" w:cs="Arial"/>
          <w:b/>
          <w:bCs/>
          <w:sz w:val="22"/>
        </w:rPr>
        <w:t>(</w:t>
      </w:r>
      <w:r w:rsidR="009A6B67" w:rsidRPr="00083C74">
        <w:rPr>
          <w:rFonts w:ascii="Arial" w:hAnsi="Arial" w:cs="Arial"/>
          <w:b/>
          <w:bCs/>
          <w:sz w:val="22"/>
        </w:rPr>
        <w:t>REGINA BASTOS</w:t>
      </w:r>
      <w:r w:rsidRPr="00083C74">
        <w:rPr>
          <w:rFonts w:ascii="Arial" w:hAnsi="Arial" w:cs="Arial"/>
          <w:b/>
          <w:bCs/>
          <w:sz w:val="22"/>
        </w:rPr>
        <w:t>)</w:t>
      </w: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br w:type="page"/>
      </w:r>
      <w:r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João Galamba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Trigo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7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0D" w:rsidRDefault="00400A0D">
      <w:r>
        <w:separator/>
      </w:r>
    </w:p>
  </w:endnote>
  <w:endnote w:type="continuationSeparator" w:id="0">
    <w:p w:rsidR="00400A0D" w:rsidRDefault="0040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0D" w:rsidRDefault="00400A0D">
      <w:r>
        <w:separator/>
      </w:r>
    </w:p>
  </w:footnote>
  <w:footnote w:type="continuationSeparator" w:id="0">
    <w:p w:rsidR="00400A0D" w:rsidRDefault="0040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23" w:rsidRDefault="00834E23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3B561D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E23" w:rsidRPr="00083C74" w:rsidRDefault="00834E23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834E23" w:rsidRPr="00083C74" w:rsidRDefault="00834E23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834E23" w:rsidRDefault="00834E23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Pr="00083C74">
      <w:rPr>
        <w:rFonts w:ascii="Arial" w:hAnsi="Arial" w:cs="Arial"/>
        <w:b/>
        <w:bCs/>
        <w:sz w:val="22"/>
      </w:rPr>
      <w:t>TA NÚMERO 150/XIII/ 3.ª SL</w:t>
    </w:r>
  </w:p>
  <w:p w:rsidR="00834E23" w:rsidRPr="00C4089D" w:rsidRDefault="00834E23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1E3210F8"/>
    <w:multiLevelType w:val="hybridMultilevel"/>
    <w:tmpl w:val="8A1E04A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1D21"/>
    <w:rsid w:val="000D297F"/>
    <w:rsid w:val="000E1166"/>
    <w:rsid w:val="000E26FB"/>
    <w:rsid w:val="00106A2D"/>
    <w:rsid w:val="001179AB"/>
    <w:rsid w:val="00134020"/>
    <w:rsid w:val="00161BEA"/>
    <w:rsid w:val="00180B6E"/>
    <w:rsid w:val="00191FA3"/>
    <w:rsid w:val="00195AC2"/>
    <w:rsid w:val="001A5EDB"/>
    <w:rsid w:val="001C03AC"/>
    <w:rsid w:val="001C0A67"/>
    <w:rsid w:val="001C4630"/>
    <w:rsid w:val="001C7F7A"/>
    <w:rsid w:val="002055FB"/>
    <w:rsid w:val="0020729A"/>
    <w:rsid w:val="0021352C"/>
    <w:rsid w:val="0022093D"/>
    <w:rsid w:val="0027302F"/>
    <w:rsid w:val="0028105D"/>
    <w:rsid w:val="00290E70"/>
    <w:rsid w:val="002A580F"/>
    <w:rsid w:val="002B00F9"/>
    <w:rsid w:val="002B7D02"/>
    <w:rsid w:val="002C0A35"/>
    <w:rsid w:val="002C44D7"/>
    <w:rsid w:val="002D36E5"/>
    <w:rsid w:val="002D516D"/>
    <w:rsid w:val="002E4BB0"/>
    <w:rsid w:val="002E5808"/>
    <w:rsid w:val="00301BAE"/>
    <w:rsid w:val="00302855"/>
    <w:rsid w:val="00313A63"/>
    <w:rsid w:val="00313E39"/>
    <w:rsid w:val="00323213"/>
    <w:rsid w:val="00324619"/>
    <w:rsid w:val="00333B21"/>
    <w:rsid w:val="0037766C"/>
    <w:rsid w:val="00386056"/>
    <w:rsid w:val="003B21B8"/>
    <w:rsid w:val="003B4ED9"/>
    <w:rsid w:val="003B561D"/>
    <w:rsid w:val="003D266F"/>
    <w:rsid w:val="003E5B32"/>
    <w:rsid w:val="00400A0D"/>
    <w:rsid w:val="0042523A"/>
    <w:rsid w:val="004262FB"/>
    <w:rsid w:val="00446ECD"/>
    <w:rsid w:val="004569C3"/>
    <w:rsid w:val="00460E62"/>
    <w:rsid w:val="00475512"/>
    <w:rsid w:val="004842D6"/>
    <w:rsid w:val="004876A6"/>
    <w:rsid w:val="004A64AC"/>
    <w:rsid w:val="004B1663"/>
    <w:rsid w:val="004C47CC"/>
    <w:rsid w:val="004D5F55"/>
    <w:rsid w:val="004D7E8D"/>
    <w:rsid w:val="004E59E0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768B3"/>
    <w:rsid w:val="00687FD8"/>
    <w:rsid w:val="00692C37"/>
    <w:rsid w:val="006A7639"/>
    <w:rsid w:val="006B6568"/>
    <w:rsid w:val="006C2394"/>
    <w:rsid w:val="006C74D7"/>
    <w:rsid w:val="006E04E0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5717"/>
    <w:rsid w:val="008124CD"/>
    <w:rsid w:val="0081551F"/>
    <w:rsid w:val="00831575"/>
    <w:rsid w:val="00834E23"/>
    <w:rsid w:val="00835C44"/>
    <w:rsid w:val="008375AB"/>
    <w:rsid w:val="00865E1D"/>
    <w:rsid w:val="00875BBE"/>
    <w:rsid w:val="008829CD"/>
    <w:rsid w:val="008A2D8A"/>
    <w:rsid w:val="008F0E01"/>
    <w:rsid w:val="008F51A4"/>
    <w:rsid w:val="00913801"/>
    <w:rsid w:val="0091418B"/>
    <w:rsid w:val="00914820"/>
    <w:rsid w:val="00927968"/>
    <w:rsid w:val="00937330"/>
    <w:rsid w:val="009671FA"/>
    <w:rsid w:val="009A4355"/>
    <w:rsid w:val="009A6B67"/>
    <w:rsid w:val="009B28CC"/>
    <w:rsid w:val="009C134D"/>
    <w:rsid w:val="009C61F8"/>
    <w:rsid w:val="009D0EBA"/>
    <w:rsid w:val="009D483D"/>
    <w:rsid w:val="00A16A47"/>
    <w:rsid w:val="00A2533E"/>
    <w:rsid w:val="00A536A8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5766B"/>
    <w:rsid w:val="00C62550"/>
    <w:rsid w:val="00CB64A8"/>
    <w:rsid w:val="00CC461C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6D3"/>
    <w:rsid w:val="00E1252E"/>
    <w:rsid w:val="00E27FFE"/>
    <w:rsid w:val="00E43D5A"/>
    <w:rsid w:val="00E46D10"/>
    <w:rsid w:val="00E50DA1"/>
    <w:rsid w:val="00E51075"/>
    <w:rsid w:val="00E601DA"/>
    <w:rsid w:val="00E675B8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EF21B6"/>
    <w:rsid w:val="00F07A4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1BE732-E68C-41E6-B4A1-A4D7A72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2018-02-28T00:00:00+00:00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2018-02-28T00:00:00+00:00</DataDocumento>
  </documentManagement>
</p:properties>
</file>

<file path=customXml/itemProps1.xml><?xml version="1.0" encoding="utf-8"?>
<ds:datastoreItem xmlns:ds="http://schemas.openxmlformats.org/officeDocument/2006/customXml" ds:itemID="{3AE16061-40FC-489C-AF25-ADA6752411F6}"/>
</file>

<file path=customXml/itemProps2.xml><?xml version="1.0" encoding="utf-8"?>
<ds:datastoreItem xmlns:ds="http://schemas.openxmlformats.org/officeDocument/2006/customXml" ds:itemID="{0FCC8076-42EF-4F75-8651-2B054AFB9011}"/>
</file>

<file path=customXml/itemProps3.xml><?xml version="1.0" encoding="utf-8"?>
<ds:datastoreItem xmlns:ds="http://schemas.openxmlformats.org/officeDocument/2006/customXml" ds:itemID="{CFC46483-823E-4C54-AB14-C9F11A5AE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150 - 3.ªSL 28-02-2018</dc:title>
  <dc:subject/>
  <dc:creator>Maria João Godinho</dc:creator>
  <cp:keywords/>
  <dc:description/>
  <cp:lastModifiedBy>Filipe Xavier</cp:lastModifiedBy>
  <cp:revision>2</cp:revision>
  <cp:lastPrinted>2007-07-17T13:40:00Z</cp:lastPrinted>
  <dcterms:created xsi:type="dcterms:W3CDTF">2018-10-04T15:55:00Z</dcterms:created>
  <dcterms:modified xsi:type="dcterms:W3CDTF">2018-10-04T15:55:00Z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