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50" w:rsidRPr="000511B0" w:rsidRDefault="009F5250" w:rsidP="000511B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F5250" w:rsidRPr="000511B0" w:rsidRDefault="000511B0" w:rsidP="000511B0">
      <w:pPr>
        <w:spacing w:line="360" w:lineRule="auto"/>
        <w:jc w:val="center"/>
        <w:rPr>
          <w:rFonts w:ascii="Garamond" w:hAnsi="Garamond"/>
          <w:sz w:val="24"/>
          <w:szCs w:val="24"/>
          <w:u w:val="single"/>
        </w:rPr>
      </w:pPr>
      <w:r w:rsidRPr="000511B0">
        <w:rPr>
          <w:rFonts w:ascii="Garamond" w:hAnsi="Garamond"/>
          <w:sz w:val="24"/>
          <w:szCs w:val="24"/>
          <w:u w:val="single"/>
        </w:rPr>
        <w:t>Proposta de texto de substituição</w:t>
      </w:r>
    </w:p>
    <w:p w:rsidR="0064270A" w:rsidRDefault="0064270A" w:rsidP="00866080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866080" w:rsidRDefault="009F5250" w:rsidP="00866080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Artigo 2.º</w:t>
      </w:r>
    </w:p>
    <w:p w:rsidR="009F5250" w:rsidRDefault="009F5250" w:rsidP="00866080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[…]</w:t>
      </w:r>
    </w:p>
    <w:p w:rsidR="009F5250" w:rsidRDefault="009F5250" w:rsidP="00866080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9458B2" w:rsidRPr="00866080" w:rsidRDefault="00B97672" w:rsidP="009F5250">
      <w:pPr>
        <w:spacing w:line="360" w:lineRule="auto"/>
        <w:ind w:left="708"/>
        <w:jc w:val="center"/>
        <w:rPr>
          <w:rFonts w:ascii="Garamond" w:hAnsi="Garamond"/>
          <w:sz w:val="24"/>
          <w:szCs w:val="24"/>
        </w:rPr>
      </w:pPr>
      <w:r w:rsidRPr="00866080">
        <w:rPr>
          <w:rFonts w:ascii="Garamond" w:hAnsi="Garamond"/>
          <w:sz w:val="24"/>
          <w:szCs w:val="24"/>
        </w:rPr>
        <w:t>«</w:t>
      </w:r>
      <w:r w:rsidR="009458B2" w:rsidRPr="00866080">
        <w:rPr>
          <w:rFonts w:ascii="Garamond" w:hAnsi="Garamond"/>
          <w:sz w:val="24"/>
          <w:szCs w:val="24"/>
        </w:rPr>
        <w:t>Artigo 163.</w:t>
      </w:r>
      <w:r w:rsidRPr="00866080">
        <w:rPr>
          <w:rFonts w:ascii="Garamond" w:hAnsi="Garamond"/>
          <w:sz w:val="24"/>
          <w:szCs w:val="24"/>
        </w:rPr>
        <w:t>º</w:t>
      </w:r>
    </w:p>
    <w:p w:rsidR="009458B2" w:rsidRPr="00866080" w:rsidRDefault="00866080" w:rsidP="009F5250">
      <w:pPr>
        <w:spacing w:line="360" w:lineRule="auto"/>
        <w:ind w:left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="009458B2" w:rsidRPr="00866080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]</w:t>
      </w:r>
    </w:p>
    <w:p w:rsidR="00856E33" w:rsidRDefault="00856E33" w:rsidP="009F5250">
      <w:pPr>
        <w:pStyle w:val="textoitem"/>
        <w:spacing w:line="360" w:lineRule="auto"/>
        <w:ind w:left="1416"/>
        <w:jc w:val="both"/>
        <w:rPr>
          <w:rFonts w:ascii="Garamond" w:hAnsi="Garamond"/>
          <w:b/>
        </w:rPr>
      </w:pPr>
      <w:r w:rsidRPr="00856E33">
        <w:rPr>
          <w:rFonts w:ascii="Garamond" w:hAnsi="Garamond"/>
          <w:b/>
        </w:rPr>
        <w:t xml:space="preserve">1 - Quem, </w:t>
      </w:r>
      <w:r>
        <w:rPr>
          <w:rFonts w:ascii="Garamond" w:hAnsi="Garamond"/>
          <w:b/>
        </w:rPr>
        <w:t>mediante constrangimento</w:t>
      </w:r>
      <w:r w:rsidRPr="00856E33">
        <w:rPr>
          <w:rFonts w:ascii="Garamond" w:hAnsi="Garamond"/>
          <w:b/>
        </w:rPr>
        <w:t xml:space="preserve"> de outra pessoa com esta praticar ato sexual de relevo, sozinho ou acompanhado por outrem, é punido com pena de prisão até 5 anos.</w:t>
      </w:r>
    </w:p>
    <w:p w:rsidR="00856E33" w:rsidRPr="0064270A" w:rsidRDefault="00856E33" w:rsidP="009F5250">
      <w:pPr>
        <w:pStyle w:val="textoitem"/>
        <w:spacing w:line="360" w:lineRule="auto"/>
        <w:ind w:left="1416"/>
        <w:jc w:val="both"/>
        <w:rPr>
          <w:rFonts w:ascii="Garamond" w:hAnsi="Garamond"/>
        </w:rPr>
      </w:pPr>
      <w:r w:rsidRPr="0064270A">
        <w:rPr>
          <w:rFonts w:ascii="Garamond" w:hAnsi="Garamond"/>
        </w:rPr>
        <w:t>2 – [</w:t>
      </w:r>
      <w:r w:rsidR="000511B0" w:rsidRPr="0064270A">
        <w:rPr>
          <w:rFonts w:ascii="Garamond" w:hAnsi="Garamond"/>
          <w:i/>
        </w:rPr>
        <w:t xml:space="preserve">anterior </w:t>
      </w:r>
      <w:r w:rsidR="0064270A">
        <w:rPr>
          <w:rFonts w:ascii="Garamond" w:hAnsi="Garamond"/>
          <w:i/>
        </w:rPr>
        <w:t xml:space="preserve">n.º </w:t>
      </w:r>
      <w:r w:rsidR="000511B0" w:rsidRPr="0064270A">
        <w:rPr>
          <w:rFonts w:ascii="Garamond" w:hAnsi="Garamond"/>
          <w:i/>
        </w:rPr>
        <w:t>1</w:t>
      </w:r>
      <w:r w:rsidRPr="0064270A">
        <w:rPr>
          <w:rFonts w:ascii="Garamond" w:hAnsi="Garamond"/>
        </w:rPr>
        <w:t>].</w:t>
      </w:r>
    </w:p>
    <w:p w:rsidR="00816CC7" w:rsidRPr="00866080" w:rsidRDefault="00856E33" w:rsidP="00856E33">
      <w:pPr>
        <w:pStyle w:val="textoitem"/>
        <w:spacing w:line="360" w:lineRule="auto"/>
        <w:ind w:left="1416"/>
        <w:jc w:val="both"/>
        <w:rPr>
          <w:rFonts w:ascii="Garamond" w:hAnsi="Garamond" w:cs="Helvetica"/>
          <w:color w:val="363636"/>
        </w:rPr>
      </w:pPr>
      <w:r>
        <w:rPr>
          <w:rFonts w:ascii="Garamond" w:hAnsi="Garamond"/>
          <w:b/>
        </w:rPr>
        <w:t xml:space="preserve">3 – Para efeitos do disposto no n.º 1, entende-se como constrangimento </w:t>
      </w:r>
      <w:r w:rsidR="000511B0">
        <w:rPr>
          <w:rFonts w:ascii="Garamond" w:hAnsi="Garamond"/>
          <w:b/>
        </w:rPr>
        <w:t xml:space="preserve">quaisquer meios empregues para a </w:t>
      </w:r>
      <w:r>
        <w:rPr>
          <w:rFonts w:ascii="Garamond" w:hAnsi="Garamond"/>
          <w:b/>
        </w:rPr>
        <w:t xml:space="preserve">prática de ato sexual de relevo </w:t>
      </w:r>
      <w:r w:rsidR="009458B2" w:rsidRPr="00866080">
        <w:rPr>
          <w:rFonts w:ascii="Garamond" w:hAnsi="Garamond" w:cs="Helvetica"/>
          <w:b/>
        </w:rPr>
        <w:t xml:space="preserve">contra a vontade </w:t>
      </w:r>
      <w:r>
        <w:rPr>
          <w:rFonts w:ascii="Garamond" w:hAnsi="Garamond" w:cs="Helvetica"/>
          <w:b/>
        </w:rPr>
        <w:t xml:space="preserve">cognoscível da vítima. </w:t>
      </w:r>
    </w:p>
    <w:p w:rsidR="009F5250" w:rsidRPr="00866080" w:rsidRDefault="009F5250" w:rsidP="0064270A">
      <w:pPr>
        <w:pStyle w:val="textoitem"/>
        <w:spacing w:line="360" w:lineRule="auto"/>
        <w:rPr>
          <w:rFonts w:ascii="Garamond" w:hAnsi="Garamond" w:cs="Helvetica"/>
          <w:color w:val="363636"/>
        </w:rPr>
      </w:pPr>
    </w:p>
    <w:p w:rsidR="00816CC7" w:rsidRPr="00866080" w:rsidRDefault="00816CC7" w:rsidP="009F5250">
      <w:pPr>
        <w:pStyle w:val="textoitem"/>
        <w:spacing w:line="360" w:lineRule="auto"/>
        <w:ind w:left="708"/>
        <w:jc w:val="center"/>
        <w:rPr>
          <w:rFonts w:ascii="Garamond" w:hAnsi="Garamond" w:cs="Helvetica"/>
          <w:color w:val="363636"/>
        </w:rPr>
      </w:pPr>
      <w:r w:rsidRPr="00866080">
        <w:rPr>
          <w:rFonts w:ascii="Garamond" w:hAnsi="Garamond" w:cs="Helvetica"/>
          <w:color w:val="363636"/>
        </w:rPr>
        <w:t>Artigo 164</w:t>
      </w:r>
      <w:r w:rsidR="00B97672" w:rsidRPr="00866080">
        <w:rPr>
          <w:rFonts w:ascii="Garamond" w:hAnsi="Garamond" w:cs="Helvetica"/>
          <w:color w:val="363636"/>
        </w:rPr>
        <w:t>.º</w:t>
      </w:r>
    </w:p>
    <w:p w:rsidR="00816CC7" w:rsidRPr="00866080" w:rsidRDefault="00866080" w:rsidP="009F5250">
      <w:pPr>
        <w:pStyle w:val="textoitem"/>
        <w:spacing w:line="360" w:lineRule="auto"/>
        <w:ind w:left="708"/>
        <w:jc w:val="center"/>
        <w:rPr>
          <w:rFonts w:ascii="Garamond" w:hAnsi="Garamond" w:cs="Helvetica"/>
          <w:color w:val="363636"/>
        </w:rPr>
      </w:pPr>
      <w:r>
        <w:rPr>
          <w:rFonts w:ascii="Garamond" w:hAnsi="Garamond" w:cs="Helvetica"/>
          <w:color w:val="363636"/>
        </w:rPr>
        <w:t>[</w:t>
      </w:r>
      <w:r w:rsidR="00816CC7" w:rsidRPr="00866080">
        <w:rPr>
          <w:rFonts w:ascii="Garamond" w:hAnsi="Garamond" w:cs="Helvetica"/>
          <w:color w:val="363636"/>
        </w:rPr>
        <w:t>…</w:t>
      </w:r>
      <w:r>
        <w:rPr>
          <w:rFonts w:ascii="Garamond" w:hAnsi="Garamond" w:cs="Helvetica"/>
          <w:color w:val="363636"/>
        </w:rPr>
        <w:t>]</w:t>
      </w:r>
    </w:p>
    <w:p w:rsidR="00816CC7" w:rsidRPr="00866080" w:rsidRDefault="00816CC7" w:rsidP="009F5250">
      <w:pPr>
        <w:pStyle w:val="textoitem"/>
        <w:numPr>
          <w:ilvl w:val="0"/>
          <w:numId w:val="4"/>
        </w:numPr>
        <w:spacing w:line="360" w:lineRule="auto"/>
        <w:ind w:left="1776"/>
        <w:jc w:val="both"/>
        <w:rPr>
          <w:rFonts w:ascii="Garamond" w:hAnsi="Garamond"/>
          <w:b/>
        </w:rPr>
      </w:pPr>
      <w:r w:rsidRPr="00866080">
        <w:rPr>
          <w:rFonts w:ascii="Garamond" w:hAnsi="Garamond"/>
          <w:b/>
        </w:rPr>
        <w:t xml:space="preserve">Quem, </w:t>
      </w:r>
      <w:r w:rsidR="000511B0">
        <w:rPr>
          <w:rFonts w:ascii="Garamond" w:hAnsi="Garamond"/>
          <w:b/>
        </w:rPr>
        <w:t>mediante constrangimento de outra pessoa</w:t>
      </w:r>
      <w:r w:rsidRPr="00866080">
        <w:rPr>
          <w:rFonts w:ascii="Garamond" w:hAnsi="Garamond"/>
          <w:b/>
        </w:rPr>
        <w:t>:</w:t>
      </w:r>
    </w:p>
    <w:p w:rsidR="00816CC7" w:rsidRPr="00866080" w:rsidRDefault="00816CC7" w:rsidP="009F5250">
      <w:pPr>
        <w:pStyle w:val="textoitem"/>
        <w:numPr>
          <w:ilvl w:val="0"/>
          <w:numId w:val="2"/>
        </w:numPr>
        <w:spacing w:line="360" w:lineRule="auto"/>
        <w:ind w:left="2136"/>
        <w:jc w:val="both"/>
        <w:rPr>
          <w:rFonts w:ascii="Garamond" w:hAnsi="Garamond" w:cs="Helvetica"/>
          <w:b/>
          <w:color w:val="363636"/>
        </w:rPr>
      </w:pPr>
      <w:r w:rsidRPr="00866080">
        <w:rPr>
          <w:rFonts w:ascii="Garamond" w:hAnsi="Garamond" w:cs="Helvetica"/>
          <w:b/>
          <w:color w:val="363636"/>
        </w:rPr>
        <w:t>Praticar consigo ou com outrem cópula, coito anal ou coito oral</w:t>
      </w:r>
      <w:r w:rsidR="00866080">
        <w:rPr>
          <w:rFonts w:ascii="Garamond" w:hAnsi="Garamond" w:cs="Helvetica"/>
          <w:b/>
          <w:color w:val="363636"/>
        </w:rPr>
        <w:t>;</w:t>
      </w:r>
      <w:r w:rsidRPr="00866080">
        <w:rPr>
          <w:rFonts w:ascii="Garamond" w:hAnsi="Garamond" w:cs="Helvetica"/>
          <w:b/>
          <w:color w:val="363636"/>
        </w:rPr>
        <w:t xml:space="preserve"> ou</w:t>
      </w:r>
    </w:p>
    <w:p w:rsidR="00866080" w:rsidRDefault="00866080" w:rsidP="009F5250">
      <w:pPr>
        <w:pStyle w:val="textoitem"/>
        <w:numPr>
          <w:ilvl w:val="0"/>
          <w:numId w:val="2"/>
        </w:numPr>
        <w:spacing w:line="360" w:lineRule="auto"/>
        <w:ind w:left="2136"/>
        <w:jc w:val="both"/>
        <w:rPr>
          <w:rFonts w:ascii="Garamond" w:hAnsi="Garamond" w:cs="Helvetica"/>
          <w:b/>
          <w:color w:val="363636"/>
        </w:rPr>
      </w:pPr>
      <w:r>
        <w:rPr>
          <w:rFonts w:ascii="Garamond" w:hAnsi="Garamond" w:cs="Helvetica"/>
          <w:b/>
          <w:color w:val="363636"/>
        </w:rPr>
        <w:t>P</w:t>
      </w:r>
      <w:r w:rsidR="002A359B" w:rsidRPr="00866080">
        <w:rPr>
          <w:rFonts w:ascii="Garamond" w:hAnsi="Garamond" w:cs="Helvetica"/>
          <w:b/>
          <w:color w:val="363636"/>
        </w:rPr>
        <w:t xml:space="preserve">raticar atos de introdução vaginal, anal ou oral de partes do corpo ou objetos, é punido com pena de </w:t>
      </w:r>
      <w:r w:rsidR="00DA1241" w:rsidRPr="00866080">
        <w:rPr>
          <w:rFonts w:ascii="Garamond" w:hAnsi="Garamond" w:cs="Helvetica"/>
          <w:b/>
          <w:color w:val="363636"/>
        </w:rPr>
        <w:t>prisão</w:t>
      </w:r>
      <w:r w:rsidR="002A359B" w:rsidRPr="00866080">
        <w:rPr>
          <w:rFonts w:ascii="Garamond" w:hAnsi="Garamond" w:cs="Helvetica"/>
          <w:b/>
          <w:color w:val="363636"/>
        </w:rPr>
        <w:t xml:space="preserve"> de um a seis anos.</w:t>
      </w:r>
    </w:p>
    <w:p w:rsidR="000511B0" w:rsidRDefault="00866080" w:rsidP="000511B0">
      <w:pPr>
        <w:pStyle w:val="textoitem"/>
        <w:numPr>
          <w:ilvl w:val="0"/>
          <w:numId w:val="4"/>
        </w:numPr>
        <w:spacing w:line="360" w:lineRule="auto"/>
        <w:ind w:left="1776"/>
        <w:jc w:val="both"/>
        <w:rPr>
          <w:rFonts w:ascii="Garamond" w:hAnsi="Garamond" w:cs="Helvetica"/>
          <w:b/>
          <w:color w:val="363636"/>
        </w:rPr>
      </w:pPr>
      <w:r w:rsidRPr="00866080">
        <w:rPr>
          <w:rFonts w:ascii="Garamond" w:hAnsi="Garamond" w:cs="Helvetica"/>
          <w:color w:val="363636"/>
        </w:rPr>
        <w:t>[</w:t>
      </w:r>
      <w:r w:rsidR="002A359B" w:rsidRPr="00866080">
        <w:rPr>
          <w:rFonts w:ascii="Garamond" w:hAnsi="Garamond" w:cs="Helvetica"/>
          <w:color w:val="363636"/>
        </w:rPr>
        <w:t>…</w:t>
      </w:r>
      <w:r w:rsidRPr="00866080">
        <w:rPr>
          <w:rFonts w:ascii="Garamond" w:hAnsi="Garamond" w:cs="Helvetica"/>
          <w:color w:val="363636"/>
        </w:rPr>
        <w:t>]</w:t>
      </w:r>
      <w:r>
        <w:rPr>
          <w:rFonts w:ascii="Garamond" w:hAnsi="Garamond" w:cs="Helvetica"/>
          <w:color w:val="363636"/>
        </w:rPr>
        <w:t>.</w:t>
      </w:r>
      <w:r w:rsidR="002A359B" w:rsidRPr="00866080">
        <w:rPr>
          <w:rFonts w:ascii="Garamond" w:hAnsi="Garamond" w:cs="Helvetica"/>
          <w:color w:val="363636"/>
        </w:rPr>
        <w:t xml:space="preserve"> </w:t>
      </w:r>
    </w:p>
    <w:p w:rsidR="000511B0" w:rsidRPr="000511B0" w:rsidRDefault="000511B0" w:rsidP="000511B0">
      <w:pPr>
        <w:pStyle w:val="textoitem"/>
        <w:numPr>
          <w:ilvl w:val="0"/>
          <w:numId w:val="4"/>
        </w:numPr>
        <w:spacing w:line="360" w:lineRule="auto"/>
        <w:ind w:left="1776"/>
        <w:jc w:val="both"/>
        <w:rPr>
          <w:rFonts w:ascii="Garamond" w:hAnsi="Garamond" w:cs="Helvetica"/>
          <w:b/>
          <w:color w:val="363636"/>
        </w:rPr>
      </w:pPr>
      <w:r w:rsidRPr="000511B0">
        <w:rPr>
          <w:rFonts w:ascii="Garamond" w:hAnsi="Garamond"/>
          <w:b/>
        </w:rPr>
        <w:t>Para efeitos do disposto no n.º 1, entende-se como constrangimento quaisquer meios empregues para a prática d</w:t>
      </w:r>
      <w:r>
        <w:rPr>
          <w:rFonts w:ascii="Garamond" w:hAnsi="Garamond"/>
          <w:b/>
        </w:rPr>
        <w:t xml:space="preserve">os atos referidos nas respetivas alíneas a) e b) </w:t>
      </w:r>
      <w:r w:rsidRPr="000511B0">
        <w:rPr>
          <w:rFonts w:ascii="Garamond" w:hAnsi="Garamond" w:cs="Helvetica"/>
          <w:b/>
        </w:rPr>
        <w:t xml:space="preserve">contra a vontade cognoscível da vítima. </w:t>
      </w:r>
    </w:p>
    <w:p w:rsidR="000511B0" w:rsidRPr="00866080" w:rsidRDefault="000511B0" w:rsidP="000511B0">
      <w:pPr>
        <w:pStyle w:val="textoitem"/>
        <w:spacing w:line="360" w:lineRule="auto"/>
        <w:jc w:val="both"/>
        <w:rPr>
          <w:rFonts w:ascii="Garamond" w:hAnsi="Garamond" w:cs="Helvetica"/>
          <w:b/>
          <w:color w:val="363636"/>
        </w:rPr>
      </w:pPr>
    </w:p>
    <w:p w:rsidR="00866080" w:rsidRPr="00866080" w:rsidRDefault="00866080" w:rsidP="009F5250">
      <w:pPr>
        <w:pStyle w:val="textoitem"/>
        <w:ind w:left="708"/>
        <w:jc w:val="both"/>
        <w:rPr>
          <w:rFonts w:ascii="Garamond" w:hAnsi="Garamond" w:cs="Helvetica"/>
          <w:color w:val="363636"/>
        </w:rPr>
      </w:pPr>
    </w:p>
    <w:p w:rsidR="003C226B" w:rsidRPr="00866080" w:rsidRDefault="00A70017" w:rsidP="009F5250">
      <w:pPr>
        <w:pStyle w:val="textoitem"/>
        <w:ind w:left="708"/>
        <w:jc w:val="center"/>
        <w:rPr>
          <w:rFonts w:ascii="Garamond" w:hAnsi="Garamond" w:cs="Helvetica"/>
          <w:color w:val="363636"/>
        </w:rPr>
      </w:pPr>
      <w:r w:rsidRPr="00866080">
        <w:rPr>
          <w:rFonts w:ascii="Garamond" w:hAnsi="Garamond" w:cs="Helvetica"/>
          <w:color w:val="363636"/>
        </w:rPr>
        <w:t>Artigo</w:t>
      </w:r>
      <w:r w:rsidR="00650991" w:rsidRPr="00866080">
        <w:rPr>
          <w:rFonts w:ascii="Garamond" w:hAnsi="Garamond" w:cs="Helvetica"/>
          <w:color w:val="363636"/>
        </w:rPr>
        <w:t xml:space="preserve"> 166</w:t>
      </w:r>
      <w:r w:rsidR="00B97672" w:rsidRPr="00866080">
        <w:rPr>
          <w:rFonts w:ascii="Garamond" w:hAnsi="Garamond" w:cs="Helvetica"/>
          <w:color w:val="363636"/>
        </w:rPr>
        <w:t>.º</w:t>
      </w:r>
    </w:p>
    <w:p w:rsidR="00650991" w:rsidRPr="00650991" w:rsidRDefault="00866080" w:rsidP="009F5250">
      <w:pPr>
        <w:pStyle w:val="textoitem"/>
        <w:ind w:left="708"/>
        <w:jc w:val="center"/>
        <w:rPr>
          <w:rFonts w:ascii="Garamond" w:hAnsi="Garamond"/>
          <w:color w:val="363636"/>
        </w:rPr>
      </w:pPr>
      <w:r>
        <w:rPr>
          <w:rFonts w:ascii="Garamond" w:hAnsi="Garamond" w:cs="Helvetica"/>
          <w:color w:val="363636"/>
        </w:rPr>
        <w:t>[</w:t>
      </w:r>
      <w:r w:rsidR="00650991" w:rsidRPr="00866080">
        <w:rPr>
          <w:rFonts w:ascii="Garamond" w:hAnsi="Garamond" w:cs="Helvetica"/>
          <w:color w:val="363636"/>
        </w:rPr>
        <w:t>…</w:t>
      </w:r>
      <w:r>
        <w:rPr>
          <w:rFonts w:ascii="Garamond" w:hAnsi="Garamond" w:cs="Helvetica"/>
          <w:color w:val="363636"/>
        </w:rPr>
        <w:t>]</w:t>
      </w:r>
    </w:p>
    <w:p w:rsidR="00650991" w:rsidRDefault="00650991" w:rsidP="009F5250">
      <w:pPr>
        <w:spacing w:before="100" w:beforeAutospacing="1" w:after="100" w:afterAutospacing="1" w:line="384" w:lineRule="atLeast"/>
        <w:ind w:left="708"/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</w:pPr>
      <w:r w:rsidRPr="00650991"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  <w:t xml:space="preserve">       1 </w:t>
      </w:r>
      <w:r w:rsidRPr="00866080"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  <w:t>–</w:t>
      </w:r>
      <w:r w:rsidRPr="00650991"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  <w:t xml:space="preserve"> </w:t>
      </w:r>
      <w:r w:rsidR="00866080"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  <w:t>[</w:t>
      </w:r>
      <w:r w:rsidRPr="00866080"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  <w:t>…</w:t>
      </w:r>
      <w:r w:rsidR="00866080"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  <w:t>]:</w:t>
      </w:r>
    </w:p>
    <w:p w:rsidR="00866080" w:rsidRDefault="00866080" w:rsidP="009F5250">
      <w:pPr>
        <w:pStyle w:val="PargrafodaLista"/>
        <w:numPr>
          <w:ilvl w:val="0"/>
          <w:numId w:val="5"/>
        </w:numPr>
        <w:spacing w:before="100" w:beforeAutospacing="1" w:after="100" w:afterAutospacing="1" w:line="384" w:lineRule="atLeast"/>
        <w:ind w:left="1776"/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  <w:t>[…];</w:t>
      </w:r>
    </w:p>
    <w:p w:rsidR="00866080" w:rsidRDefault="00866080" w:rsidP="009F5250">
      <w:pPr>
        <w:pStyle w:val="PargrafodaLista"/>
        <w:numPr>
          <w:ilvl w:val="0"/>
          <w:numId w:val="5"/>
        </w:numPr>
        <w:spacing w:before="100" w:beforeAutospacing="1" w:after="100" w:afterAutospacing="1" w:line="384" w:lineRule="atLeast"/>
        <w:ind w:left="1776"/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  <w:t>[…];</w:t>
      </w:r>
    </w:p>
    <w:p w:rsidR="00650991" w:rsidRDefault="00650991" w:rsidP="009F5250">
      <w:pPr>
        <w:pStyle w:val="PargrafodaLista"/>
        <w:numPr>
          <w:ilvl w:val="0"/>
          <w:numId w:val="5"/>
        </w:numPr>
        <w:spacing w:before="100" w:beforeAutospacing="1" w:after="100" w:afterAutospacing="1" w:line="384" w:lineRule="atLeast"/>
        <w:ind w:left="1776"/>
        <w:jc w:val="both"/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</w:pPr>
      <w:r w:rsidRPr="00866080">
        <w:rPr>
          <w:rFonts w:ascii="Garamond" w:eastAsia="Times New Roman" w:hAnsi="Garamond" w:cs="Times New Roman"/>
          <w:b/>
          <w:color w:val="363636"/>
          <w:sz w:val="24"/>
          <w:szCs w:val="24"/>
          <w:lang w:eastAsia="pt-PT"/>
        </w:rPr>
        <w:t>Estabelecimento de ensino, centro educativo ou casa de acolhimento residencial</w:t>
      </w:r>
      <w:r w:rsidR="00866080"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  <w:t>.</w:t>
      </w:r>
    </w:p>
    <w:p w:rsidR="00866080" w:rsidRPr="00866080" w:rsidRDefault="00866080" w:rsidP="009F5250">
      <w:pPr>
        <w:spacing w:before="100" w:beforeAutospacing="1" w:after="100" w:afterAutospacing="1" w:line="384" w:lineRule="atLeast"/>
        <w:ind w:left="1068"/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363636"/>
          <w:sz w:val="24"/>
          <w:szCs w:val="24"/>
          <w:lang w:eastAsia="pt-PT"/>
        </w:rPr>
        <w:t>2 – […].</w:t>
      </w:r>
    </w:p>
    <w:p w:rsidR="00816CC7" w:rsidRPr="00B97672" w:rsidRDefault="00816CC7" w:rsidP="00866080">
      <w:pPr>
        <w:pStyle w:val="textoitem"/>
        <w:rPr>
          <w:rFonts w:ascii="Garamond" w:hAnsi="Garamond" w:cs="Helvetica"/>
          <w:color w:val="363636"/>
          <w:lang w:val="en"/>
        </w:rPr>
      </w:pPr>
    </w:p>
    <w:p w:rsidR="00573119" w:rsidRPr="00B97672" w:rsidRDefault="00573119" w:rsidP="00B97672">
      <w:pPr>
        <w:spacing w:line="360" w:lineRule="auto"/>
        <w:ind w:left="708"/>
        <w:jc w:val="center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theme="minorHAnsi"/>
          <w:sz w:val="24"/>
          <w:szCs w:val="24"/>
        </w:rPr>
        <w:t>Artigo 177.º</w:t>
      </w:r>
    </w:p>
    <w:p w:rsidR="00573119" w:rsidRPr="00B97672" w:rsidRDefault="00573119" w:rsidP="00B97672">
      <w:pPr>
        <w:spacing w:line="360" w:lineRule="auto"/>
        <w:ind w:left="708"/>
        <w:jc w:val="center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theme="minorHAnsi"/>
          <w:sz w:val="24"/>
          <w:szCs w:val="24"/>
        </w:rPr>
        <w:t>[…]</w:t>
      </w:r>
    </w:p>
    <w:p w:rsidR="00573119" w:rsidRPr="00B97672" w:rsidRDefault="00573119" w:rsidP="00197EC2">
      <w:pPr>
        <w:spacing w:line="360" w:lineRule="auto"/>
        <w:ind w:left="1068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theme="minorHAnsi"/>
          <w:sz w:val="24"/>
          <w:szCs w:val="24"/>
        </w:rPr>
        <w:t>1 - […]:</w:t>
      </w:r>
    </w:p>
    <w:p w:rsidR="00573119" w:rsidRPr="00B97672" w:rsidRDefault="00573119" w:rsidP="00197EC2">
      <w:pPr>
        <w:pStyle w:val="PargrafodaLista"/>
        <w:numPr>
          <w:ilvl w:val="0"/>
          <w:numId w:val="3"/>
        </w:numPr>
        <w:spacing w:after="0" w:line="360" w:lineRule="auto"/>
        <w:ind w:left="1788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theme="minorHAnsi"/>
          <w:sz w:val="24"/>
          <w:szCs w:val="24"/>
        </w:rPr>
        <w:t>[…];</w:t>
      </w:r>
    </w:p>
    <w:p w:rsidR="00573119" w:rsidRPr="00B97672" w:rsidRDefault="00A01B38" w:rsidP="00197EC2">
      <w:pPr>
        <w:pStyle w:val="PargrafodaLista"/>
        <w:numPr>
          <w:ilvl w:val="0"/>
          <w:numId w:val="3"/>
        </w:numPr>
        <w:spacing w:after="0" w:line="360" w:lineRule="auto"/>
        <w:ind w:left="1788"/>
        <w:jc w:val="both"/>
        <w:rPr>
          <w:rFonts w:ascii="Garamond" w:eastAsia="Cambria" w:hAnsi="Garamond" w:cstheme="minorHAnsi"/>
          <w:sz w:val="24"/>
          <w:szCs w:val="24"/>
        </w:rPr>
      </w:pPr>
      <w:r>
        <w:rPr>
          <w:rFonts w:ascii="Garamond" w:eastAsia="Cambria" w:hAnsi="Garamond" w:cstheme="minorHAnsi"/>
          <w:sz w:val="24"/>
          <w:szCs w:val="24"/>
        </w:rPr>
        <w:t>[…];</w:t>
      </w:r>
    </w:p>
    <w:p w:rsidR="00573119" w:rsidRPr="00B97672" w:rsidRDefault="00573119" w:rsidP="00197EC2">
      <w:pPr>
        <w:pStyle w:val="PargrafodaLista"/>
        <w:numPr>
          <w:ilvl w:val="0"/>
          <w:numId w:val="3"/>
        </w:numPr>
        <w:spacing w:after="0" w:line="360" w:lineRule="auto"/>
        <w:ind w:left="1788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theme="minorHAnsi"/>
          <w:sz w:val="24"/>
          <w:szCs w:val="24"/>
        </w:rPr>
        <w:t>[</w:t>
      </w:r>
      <w:r w:rsidR="00A01B38">
        <w:rPr>
          <w:rFonts w:ascii="Garamond" w:eastAsia="Cambria" w:hAnsi="Garamond" w:cstheme="minorHAnsi"/>
          <w:sz w:val="24"/>
          <w:szCs w:val="24"/>
        </w:rPr>
        <w:t>…];</w:t>
      </w:r>
    </w:p>
    <w:p w:rsidR="00573119" w:rsidRPr="00B97672" w:rsidRDefault="00573119" w:rsidP="00197EC2">
      <w:pPr>
        <w:pStyle w:val="PargrafodaLista"/>
        <w:numPr>
          <w:ilvl w:val="0"/>
          <w:numId w:val="3"/>
        </w:numPr>
        <w:spacing w:after="0" w:line="360" w:lineRule="auto"/>
        <w:ind w:left="1788"/>
        <w:jc w:val="both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theme="minorHAnsi"/>
          <w:sz w:val="24"/>
          <w:szCs w:val="24"/>
        </w:rPr>
        <w:t xml:space="preserve">For </w:t>
      </w:r>
      <w:bookmarkStart w:id="0" w:name="_Hlk536722916"/>
      <w:r w:rsidRPr="00B97672">
        <w:rPr>
          <w:rFonts w:ascii="Garamond" w:eastAsia="Cambria" w:hAnsi="Garamond" w:cstheme="minorHAnsi"/>
          <w:sz w:val="24"/>
          <w:szCs w:val="24"/>
        </w:rPr>
        <w:t>pessoa particularmente vulnerável, em razão de idade, deficiência, doença</w:t>
      </w:r>
      <w:bookmarkEnd w:id="0"/>
      <w:r w:rsidRPr="00B97672">
        <w:rPr>
          <w:rFonts w:ascii="Garamond" w:eastAsia="Cambria" w:hAnsi="Garamond" w:cstheme="minorHAnsi"/>
          <w:sz w:val="24"/>
          <w:szCs w:val="24"/>
        </w:rPr>
        <w:t xml:space="preserve"> </w:t>
      </w:r>
      <w:r w:rsidRPr="00B97672">
        <w:rPr>
          <w:rFonts w:ascii="Garamond" w:eastAsia="Cambria" w:hAnsi="Garamond" w:cstheme="minorHAnsi"/>
          <w:b/>
          <w:i/>
          <w:sz w:val="24"/>
          <w:szCs w:val="24"/>
        </w:rPr>
        <w:t>ou gravidez</w:t>
      </w:r>
      <w:r w:rsidRPr="00B97672">
        <w:rPr>
          <w:rFonts w:ascii="Garamond" w:eastAsia="Cambria" w:hAnsi="Garamond" w:cstheme="minorHAnsi"/>
          <w:b/>
          <w:sz w:val="24"/>
          <w:szCs w:val="24"/>
        </w:rPr>
        <w:t>.</w:t>
      </w:r>
    </w:p>
    <w:p w:rsidR="00573119" w:rsidRPr="00B97672" w:rsidRDefault="00573119" w:rsidP="00197EC2">
      <w:pPr>
        <w:spacing w:line="360" w:lineRule="auto"/>
        <w:ind w:left="1068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theme="minorHAnsi"/>
          <w:sz w:val="24"/>
          <w:szCs w:val="24"/>
        </w:rPr>
        <w:t>2 – […].</w:t>
      </w:r>
    </w:p>
    <w:p w:rsidR="00573119" w:rsidRPr="00B97672" w:rsidRDefault="00573119" w:rsidP="00197EC2">
      <w:pPr>
        <w:spacing w:line="360" w:lineRule="auto"/>
        <w:ind w:left="1068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theme="minorHAnsi"/>
          <w:sz w:val="24"/>
          <w:szCs w:val="24"/>
        </w:rPr>
        <w:t>3- […].</w:t>
      </w:r>
    </w:p>
    <w:p w:rsidR="00573119" w:rsidRPr="00B97672" w:rsidRDefault="00573119" w:rsidP="00197EC2">
      <w:pPr>
        <w:spacing w:line="360" w:lineRule="auto"/>
        <w:ind w:left="1068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theme="minorHAnsi"/>
          <w:sz w:val="24"/>
          <w:szCs w:val="24"/>
        </w:rPr>
        <w:t>4- […].</w:t>
      </w:r>
    </w:p>
    <w:p w:rsidR="00CF7BA1" w:rsidRPr="00B97672" w:rsidRDefault="00573119" w:rsidP="00197EC2">
      <w:pPr>
        <w:spacing w:line="360" w:lineRule="auto"/>
        <w:ind w:left="1068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theme="minorHAnsi"/>
          <w:sz w:val="24"/>
          <w:szCs w:val="24"/>
        </w:rPr>
        <w:t>5- […].</w:t>
      </w:r>
    </w:p>
    <w:p w:rsidR="00CF7BA1" w:rsidRPr="00B97672" w:rsidRDefault="00573119" w:rsidP="00197EC2">
      <w:pPr>
        <w:spacing w:line="360" w:lineRule="auto"/>
        <w:ind w:left="1068"/>
        <w:jc w:val="both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theme="minorHAnsi"/>
          <w:sz w:val="24"/>
          <w:szCs w:val="24"/>
        </w:rPr>
        <w:t>6-</w:t>
      </w:r>
      <w:r w:rsidR="00CF7BA1" w:rsidRPr="00B97672">
        <w:rPr>
          <w:rFonts w:ascii="Garamond" w:eastAsia="Cambria" w:hAnsi="Garamond" w:cstheme="minorHAnsi"/>
          <w:sz w:val="24"/>
          <w:szCs w:val="24"/>
        </w:rPr>
        <w:t xml:space="preserve"> </w:t>
      </w:r>
      <w:r w:rsidR="00CF7BA1" w:rsidRPr="00B97672">
        <w:rPr>
          <w:rFonts w:ascii="Garamond" w:hAnsi="Garamond" w:cstheme="minorHAnsi"/>
          <w:b/>
          <w:sz w:val="24"/>
          <w:szCs w:val="24"/>
        </w:rPr>
        <w:t>As penas previstas nos artigos 163.º a 165.º, 168.º, 174.º, 175.º e no n.º 1 do artigo 176.º são agravadas de um terço, nos seus limites mínimo e máximo, quando os crimes forem praticados na presença ou contra vítima menor de 1</w:t>
      </w:r>
      <w:r w:rsidR="000511B0">
        <w:rPr>
          <w:rFonts w:ascii="Garamond" w:hAnsi="Garamond" w:cstheme="minorHAnsi"/>
          <w:b/>
          <w:sz w:val="24"/>
          <w:szCs w:val="24"/>
        </w:rPr>
        <w:t>6</w:t>
      </w:r>
      <w:r w:rsidR="00CF7BA1" w:rsidRPr="00B97672">
        <w:rPr>
          <w:rFonts w:ascii="Garamond" w:hAnsi="Garamond" w:cstheme="minorHAnsi"/>
          <w:b/>
          <w:sz w:val="24"/>
          <w:szCs w:val="24"/>
        </w:rPr>
        <w:t xml:space="preserve"> anos. </w:t>
      </w:r>
    </w:p>
    <w:p w:rsidR="00CF7BA1" w:rsidRPr="00B97672" w:rsidRDefault="00CF7BA1" w:rsidP="00197EC2">
      <w:pPr>
        <w:spacing w:line="360" w:lineRule="auto"/>
        <w:ind w:left="1068"/>
        <w:jc w:val="both"/>
        <w:rPr>
          <w:rFonts w:ascii="Garamond" w:eastAsia="Cambria" w:hAnsi="Garamond" w:cstheme="minorHAnsi"/>
          <w:b/>
          <w:sz w:val="24"/>
          <w:szCs w:val="24"/>
        </w:rPr>
      </w:pPr>
      <w:r w:rsidRPr="00B97672">
        <w:rPr>
          <w:rFonts w:ascii="Garamond" w:eastAsia="Cambria" w:hAnsi="Garamond" w:cstheme="minorHAnsi"/>
          <w:b/>
          <w:sz w:val="24"/>
          <w:szCs w:val="24"/>
        </w:rPr>
        <w:t xml:space="preserve"> </w:t>
      </w:r>
      <w:r w:rsidR="00573119" w:rsidRPr="00B97672">
        <w:rPr>
          <w:rFonts w:ascii="Garamond" w:eastAsia="Cambria" w:hAnsi="Garamond" w:cstheme="minorHAnsi"/>
          <w:b/>
          <w:sz w:val="24"/>
          <w:szCs w:val="24"/>
        </w:rPr>
        <w:t xml:space="preserve">7 - </w:t>
      </w:r>
      <w:r w:rsidRPr="00B97672">
        <w:rPr>
          <w:rFonts w:ascii="Garamond" w:hAnsi="Garamond" w:cstheme="minorHAnsi"/>
          <w:b/>
          <w:sz w:val="24"/>
          <w:szCs w:val="24"/>
        </w:rPr>
        <w:t xml:space="preserve">As penas previstas nos artigos 163.º a 165.º, 168.º, 174.º, 175.º e no n.º 1 do </w:t>
      </w:r>
      <w:r w:rsidRPr="00B97672">
        <w:rPr>
          <w:rFonts w:ascii="Garamond" w:eastAsia="Cambria" w:hAnsi="Garamond" w:cstheme="minorHAnsi"/>
          <w:b/>
          <w:sz w:val="24"/>
          <w:szCs w:val="24"/>
        </w:rPr>
        <w:t>artigo 176.º são agravadas de metade, nos seus limites mínimo e máximo, quando os crimes forem praticados na presença ou contra vítima menor de 14 anos.</w:t>
      </w:r>
      <w:r w:rsidRPr="00B97672">
        <w:rPr>
          <w:rFonts w:ascii="Garamond" w:hAnsi="Garamond" w:cstheme="minorHAnsi"/>
          <w:b/>
          <w:sz w:val="24"/>
          <w:szCs w:val="24"/>
        </w:rPr>
        <w:t xml:space="preserve"> </w:t>
      </w:r>
    </w:p>
    <w:p w:rsidR="00573119" w:rsidRPr="00B97672" w:rsidRDefault="00573119" w:rsidP="00197EC2">
      <w:pPr>
        <w:spacing w:line="360" w:lineRule="auto"/>
        <w:ind w:left="1068"/>
        <w:rPr>
          <w:rFonts w:ascii="Garamond" w:eastAsia="Cambria" w:hAnsi="Garamond" w:cstheme="minorHAnsi"/>
          <w:sz w:val="24"/>
          <w:szCs w:val="24"/>
        </w:rPr>
      </w:pPr>
      <w:r w:rsidRPr="00B97672">
        <w:rPr>
          <w:rFonts w:ascii="Garamond" w:eastAsia="Cambria" w:hAnsi="Garamond" w:cs="Calibri"/>
          <w:sz w:val="24"/>
          <w:szCs w:val="24"/>
        </w:rPr>
        <w:t>8- […].</w:t>
      </w:r>
      <w:r w:rsidR="009F5250">
        <w:rPr>
          <w:rFonts w:ascii="Garamond" w:eastAsia="Cambria" w:hAnsi="Garamond" w:cs="Calibri"/>
          <w:sz w:val="24"/>
          <w:szCs w:val="24"/>
        </w:rPr>
        <w:t>»</w:t>
      </w:r>
    </w:p>
    <w:p w:rsidR="00D2478F" w:rsidRDefault="00D2478F" w:rsidP="00866080">
      <w:pPr>
        <w:spacing w:line="360" w:lineRule="auto"/>
        <w:rPr>
          <w:rFonts w:ascii="Garamond" w:eastAsia="Cambria" w:hAnsi="Garamond" w:cs="Calibri"/>
          <w:sz w:val="24"/>
          <w:szCs w:val="24"/>
        </w:rPr>
      </w:pPr>
    </w:p>
    <w:p w:rsidR="00866080" w:rsidRDefault="00866080" w:rsidP="00866080">
      <w:pPr>
        <w:spacing w:line="360" w:lineRule="auto"/>
        <w:jc w:val="center"/>
        <w:rPr>
          <w:rFonts w:ascii="Garamond" w:eastAsia="Cambria" w:hAnsi="Garamond" w:cs="Calibri"/>
          <w:sz w:val="24"/>
          <w:szCs w:val="24"/>
        </w:rPr>
      </w:pPr>
      <w:r>
        <w:rPr>
          <w:rFonts w:ascii="Garamond" w:eastAsia="Cambria" w:hAnsi="Garamond" w:cs="Calibri"/>
          <w:sz w:val="24"/>
          <w:szCs w:val="24"/>
        </w:rPr>
        <w:t>Artigo 4.º</w:t>
      </w:r>
    </w:p>
    <w:p w:rsidR="00866080" w:rsidRPr="00B97672" w:rsidRDefault="00866080" w:rsidP="009F5250">
      <w:pPr>
        <w:spacing w:line="360" w:lineRule="auto"/>
        <w:jc w:val="center"/>
        <w:rPr>
          <w:rFonts w:ascii="Garamond" w:eastAsia="Cambria" w:hAnsi="Garamond" w:cs="Calibri"/>
          <w:sz w:val="24"/>
          <w:szCs w:val="24"/>
        </w:rPr>
      </w:pPr>
      <w:r>
        <w:rPr>
          <w:rFonts w:ascii="Garamond" w:eastAsia="Cambria" w:hAnsi="Garamond" w:cs="Calibri"/>
          <w:sz w:val="24"/>
          <w:szCs w:val="24"/>
        </w:rPr>
        <w:t>[…]</w:t>
      </w:r>
    </w:p>
    <w:p w:rsidR="00D2478F" w:rsidRPr="00B97672" w:rsidRDefault="00D2478F" w:rsidP="00B97672">
      <w:pPr>
        <w:spacing w:line="360" w:lineRule="auto"/>
        <w:ind w:left="708"/>
        <w:jc w:val="center"/>
        <w:rPr>
          <w:rFonts w:ascii="Garamond" w:eastAsia="Cambria" w:hAnsi="Garamond" w:cs="Calibri"/>
          <w:sz w:val="24"/>
          <w:szCs w:val="24"/>
        </w:rPr>
      </w:pPr>
      <w:r w:rsidRPr="00B97672">
        <w:rPr>
          <w:rFonts w:ascii="Garamond" w:eastAsia="Cambria" w:hAnsi="Garamond" w:cs="Calibri"/>
          <w:sz w:val="24"/>
          <w:szCs w:val="24"/>
        </w:rPr>
        <w:t>«Artigo 200.º</w:t>
      </w:r>
    </w:p>
    <w:p w:rsidR="00D2478F" w:rsidRPr="00B97672" w:rsidRDefault="00D2478F" w:rsidP="00B97672">
      <w:pPr>
        <w:spacing w:line="360" w:lineRule="auto"/>
        <w:ind w:left="708"/>
        <w:jc w:val="center"/>
        <w:rPr>
          <w:rFonts w:ascii="Garamond" w:eastAsia="Cambria" w:hAnsi="Garamond" w:cs="Calibri"/>
          <w:sz w:val="24"/>
          <w:szCs w:val="24"/>
        </w:rPr>
      </w:pPr>
      <w:r w:rsidRPr="00B97672">
        <w:rPr>
          <w:rFonts w:ascii="Garamond" w:eastAsia="Cambria" w:hAnsi="Garamond" w:cs="Calibri"/>
          <w:sz w:val="24"/>
          <w:szCs w:val="24"/>
        </w:rPr>
        <w:t>[…]</w:t>
      </w:r>
    </w:p>
    <w:p w:rsidR="00D2478F" w:rsidRPr="00B97672" w:rsidRDefault="00D2478F" w:rsidP="00B97672">
      <w:pPr>
        <w:spacing w:line="360" w:lineRule="auto"/>
        <w:ind w:left="708"/>
        <w:jc w:val="both"/>
        <w:rPr>
          <w:rFonts w:ascii="Garamond" w:eastAsia="Cambria" w:hAnsi="Garamond" w:cs="Calibri"/>
          <w:sz w:val="24"/>
          <w:szCs w:val="24"/>
        </w:rPr>
      </w:pPr>
      <w:r w:rsidRPr="00B97672">
        <w:rPr>
          <w:rFonts w:ascii="Garamond" w:eastAsia="Cambria" w:hAnsi="Garamond" w:cs="Calibri"/>
          <w:sz w:val="24"/>
          <w:szCs w:val="24"/>
        </w:rPr>
        <w:t>1 – […].</w:t>
      </w:r>
    </w:p>
    <w:p w:rsidR="00D2478F" w:rsidRPr="00B97672" w:rsidRDefault="00D2478F" w:rsidP="00B97672">
      <w:pPr>
        <w:spacing w:line="360" w:lineRule="auto"/>
        <w:ind w:left="708"/>
        <w:jc w:val="both"/>
        <w:rPr>
          <w:rFonts w:ascii="Garamond" w:eastAsia="Cambria" w:hAnsi="Garamond" w:cs="Calibri"/>
          <w:sz w:val="24"/>
          <w:szCs w:val="24"/>
        </w:rPr>
      </w:pPr>
      <w:r w:rsidRPr="00B97672">
        <w:rPr>
          <w:rFonts w:ascii="Garamond" w:eastAsia="Cambria" w:hAnsi="Garamond" w:cs="Calibri"/>
          <w:sz w:val="24"/>
          <w:szCs w:val="24"/>
        </w:rPr>
        <w:t>2 – […].</w:t>
      </w:r>
    </w:p>
    <w:p w:rsidR="00D2478F" w:rsidRPr="00B97672" w:rsidRDefault="00D2478F" w:rsidP="00B97672">
      <w:pPr>
        <w:spacing w:line="360" w:lineRule="auto"/>
        <w:ind w:left="708"/>
        <w:jc w:val="both"/>
        <w:rPr>
          <w:rFonts w:ascii="Garamond" w:eastAsia="Cambria" w:hAnsi="Garamond" w:cs="Calibri"/>
          <w:sz w:val="24"/>
          <w:szCs w:val="24"/>
        </w:rPr>
      </w:pPr>
      <w:r w:rsidRPr="00B97672">
        <w:rPr>
          <w:rFonts w:ascii="Garamond" w:eastAsia="Cambria" w:hAnsi="Garamond" w:cs="Calibri"/>
          <w:sz w:val="24"/>
          <w:szCs w:val="24"/>
        </w:rPr>
        <w:t>3 – […].</w:t>
      </w:r>
    </w:p>
    <w:p w:rsidR="00D2478F" w:rsidRPr="00B97672" w:rsidRDefault="00D2478F" w:rsidP="00B97672">
      <w:pPr>
        <w:spacing w:line="360" w:lineRule="auto"/>
        <w:ind w:left="708"/>
        <w:jc w:val="both"/>
        <w:rPr>
          <w:rFonts w:ascii="Garamond" w:eastAsia="Cambria" w:hAnsi="Garamond" w:cs="Calibri"/>
          <w:sz w:val="24"/>
          <w:szCs w:val="24"/>
        </w:rPr>
      </w:pPr>
      <w:r w:rsidRPr="00B97672">
        <w:rPr>
          <w:rFonts w:ascii="Garamond" w:eastAsia="Cambria" w:hAnsi="Garamond" w:cs="Calibri"/>
          <w:sz w:val="24"/>
          <w:szCs w:val="24"/>
        </w:rPr>
        <w:t xml:space="preserve">4 – As obrigações previstas nas alíneas </w:t>
      </w:r>
      <w:r w:rsidRPr="00B97672">
        <w:rPr>
          <w:rFonts w:ascii="Garamond" w:eastAsia="Cambria" w:hAnsi="Garamond" w:cs="Calibri"/>
          <w:b/>
          <w:sz w:val="24"/>
          <w:szCs w:val="24"/>
        </w:rPr>
        <w:t>a), d),</w:t>
      </w:r>
      <w:r w:rsidRPr="00B97672">
        <w:rPr>
          <w:rFonts w:ascii="Garamond" w:eastAsia="Cambria" w:hAnsi="Garamond" w:cs="Calibri"/>
          <w:sz w:val="24"/>
          <w:szCs w:val="24"/>
        </w:rPr>
        <w:t xml:space="preserve"> </w:t>
      </w:r>
      <w:r w:rsidRPr="00B97672">
        <w:rPr>
          <w:rFonts w:ascii="Garamond" w:eastAsia="Cambria" w:hAnsi="Garamond" w:cs="Calibri"/>
          <w:b/>
          <w:sz w:val="24"/>
          <w:szCs w:val="24"/>
        </w:rPr>
        <w:t>e)</w:t>
      </w:r>
      <w:r w:rsidRPr="00B97672">
        <w:rPr>
          <w:rFonts w:ascii="Garamond" w:eastAsia="Cambria" w:hAnsi="Garamond" w:cs="Calibri"/>
          <w:sz w:val="24"/>
          <w:szCs w:val="24"/>
        </w:rPr>
        <w:t xml:space="preserve"> e </w:t>
      </w:r>
      <w:r w:rsidRPr="00B97672">
        <w:rPr>
          <w:rFonts w:ascii="Garamond" w:eastAsia="Cambria" w:hAnsi="Garamond" w:cs="Calibri"/>
          <w:b/>
          <w:sz w:val="24"/>
          <w:szCs w:val="24"/>
        </w:rPr>
        <w:t xml:space="preserve">f), </w:t>
      </w:r>
      <w:r w:rsidRPr="00B97672">
        <w:rPr>
          <w:rFonts w:ascii="Garamond" w:eastAsia="Cambria" w:hAnsi="Garamond" w:cs="Calibri"/>
          <w:sz w:val="24"/>
          <w:szCs w:val="24"/>
        </w:rPr>
        <w:t>do n.º 1 do presente artigo também podem ser impostas</w:t>
      </w:r>
      <w:r w:rsidR="00A01B38">
        <w:rPr>
          <w:rFonts w:ascii="Garamond" w:eastAsia="Cambria" w:hAnsi="Garamond" w:cs="Calibri"/>
          <w:sz w:val="24"/>
          <w:szCs w:val="24"/>
        </w:rPr>
        <w:t xml:space="preserve"> </w:t>
      </w:r>
      <w:r w:rsidRPr="00B97672">
        <w:rPr>
          <w:rFonts w:ascii="Garamond" w:eastAsia="Cambria" w:hAnsi="Garamond" w:cs="Calibri"/>
          <w:sz w:val="24"/>
          <w:szCs w:val="24"/>
        </w:rPr>
        <w:t>pelo juiz ao arguido, se houver fortes indícios de prática do crime de ameaça, de coação ou de perseguição, independentemente das penas de prisão aplicáveis</w:t>
      </w:r>
      <w:r w:rsidR="005F6980" w:rsidRPr="00B97672">
        <w:rPr>
          <w:rFonts w:ascii="Garamond" w:eastAsia="Cambria" w:hAnsi="Garamond" w:cs="Calibri"/>
          <w:sz w:val="24"/>
          <w:szCs w:val="24"/>
        </w:rPr>
        <w:t xml:space="preserve">, </w:t>
      </w:r>
      <w:r w:rsidR="005F6980" w:rsidRPr="00B97672">
        <w:rPr>
          <w:rFonts w:ascii="Garamond" w:eastAsia="Cambria" w:hAnsi="Garamond" w:cs="Calibri"/>
          <w:b/>
          <w:sz w:val="24"/>
          <w:szCs w:val="24"/>
        </w:rPr>
        <w:t>no prazo máximo de 48 horas</w:t>
      </w:r>
      <w:r w:rsidR="00B97672">
        <w:rPr>
          <w:rFonts w:ascii="Garamond" w:eastAsia="Cambria" w:hAnsi="Garamond" w:cs="Calibri"/>
          <w:b/>
          <w:sz w:val="24"/>
          <w:szCs w:val="24"/>
        </w:rPr>
        <w:t xml:space="preserve">, </w:t>
      </w:r>
      <w:r w:rsidR="00A01B38">
        <w:rPr>
          <w:rFonts w:ascii="Garamond" w:eastAsia="Cambria" w:hAnsi="Garamond" w:cs="Calibri"/>
          <w:b/>
          <w:sz w:val="24"/>
          <w:szCs w:val="24"/>
        </w:rPr>
        <w:t xml:space="preserve">aplicando fundamentadamente </w:t>
      </w:r>
      <w:r w:rsidR="00B97672">
        <w:rPr>
          <w:rFonts w:ascii="Garamond" w:eastAsia="Cambria" w:hAnsi="Garamond" w:cs="Calibri"/>
          <w:b/>
          <w:sz w:val="24"/>
          <w:szCs w:val="24"/>
        </w:rPr>
        <w:t xml:space="preserve">meios técnicos de controlo à distância, </w:t>
      </w:r>
      <w:r w:rsidR="000511B0">
        <w:rPr>
          <w:rFonts w:ascii="Garamond" w:eastAsia="Cambria" w:hAnsi="Garamond" w:cs="Calibri"/>
          <w:b/>
          <w:sz w:val="24"/>
          <w:szCs w:val="24"/>
        </w:rPr>
        <w:t xml:space="preserve">quando tal </w:t>
      </w:r>
      <w:r w:rsidR="00B97672">
        <w:rPr>
          <w:rFonts w:ascii="Garamond" w:eastAsia="Cambria" w:hAnsi="Garamond" w:cs="Calibri"/>
          <w:b/>
          <w:sz w:val="24"/>
          <w:szCs w:val="24"/>
        </w:rPr>
        <w:t>se d</w:t>
      </w:r>
      <w:r w:rsidR="00A01B38">
        <w:rPr>
          <w:rFonts w:ascii="Garamond" w:eastAsia="Cambria" w:hAnsi="Garamond" w:cs="Calibri"/>
          <w:b/>
          <w:sz w:val="24"/>
          <w:szCs w:val="24"/>
        </w:rPr>
        <w:t>e</w:t>
      </w:r>
      <w:r w:rsidR="00B97672">
        <w:rPr>
          <w:rFonts w:ascii="Garamond" w:eastAsia="Cambria" w:hAnsi="Garamond" w:cs="Calibri"/>
          <w:b/>
          <w:sz w:val="24"/>
          <w:szCs w:val="24"/>
        </w:rPr>
        <w:t>monstre imprescindível para a proteção da vítima.</w:t>
      </w:r>
    </w:p>
    <w:p w:rsidR="00D2478F" w:rsidRPr="00B97672" w:rsidRDefault="00D2478F" w:rsidP="00B97672">
      <w:pPr>
        <w:spacing w:line="360" w:lineRule="auto"/>
        <w:ind w:left="708"/>
        <w:jc w:val="both"/>
        <w:rPr>
          <w:rFonts w:ascii="Garamond" w:eastAsia="Cambria" w:hAnsi="Garamond" w:cs="Calibri"/>
          <w:sz w:val="24"/>
          <w:szCs w:val="24"/>
        </w:rPr>
      </w:pPr>
      <w:r w:rsidRPr="00B97672">
        <w:rPr>
          <w:rFonts w:ascii="Garamond" w:eastAsia="Cambria" w:hAnsi="Garamond" w:cs="Calibri"/>
          <w:sz w:val="24"/>
          <w:szCs w:val="24"/>
        </w:rPr>
        <w:t>5 – [anterior n.º 4].»</w:t>
      </w:r>
    </w:p>
    <w:p w:rsidR="00D2478F" w:rsidRDefault="00D2478F" w:rsidP="00B97672">
      <w:pPr>
        <w:spacing w:line="360" w:lineRule="auto"/>
        <w:rPr>
          <w:rFonts w:ascii="Garamond" w:eastAsia="Cambria" w:hAnsi="Garamond" w:cs="Calibri"/>
          <w:sz w:val="24"/>
          <w:szCs w:val="24"/>
        </w:rPr>
      </w:pPr>
    </w:p>
    <w:p w:rsidR="009F5250" w:rsidRDefault="009F5250" w:rsidP="00B97672">
      <w:pPr>
        <w:spacing w:line="360" w:lineRule="auto"/>
        <w:rPr>
          <w:rFonts w:ascii="Garamond" w:eastAsia="Cambria" w:hAnsi="Garamond" w:cs="Calibri"/>
          <w:sz w:val="24"/>
          <w:szCs w:val="24"/>
        </w:rPr>
      </w:pPr>
    </w:p>
    <w:p w:rsidR="009F5250" w:rsidRDefault="009F5250" w:rsidP="009F5250">
      <w:pPr>
        <w:spacing w:line="360" w:lineRule="auto"/>
        <w:ind w:firstLine="708"/>
        <w:rPr>
          <w:rFonts w:ascii="Garamond" w:eastAsia="Cambria" w:hAnsi="Garamond" w:cs="Calibri"/>
          <w:sz w:val="24"/>
          <w:szCs w:val="24"/>
        </w:rPr>
      </w:pPr>
      <w:r>
        <w:rPr>
          <w:rFonts w:ascii="Garamond" w:eastAsia="Cambria" w:hAnsi="Garamond" w:cs="Calibri"/>
          <w:sz w:val="24"/>
          <w:szCs w:val="24"/>
        </w:rPr>
        <w:t>Palácio de São Bento, 27 de junho de 2019</w:t>
      </w:r>
    </w:p>
    <w:p w:rsidR="009F5250" w:rsidRPr="00B97672" w:rsidRDefault="009F5250" w:rsidP="00B97672">
      <w:pPr>
        <w:spacing w:line="360" w:lineRule="auto"/>
        <w:rPr>
          <w:rFonts w:ascii="Garamond" w:eastAsia="Cambria" w:hAnsi="Garamond" w:cs="Calibri"/>
          <w:sz w:val="24"/>
          <w:szCs w:val="24"/>
        </w:rPr>
      </w:pPr>
    </w:p>
    <w:p w:rsidR="00573119" w:rsidRPr="00B97672" w:rsidRDefault="009F5250" w:rsidP="009F5250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Deputadas e os Deputados,</w:t>
      </w:r>
    </w:p>
    <w:sectPr w:rsidR="00573119" w:rsidRPr="00B976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642" w:rsidRDefault="00951642" w:rsidP="002A359B">
      <w:pPr>
        <w:spacing w:after="0" w:line="240" w:lineRule="auto"/>
      </w:pPr>
      <w:r>
        <w:separator/>
      </w:r>
    </w:p>
  </w:endnote>
  <w:endnote w:type="continuationSeparator" w:id="0">
    <w:p w:rsidR="00951642" w:rsidRDefault="00951642" w:rsidP="002A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95064"/>
      <w:docPartObj>
        <w:docPartGallery w:val="Page Numbers (Bottom of Page)"/>
        <w:docPartUnique/>
      </w:docPartObj>
    </w:sdtPr>
    <w:sdtEndPr/>
    <w:sdtContent>
      <w:p w:rsidR="009F5250" w:rsidRDefault="009F52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5250" w:rsidRDefault="009F52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642" w:rsidRDefault="00951642" w:rsidP="002A359B">
      <w:pPr>
        <w:spacing w:after="0" w:line="240" w:lineRule="auto"/>
      </w:pPr>
      <w:r>
        <w:separator/>
      </w:r>
    </w:p>
  </w:footnote>
  <w:footnote w:type="continuationSeparator" w:id="0">
    <w:p w:rsidR="00951642" w:rsidRDefault="00951642" w:rsidP="002A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50" w:rsidRDefault="009F5250">
    <w:pPr>
      <w:pStyle w:val="Cabealho"/>
    </w:pPr>
  </w:p>
  <w:p w:rsidR="009F5250" w:rsidRDefault="009F5250">
    <w:pPr>
      <w:pStyle w:val="Cabealho"/>
    </w:pPr>
  </w:p>
  <w:p w:rsidR="009F5250" w:rsidRDefault="009F52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9F1"/>
    <w:multiLevelType w:val="hybridMultilevel"/>
    <w:tmpl w:val="45846150"/>
    <w:lvl w:ilvl="0" w:tplc="AD10B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7F83"/>
    <w:multiLevelType w:val="hybridMultilevel"/>
    <w:tmpl w:val="0BAC2554"/>
    <w:lvl w:ilvl="0" w:tplc="D4F8EEB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94F32FD"/>
    <w:multiLevelType w:val="hybridMultilevel"/>
    <w:tmpl w:val="2AB6060C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6C734F"/>
    <w:multiLevelType w:val="hybridMultilevel"/>
    <w:tmpl w:val="FCCA59A4"/>
    <w:lvl w:ilvl="0" w:tplc="2B68A0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3A5589D"/>
    <w:multiLevelType w:val="hybridMultilevel"/>
    <w:tmpl w:val="F0826866"/>
    <w:lvl w:ilvl="0" w:tplc="EFA299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B2"/>
    <w:rsid w:val="0001509F"/>
    <w:rsid w:val="000479C3"/>
    <w:rsid w:val="000511B0"/>
    <w:rsid w:val="001554F1"/>
    <w:rsid w:val="00197EC2"/>
    <w:rsid w:val="001F4234"/>
    <w:rsid w:val="001F7B45"/>
    <w:rsid w:val="00253469"/>
    <w:rsid w:val="0025511E"/>
    <w:rsid w:val="00260B47"/>
    <w:rsid w:val="002A2BFB"/>
    <w:rsid w:val="002A359B"/>
    <w:rsid w:val="003C226B"/>
    <w:rsid w:val="00424024"/>
    <w:rsid w:val="004F1523"/>
    <w:rsid w:val="00536713"/>
    <w:rsid w:val="0057030F"/>
    <w:rsid w:val="00573119"/>
    <w:rsid w:val="00584864"/>
    <w:rsid w:val="005C37C9"/>
    <w:rsid w:val="005C641D"/>
    <w:rsid w:val="005F004B"/>
    <w:rsid w:val="005F5FEE"/>
    <w:rsid w:val="005F6980"/>
    <w:rsid w:val="00606E27"/>
    <w:rsid w:val="0064270A"/>
    <w:rsid w:val="00650991"/>
    <w:rsid w:val="0070416F"/>
    <w:rsid w:val="007B004F"/>
    <w:rsid w:val="007C1F8B"/>
    <w:rsid w:val="007D2163"/>
    <w:rsid w:val="00816CC7"/>
    <w:rsid w:val="00844B6B"/>
    <w:rsid w:val="00856E33"/>
    <w:rsid w:val="00866080"/>
    <w:rsid w:val="00871934"/>
    <w:rsid w:val="00894C9C"/>
    <w:rsid w:val="00926A2F"/>
    <w:rsid w:val="009458B2"/>
    <w:rsid w:val="00951642"/>
    <w:rsid w:val="00956D2E"/>
    <w:rsid w:val="009F5250"/>
    <w:rsid w:val="00A01B38"/>
    <w:rsid w:val="00A2758F"/>
    <w:rsid w:val="00A611FA"/>
    <w:rsid w:val="00A70017"/>
    <w:rsid w:val="00A76902"/>
    <w:rsid w:val="00AA378C"/>
    <w:rsid w:val="00AD3A96"/>
    <w:rsid w:val="00AE78BB"/>
    <w:rsid w:val="00B82223"/>
    <w:rsid w:val="00B82380"/>
    <w:rsid w:val="00B97672"/>
    <w:rsid w:val="00BE108C"/>
    <w:rsid w:val="00BE4FED"/>
    <w:rsid w:val="00C15967"/>
    <w:rsid w:val="00CB5581"/>
    <w:rsid w:val="00CF7BA1"/>
    <w:rsid w:val="00D046A4"/>
    <w:rsid w:val="00D2478F"/>
    <w:rsid w:val="00DA1241"/>
    <w:rsid w:val="00E15776"/>
    <w:rsid w:val="00E42DEE"/>
    <w:rsid w:val="00EB6620"/>
    <w:rsid w:val="00EC1D47"/>
    <w:rsid w:val="00F004CA"/>
    <w:rsid w:val="00F06951"/>
    <w:rsid w:val="00F251F9"/>
    <w:rsid w:val="00F6226C"/>
    <w:rsid w:val="00FA0EA7"/>
    <w:rsid w:val="00FC7D2B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D6921-3EBF-42A9-8991-ADBAC63C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item">
    <w:name w:val="texto_item"/>
    <w:basedOn w:val="Normal"/>
    <w:rsid w:val="0094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7311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F5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250"/>
  </w:style>
  <w:style w:type="paragraph" w:styleId="Rodap">
    <w:name w:val="footer"/>
    <w:basedOn w:val="Normal"/>
    <w:link w:val="RodapCarter"/>
    <w:uiPriority w:val="99"/>
    <w:unhideWhenUsed/>
    <w:rsid w:val="009F5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250"/>
  </w:style>
  <w:style w:type="paragraph" w:styleId="Textodebalo">
    <w:name w:val="Balloon Text"/>
    <w:basedOn w:val="Normal"/>
    <w:link w:val="TextodebaloCarter"/>
    <w:uiPriority w:val="99"/>
    <w:semiHidden/>
    <w:unhideWhenUsed/>
    <w:rsid w:val="005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3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5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73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73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4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1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24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8" w:space="4" w:color="F2F2F2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8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9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552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8518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840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8584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89E5725AE8827B4BADFF17EBC0EFA667" ma:contentTypeVersion="" ma:contentTypeDescription="Documento Iniciativa Comissão" ma:contentTypeScope="" ma:versionID="7ba3d4055d04276f1cca1302fbda84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452235b0db47c5e89eb3bad86ee68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4ª</Sessao>
    <SiglaOrgao xmlns="http://schemas.microsoft.com/sharepoint/v3">CACDLG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XIII</Legislatura>
    <DataDocumento xmlns="http://schemas.microsoft.com/sharepoint/v3">2019-07-09T23:00:00+00:00</DataDocumento>
    <TipoIniciativa xmlns="http://schemas.microsoft.com/sharepoint/v3">J</TipoIniciativa>
    <IDFase xmlns="http://schemas.microsoft.com/sharepoint/v3">349510</IDFase>
    <NRIniciativa xmlns="http://schemas.microsoft.com/sharepoint/v3">1089</NRIniciativa>
    <IDIniciativa xmlns="http://schemas.microsoft.com/sharepoint/v3">43350</IDIniciativa>
    <NROrgao xmlns="http://schemas.microsoft.com/sharepoint/v3">1</NROrgao>
    <IDOrgao xmlns="http://schemas.microsoft.com/sharepoint/v3">4524</IDOrgao>
  </documentManagement>
</p:properties>
</file>

<file path=customXml/itemProps1.xml><?xml version="1.0" encoding="utf-8"?>
<ds:datastoreItem xmlns:ds="http://schemas.openxmlformats.org/officeDocument/2006/customXml" ds:itemID="{01ECCFB7-5249-46FF-BAEE-76A786DBFD7F}"/>
</file>

<file path=customXml/itemProps2.xml><?xml version="1.0" encoding="utf-8"?>
<ds:datastoreItem xmlns:ds="http://schemas.openxmlformats.org/officeDocument/2006/customXml" ds:itemID="{097BC8D5-1660-4F50-B04C-AA4D16ACF687}"/>
</file>

<file path=customXml/itemProps3.xml><?xml version="1.0" encoding="utf-8"?>
<ds:datastoreItem xmlns:ds="http://schemas.openxmlformats.org/officeDocument/2006/customXml" ds:itemID="{8EB77876-3A3F-4A81-9F25-A0F6FABB6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Proposta de texto único - PS</dc:title>
  <dc:subject/>
  <dc:creator>Isabel Alves Moreira</dc:creator>
  <cp:keywords/>
  <dc:description/>
  <cp:lastModifiedBy>Isabel Alves Moreira</cp:lastModifiedBy>
  <cp:revision>3</cp:revision>
  <cp:lastPrinted>2019-07-09T09:41:00Z</cp:lastPrinted>
  <dcterms:created xsi:type="dcterms:W3CDTF">2019-06-24T11:28:00Z</dcterms:created>
  <dcterms:modified xsi:type="dcterms:W3CDTF">2019-07-02T10:26:00Z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0x01010035B001969F5945C5A4C19D8C381FDCD50089E5725AE8827B4BADFF17EBC0EFA667</vt:lpwstr>
  </property>
  <property fmtid="{D5CDD505-2E9C-101B-9397-08002B2CF9AE}" pid="3" name="Order">
    <vt:r8>210200</vt:r8>
  </property>
</Properties>
</file>