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F27" w:rsidRPr="007A38F2" w:rsidRDefault="00F11F27" w:rsidP="008031A9">
      <w:pPr>
        <w:spacing w:line="360" w:lineRule="auto"/>
        <w:rPr>
          <w:rFonts w:asciiTheme="minorHAnsi" w:hAnsiTheme="minorHAnsi"/>
          <w:sz w:val="22"/>
          <w:szCs w:val="22"/>
        </w:rPr>
      </w:pPr>
    </w:p>
    <w:tbl>
      <w:tblPr>
        <w:tblStyle w:val="Tabelacomgrelha"/>
        <w:tblpPr w:leftFromText="141" w:rightFromText="141" w:vertAnchor="text" w:tblpY="1"/>
        <w:tblOverlap w:val="never"/>
        <w:tblW w:w="13745" w:type="dxa"/>
        <w:tblLayout w:type="fixed"/>
        <w:tblLook w:val="04A0" w:firstRow="1" w:lastRow="0" w:firstColumn="1" w:lastColumn="0" w:noHBand="0" w:noVBand="1"/>
      </w:tblPr>
      <w:tblGrid>
        <w:gridCol w:w="4673"/>
        <w:gridCol w:w="4394"/>
        <w:gridCol w:w="4678"/>
      </w:tblGrid>
      <w:tr w:rsidR="0099641D" w:rsidRPr="007A38F2" w:rsidTr="003B638A">
        <w:tc>
          <w:tcPr>
            <w:tcW w:w="4673" w:type="dxa"/>
          </w:tcPr>
          <w:p w:rsidR="00146703" w:rsidRPr="007A38F2" w:rsidRDefault="00146703" w:rsidP="008031A9">
            <w:pPr>
              <w:pStyle w:val="Corpo"/>
              <w:widowControl w:val="0"/>
              <w:spacing w:line="360" w:lineRule="auto"/>
              <w:jc w:val="center"/>
              <w:rPr>
                <w:rFonts w:asciiTheme="minorHAnsi" w:eastAsia="Garamond" w:hAnsiTheme="minorHAnsi" w:cs="Garamond"/>
                <w:sz w:val="22"/>
                <w:szCs w:val="22"/>
              </w:rPr>
            </w:pPr>
            <w:r w:rsidRPr="007A38F2">
              <w:rPr>
                <w:rFonts w:asciiTheme="minorHAnsi" w:hAnsiTheme="minorHAnsi"/>
                <w:sz w:val="22"/>
                <w:szCs w:val="22"/>
              </w:rPr>
              <w:t>Artigo 3.º</w:t>
            </w:r>
          </w:p>
          <w:p w:rsidR="00146703" w:rsidRPr="007A38F2" w:rsidRDefault="00146703" w:rsidP="008031A9">
            <w:pPr>
              <w:pStyle w:val="Corpo"/>
              <w:widowControl w:val="0"/>
              <w:spacing w:line="360" w:lineRule="auto"/>
              <w:jc w:val="center"/>
              <w:rPr>
                <w:rFonts w:asciiTheme="minorHAnsi" w:eastAsia="Garamond" w:hAnsiTheme="minorHAnsi" w:cs="Garamond"/>
                <w:b/>
                <w:sz w:val="22"/>
                <w:szCs w:val="22"/>
              </w:rPr>
            </w:pPr>
            <w:r w:rsidRPr="007A38F2">
              <w:rPr>
                <w:rFonts w:asciiTheme="minorHAnsi" w:hAnsiTheme="minorHAnsi"/>
                <w:b/>
                <w:sz w:val="22"/>
                <w:szCs w:val="22"/>
              </w:rPr>
              <w:t>Definições</w:t>
            </w:r>
          </w:p>
          <w:p w:rsidR="00146703" w:rsidRPr="007A38F2" w:rsidRDefault="00146703" w:rsidP="008031A9">
            <w:pPr>
              <w:pStyle w:val="Corpo"/>
              <w:widowControl w:val="0"/>
              <w:numPr>
                <w:ilvl w:val="0"/>
                <w:numId w:val="7"/>
              </w:numPr>
              <w:spacing w:line="360" w:lineRule="auto"/>
              <w:ind w:left="284" w:hanging="284"/>
              <w:jc w:val="both"/>
              <w:rPr>
                <w:rFonts w:asciiTheme="minorHAnsi" w:eastAsia="Garamond" w:hAnsiTheme="minorHAnsi" w:cs="Garamond"/>
                <w:sz w:val="22"/>
                <w:szCs w:val="22"/>
              </w:rPr>
            </w:pPr>
            <w:r w:rsidRPr="007A38F2">
              <w:rPr>
                <w:rFonts w:asciiTheme="minorHAnsi" w:hAnsiTheme="minorHAnsi"/>
                <w:sz w:val="22"/>
                <w:szCs w:val="22"/>
              </w:rPr>
              <w:t xml:space="preserve">Para efeitos da presente lei, entende-se </w:t>
            </w:r>
            <w:proofErr w:type="gramStart"/>
            <w:r w:rsidRPr="007A38F2">
              <w:rPr>
                <w:rFonts w:asciiTheme="minorHAnsi" w:hAnsiTheme="minorHAnsi"/>
                <w:sz w:val="22"/>
                <w:szCs w:val="22"/>
              </w:rPr>
              <w:t>por</w:t>
            </w:r>
            <w:proofErr w:type="gramEnd"/>
            <w:r w:rsidRPr="007A38F2">
              <w:rPr>
                <w:rFonts w:asciiTheme="minorHAnsi" w:hAnsiTheme="minorHAnsi"/>
                <w:sz w:val="22"/>
                <w:szCs w:val="22"/>
              </w:rPr>
              <w:t>:</w:t>
            </w:r>
          </w:p>
          <w:p w:rsidR="00146703" w:rsidRPr="007A38F2" w:rsidRDefault="00146703" w:rsidP="008031A9">
            <w:pPr>
              <w:pStyle w:val="Corpo"/>
              <w:widowControl w:val="0"/>
              <w:numPr>
                <w:ilvl w:val="0"/>
                <w:numId w:val="4"/>
              </w:numPr>
              <w:spacing w:line="360" w:lineRule="auto"/>
              <w:ind w:left="851" w:hanging="284"/>
              <w:jc w:val="both"/>
              <w:rPr>
                <w:rFonts w:asciiTheme="minorHAnsi" w:eastAsia="Garamond" w:hAnsiTheme="minorHAnsi" w:cs="Garamond"/>
                <w:sz w:val="22"/>
                <w:szCs w:val="22"/>
              </w:rPr>
            </w:pPr>
            <w:r w:rsidRPr="007A38F2">
              <w:rPr>
                <w:rFonts w:asciiTheme="minorHAnsi" w:hAnsiTheme="minorHAnsi"/>
                <w:sz w:val="22"/>
                <w:szCs w:val="22"/>
              </w:rPr>
              <w:t>«Estado de emissão», o Estado-Membro no qual a DEI tenha sido emitida;</w:t>
            </w:r>
          </w:p>
          <w:p w:rsidR="00146703" w:rsidRPr="007A38F2" w:rsidRDefault="00146703" w:rsidP="008031A9">
            <w:pPr>
              <w:pStyle w:val="Corpo"/>
              <w:widowControl w:val="0"/>
              <w:numPr>
                <w:ilvl w:val="0"/>
                <w:numId w:val="4"/>
              </w:numPr>
              <w:spacing w:line="360" w:lineRule="auto"/>
              <w:ind w:left="851" w:hanging="284"/>
              <w:jc w:val="both"/>
              <w:rPr>
                <w:rFonts w:asciiTheme="minorHAnsi" w:eastAsia="Garamond" w:hAnsiTheme="minorHAnsi" w:cs="Garamond"/>
                <w:sz w:val="22"/>
                <w:szCs w:val="22"/>
              </w:rPr>
            </w:pPr>
            <w:r w:rsidRPr="007A38F2">
              <w:rPr>
                <w:rFonts w:asciiTheme="minorHAnsi" w:hAnsiTheme="minorHAnsi"/>
                <w:sz w:val="22"/>
                <w:szCs w:val="22"/>
              </w:rPr>
              <w:t xml:space="preserve">«Estado de execução», o Estado-Membro </w:t>
            </w:r>
            <w:r w:rsidRPr="007A38F2">
              <w:rPr>
                <w:rFonts w:asciiTheme="minorHAnsi" w:hAnsiTheme="minorHAnsi"/>
                <w:bCs/>
                <w:sz w:val="22"/>
                <w:szCs w:val="22"/>
              </w:rPr>
              <w:t>que executa a DEI</w:t>
            </w:r>
            <w:r w:rsidRPr="007A38F2">
              <w:rPr>
                <w:rFonts w:asciiTheme="minorHAnsi" w:hAnsiTheme="minorHAnsi"/>
                <w:sz w:val="22"/>
                <w:szCs w:val="22"/>
              </w:rPr>
              <w:t>, no qual a medida de investigação deva ser executada;</w:t>
            </w:r>
          </w:p>
          <w:p w:rsidR="00146703" w:rsidRPr="007A38F2" w:rsidRDefault="00146703" w:rsidP="008031A9">
            <w:pPr>
              <w:pStyle w:val="Corpo"/>
              <w:widowControl w:val="0"/>
              <w:numPr>
                <w:ilvl w:val="0"/>
                <w:numId w:val="4"/>
              </w:numPr>
              <w:spacing w:line="360" w:lineRule="auto"/>
              <w:ind w:left="851" w:hanging="284"/>
              <w:jc w:val="both"/>
              <w:rPr>
                <w:rFonts w:asciiTheme="minorHAnsi" w:eastAsia="Garamond" w:hAnsiTheme="minorHAnsi" w:cs="Garamond"/>
                <w:sz w:val="22"/>
                <w:szCs w:val="22"/>
              </w:rPr>
            </w:pPr>
            <w:r w:rsidRPr="007A38F2">
              <w:rPr>
                <w:rFonts w:asciiTheme="minorHAnsi" w:hAnsiTheme="minorHAnsi"/>
                <w:sz w:val="22"/>
                <w:szCs w:val="22"/>
              </w:rPr>
              <w:t>«Autoridade de emissão»:</w:t>
            </w:r>
          </w:p>
          <w:p w:rsidR="00146703" w:rsidRPr="007A38F2" w:rsidRDefault="00146703" w:rsidP="008031A9">
            <w:pPr>
              <w:pStyle w:val="Corpo"/>
              <w:widowControl w:val="0"/>
              <w:numPr>
                <w:ilvl w:val="1"/>
                <w:numId w:val="6"/>
              </w:numPr>
              <w:spacing w:line="360" w:lineRule="auto"/>
              <w:ind w:hanging="284"/>
              <w:jc w:val="both"/>
              <w:rPr>
                <w:rFonts w:asciiTheme="minorHAnsi" w:eastAsia="Garamond" w:hAnsiTheme="minorHAnsi" w:cs="Garamond"/>
                <w:bCs/>
                <w:sz w:val="22"/>
                <w:szCs w:val="22"/>
              </w:rPr>
            </w:pPr>
            <w:r w:rsidRPr="007A38F2">
              <w:rPr>
                <w:rFonts w:asciiTheme="minorHAnsi" w:hAnsiTheme="minorHAnsi"/>
                <w:sz w:val="22"/>
                <w:szCs w:val="22"/>
              </w:rPr>
              <w:t xml:space="preserve">O juiz, o tribunal, o juiz de instrução e o Ministério Público, cada um relativamente aos atos processuais da sua </w:t>
            </w:r>
            <w:proofErr w:type="spellStart"/>
            <w:r w:rsidRPr="007A38F2">
              <w:rPr>
                <w:rFonts w:asciiTheme="minorHAnsi" w:hAnsiTheme="minorHAnsi"/>
                <w:sz w:val="22"/>
                <w:szCs w:val="22"/>
              </w:rPr>
              <w:t>competê</w:t>
            </w:r>
            <w:r w:rsidRPr="007A38F2">
              <w:rPr>
                <w:rFonts w:asciiTheme="minorHAnsi" w:hAnsiTheme="minorHAnsi"/>
                <w:sz w:val="22"/>
                <w:szCs w:val="22"/>
                <w:lang w:val="es-ES_tradnl"/>
              </w:rPr>
              <w:t>ncia</w:t>
            </w:r>
            <w:proofErr w:type="spellEnd"/>
            <w:r w:rsidRPr="007A38F2">
              <w:rPr>
                <w:rFonts w:asciiTheme="minorHAnsi" w:hAnsiTheme="minorHAnsi"/>
                <w:sz w:val="22"/>
                <w:szCs w:val="22"/>
                <w:lang w:val="es-ES_tradnl"/>
              </w:rPr>
              <w:t xml:space="preserve">; </w:t>
            </w:r>
            <w:r w:rsidRPr="007A38F2">
              <w:rPr>
                <w:rFonts w:asciiTheme="minorHAnsi" w:hAnsiTheme="minorHAnsi"/>
                <w:bCs/>
                <w:sz w:val="22"/>
                <w:szCs w:val="22"/>
              </w:rPr>
              <w:t xml:space="preserve">ou </w:t>
            </w:r>
          </w:p>
          <w:p w:rsidR="00146703" w:rsidRPr="007A38F2" w:rsidRDefault="00146703" w:rsidP="008031A9">
            <w:pPr>
              <w:pStyle w:val="Corpo"/>
              <w:widowControl w:val="0"/>
              <w:numPr>
                <w:ilvl w:val="1"/>
                <w:numId w:val="6"/>
              </w:numPr>
              <w:spacing w:line="360" w:lineRule="auto"/>
              <w:ind w:hanging="284"/>
              <w:jc w:val="both"/>
              <w:rPr>
                <w:rFonts w:asciiTheme="minorHAnsi" w:eastAsia="Garamond" w:hAnsiTheme="minorHAnsi" w:cs="Garamond"/>
                <w:bCs/>
                <w:sz w:val="22"/>
                <w:szCs w:val="22"/>
              </w:rPr>
            </w:pPr>
            <w:r w:rsidRPr="007A38F2">
              <w:rPr>
                <w:rFonts w:asciiTheme="minorHAnsi" w:hAnsiTheme="minorHAnsi"/>
                <w:sz w:val="22"/>
                <w:szCs w:val="22"/>
              </w:rPr>
              <w:t xml:space="preserve">Qualquer outra autoridade competente definida pelo Estado </w:t>
            </w:r>
            <w:r w:rsidRPr="007A38F2">
              <w:rPr>
                <w:rFonts w:asciiTheme="minorHAnsi" w:hAnsiTheme="minorHAnsi"/>
                <w:sz w:val="22"/>
                <w:szCs w:val="22"/>
              </w:rPr>
              <w:lastRenderedPageBreak/>
              <w:t xml:space="preserve">de emissão e que, no caso, atue enquanto autoridade de investigação num processo penal, com competência para ordenar a obtenção de elementos de prova no processo de acordo com a respetiva lei nacional, desde que a DEI seja validada por um juiz, por um tribunal, por um juiz de instrução ou por um magistrado do Ministério Público no Estado de emissão, </w:t>
            </w:r>
            <w:proofErr w:type="spellStart"/>
            <w:r w:rsidRPr="007A38F2">
              <w:rPr>
                <w:rFonts w:asciiTheme="minorHAnsi" w:hAnsiTheme="minorHAnsi"/>
                <w:bCs/>
                <w:sz w:val="22"/>
                <w:szCs w:val="22"/>
              </w:rPr>
              <w:t>apó</w:t>
            </w:r>
            <w:proofErr w:type="spellEnd"/>
            <w:r w:rsidRPr="007A38F2">
              <w:rPr>
                <w:rFonts w:asciiTheme="minorHAnsi" w:hAnsiTheme="minorHAnsi"/>
                <w:bCs/>
                <w:sz w:val="22"/>
                <w:szCs w:val="22"/>
                <w:lang w:val="it-IT"/>
              </w:rPr>
              <w:t>s verifica</w:t>
            </w:r>
            <w:proofErr w:type="spellStart"/>
            <w:r w:rsidRPr="007A38F2">
              <w:rPr>
                <w:rFonts w:asciiTheme="minorHAnsi" w:hAnsiTheme="minorHAnsi"/>
                <w:bCs/>
                <w:sz w:val="22"/>
                <w:szCs w:val="22"/>
              </w:rPr>
              <w:t>ção</w:t>
            </w:r>
            <w:proofErr w:type="spellEnd"/>
            <w:r w:rsidRPr="007A38F2">
              <w:rPr>
                <w:rFonts w:asciiTheme="minorHAnsi" w:hAnsiTheme="minorHAnsi"/>
                <w:bCs/>
                <w:sz w:val="22"/>
                <w:szCs w:val="22"/>
              </w:rPr>
              <w:t xml:space="preserve"> da sua conformidade com as condições de emissão</w:t>
            </w:r>
            <w:r w:rsidRPr="007A38F2">
              <w:rPr>
                <w:rFonts w:asciiTheme="minorHAnsi" w:hAnsiTheme="minorHAnsi"/>
                <w:sz w:val="22"/>
                <w:szCs w:val="22"/>
              </w:rPr>
              <w:t xml:space="preserve">. </w:t>
            </w:r>
            <w:r w:rsidRPr="007A38F2">
              <w:rPr>
                <w:rFonts w:asciiTheme="minorHAnsi" w:hAnsiTheme="minorHAnsi"/>
                <w:bCs/>
                <w:sz w:val="22"/>
                <w:szCs w:val="22"/>
              </w:rPr>
              <w:t xml:space="preserve">Se a DEI tiver sido validada por uma autoridade </w:t>
            </w:r>
            <w:proofErr w:type="spellStart"/>
            <w:r w:rsidRPr="007A38F2">
              <w:rPr>
                <w:rFonts w:asciiTheme="minorHAnsi" w:hAnsiTheme="minorHAnsi"/>
                <w:bCs/>
                <w:sz w:val="22"/>
                <w:szCs w:val="22"/>
              </w:rPr>
              <w:t>judiciá</w:t>
            </w:r>
            <w:r w:rsidRPr="007A38F2">
              <w:rPr>
                <w:rFonts w:asciiTheme="minorHAnsi" w:hAnsiTheme="minorHAnsi"/>
                <w:bCs/>
                <w:sz w:val="22"/>
                <w:szCs w:val="22"/>
                <w:lang w:val="es-ES_tradnl"/>
              </w:rPr>
              <w:t>ria</w:t>
            </w:r>
            <w:proofErr w:type="spellEnd"/>
            <w:r w:rsidRPr="007A38F2">
              <w:rPr>
                <w:rFonts w:asciiTheme="minorHAnsi" w:hAnsiTheme="minorHAnsi"/>
                <w:bCs/>
                <w:sz w:val="22"/>
                <w:szCs w:val="22"/>
                <w:lang w:val="es-ES_tradnl"/>
              </w:rPr>
              <w:t xml:space="preserve">, esta </w:t>
            </w:r>
            <w:r w:rsidRPr="007A38F2">
              <w:rPr>
                <w:rFonts w:asciiTheme="minorHAnsi" w:hAnsiTheme="minorHAnsi"/>
                <w:bCs/>
                <w:sz w:val="22"/>
                <w:szCs w:val="22"/>
              </w:rPr>
              <w:t xml:space="preserve">é equiparada a autoridade de emissão para efeitos de </w:t>
            </w:r>
            <w:proofErr w:type="spellStart"/>
            <w:r w:rsidRPr="007A38F2">
              <w:rPr>
                <w:rFonts w:asciiTheme="minorHAnsi" w:hAnsiTheme="minorHAnsi"/>
                <w:bCs/>
                <w:sz w:val="22"/>
                <w:szCs w:val="22"/>
              </w:rPr>
              <w:lastRenderedPageBreak/>
              <w:t>transmissã</w:t>
            </w:r>
            <w:proofErr w:type="spellEnd"/>
            <w:r w:rsidRPr="007A38F2">
              <w:rPr>
                <w:rFonts w:asciiTheme="minorHAnsi" w:hAnsiTheme="minorHAnsi"/>
                <w:bCs/>
                <w:sz w:val="22"/>
                <w:szCs w:val="22"/>
                <w:lang w:val="it-IT"/>
              </w:rPr>
              <w:t>o;</w:t>
            </w:r>
          </w:p>
          <w:p w:rsidR="00D62FEE" w:rsidRPr="007A38F2" w:rsidRDefault="00D62FEE" w:rsidP="008031A9">
            <w:pPr>
              <w:pStyle w:val="Corpo"/>
              <w:widowControl w:val="0"/>
              <w:spacing w:line="360" w:lineRule="auto"/>
              <w:jc w:val="both"/>
              <w:rPr>
                <w:rFonts w:asciiTheme="minorHAnsi" w:eastAsia="Garamond" w:hAnsiTheme="minorHAnsi" w:cs="Garamond"/>
                <w:bCs/>
                <w:sz w:val="22"/>
                <w:szCs w:val="22"/>
              </w:rPr>
            </w:pPr>
          </w:p>
          <w:p w:rsidR="00146703" w:rsidRPr="007A38F2" w:rsidRDefault="00146703" w:rsidP="008031A9">
            <w:pPr>
              <w:pStyle w:val="Corpo"/>
              <w:widowControl w:val="0"/>
              <w:numPr>
                <w:ilvl w:val="0"/>
                <w:numId w:val="4"/>
              </w:numPr>
              <w:spacing w:line="360" w:lineRule="auto"/>
              <w:ind w:left="851" w:hanging="284"/>
              <w:jc w:val="both"/>
              <w:rPr>
                <w:rFonts w:asciiTheme="minorHAnsi" w:hAnsiTheme="minorHAnsi"/>
                <w:sz w:val="22"/>
                <w:szCs w:val="22"/>
              </w:rPr>
            </w:pPr>
            <w:r w:rsidRPr="007A38F2">
              <w:rPr>
                <w:rFonts w:asciiTheme="minorHAnsi" w:hAnsiTheme="minorHAnsi"/>
                <w:sz w:val="22"/>
                <w:szCs w:val="22"/>
              </w:rPr>
              <w:t xml:space="preserve">«Autoridade de execução», uma autoridade com competência para reconhecer a DEI e garantir a sua execução; </w:t>
            </w:r>
          </w:p>
          <w:p w:rsidR="0099641D" w:rsidRPr="007A38F2" w:rsidRDefault="00146703" w:rsidP="008031A9">
            <w:pPr>
              <w:pStyle w:val="Corpo"/>
              <w:widowControl w:val="0"/>
              <w:numPr>
                <w:ilvl w:val="0"/>
                <w:numId w:val="4"/>
              </w:numPr>
              <w:spacing w:line="360" w:lineRule="auto"/>
              <w:ind w:left="851" w:hanging="284"/>
              <w:jc w:val="both"/>
              <w:rPr>
                <w:rFonts w:asciiTheme="minorHAnsi" w:hAnsiTheme="minorHAnsi"/>
                <w:sz w:val="22"/>
                <w:szCs w:val="22"/>
              </w:rPr>
            </w:pPr>
            <w:r w:rsidRPr="007A38F2">
              <w:rPr>
                <w:rFonts w:asciiTheme="minorHAnsi" w:hAnsiTheme="minorHAnsi"/>
                <w:sz w:val="22"/>
                <w:szCs w:val="22"/>
              </w:rPr>
              <w:t xml:space="preserve">«Medida de investigação», as diligências e atos necessários à realização das finalidades do inquérito ou da instrução, destinados à </w:t>
            </w:r>
            <w:r w:rsidRPr="007A38F2">
              <w:rPr>
                <w:rFonts w:asciiTheme="minorHAnsi" w:hAnsiTheme="minorHAnsi"/>
                <w:sz w:val="22"/>
                <w:szCs w:val="22"/>
                <w:lang w:val="de-DE"/>
              </w:rPr>
              <w:t>obten</w:t>
            </w:r>
            <w:proofErr w:type="spellStart"/>
            <w:r w:rsidRPr="007A38F2">
              <w:rPr>
                <w:rFonts w:asciiTheme="minorHAnsi" w:hAnsiTheme="minorHAnsi"/>
                <w:sz w:val="22"/>
                <w:szCs w:val="22"/>
              </w:rPr>
              <w:t>ção</w:t>
            </w:r>
            <w:proofErr w:type="spellEnd"/>
            <w:r w:rsidRPr="007A38F2">
              <w:rPr>
                <w:rFonts w:asciiTheme="minorHAnsi" w:hAnsiTheme="minorHAnsi"/>
                <w:sz w:val="22"/>
                <w:szCs w:val="22"/>
              </w:rPr>
              <w:t xml:space="preserve"> de meios de prova, e os atos de produção de prova</w:t>
            </w:r>
            <w:r w:rsidRPr="007A38F2">
              <w:rPr>
                <w:rFonts w:asciiTheme="minorHAnsi" w:hAnsiTheme="minorHAnsi"/>
                <w:bCs/>
                <w:sz w:val="22"/>
                <w:szCs w:val="22"/>
              </w:rPr>
              <w:t xml:space="preserve"> em julgamento</w:t>
            </w:r>
            <w:r w:rsidRPr="007A38F2">
              <w:rPr>
                <w:rFonts w:asciiTheme="minorHAnsi" w:hAnsiTheme="minorHAnsi"/>
                <w:sz w:val="22"/>
                <w:szCs w:val="22"/>
              </w:rPr>
              <w:t xml:space="preserve"> </w:t>
            </w:r>
            <w:r w:rsidRPr="007A38F2">
              <w:rPr>
                <w:rFonts w:asciiTheme="minorHAnsi" w:hAnsiTheme="minorHAnsi"/>
                <w:bCs/>
                <w:sz w:val="22"/>
                <w:szCs w:val="22"/>
              </w:rPr>
              <w:t>ou em fase posterior do processo</w:t>
            </w:r>
            <w:r w:rsidRPr="007A38F2">
              <w:rPr>
                <w:rFonts w:asciiTheme="minorHAnsi" w:hAnsiTheme="minorHAnsi"/>
                <w:sz w:val="22"/>
                <w:szCs w:val="22"/>
              </w:rPr>
              <w:t>, bem como os necessários à instrução dos processos de contraordenação pelas autoridades administrativas, nos termos previstos na lei processual penal e demais legislação aplicável.</w:t>
            </w:r>
          </w:p>
        </w:tc>
        <w:tc>
          <w:tcPr>
            <w:tcW w:w="4394" w:type="dxa"/>
          </w:tcPr>
          <w:p w:rsidR="0099641D" w:rsidRPr="007A38F2" w:rsidRDefault="0099641D" w:rsidP="008031A9">
            <w:pPr>
              <w:pStyle w:val="PargrafodaLista"/>
              <w:widowControl w:val="0"/>
              <w:spacing w:line="360" w:lineRule="auto"/>
              <w:ind w:left="360"/>
              <w:contextualSpacing w:val="0"/>
              <w:jc w:val="both"/>
              <w:rPr>
                <w:rFonts w:asciiTheme="minorHAnsi" w:hAnsiTheme="minorHAnsi"/>
                <w:sz w:val="22"/>
                <w:szCs w:val="22"/>
              </w:rPr>
            </w:pPr>
          </w:p>
        </w:tc>
        <w:tc>
          <w:tcPr>
            <w:tcW w:w="4678" w:type="dxa"/>
          </w:tcPr>
          <w:p w:rsidR="00146703" w:rsidRPr="007A38F2" w:rsidRDefault="00146703" w:rsidP="008031A9">
            <w:pPr>
              <w:spacing w:line="360" w:lineRule="auto"/>
              <w:jc w:val="center"/>
              <w:rPr>
                <w:rFonts w:asciiTheme="minorHAnsi" w:hAnsiTheme="minorHAnsi" w:cs="Arial"/>
                <w:sz w:val="22"/>
                <w:szCs w:val="22"/>
              </w:rPr>
            </w:pPr>
            <w:r w:rsidRPr="007A38F2">
              <w:rPr>
                <w:rFonts w:asciiTheme="minorHAnsi" w:hAnsiTheme="minorHAnsi" w:cs="Arial"/>
                <w:sz w:val="22"/>
                <w:szCs w:val="22"/>
              </w:rPr>
              <w:t>Artigo 3.º</w:t>
            </w:r>
          </w:p>
          <w:p w:rsidR="00146703" w:rsidRPr="007A38F2" w:rsidRDefault="00146703" w:rsidP="008031A9">
            <w:pPr>
              <w:spacing w:line="360" w:lineRule="auto"/>
              <w:jc w:val="center"/>
              <w:rPr>
                <w:rFonts w:asciiTheme="minorHAnsi" w:hAnsiTheme="minorHAnsi" w:cs="Arial"/>
                <w:sz w:val="22"/>
                <w:szCs w:val="22"/>
              </w:rPr>
            </w:pPr>
            <w:r w:rsidRPr="007A38F2">
              <w:rPr>
                <w:rFonts w:asciiTheme="minorHAnsi" w:hAnsiTheme="minorHAnsi" w:cs="Arial"/>
                <w:sz w:val="22"/>
                <w:szCs w:val="22"/>
              </w:rPr>
              <w:t>(…)</w:t>
            </w:r>
          </w:p>
          <w:p w:rsidR="00146703" w:rsidRPr="007A38F2" w:rsidRDefault="00146703" w:rsidP="008031A9">
            <w:pPr>
              <w:spacing w:line="360" w:lineRule="auto"/>
              <w:jc w:val="both"/>
              <w:rPr>
                <w:rFonts w:asciiTheme="minorHAnsi" w:hAnsiTheme="minorHAnsi" w:cs="Arial"/>
                <w:sz w:val="22"/>
                <w:szCs w:val="22"/>
              </w:rPr>
            </w:pPr>
            <w:r w:rsidRPr="007A38F2">
              <w:rPr>
                <w:rFonts w:asciiTheme="minorHAnsi" w:hAnsiTheme="minorHAnsi" w:cs="Arial"/>
                <w:strike/>
                <w:sz w:val="22"/>
                <w:szCs w:val="22"/>
              </w:rPr>
              <w:t>1 –</w:t>
            </w:r>
            <w:r w:rsidRPr="007A38F2">
              <w:rPr>
                <w:rFonts w:asciiTheme="minorHAnsi" w:hAnsiTheme="minorHAnsi" w:cs="Arial"/>
                <w:sz w:val="22"/>
                <w:szCs w:val="22"/>
              </w:rPr>
              <w:t xml:space="preserve"> (…):</w:t>
            </w:r>
          </w:p>
          <w:p w:rsidR="00146703" w:rsidRPr="007A38F2" w:rsidRDefault="00146703" w:rsidP="008031A9">
            <w:pPr>
              <w:pStyle w:val="PargrafodaLista"/>
              <w:numPr>
                <w:ilvl w:val="0"/>
                <w:numId w:val="8"/>
              </w:numPr>
              <w:spacing w:line="360" w:lineRule="auto"/>
              <w:jc w:val="both"/>
              <w:rPr>
                <w:rFonts w:asciiTheme="minorHAnsi" w:hAnsiTheme="minorHAnsi" w:cs="Arial"/>
                <w:sz w:val="22"/>
                <w:szCs w:val="22"/>
              </w:rPr>
            </w:pPr>
            <w:r w:rsidRPr="007A38F2">
              <w:rPr>
                <w:rFonts w:asciiTheme="minorHAnsi" w:hAnsiTheme="minorHAnsi" w:cs="Arial"/>
                <w:sz w:val="22"/>
                <w:szCs w:val="22"/>
              </w:rPr>
              <w:t>(…);</w:t>
            </w:r>
          </w:p>
          <w:p w:rsidR="00146703" w:rsidRPr="007A38F2" w:rsidRDefault="00146703" w:rsidP="008031A9">
            <w:pPr>
              <w:pStyle w:val="PargrafodaLista"/>
              <w:spacing w:line="360" w:lineRule="auto"/>
              <w:jc w:val="both"/>
              <w:rPr>
                <w:rFonts w:asciiTheme="minorHAnsi" w:hAnsiTheme="minorHAnsi" w:cs="Arial"/>
                <w:sz w:val="22"/>
                <w:szCs w:val="22"/>
              </w:rPr>
            </w:pPr>
          </w:p>
          <w:p w:rsidR="00146703" w:rsidRPr="007A38F2" w:rsidRDefault="00146703" w:rsidP="008031A9">
            <w:pPr>
              <w:pStyle w:val="PargrafodaLista"/>
              <w:numPr>
                <w:ilvl w:val="0"/>
                <w:numId w:val="8"/>
              </w:numPr>
              <w:spacing w:line="360" w:lineRule="auto"/>
              <w:jc w:val="both"/>
              <w:rPr>
                <w:rFonts w:asciiTheme="minorHAnsi" w:hAnsiTheme="minorHAnsi" w:cs="Arial"/>
                <w:sz w:val="22"/>
                <w:szCs w:val="22"/>
              </w:rPr>
            </w:pPr>
            <w:r w:rsidRPr="007A38F2">
              <w:rPr>
                <w:rFonts w:asciiTheme="minorHAnsi" w:hAnsiTheme="minorHAnsi" w:cs="Arial"/>
                <w:sz w:val="22"/>
                <w:szCs w:val="22"/>
              </w:rPr>
              <w:t>(…);</w:t>
            </w:r>
          </w:p>
          <w:p w:rsidR="00146703" w:rsidRPr="007A38F2" w:rsidRDefault="00146703" w:rsidP="008031A9">
            <w:pPr>
              <w:pStyle w:val="PargrafodaLista"/>
              <w:spacing w:line="360" w:lineRule="auto"/>
              <w:rPr>
                <w:rFonts w:asciiTheme="minorHAnsi" w:hAnsiTheme="minorHAnsi" w:cs="Arial"/>
                <w:sz w:val="22"/>
                <w:szCs w:val="22"/>
              </w:rPr>
            </w:pPr>
          </w:p>
          <w:p w:rsidR="00146703" w:rsidRPr="007A38F2" w:rsidRDefault="00146703" w:rsidP="008031A9">
            <w:pPr>
              <w:pStyle w:val="PargrafodaLista"/>
              <w:spacing w:line="360" w:lineRule="auto"/>
              <w:jc w:val="both"/>
              <w:rPr>
                <w:rFonts w:asciiTheme="minorHAnsi" w:hAnsiTheme="minorHAnsi" w:cs="Arial"/>
                <w:sz w:val="22"/>
                <w:szCs w:val="22"/>
              </w:rPr>
            </w:pPr>
          </w:p>
          <w:p w:rsidR="00146703" w:rsidRPr="007A38F2" w:rsidRDefault="00146703" w:rsidP="008031A9">
            <w:pPr>
              <w:pStyle w:val="PargrafodaLista"/>
              <w:spacing w:line="360" w:lineRule="auto"/>
              <w:jc w:val="both"/>
              <w:rPr>
                <w:rFonts w:asciiTheme="minorHAnsi" w:hAnsiTheme="minorHAnsi" w:cs="Arial"/>
                <w:sz w:val="22"/>
                <w:szCs w:val="22"/>
              </w:rPr>
            </w:pPr>
          </w:p>
          <w:p w:rsidR="00146703" w:rsidRPr="007A38F2" w:rsidRDefault="00146703" w:rsidP="008031A9">
            <w:pPr>
              <w:pStyle w:val="PargrafodaLista"/>
              <w:numPr>
                <w:ilvl w:val="0"/>
                <w:numId w:val="8"/>
              </w:numPr>
              <w:spacing w:line="360" w:lineRule="auto"/>
              <w:jc w:val="both"/>
              <w:rPr>
                <w:rFonts w:asciiTheme="minorHAnsi" w:hAnsiTheme="minorHAnsi" w:cs="Arial"/>
                <w:sz w:val="22"/>
                <w:szCs w:val="22"/>
              </w:rPr>
            </w:pPr>
            <w:r w:rsidRPr="007A38F2">
              <w:rPr>
                <w:rFonts w:asciiTheme="minorHAnsi" w:hAnsiTheme="minorHAnsi" w:cs="Arial"/>
                <w:sz w:val="22"/>
                <w:szCs w:val="22"/>
              </w:rPr>
              <w:t>(…):</w:t>
            </w:r>
          </w:p>
          <w:p w:rsidR="00146703" w:rsidRPr="007A38F2" w:rsidRDefault="00146703" w:rsidP="008031A9">
            <w:pPr>
              <w:pStyle w:val="PargrafodaLista"/>
              <w:numPr>
                <w:ilvl w:val="0"/>
                <w:numId w:val="9"/>
              </w:numPr>
              <w:spacing w:line="360" w:lineRule="auto"/>
              <w:jc w:val="both"/>
              <w:rPr>
                <w:rFonts w:asciiTheme="minorHAnsi" w:hAnsiTheme="minorHAnsi" w:cs="Arial"/>
                <w:sz w:val="22"/>
                <w:szCs w:val="22"/>
              </w:rPr>
            </w:pPr>
            <w:r w:rsidRPr="007A38F2">
              <w:rPr>
                <w:rFonts w:asciiTheme="minorHAnsi" w:hAnsiTheme="minorHAnsi" w:cs="Arial"/>
                <w:sz w:val="22"/>
                <w:szCs w:val="22"/>
              </w:rPr>
              <w:t>(…);</w:t>
            </w:r>
          </w:p>
          <w:p w:rsidR="00146703" w:rsidRPr="007A38F2" w:rsidRDefault="00146703" w:rsidP="008031A9">
            <w:pPr>
              <w:pStyle w:val="PargrafodaLista"/>
              <w:spacing w:line="360" w:lineRule="auto"/>
              <w:ind w:left="1440"/>
              <w:jc w:val="both"/>
              <w:rPr>
                <w:rFonts w:asciiTheme="minorHAnsi" w:hAnsiTheme="minorHAnsi" w:cs="Arial"/>
                <w:sz w:val="22"/>
                <w:szCs w:val="22"/>
              </w:rPr>
            </w:pPr>
          </w:p>
          <w:p w:rsidR="00146703" w:rsidRPr="007A38F2" w:rsidRDefault="00146703" w:rsidP="008031A9">
            <w:pPr>
              <w:spacing w:line="360" w:lineRule="auto"/>
              <w:ind w:left="720"/>
              <w:jc w:val="both"/>
              <w:rPr>
                <w:rFonts w:asciiTheme="minorHAnsi" w:hAnsiTheme="minorHAnsi" w:cs="Arial"/>
                <w:sz w:val="22"/>
                <w:szCs w:val="22"/>
              </w:rPr>
            </w:pPr>
          </w:p>
          <w:p w:rsidR="00146703" w:rsidRPr="007A38F2" w:rsidRDefault="00146703" w:rsidP="008031A9">
            <w:pPr>
              <w:spacing w:line="360" w:lineRule="auto"/>
              <w:ind w:left="720"/>
              <w:jc w:val="both"/>
              <w:rPr>
                <w:rFonts w:asciiTheme="minorHAnsi" w:hAnsiTheme="minorHAnsi" w:cs="Arial"/>
                <w:sz w:val="22"/>
                <w:szCs w:val="22"/>
              </w:rPr>
            </w:pPr>
          </w:p>
          <w:p w:rsidR="00146703" w:rsidRPr="007A38F2" w:rsidRDefault="00146703" w:rsidP="008031A9">
            <w:pPr>
              <w:spacing w:line="360" w:lineRule="auto"/>
              <w:ind w:left="720"/>
              <w:jc w:val="both"/>
              <w:rPr>
                <w:rFonts w:asciiTheme="minorHAnsi" w:hAnsiTheme="minorHAnsi" w:cs="Arial"/>
                <w:sz w:val="22"/>
                <w:szCs w:val="22"/>
              </w:rPr>
            </w:pPr>
          </w:p>
          <w:p w:rsidR="00D62FEE" w:rsidRPr="007A38F2" w:rsidRDefault="00146703" w:rsidP="008031A9">
            <w:pPr>
              <w:pStyle w:val="PargrafodaLista"/>
              <w:numPr>
                <w:ilvl w:val="0"/>
                <w:numId w:val="9"/>
              </w:numPr>
              <w:spacing w:line="360" w:lineRule="auto"/>
              <w:jc w:val="both"/>
              <w:rPr>
                <w:rFonts w:asciiTheme="minorHAnsi" w:hAnsiTheme="minorHAnsi" w:cs="Arial"/>
                <w:sz w:val="22"/>
                <w:szCs w:val="22"/>
              </w:rPr>
            </w:pPr>
            <w:r w:rsidRPr="007A38F2">
              <w:rPr>
                <w:rFonts w:asciiTheme="minorHAnsi" w:hAnsiTheme="minorHAnsi" w:cs="Arial"/>
                <w:sz w:val="22"/>
                <w:szCs w:val="22"/>
              </w:rPr>
              <w:t xml:space="preserve">Qualquer outra autoridade competente definida pelo Estado </w:t>
            </w:r>
            <w:r w:rsidRPr="007A38F2">
              <w:rPr>
                <w:rFonts w:asciiTheme="minorHAnsi" w:hAnsiTheme="minorHAnsi" w:cs="Arial"/>
                <w:sz w:val="22"/>
                <w:szCs w:val="22"/>
              </w:rPr>
              <w:lastRenderedPageBreak/>
              <w:t xml:space="preserve">de emissão e que, no caso, atue enquanto autoridade de investigação </w:t>
            </w:r>
            <w:proofErr w:type="gramStart"/>
            <w:r w:rsidRPr="007A38F2">
              <w:rPr>
                <w:rFonts w:asciiTheme="minorHAnsi" w:hAnsiTheme="minorHAnsi" w:cs="Arial"/>
                <w:sz w:val="22"/>
                <w:szCs w:val="22"/>
              </w:rPr>
              <w:t xml:space="preserve">num </w:t>
            </w:r>
            <w:r w:rsidRPr="007A38F2">
              <w:rPr>
                <w:rFonts w:asciiTheme="minorHAnsi" w:hAnsiTheme="minorHAnsi" w:cs="Arial"/>
                <w:b/>
                <w:sz w:val="22"/>
                <w:szCs w:val="22"/>
              </w:rPr>
              <w:t>processos</w:t>
            </w:r>
            <w:proofErr w:type="gramEnd"/>
            <w:r w:rsidRPr="007A38F2">
              <w:rPr>
                <w:rFonts w:asciiTheme="minorHAnsi" w:hAnsiTheme="minorHAnsi" w:cs="Arial"/>
                <w:b/>
                <w:sz w:val="22"/>
                <w:szCs w:val="22"/>
              </w:rPr>
              <w:t xml:space="preserve"> referidos no artigo 5.º</w:t>
            </w:r>
            <w:r w:rsidRPr="007A38F2">
              <w:rPr>
                <w:rFonts w:asciiTheme="minorHAnsi" w:hAnsiTheme="minorHAnsi" w:cs="Arial"/>
                <w:sz w:val="22"/>
                <w:szCs w:val="22"/>
              </w:rPr>
              <w:t xml:space="preserve">, com competência para ordenar a obtenção de elementos de prova no processo de acordo com a respetiva lei nacional, desde que a DEI seja validada por um juiz, por um tribunal, por um juiz de instrução ou por um magistrado do Ministério Público no Estado de emissão, após </w:t>
            </w:r>
            <w:r w:rsidRPr="007A38F2">
              <w:rPr>
                <w:rFonts w:asciiTheme="minorHAnsi" w:hAnsiTheme="minorHAnsi" w:cs="Arial"/>
                <w:bCs/>
                <w:sz w:val="22"/>
                <w:szCs w:val="22"/>
                <w:lang w:val="it-IT"/>
              </w:rPr>
              <w:t>verificação</w:t>
            </w:r>
            <w:r w:rsidRPr="007A38F2">
              <w:rPr>
                <w:rFonts w:asciiTheme="minorHAnsi" w:hAnsiTheme="minorHAnsi" w:cs="Arial"/>
                <w:bCs/>
                <w:sz w:val="22"/>
                <w:szCs w:val="22"/>
              </w:rPr>
              <w:t xml:space="preserve"> da sua conformidade com as condições de emissão</w:t>
            </w:r>
            <w:r w:rsidRPr="007A38F2">
              <w:rPr>
                <w:rFonts w:asciiTheme="minorHAnsi" w:hAnsiTheme="minorHAnsi" w:cs="Arial"/>
                <w:sz w:val="22"/>
                <w:szCs w:val="22"/>
              </w:rPr>
              <w:t xml:space="preserve">. </w:t>
            </w:r>
            <w:r w:rsidRPr="007A38F2">
              <w:rPr>
                <w:rFonts w:asciiTheme="minorHAnsi" w:hAnsiTheme="minorHAnsi" w:cs="Arial"/>
                <w:bCs/>
                <w:sz w:val="22"/>
                <w:szCs w:val="22"/>
              </w:rPr>
              <w:t>Se a DEI tiver sido validada por uma autoridade judiciária</w:t>
            </w:r>
            <w:r w:rsidRPr="007A38F2">
              <w:rPr>
                <w:rFonts w:asciiTheme="minorHAnsi" w:hAnsiTheme="minorHAnsi" w:cs="Arial"/>
                <w:bCs/>
                <w:sz w:val="22"/>
                <w:szCs w:val="22"/>
                <w:lang w:val="es-ES_tradnl"/>
              </w:rPr>
              <w:t xml:space="preserve">, esta </w:t>
            </w:r>
            <w:r w:rsidRPr="007A38F2">
              <w:rPr>
                <w:rFonts w:asciiTheme="minorHAnsi" w:hAnsiTheme="minorHAnsi" w:cs="Arial"/>
                <w:bCs/>
                <w:sz w:val="22"/>
                <w:szCs w:val="22"/>
              </w:rPr>
              <w:t xml:space="preserve">é equiparada a autoridade de </w:t>
            </w:r>
            <w:r w:rsidRPr="007A38F2">
              <w:rPr>
                <w:rFonts w:asciiTheme="minorHAnsi" w:hAnsiTheme="minorHAnsi" w:cs="Arial"/>
                <w:bCs/>
                <w:sz w:val="22"/>
                <w:szCs w:val="22"/>
              </w:rPr>
              <w:lastRenderedPageBreak/>
              <w:t>emissão para efeitos de transmissão</w:t>
            </w:r>
            <w:r w:rsidRPr="007A38F2">
              <w:rPr>
                <w:rFonts w:asciiTheme="minorHAnsi" w:hAnsiTheme="minorHAnsi" w:cs="Arial"/>
                <w:sz w:val="22"/>
                <w:szCs w:val="22"/>
              </w:rPr>
              <w:t>;</w:t>
            </w:r>
          </w:p>
          <w:p w:rsidR="00146703" w:rsidRPr="007A38F2" w:rsidRDefault="00146703" w:rsidP="008031A9">
            <w:pPr>
              <w:pStyle w:val="PargrafodaLista"/>
              <w:numPr>
                <w:ilvl w:val="0"/>
                <w:numId w:val="8"/>
              </w:numPr>
              <w:spacing w:line="360" w:lineRule="auto"/>
              <w:jc w:val="both"/>
              <w:rPr>
                <w:rFonts w:asciiTheme="minorHAnsi" w:hAnsiTheme="minorHAnsi" w:cs="Arial"/>
                <w:sz w:val="22"/>
                <w:szCs w:val="22"/>
              </w:rPr>
            </w:pPr>
            <w:r w:rsidRPr="007A38F2">
              <w:rPr>
                <w:rFonts w:asciiTheme="minorHAnsi" w:hAnsiTheme="minorHAnsi" w:cs="Arial"/>
                <w:sz w:val="22"/>
                <w:szCs w:val="22"/>
              </w:rPr>
              <w:t>(…);</w:t>
            </w:r>
          </w:p>
          <w:p w:rsidR="00D62FEE" w:rsidRPr="007A38F2" w:rsidRDefault="00D62FEE" w:rsidP="008031A9">
            <w:pPr>
              <w:pStyle w:val="PargrafodaLista"/>
              <w:spacing w:line="360" w:lineRule="auto"/>
              <w:jc w:val="both"/>
              <w:rPr>
                <w:rFonts w:asciiTheme="minorHAnsi" w:hAnsiTheme="minorHAnsi" w:cs="Arial"/>
                <w:sz w:val="22"/>
                <w:szCs w:val="22"/>
              </w:rPr>
            </w:pPr>
          </w:p>
          <w:p w:rsidR="00D62FEE" w:rsidRPr="007A38F2" w:rsidRDefault="00D62FEE" w:rsidP="008031A9">
            <w:pPr>
              <w:pStyle w:val="PargrafodaLista"/>
              <w:spacing w:line="360" w:lineRule="auto"/>
              <w:jc w:val="both"/>
              <w:rPr>
                <w:rFonts w:asciiTheme="minorHAnsi" w:hAnsiTheme="minorHAnsi" w:cs="Arial"/>
                <w:sz w:val="22"/>
                <w:szCs w:val="22"/>
              </w:rPr>
            </w:pPr>
          </w:p>
          <w:p w:rsidR="00D62FEE" w:rsidRPr="007A38F2" w:rsidRDefault="00D62FEE" w:rsidP="008031A9">
            <w:pPr>
              <w:pStyle w:val="PargrafodaLista"/>
              <w:spacing w:line="360" w:lineRule="auto"/>
              <w:jc w:val="both"/>
              <w:rPr>
                <w:rFonts w:asciiTheme="minorHAnsi" w:hAnsiTheme="minorHAnsi" w:cs="Arial"/>
                <w:sz w:val="22"/>
                <w:szCs w:val="22"/>
              </w:rPr>
            </w:pPr>
          </w:p>
          <w:p w:rsidR="00146703" w:rsidRPr="007A38F2" w:rsidRDefault="00146703" w:rsidP="008031A9">
            <w:pPr>
              <w:pStyle w:val="PargrafodaLista"/>
              <w:numPr>
                <w:ilvl w:val="0"/>
                <w:numId w:val="8"/>
              </w:numPr>
              <w:spacing w:line="360" w:lineRule="auto"/>
              <w:jc w:val="both"/>
              <w:rPr>
                <w:rFonts w:asciiTheme="minorHAnsi" w:hAnsiTheme="minorHAnsi" w:cs="Arial"/>
                <w:sz w:val="22"/>
                <w:szCs w:val="22"/>
              </w:rPr>
            </w:pPr>
            <w:r w:rsidRPr="007A38F2">
              <w:rPr>
                <w:rFonts w:asciiTheme="minorHAnsi" w:hAnsiTheme="minorHAnsi" w:cs="Arial"/>
                <w:sz w:val="22"/>
                <w:szCs w:val="22"/>
              </w:rPr>
              <w:t>(…)</w:t>
            </w:r>
          </w:p>
          <w:p w:rsidR="0099641D" w:rsidRPr="007A38F2" w:rsidRDefault="0099641D" w:rsidP="008031A9">
            <w:pPr>
              <w:widowControl w:val="0"/>
              <w:spacing w:line="360" w:lineRule="auto"/>
              <w:jc w:val="both"/>
              <w:rPr>
                <w:rFonts w:asciiTheme="minorHAnsi" w:hAnsiTheme="minorHAnsi"/>
                <w:sz w:val="22"/>
                <w:szCs w:val="22"/>
              </w:rPr>
            </w:pPr>
          </w:p>
        </w:tc>
      </w:tr>
      <w:tr w:rsidR="0099641D" w:rsidRPr="007A38F2" w:rsidTr="003B638A">
        <w:tc>
          <w:tcPr>
            <w:tcW w:w="4673" w:type="dxa"/>
          </w:tcPr>
          <w:p w:rsidR="00D62FEE" w:rsidRPr="007A38F2" w:rsidRDefault="00D62FEE" w:rsidP="008031A9">
            <w:pPr>
              <w:pStyle w:val="Corpo"/>
              <w:widowControl w:val="0"/>
              <w:spacing w:line="360" w:lineRule="auto"/>
              <w:jc w:val="center"/>
              <w:rPr>
                <w:rFonts w:asciiTheme="minorHAnsi" w:eastAsia="Garamond" w:hAnsiTheme="minorHAnsi" w:cs="Garamond"/>
                <w:sz w:val="22"/>
                <w:szCs w:val="22"/>
              </w:rPr>
            </w:pPr>
            <w:r w:rsidRPr="007A38F2">
              <w:rPr>
                <w:rFonts w:asciiTheme="minorHAnsi" w:hAnsiTheme="minorHAnsi"/>
                <w:sz w:val="22"/>
                <w:szCs w:val="22"/>
              </w:rPr>
              <w:lastRenderedPageBreak/>
              <w:t>Artigo 6.º</w:t>
            </w:r>
          </w:p>
          <w:p w:rsidR="00D62FEE" w:rsidRPr="007A38F2" w:rsidRDefault="00D62FEE" w:rsidP="008031A9">
            <w:pPr>
              <w:pStyle w:val="Corpo"/>
              <w:widowControl w:val="0"/>
              <w:spacing w:line="360" w:lineRule="auto"/>
              <w:jc w:val="center"/>
              <w:rPr>
                <w:rFonts w:asciiTheme="minorHAnsi" w:eastAsia="Garamond" w:hAnsiTheme="minorHAnsi" w:cs="Garamond"/>
                <w:b/>
                <w:sz w:val="22"/>
                <w:szCs w:val="22"/>
              </w:rPr>
            </w:pPr>
            <w:r w:rsidRPr="007A38F2">
              <w:rPr>
                <w:rFonts w:asciiTheme="minorHAnsi" w:hAnsiTheme="minorHAnsi"/>
                <w:b/>
                <w:sz w:val="22"/>
                <w:szCs w:val="22"/>
                <w:lang w:val="it-IT"/>
              </w:rPr>
              <w:t>Forma e conte</w:t>
            </w:r>
            <w:proofErr w:type="spellStart"/>
            <w:r w:rsidRPr="007A38F2">
              <w:rPr>
                <w:rFonts w:asciiTheme="minorHAnsi" w:hAnsiTheme="minorHAnsi"/>
                <w:b/>
                <w:sz w:val="22"/>
                <w:szCs w:val="22"/>
              </w:rPr>
              <w:t>údo</w:t>
            </w:r>
            <w:proofErr w:type="spellEnd"/>
          </w:p>
          <w:p w:rsidR="00D62FEE" w:rsidRPr="007A38F2" w:rsidRDefault="00D62FEE" w:rsidP="008031A9">
            <w:pPr>
              <w:pStyle w:val="Corpo"/>
              <w:widowControl w:val="0"/>
              <w:numPr>
                <w:ilvl w:val="0"/>
                <w:numId w:val="11"/>
              </w:numPr>
              <w:spacing w:line="360" w:lineRule="auto"/>
              <w:ind w:left="284" w:hanging="284"/>
              <w:jc w:val="both"/>
              <w:rPr>
                <w:rFonts w:asciiTheme="minorHAnsi" w:eastAsia="Garamond" w:hAnsiTheme="minorHAnsi" w:cs="Garamond"/>
                <w:sz w:val="22"/>
                <w:szCs w:val="22"/>
              </w:rPr>
            </w:pPr>
            <w:r w:rsidRPr="007A38F2">
              <w:rPr>
                <w:rFonts w:asciiTheme="minorHAnsi" w:hAnsiTheme="minorHAnsi"/>
                <w:sz w:val="22"/>
                <w:szCs w:val="22"/>
              </w:rPr>
              <w:t xml:space="preserve">A DEI é emitida através do preenchimento do formulário constante do </w:t>
            </w:r>
            <w:r w:rsidRPr="007A38F2">
              <w:rPr>
                <w:rFonts w:asciiTheme="minorHAnsi" w:hAnsiTheme="minorHAnsi"/>
                <w:bCs/>
                <w:sz w:val="22"/>
                <w:szCs w:val="22"/>
              </w:rPr>
              <w:t>anexo I</w:t>
            </w:r>
            <w:r w:rsidRPr="007A38F2">
              <w:rPr>
                <w:rFonts w:asciiTheme="minorHAnsi" w:hAnsiTheme="minorHAnsi"/>
                <w:sz w:val="22"/>
                <w:szCs w:val="22"/>
                <w:lang w:val="it-IT"/>
              </w:rPr>
              <w:t xml:space="preserve"> à presente lei </w:t>
            </w:r>
            <w:r w:rsidRPr="007A38F2">
              <w:rPr>
                <w:rFonts w:asciiTheme="minorHAnsi" w:hAnsiTheme="minorHAnsi"/>
                <w:sz w:val="22"/>
                <w:szCs w:val="22"/>
              </w:rPr>
              <w:t>e da qual faz parte integrante</w:t>
            </w:r>
            <w:r w:rsidRPr="007A38F2">
              <w:rPr>
                <w:rFonts w:asciiTheme="minorHAnsi" w:hAnsiTheme="minorHAnsi"/>
                <w:bCs/>
                <w:sz w:val="22"/>
                <w:szCs w:val="22"/>
              </w:rPr>
              <w:t>,</w:t>
            </w:r>
            <w:r w:rsidRPr="007A38F2">
              <w:rPr>
                <w:rFonts w:asciiTheme="minorHAnsi" w:hAnsiTheme="minorHAnsi"/>
                <w:sz w:val="22"/>
                <w:szCs w:val="22"/>
              </w:rPr>
              <w:t xml:space="preserve"> devendo conter, em particular, as seguintes informações:</w:t>
            </w:r>
          </w:p>
          <w:p w:rsidR="00D62FEE" w:rsidRPr="007A38F2" w:rsidRDefault="00D62FEE" w:rsidP="008031A9">
            <w:pPr>
              <w:pStyle w:val="Corpo"/>
              <w:widowControl w:val="0"/>
              <w:numPr>
                <w:ilvl w:val="1"/>
                <w:numId w:val="10"/>
              </w:numPr>
              <w:spacing w:line="360" w:lineRule="auto"/>
              <w:ind w:left="851" w:hanging="284"/>
              <w:jc w:val="both"/>
              <w:rPr>
                <w:rFonts w:asciiTheme="minorHAnsi" w:eastAsia="Garamond" w:hAnsiTheme="minorHAnsi" w:cs="Garamond"/>
                <w:sz w:val="22"/>
                <w:szCs w:val="22"/>
              </w:rPr>
            </w:pPr>
            <w:r w:rsidRPr="007A38F2">
              <w:rPr>
                <w:rFonts w:asciiTheme="minorHAnsi" w:hAnsiTheme="minorHAnsi"/>
                <w:bCs/>
                <w:sz w:val="22"/>
                <w:szCs w:val="22"/>
              </w:rPr>
              <w:t>Os dados</w:t>
            </w:r>
            <w:r w:rsidRPr="007A38F2">
              <w:rPr>
                <w:rFonts w:asciiTheme="minorHAnsi" w:hAnsiTheme="minorHAnsi"/>
                <w:sz w:val="22"/>
                <w:szCs w:val="22"/>
              </w:rPr>
              <w:t xml:space="preserve"> relativos à autoridade de emissão e, se for o caso, à autoridade de validação;</w:t>
            </w:r>
          </w:p>
          <w:p w:rsidR="00D62FEE" w:rsidRPr="007A38F2" w:rsidRDefault="00D62FEE" w:rsidP="008031A9">
            <w:pPr>
              <w:pStyle w:val="Corpo"/>
              <w:widowControl w:val="0"/>
              <w:numPr>
                <w:ilvl w:val="1"/>
                <w:numId w:val="10"/>
              </w:numPr>
              <w:spacing w:line="360" w:lineRule="auto"/>
              <w:ind w:left="851" w:hanging="284"/>
              <w:jc w:val="both"/>
              <w:rPr>
                <w:rFonts w:asciiTheme="minorHAnsi" w:eastAsia="Garamond" w:hAnsiTheme="minorHAnsi" w:cs="Garamond"/>
                <w:sz w:val="22"/>
                <w:szCs w:val="22"/>
                <w:lang w:val="it-IT"/>
              </w:rPr>
            </w:pPr>
            <w:r w:rsidRPr="007A38F2">
              <w:rPr>
                <w:rFonts w:asciiTheme="minorHAnsi" w:hAnsiTheme="minorHAnsi"/>
                <w:sz w:val="22"/>
                <w:szCs w:val="22"/>
                <w:lang w:val="it-IT"/>
              </w:rPr>
              <w:t>A identifica</w:t>
            </w:r>
            <w:proofErr w:type="spellStart"/>
            <w:r w:rsidRPr="007A38F2">
              <w:rPr>
                <w:rFonts w:asciiTheme="minorHAnsi" w:hAnsiTheme="minorHAnsi"/>
                <w:sz w:val="22"/>
                <w:szCs w:val="22"/>
              </w:rPr>
              <w:t>ção</w:t>
            </w:r>
            <w:proofErr w:type="spellEnd"/>
            <w:r w:rsidRPr="007A38F2">
              <w:rPr>
                <w:rFonts w:asciiTheme="minorHAnsi" w:hAnsiTheme="minorHAnsi"/>
                <w:sz w:val="22"/>
                <w:szCs w:val="22"/>
              </w:rPr>
              <w:t xml:space="preserve"> do seu objeto e a sua justificação;</w:t>
            </w:r>
          </w:p>
          <w:p w:rsidR="00D62FEE" w:rsidRPr="007A38F2" w:rsidRDefault="00D62FEE" w:rsidP="008031A9">
            <w:pPr>
              <w:pStyle w:val="Corpo"/>
              <w:widowControl w:val="0"/>
              <w:numPr>
                <w:ilvl w:val="1"/>
                <w:numId w:val="10"/>
              </w:numPr>
              <w:spacing w:line="360" w:lineRule="auto"/>
              <w:ind w:left="851" w:hanging="284"/>
              <w:jc w:val="both"/>
              <w:rPr>
                <w:rFonts w:asciiTheme="minorHAnsi" w:eastAsia="Garamond" w:hAnsiTheme="minorHAnsi" w:cs="Garamond"/>
                <w:sz w:val="22"/>
                <w:szCs w:val="22"/>
              </w:rPr>
            </w:pPr>
            <w:r w:rsidRPr="007A38F2">
              <w:rPr>
                <w:rFonts w:asciiTheme="minorHAnsi" w:hAnsiTheme="minorHAnsi"/>
                <w:sz w:val="22"/>
                <w:szCs w:val="22"/>
              </w:rPr>
              <w:t>As informações necessárias que estejam disponíveis acerca da pessoa ou pessoas, singulares ou coletivas, a que se aplica a medida de investigação;</w:t>
            </w:r>
          </w:p>
          <w:p w:rsidR="00D62FEE" w:rsidRPr="007A38F2" w:rsidRDefault="00D62FEE" w:rsidP="008031A9">
            <w:pPr>
              <w:pStyle w:val="Corpo"/>
              <w:widowControl w:val="0"/>
              <w:numPr>
                <w:ilvl w:val="1"/>
                <w:numId w:val="10"/>
              </w:numPr>
              <w:spacing w:line="360" w:lineRule="auto"/>
              <w:ind w:left="851" w:hanging="284"/>
              <w:jc w:val="both"/>
              <w:rPr>
                <w:rFonts w:asciiTheme="minorHAnsi" w:eastAsia="Garamond" w:hAnsiTheme="minorHAnsi" w:cs="Garamond"/>
                <w:sz w:val="22"/>
                <w:szCs w:val="22"/>
              </w:rPr>
            </w:pPr>
            <w:r w:rsidRPr="007A38F2">
              <w:rPr>
                <w:rFonts w:asciiTheme="minorHAnsi" w:hAnsiTheme="minorHAnsi"/>
                <w:sz w:val="22"/>
                <w:szCs w:val="22"/>
              </w:rPr>
              <w:t xml:space="preserve">Uma descrição da </w:t>
            </w:r>
            <w:proofErr w:type="spellStart"/>
            <w:r w:rsidRPr="007A38F2">
              <w:rPr>
                <w:rFonts w:asciiTheme="minorHAnsi" w:hAnsiTheme="minorHAnsi"/>
                <w:sz w:val="22"/>
                <w:szCs w:val="22"/>
              </w:rPr>
              <w:t>infraçã</w:t>
            </w:r>
            <w:proofErr w:type="spellEnd"/>
            <w:r w:rsidRPr="007A38F2">
              <w:rPr>
                <w:rFonts w:asciiTheme="minorHAnsi" w:hAnsiTheme="minorHAnsi"/>
                <w:sz w:val="22"/>
                <w:szCs w:val="22"/>
                <w:lang w:val="es-ES_tradnl"/>
              </w:rPr>
              <w:t xml:space="preserve">o que </w:t>
            </w:r>
            <w:r w:rsidRPr="007A38F2">
              <w:rPr>
                <w:rFonts w:asciiTheme="minorHAnsi" w:hAnsiTheme="minorHAnsi"/>
                <w:sz w:val="22"/>
                <w:szCs w:val="22"/>
              </w:rPr>
              <w:t>é objeto da investigação ou do processo e as disposições de direito penal do</w:t>
            </w:r>
            <w:r w:rsidRPr="007A38F2">
              <w:rPr>
                <w:rFonts w:asciiTheme="minorHAnsi" w:hAnsiTheme="minorHAnsi"/>
                <w:bCs/>
                <w:sz w:val="22"/>
                <w:szCs w:val="22"/>
              </w:rPr>
              <w:t xml:space="preserve"> Estado </w:t>
            </w:r>
            <w:r w:rsidRPr="007A38F2">
              <w:rPr>
                <w:rFonts w:asciiTheme="minorHAnsi" w:hAnsiTheme="minorHAnsi"/>
                <w:bCs/>
                <w:sz w:val="22"/>
                <w:szCs w:val="22"/>
              </w:rPr>
              <w:lastRenderedPageBreak/>
              <w:t>de emissão aplicáveis</w:t>
            </w:r>
            <w:r w:rsidRPr="007A38F2">
              <w:rPr>
                <w:rFonts w:asciiTheme="minorHAnsi" w:hAnsiTheme="minorHAnsi"/>
                <w:sz w:val="22"/>
                <w:szCs w:val="22"/>
              </w:rPr>
              <w:t>;</w:t>
            </w:r>
          </w:p>
          <w:p w:rsidR="00D62FEE" w:rsidRPr="007A38F2" w:rsidRDefault="00D62FEE" w:rsidP="008031A9">
            <w:pPr>
              <w:pStyle w:val="Corpo"/>
              <w:widowControl w:val="0"/>
              <w:numPr>
                <w:ilvl w:val="1"/>
                <w:numId w:val="10"/>
              </w:numPr>
              <w:spacing w:line="360" w:lineRule="auto"/>
              <w:ind w:left="851" w:hanging="284"/>
              <w:jc w:val="both"/>
              <w:rPr>
                <w:rFonts w:asciiTheme="minorHAnsi" w:eastAsia="Garamond" w:hAnsiTheme="minorHAnsi" w:cs="Garamond"/>
                <w:sz w:val="22"/>
                <w:szCs w:val="22"/>
              </w:rPr>
            </w:pPr>
            <w:r w:rsidRPr="007A38F2">
              <w:rPr>
                <w:rFonts w:asciiTheme="minorHAnsi" w:hAnsiTheme="minorHAnsi"/>
                <w:sz w:val="22"/>
                <w:szCs w:val="22"/>
              </w:rPr>
              <w:t>Uma descrição da medida ou medidas de investigação solicitadas e das provas a obter.</w:t>
            </w:r>
          </w:p>
          <w:p w:rsidR="00D62FEE" w:rsidRPr="007A38F2" w:rsidRDefault="00D62FEE" w:rsidP="008031A9">
            <w:pPr>
              <w:pStyle w:val="Corpo"/>
              <w:widowControl w:val="0"/>
              <w:numPr>
                <w:ilvl w:val="0"/>
                <w:numId w:val="11"/>
              </w:numPr>
              <w:spacing w:line="360" w:lineRule="auto"/>
              <w:ind w:left="284" w:hanging="284"/>
              <w:jc w:val="both"/>
              <w:rPr>
                <w:rFonts w:asciiTheme="minorHAnsi" w:eastAsia="Garamond" w:hAnsiTheme="minorHAnsi" w:cs="Garamond"/>
                <w:sz w:val="22"/>
                <w:szCs w:val="22"/>
              </w:rPr>
            </w:pPr>
            <w:r w:rsidRPr="007A38F2">
              <w:rPr>
                <w:rFonts w:asciiTheme="minorHAnsi" w:hAnsiTheme="minorHAnsi"/>
                <w:sz w:val="22"/>
                <w:szCs w:val="22"/>
              </w:rPr>
              <w:t xml:space="preserve">A DEI é </w:t>
            </w:r>
            <w:r w:rsidRPr="007A38F2">
              <w:rPr>
                <w:rFonts w:asciiTheme="minorHAnsi" w:hAnsiTheme="minorHAnsi"/>
                <w:bCs/>
                <w:sz w:val="22"/>
                <w:szCs w:val="22"/>
              </w:rPr>
              <w:t>assinada</w:t>
            </w:r>
            <w:r w:rsidRPr="007A38F2">
              <w:rPr>
                <w:rFonts w:asciiTheme="minorHAnsi" w:hAnsiTheme="minorHAnsi"/>
                <w:sz w:val="22"/>
                <w:szCs w:val="22"/>
              </w:rPr>
              <w:t xml:space="preserve"> pela autoridade de emissão, que certifica a </w:t>
            </w:r>
            <w:proofErr w:type="spellStart"/>
            <w:r w:rsidRPr="007A38F2">
              <w:rPr>
                <w:rFonts w:asciiTheme="minorHAnsi" w:hAnsiTheme="minorHAnsi"/>
                <w:sz w:val="22"/>
                <w:szCs w:val="22"/>
              </w:rPr>
              <w:t>exatidã</w:t>
            </w:r>
            <w:proofErr w:type="spellEnd"/>
            <w:r w:rsidRPr="007A38F2">
              <w:rPr>
                <w:rFonts w:asciiTheme="minorHAnsi" w:hAnsiTheme="minorHAnsi"/>
                <w:sz w:val="22"/>
                <w:szCs w:val="22"/>
                <w:lang w:val="it-IT"/>
              </w:rPr>
              <w:t>o e corre</w:t>
            </w:r>
            <w:proofErr w:type="spellStart"/>
            <w:r w:rsidRPr="007A38F2">
              <w:rPr>
                <w:rFonts w:asciiTheme="minorHAnsi" w:hAnsiTheme="minorHAnsi"/>
                <w:sz w:val="22"/>
                <w:szCs w:val="22"/>
              </w:rPr>
              <w:t>ção</w:t>
            </w:r>
            <w:proofErr w:type="spellEnd"/>
            <w:r w:rsidRPr="007A38F2">
              <w:rPr>
                <w:rFonts w:asciiTheme="minorHAnsi" w:hAnsiTheme="minorHAnsi"/>
                <w:sz w:val="22"/>
                <w:szCs w:val="22"/>
              </w:rPr>
              <w:t xml:space="preserve"> das informações </w:t>
            </w:r>
            <w:proofErr w:type="gramStart"/>
            <w:r w:rsidRPr="007A38F2">
              <w:rPr>
                <w:rFonts w:asciiTheme="minorHAnsi" w:hAnsiTheme="minorHAnsi"/>
                <w:sz w:val="22"/>
                <w:szCs w:val="22"/>
              </w:rPr>
              <w:t>dela constantes</w:t>
            </w:r>
            <w:proofErr w:type="gramEnd"/>
            <w:r w:rsidRPr="007A38F2">
              <w:rPr>
                <w:rFonts w:asciiTheme="minorHAnsi" w:hAnsiTheme="minorHAnsi"/>
                <w:sz w:val="22"/>
                <w:szCs w:val="22"/>
              </w:rPr>
              <w:t>.</w:t>
            </w:r>
          </w:p>
          <w:p w:rsidR="0099641D" w:rsidRPr="007A38F2" w:rsidRDefault="00D62FEE" w:rsidP="008031A9">
            <w:pPr>
              <w:pStyle w:val="Corpo"/>
              <w:widowControl w:val="0"/>
              <w:numPr>
                <w:ilvl w:val="0"/>
                <w:numId w:val="11"/>
              </w:numPr>
              <w:spacing w:line="360" w:lineRule="auto"/>
              <w:ind w:left="284" w:hanging="284"/>
              <w:jc w:val="both"/>
              <w:rPr>
                <w:rFonts w:asciiTheme="minorHAnsi" w:eastAsia="Garamond" w:hAnsiTheme="minorHAnsi" w:cs="Garamond"/>
                <w:sz w:val="22"/>
                <w:szCs w:val="22"/>
              </w:rPr>
            </w:pPr>
            <w:r w:rsidRPr="007A38F2">
              <w:rPr>
                <w:rFonts w:asciiTheme="minorHAnsi" w:hAnsiTheme="minorHAnsi"/>
                <w:sz w:val="22"/>
                <w:szCs w:val="22"/>
              </w:rPr>
              <w:t xml:space="preserve">A DEI deve ser traduzida, pela autoridade </w:t>
            </w:r>
            <w:r w:rsidRPr="007A38F2">
              <w:rPr>
                <w:rFonts w:asciiTheme="minorHAnsi" w:hAnsiTheme="minorHAnsi"/>
                <w:bCs/>
                <w:sz w:val="22"/>
                <w:szCs w:val="22"/>
              </w:rPr>
              <w:t>competente do Estado</w:t>
            </w:r>
            <w:r w:rsidRPr="007A38F2">
              <w:rPr>
                <w:rFonts w:asciiTheme="minorHAnsi" w:hAnsiTheme="minorHAnsi"/>
                <w:sz w:val="22"/>
                <w:szCs w:val="22"/>
              </w:rPr>
              <w:t xml:space="preserve"> de emissão, para a língua oficial do Estado de execução ou </w:t>
            </w:r>
            <w:r w:rsidRPr="007A38F2">
              <w:rPr>
                <w:rFonts w:asciiTheme="minorHAnsi" w:hAnsiTheme="minorHAnsi"/>
                <w:bCs/>
                <w:sz w:val="22"/>
                <w:szCs w:val="22"/>
              </w:rPr>
              <w:t>para uma das línguas oficiais dos Estados</w:t>
            </w:r>
            <w:r w:rsidRPr="007A38F2">
              <w:rPr>
                <w:rFonts w:asciiTheme="minorHAnsi" w:hAnsiTheme="minorHAnsi"/>
                <w:bCs/>
                <w:sz w:val="22"/>
                <w:szCs w:val="22"/>
              </w:rPr>
              <w:noBreakHyphen/>
              <w:t>Membros da União Europeia que este tiver</w:t>
            </w:r>
            <w:r w:rsidRPr="007A38F2">
              <w:rPr>
                <w:rFonts w:asciiTheme="minorHAnsi" w:hAnsiTheme="minorHAnsi"/>
                <w:sz w:val="22"/>
                <w:szCs w:val="22"/>
              </w:rPr>
              <w:t xml:space="preserve"> declarado aceitar.</w:t>
            </w:r>
          </w:p>
        </w:tc>
        <w:tc>
          <w:tcPr>
            <w:tcW w:w="4394" w:type="dxa"/>
          </w:tcPr>
          <w:p w:rsidR="004F2FA6" w:rsidRPr="007A38F2" w:rsidRDefault="004F2FA6" w:rsidP="008031A9">
            <w:pPr>
              <w:pStyle w:val="PargrafodaLista"/>
              <w:widowControl w:val="0"/>
              <w:spacing w:line="360" w:lineRule="auto"/>
              <w:ind w:left="284"/>
              <w:contextualSpacing w:val="0"/>
              <w:jc w:val="both"/>
              <w:rPr>
                <w:rFonts w:asciiTheme="minorHAnsi" w:eastAsia="Calibri" w:hAnsiTheme="minorHAnsi" w:cs="Calibri"/>
                <w:bCs/>
                <w:sz w:val="22"/>
                <w:szCs w:val="22"/>
              </w:rPr>
            </w:pPr>
          </w:p>
          <w:p w:rsidR="004F2FA6" w:rsidRPr="007A38F2" w:rsidRDefault="004F2FA6" w:rsidP="008031A9">
            <w:pPr>
              <w:pStyle w:val="PargrafodaLista"/>
              <w:widowControl w:val="0"/>
              <w:spacing w:line="360" w:lineRule="auto"/>
              <w:ind w:left="284"/>
              <w:contextualSpacing w:val="0"/>
              <w:jc w:val="both"/>
              <w:rPr>
                <w:rFonts w:asciiTheme="minorHAnsi" w:eastAsia="Calibri" w:hAnsiTheme="minorHAnsi" w:cs="Calibri"/>
                <w:bCs/>
                <w:sz w:val="22"/>
                <w:szCs w:val="22"/>
              </w:rPr>
            </w:pPr>
          </w:p>
          <w:p w:rsidR="004F2FA6" w:rsidRPr="007A38F2" w:rsidRDefault="004F2FA6" w:rsidP="008031A9">
            <w:pPr>
              <w:pStyle w:val="PargrafodaLista"/>
              <w:widowControl w:val="0"/>
              <w:spacing w:line="360" w:lineRule="auto"/>
              <w:ind w:left="284"/>
              <w:contextualSpacing w:val="0"/>
              <w:jc w:val="both"/>
              <w:rPr>
                <w:rFonts w:asciiTheme="minorHAnsi" w:eastAsia="Calibri" w:hAnsiTheme="minorHAnsi" w:cs="Calibri"/>
                <w:bCs/>
                <w:sz w:val="22"/>
                <w:szCs w:val="22"/>
              </w:rPr>
            </w:pPr>
          </w:p>
          <w:p w:rsidR="004F2FA6" w:rsidRPr="007A38F2" w:rsidRDefault="004F2FA6" w:rsidP="008031A9">
            <w:pPr>
              <w:pStyle w:val="PargrafodaLista"/>
              <w:widowControl w:val="0"/>
              <w:spacing w:line="360" w:lineRule="auto"/>
              <w:ind w:left="284"/>
              <w:contextualSpacing w:val="0"/>
              <w:jc w:val="both"/>
              <w:rPr>
                <w:rFonts w:asciiTheme="minorHAnsi" w:eastAsia="Calibri" w:hAnsiTheme="minorHAnsi" w:cs="Calibri"/>
                <w:bCs/>
                <w:sz w:val="22"/>
                <w:szCs w:val="22"/>
              </w:rPr>
            </w:pPr>
          </w:p>
          <w:p w:rsidR="004F2FA6" w:rsidRPr="007A38F2" w:rsidRDefault="004F2FA6" w:rsidP="008031A9">
            <w:pPr>
              <w:pStyle w:val="PargrafodaLista"/>
              <w:widowControl w:val="0"/>
              <w:spacing w:line="360" w:lineRule="auto"/>
              <w:ind w:left="284"/>
              <w:contextualSpacing w:val="0"/>
              <w:jc w:val="both"/>
              <w:rPr>
                <w:rFonts w:asciiTheme="minorHAnsi" w:eastAsia="Calibri" w:hAnsiTheme="minorHAnsi" w:cs="Calibri"/>
                <w:bCs/>
                <w:sz w:val="22"/>
                <w:szCs w:val="22"/>
              </w:rPr>
            </w:pPr>
          </w:p>
          <w:p w:rsidR="004F2FA6" w:rsidRPr="007A38F2" w:rsidRDefault="004F2FA6" w:rsidP="008031A9">
            <w:pPr>
              <w:pStyle w:val="PargrafodaLista"/>
              <w:widowControl w:val="0"/>
              <w:spacing w:line="360" w:lineRule="auto"/>
              <w:ind w:left="284"/>
              <w:contextualSpacing w:val="0"/>
              <w:jc w:val="both"/>
              <w:rPr>
                <w:rFonts w:asciiTheme="minorHAnsi" w:eastAsia="Calibri" w:hAnsiTheme="minorHAnsi" w:cs="Calibri"/>
                <w:bCs/>
                <w:sz w:val="22"/>
                <w:szCs w:val="22"/>
              </w:rPr>
            </w:pPr>
          </w:p>
          <w:p w:rsidR="004F2FA6" w:rsidRPr="007A38F2" w:rsidRDefault="004F2FA6" w:rsidP="008031A9">
            <w:pPr>
              <w:pStyle w:val="PargrafodaLista"/>
              <w:widowControl w:val="0"/>
              <w:spacing w:line="360" w:lineRule="auto"/>
              <w:ind w:left="284"/>
              <w:contextualSpacing w:val="0"/>
              <w:jc w:val="both"/>
              <w:rPr>
                <w:rFonts w:asciiTheme="minorHAnsi" w:eastAsia="Calibri" w:hAnsiTheme="minorHAnsi" w:cs="Calibri"/>
                <w:bCs/>
                <w:sz w:val="22"/>
                <w:szCs w:val="22"/>
              </w:rPr>
            </w:pPr>
          </w:p>
          <w:p w:rsidR="004F2FA6" w:rsidRPr="007A38F2" w:rsidRDefault="004F2FA6" w:rsidP="008031A9">
            <w:pPr>
              <w:widowControl w:val="0"/>
              <w:spacing w:line="360" w:lineRule="auto"/>
              <w:jc w:val="both"/>
              <w:rPr>
                <w:rFonts w:asciiTheme="minorHAnsi" w:eastAsia="Calibri" w:hAnsiTheme="minorHAnsi" w:cs="Calibri"/>
                <w:bCs/>
                <w:sz w:val="22"/>
                <w:szCs w:val="22"/>
              </w:rPr>
            </w:pPr>
          </w:p>
          <w:p w:rsidR="0099641D" w:rsidRPr="007A38F2" w:rsidRDefault="0099641D" w:rsidP="008031A9">
            <w:pPr>
              <w:widowControl w:val="0"/>
              <w:spacing w:line="360" w:lineRule="auto"/>
              <w:jc w:val="both"/>
              <w:rPr>
                <w:rFonts w:asciiTheme="minorHAnsi" w:hAnsiTheme="minorHAnsi" w:cs="Arial"/>
                <w:sz w:val="22"/>
                <w:szCs w:val="22"/>
              </w:rPr>
            </w:pPr>
          </w:p>
        </w:tc>
        <w:tc>
          <w:tcPr>
            <w:tcW w:w="4678" w:type="dxa"/>
          </w:tcPr>
          <w:p w:rsidR="00D62FEE" w:rsidRPr="007A38F2" w:rsidRDefault="00D62FEE" w:rsidP="008031A9">
            <w:pPr>
              <w:spacing w:line="360" w:lineRule="auto"/>
              <w:jc w:val="center"/>
              <w:rPr>
                <w:rFonts w:asciiTheme="minorHAnsi" w:hAnsiTheme="minorHAnsi" w:cs="Arial"/>
                <w:sz w:val="22"/>
                <w:szCs w:val="22"/>
              </w:rPr>
            </w:pPr>
            <w:r w:rsidRPr="007A38F2">
              <w:rPr>
                <w:rFonts w:asciiTheme="minorHAnsi" w:hAnsiTheme="minorHAnsi" w:cs="Arial"/>
                <w:sz w:val="22"/>
                <w:szCs w:val="22"/>
              </w:rPr>
              <w:t>Artigo 6.º</w:t>
            </w:r>
          </w:p>
          <w:p w:rsidR="00D62FEE" w:rsidRPr="007A38F2" w:rsidRDefault="00D62FEE" w:rsidP="008031A9">
            <w:pPr>
              <w:spacing w:line="360" w:lineRule="auto"/>
              <w:jc w:val="center"/>
              <w:rPr>
                <w:rFonts w:asciiTheme="minorHAnsi" w:hAnsiTheme="minorHAnsi" w:cs="Arial"/>
                <w:sz w:val="22"/>
                <w:szCs w:val="22"/>
              </w:rPr>
            </w:pPr>
            <w:r w:rsidRPr="007A38F2">
              <w:rPr>
                <w:rFonts w:asciiTheme="minorHAnsi" w:hAnsiTheme="minorHAnsi" w:cs="Arial"/>
                <w:sz w:val="22"/>
                <w:szCs w:val="22"/>
              </w:rPr>
              <w:t>(…)</w:t>
            </w:r>
          </w:p>
          <w:p w:rsidR="00D62FEE" w:rsidRPr="007A38F2" w:rsidRDefault="00D62FEE" w:rsidP="008031A9">
            <w:pPr>
              <w:spacing w:line="360" w:lineRule="auto"/>
              <w:jc w:val="both"/>
              <w:rPr>
                <w:rFonts w:asciiTheme="minorHAnsi" w:hAnsiTheme="minorHAnsi" w:cs="Arial"/>
                <w:sz w:val="22"/>
                <w:szCs w:val="22"/>
              </w:rPr>
            </w:pPr>
            <w:r w:rsidRPr="007A38F2">
              <w:rPr>
                <w:rFonts w:asciiTheme="minorHAnsi" w:hAnsiTheme="minorHAnsi" w:cs="Arial"/>
                <w:sz w:val="22"/>
                <w:szCs w:val="22"/>
              </w:rPr>
              <w:t xml:space="preserve">1 – A DEI é emitida através do preenchimento do formulário constante do </w:t>
            </w:r>
            <w:r w:rsidRPr="007A38F2">
              <w:rPr>
                <w:rFonts w:asciiTheme="minorHAnsi" w:hAnsiTheme="minorHAnsi" w:cs="Arial"/>
                <w:bCs/>
                <w:sz w:val="22"/>
                <w:szCs w:val="22"/>
              </w:rPr>
              <w:t xml:space="preserve">anexo </w:t>
            </w:r>
            <w:proofErr w:type="gramStart"/>
            <w:r w:rsidRPr="007A38F2">
              <w:rPr>
                <w:rFonts w:asciiTheme="minorHAnsi" w:hAnsiTheme="minorHAnsi" w:cs="Arial"/>
                <w:b/>
                <w:bCs/>
                <w:sz w:val="22"/>
                <w:szCs w:val="22"/>
              </w:rPr>
              <w:t>A</w:t>
            </w:r>
            <w:r w:rsidRPr="007A38F2">
              <w:rPr>
                <w:rFonts w:asciiTheme="minorHAnsi" w:hAnsiTheme="minorHAnsi" w:cs="Arial"/>
                <w:sz w:val="22"/>
                <w:szCs w:val="22"/>
                <w:lang w:val="it-IT"/>
              </w:rPr>
              <w:t xml:space="preserve"> à</w:t>
            </w:r>
            <w:proofErr w:type="gramEnd"/>
            <w:r w:rsidRPr="007A38F2">
              <w:rPr>
                <w:rFonts w:asciiTheme="minorHAnsi" w:hAnsiTheme="minorHAnsi" w:cs="Arial"/>
                <w:sz w:val="22"/>
                <w:szCs w:val="22"/>
                <w:lang w:val="it-IT"/>
              </w:rPr>
              <w:t xml:space="preserve"> presente lei </w:t>
            </w:r>
            <w:r w:rsidRPr="007A38F2">
              <w:rPr>
                <w:rFonts w:asciiTheme="minorHAnsi" w:hAnsiTheme="minorHAnsi" w:cs="Arial"/>
                <w:sz w:val="22"/>
                <w:szCs w:val="22"/>
              </w:rPr>
              <w:t>e da qual faz parte integrante</w:t>
            </w:r>
            <w:r w:rsidRPr="007A38F2">
              <w:rPr>
                <w:rFonts w:asciiTheme="minorHAnsi" w:hAnsiTheme="minorHAnsi" w:cs="Arial"/>
                <w:bCs/>
                <w:sz w:val="22"/>
                <w:szCs w:val="22"/>
              </w:rPr>
              <w:t>,</w:t>
            </w:r>
            <w:r w:rsidRPr="007A38F2">
              <w:rPr>
                <w:rFonts w:asciiTheme="minorHAnsi" w:hAnsiTheme="minorHAnsi" w:cs="Arial"/>
                <w:sz w:val="22"/>
                <w:szCs w:val="22"/>
              </w:rPr>
              <w:t xml:space="preserve"> devendo conter, em particular, as seguintes informações:</w:t>
            </w:r>
          </w:p>
          <w:p w:rsidR="00D62FEE" w:rsidRPr="007A38F2" w:rsidRDefault="00D62FEE" w:rsidP="008031A9">
            <w:pPr>
              <w:pStyle w:val="PargrafodaLista"/>
              <w:numPr>
                <w:ilvl w:val="0"/>
                <w:numId w:val="12"/>
              </w:numPr>
              <w:spacing w:line="360" w:lineRule="auto"/>
              <w:jc w:val="both"/>
              <w:rPr>
                <w:rFonts w:asciiTheme="minorHAnsi" w:hAnsiTheme="minorHAnsi" w:cs="Arial"/>
                <w:sz w:val="22"/>
                <w:szCs w:val="22"/>
              </w:rPr>
            </w:pPr>
            <w:r w:rsidRPr="007A38F2">
              <w:rPr>
                <w:rFonts w:asciiTheme="minorHAnsi" w:hAnsiTheme="minorHAnsi" w:cs="Arial"/>
                <w:sz w:val="22"/>
                <w:szCs w:val="22"/>
              </w:rPr>
              <w:t>(…);</w:t>
            </w:r>
          </w:p>
          <w:p w:rsidR="00D62FEE" w:rsidRPr="007A38F2" w:rsidRDefault="00D62FEE" w:rsidP="008031A9">
            <w:pPr>
              <w:pStyle w:val="PargrafodaLista"/>
              <w:spacing w:line="360" w:lineRule="auto"/>
              <w:jc w:val="both"/>
              <w:rPr>
                <w:rFonts w:asciiTheme="minorHAnsi" w:hAnsiTheme="minorHAnsi" w:cs="Arial"/>
                <w:sz w:val="22"/>
                <w:szCs w:val="22"/>
              </w:rPr>
            </w:pPr>
          </w:p>
          <w:p w:rsidR="00D62FEE" w:rsidRPr="007A38F2" w:rsidRDefault="00D62FEE" w:rsidP="008031A9">
            <w:pPr>
              <w:pStyle w:val="PargrafodaLista"/>
              <w:spacing w:line="360" w:lineRule="auto"/>
              <w:jc w:val="both"/>
              <w:rPr>
                <w:rFonts w:asciiTheme="minorHAnsi" w:hAnsiTheme="minorHAnsi" w:cs="Arial"/>
                <w:sz w:val="22"/>
                <w:szCs w:val="22"/>
              </w:rPr>
            </w:pPr>
          </w:p>
          <w:p w:rsidR="00D62FEE" w:rsidRPr="007A38F2" w:rsidRDefault="00D62FEE" w:rsidP="008031A9">
            <w:pPr>
              <w:pStyle w:val="PargrafodaLista"/>
              <w:numPr>
                <w:ilvl w:val="0"/>
                <w:numId w:val="12"/>
              </w:numPr>
              <w:spacing w:line="360" w:lineRule="auto"/>
              <w:jc w:val="both"/>
              <w:rPr>
                <w:rFonts w:asciiTheme="minorHAnsi" w:hAnsiTheme="minorHAnsi" w:cs="Arial"/>
                <w:sz w:val="22"/>
                <w:szCs w:val="22"/>
              </w:rPr>
            </w:pPr>
            <w:r w:rsidRPr="007A38F2">
              <w:rPr>
                <w:rFonts w:asciiTheme="minorHAnsi" w:hAnsiTheme="minorHAnsi" w:cs="Arial"/>
                <w:sz w:val="22"/>
                <w:szCs w:val="22"/>
              </w:rPr>
              <w:t>(…);</w:t>
            </w:r>
          </w:p>
          <w:p w:rsidR="00D62FEE" w:rsidRPr="007A38F2" w:rsidRDefault="00D62FEE" w:rsidP="008031A9">
            <w:pPr>
              <w:pStyle w:val="PargrafodaLista"/>
              <w:spacing w:line="360" w:lineRule="auto"/>
              <w:jc w:val="both"/>
              <w:rPr>
                <w:rFonts w:asciiTheme="minorHAnsi" w:hAnsiTheme="minorHAnsi" w:cs="Arial"/>
                <w:sz w:val="22"/>
                <w:szCs w:val="22"/>
              </w:rPr>
            </w:pPr>
          </w:p>
          <w:p w:rsidR="00D62FEE" w:rsidRPr="007A38F2" w:rsidRDefault="00D62FEE" w:rsidP="008031A9">
            <w:pPr>
              <w:pStyle w:val="PargrafodaLista"/>
              <w:numPr>
                <w:ilvl w:val="0"/>
                <w:numId w:val="12"/>
              </w:numPr>
              <w:spacing w:line="360" w:lineRule="auto"/>
              <w:jc w:val="both"/>
              <w:rPr>
                <w:rFonts w:asciiTheme="minorHAnsi" w:hAnsiTheme="minorHAnsi" w:cs="Arial"/>
                <w:sz w:val="22"/>
                <w:szCs w:val="22"/>
              </w:rPr>
            </w:pPr>
            <w:r w:rsidRPr="007A38F2">
              <w:rPr>
                <w:rFonts w:asciiTheme="minorHAnsi" w:hAnsiTheme="minorHAnsi" w:cs="Arial"/>
                <w:sz w:val="22"/>
                <w:szCs w:val="22"/>
              </w:rPr>
              <w:t>(…);</w:t>
            </w:r>
          </w:p>
          <w:p w:rsidR="00D62FEE" w:rsidRPr="007A38F2" w:rsidRDefault="00D62FEE" w:rsidP="008031A9">
            <w:pPr>
              <w:pStyle w:val="PargrafodaLista"/>
              <w:spacing w:line="360" w:lineRule="auto"/>
              <w:rPr>
                <w:rFonts w:asciiTheme="minorHAnsi" w:hAnsiTheme="minorHAnsi" w:cs="Arial"/>
                <w:sz w:val="22"/>
                <w:szCs w:val="22"/>
              </w:rPr>
            </w:pPr>
          </w:p>
          <w:p w:rsidR="00D62FEE" w:rsidRPr="007A38F2" w:rsidRDefault="00D62FEE" w:rsidP="008031A9">
            <w:pPr>
              <w:pStyle w:val="PargrafodaLista"/>
              <w:spacing w:line="360" w:lineRule="auto"/>
              <w:jc w:val="both"/>
              <w:rPr>
                <w:rFonts w:asciiTheme="minorHAnsi" w:hAnsiTheme="minorHAnsi" w:cs="Arial"/>
                <w:sz w:val="22"/>
                <w:szCs w:val="22"/>
              </w:rPr>
            </w:pPr>
          </w:p>
          <w:p w:rsidR="00D62FEE" w:rsidRPr="007A38F2" w:rsidRDefault="00D62FEE" w:rsidP="008031A9">
            <w:pPr>
              <w:pStyle w:val="PargrafodaLista"/>
              <w:spacing w:line="360" w:lineRule="auto"/>
              <w:jc w:val="both"/>
              <w:rPr>
                <w:rFonts w:asciiTheme="minorHAnsi" w:hAnsiTheme="minorHAnsi" w:cs="Arial"/>
                <w:sz w:val="22"/>
                <w:szCs w:val="22"/>
              </w:rPr>
            </w:pPr>
          </w:p>
          <w:p w:rsidR="00D62FEE" w:rsidRPr="007A38F2" w:rsidRDefault="00D62FEE" w:rsidP="008031A9">
            <w:pPr>
              <w:pStyle w:val="PargrafodaLista"/>
              <w:numPr>
                <w:ilvl w:val="0"/>
                <w:numId w:val="12"/>
              </w:numPr>
              <w:spacing w:line="360" w:lineRule="auto"/>
              <w:jc w:val="both"/>
              <w:rPr>
                <w:rFonts w:asciiTheme="minorHAnsi" w:hAnsiTheme="minorHAnsi" w:cs="Arial"/>
                <w:sz w:val="22"/>
                <w:szCs w:val="22"/>
              </w:rPr>
            </w:pPr>
            <w:r w:rsidRPr="007A38F2">
              <w:rPr>
                <w:rFonts w:asciiTheme="minorHAnsi" w:hAnsiTheme="minorHAnsi" w:cs="Arial"/>
                <w:sz w:val="22"/>
                <w:szCs w:val="22"/>
              </w:rPr>
              <w:t>(…);</w:t>
            </w:r>
          </w:p>
          <w:p w:rsidR="00D62FEE" w:rsidRPr="007A38F2" w:rsidRDefault="00D62FEE" w:rsidP="008031A9">
            <w:pPr>
              <w:spacing w:line="360" w:lineRule="auto"/>
              <w:jc w:val="both"/>
              <w:rPr>
                <w:rFonts w:asciiTheme="minorHAnsi" w:hAnsiTheme="minorHAnsi" w:cs="Arial"/>
                <w:sz w:val="22"/>
                <w:szCs w:val="22"/>
              </w:rPr>
            </w:pPr>
          </w:p>
          <w:p w:rsidR="00D62FEE" w:rsidRPr="007A38F2" w:rsidRDefault="00D62FEE" w:rsidP="008031A9">
            <w:pPr>
              <w:spacing w:line="360" w:lineRule="auto"/>
              <w:jc w:val="both"/>
              <w:rPr>
                <w:rFonts w:asciiTheme="minorHAnsi" w:hAnsiTheme="minorHAnsi" w:cs="Arial"/>
                <w:sz w:val="22"/>
                <w:szCs w:val="22"/>
              </w:rPr>
            </w:pPr>
          </w:p>
          <w:p w:rsidR="00D62FEE" w:rsidRPr="007A38F2" w:rsidRDefault="00D62FEE" w:rsidP="008031A9">
            <w:pPr>
              <w:spacing w:line="360" w:lineRule="auto"/>
              <w:jc w:val="both"/>
              <w:rPr>
                <w:rFonts w:asciiTheme="minorHAnsi" w:hAnsiTheme="minorHAnsi" w:cs="Arial"/>
                <w:sz w:val="22"/>
                <w:szCs w:val="22"/>
              </w:rPr>
            </w:pPr>
          </w:p>
          <w:p w:rsidR="00D62FEE" w:rsidRPr="007A38F2" w:rsidRDefault="00D62FEE" w:rsidP="008031A9">
            <w:pPr>
              <w:pStyle w:val="PargrafodaLista"/>
              <w:numPr>
                <w:ilvl w:val="0"/>
                <w:numId w:val="12"/>
              </w:numPr>
              <w:spacing w:line="360" w:lineRule="auto"/>
              <w:jc w:val="both"/>
              <w:rPr>
                <w:rFonts w:asciiTheme="minorHAnsi" w:hAnsiTheme="minorHAnsi" w:cs="Arial"/>
                <w:sz w:val="22"/>
                <w:szCs w:val="22"/>
              </w:rPr>
            </w:pPr>
            <w:r w:rsidRPr="007A38F2">
              <w:rPr>
                <w:rFonts w:asciiTheme="minorHAnsi" w:hAnsiTheme="minorHAnsi" w:cs="Arial"/>
                <w:sz w:val="22"/>
                <w:szCs w:val="22"/>
              </w:rPr>
              <w:t>(…).</w:t>
            </w:r>
          </w:p>
          <w:p w:rsidR="00D62FEE" w:rsidRPr="007A38F2" w:rsidRDefault="00D62FEE" w:rsidP="008031A9">
            <w:pPr>
              <w:pStyle w:val="PargrafodaLista"/>
              <w:spacing w:line="360" w:lineRule="auto"/>
              <w:jc w:val="both"/>
              <w:rPr>
                <w:rFonts w:asciiTheme="minorHAnsi" w:hAnsiTheme="minorHAnsi" w:cs="Arial"/>
                <w:sz w:val="22"/>
                <w:szCs w:val="22"/>
              </w:rPr>
            </w:pPr>
          </w:p>
          <w:p w:rsidR="00D62FEE" w:rsidRPr="007A38F2" w:rsidRDefault="00D62FEE" w:rsidP="008031A9">
            <w:pPr>
              <w:pStyle w:val="PargrafodaLista"/>
              <w:spacing w:line="360" w:lineRule="auto"/>
              <w:jc w:val="both"/>
              <w:rPr>
                <w:rFonts w:asciiTheme="minorHAnsi" w:hAnsiTheme="minorHAnsi" w:cs="Arial"/>
                <w:sz w:val="22"/>
                <w:szCs w:val="22"/>
              </w:rPr>
            </w:pPr>
          </w:p>
          <w:p w:rsidR="00D62FEE" w:rsidRPr="007A38F2" w:rsidRDefault="00D62FEE" w:rsidP="008031A9">
            <w:pPr>
              <w:spacing w:line="360" w:lineRule="auto"/>
              <w:jc w:val="both"/>
              <w:rPr>
                <w:rFonts w:asciiTheme="minorHAnsi" w:hAnsiTheme="minorHAnsi" w:cs="Arial"/>
                <w:sz w:val="22"/>
                <w:szCs w:val="22"/>
              </w:rPr>
            </w:pPr>
            <w:r w:rsidRPr="007A38F2">
              <w:rPr>
                <w:rFonts w:asciiTheme="minorHAnsi" w:hAnsiTheme="minorHAnsi" w:cs="Arial"/>
                <w:sz w:val="22"/>
                <w:szCs w:val="22"/>
              </w:rPr>
              <w:t>2 – (…).</w:t>
            </w:r>
          </w:p>
          <w:p w:rsidR="00D62FEE" w:rsidRPr="007A38F2" w:rsidRDefault="00D62FEE" w:rsidP="008031A9">
            <w:pPr>
              <w:spacing w:line="360" w:lineRule="auto"/>
              <w:jc w:val="both"/>
              <w:rPr>
                <w:rFonts w:asciiTheme="minorHAnsi" w:hAnsiTheme="minorHAnsi" w:cs="Arial"/>
                <w:sz w:val="22"/>
                <w:szCs w:val="22"/>
              </w:rPr>
            </w:pPr>
          </w:p>
          <w:p w:rsidR="00D62FEE" w:rsidRPr="007A38F2" w:rsidRDefault="00D62FEE" w:rsidP="008031A9">
            <w:pPr>
              <w:spacing w:line="360" w:lineRule="auto"/>
              <w:jc w:val="both"/>
              <w:rPr>
                <w:rFonts w:asciiTheme="minorHAnsi" w:hAnsiTheme="minorHAnsi" w:cs="Arial"/>
                <w:sz w:val="22"/>
                <w:szCs w:val="22"/>
              </w:rPr>
            </w:pPr>
          </w:p>
          <w:p w:rsidR="00D62FEE" w:rsidRPr="007A38F2" w:rsidRDefault="00D62FEE" w:rsidP="008031A9">
            <w:pPr>
              <w:spacing w:line="360" w:lineRule="auto"/>
              <w:jc w:val="both"/>
              <w:rPr>
                <w:rFonts w:asciiTheme="minorHAnsi" w:hAnsiTheme="minorHAnsi" w:cs="Arial"/>
                <w:sz w:val="22"/>
                <w:szCs w:val="22"/>
              </w:rPr>
            </w:pPr>
            <w:r w:rsidRPr="007A38F2">
              <w:rPr>
                <w:rFonts w:asciiTheme="minorHAnsi" w:hAnsiTheme="minorHAnsi" w:cs="Arial"/>
                <w:sz w:val="22"/>
                <w:szCs w:val="22"/>
              </w:rPr>
              <w:t>3 – (…).</w:t>
            </w:r>
          </w:p>
          <w:p w:rsidR="0099641D" w:rsidRPr="007A38F2" w:rsidRDefault="0099641D" w:rsidP="008031A9">
            <w:pPr>
              <w:widowControl w:val="0"/>
              <w:spacing w:line="360" w:lineRule="auto"/>
              <w:jc w:val="both"/>
              <w:rPr>
                <w:rFonts w:asciiTheme="minorHAnsi" w:hAnsiTheme="minorHAnsi"/>
                <w:sz w:val="22"/>
                <w:szCs w:val="22"/>
              </w:rPr>
            </w:pPr>
          </w:p>
        </w:tc>
      </w:tr>
      <w:tr w:rsidR="0099641D" w:rsidRPr="007A38F2" w:rsidTr="003B638A">
        <w:tc>
          <w:tcPr>
            <w:tcW w:w="4673" w:type="dxa"/>
          </w:tcPr>
          <w:p w:rsidR="00D62FEE" w:rsidRPr="007A38F2" w:rsidRDefault="00D62FEE" w:rsidP="008031A9">
            <w:pPr>
              <w:pStyle w:val="Corpo"/>
              <w:widowControl w:val="0"/>
              <w:spacing w:line="360" w:lineRule="auto"/>
              <w:jc w:val="center"/>
              <w:rPr>
                <w:rFonts w:asciiTheme="minorHAnsi" w:eastAsia="Garamond" w:hAnsiTheme="minorHAnsi" w:cs="Garamond"/>
                <w:sz w:val="22"/>
                <w:szCs w:val="22"/>
              </w:rPr>
            </w:pPr>
            <w:r w:rsidRPr="007A38F2">
              <w:rPr>
                <w:rFonts w:asciiTheme="minorHAnsi" w:hAnsiTheme="minorHAnsi"/>
                <w:sz w:val="22"/>
                <w:szCs w:val="22"/>
              </w:rPr>
              <w:lastRenderedPageBreak/>
              <w:t>Artigo 7.º</w:t>
            </w:r>
          </w:p>
          <w:p w:rsidR="00D62FEE" w:rsidRPr="007A38F2" w:rsidRDefault="00D62FEE" w:rsidP="008031A9">
            <w:pPr>
              <w:pStyle w:val="Corpo"/>
              <w:widowControl w:val="0"/>
              <w:spacing w:line="360" w:lineRule="auto"/>
              <w:jc w:val="center"/>
              <w:rPr>
                <w:rFonts w:asciiTheme="minorHAnsi" w:eastAsia="Garamond" w:hAnsiTheme="minorHAnsi" w:cs="Garamond"/>
                <w:b/>
                <w:sz w:val="22"/>
                <w:szCs w:val="22"/>
              </w:rPr>
            </w:pPr>
            <w:r w:rsidRPr="007A38F2">
              <w:rPr>
                <w:rFonts w:asciiTheme="minorHAnsi" w:hAnsiTheme="minorHAnsi"/>
                <w:b/>
                <w:sz w:val="22"/>
                <w:szCs w:val="22"/>
              </w:rPr>
              <w:t>Consultas e comunicações entre as autoridades competentes</w:t>
            </w:r>
          </w:p>
          <w:p w:rsidR="00D62FEE" w:rsidRPr="007A38F2" w:rsidRDefault="00D62FEE" w:rsidP="008031A9">
            <w:pPr>
              <w:pStyle w:val="Corpo"/>
              <w:widowControl w:val="0"/>
              <w:numPr>
                <w:ilvl w:val="0"/>
                <w:numId w:val="13"/>
              </w:numPr>
              <w:spacing w:line="360" w:lineRule="auto"/>
              <w:ind w:left="284" w:hanging="284"/>
              <w:jc w:val="both"/>
              <w:rPr>
                <w:rFonts w:asciiTheme="minorHAnsi" w:eastAsia="Garamond" w:hAnsiTheme="minorHAnsi" w:cs="Garamond"/>
                <w:sz w:val="22"/>
                <w:szCs w:val="22"/>
              </w:rPr>
            </w:pPr>
            <w:r w:rsidRPr="007A38F2">
              <w:rPr>
                <w:rFonts w:asciiTheme="minorHAnsi" w:hAnsiTheme="minorHAnsi"/>
                <w:sz w:val="22"/>
                <w:szCs w:val="22"/>
              </w:rPr>
              <w:t xml:space="preserve">Sempre que for considerado apropriado, as autoridades nacionais competentes para a </w:t>
            </w:r>
            <w:r w:rsidRPr="007A38F2">
              <w:rPr>
                <w:rFonts w:asciiTheme="minorHAnsi" w:hAnsiTheme="minorHAnsi"/>
                <w:sz w:val="22"/>
                <w:szCs w:val="22"/>
              </w:rPr>
              <w:lastRenderedPageBreak/>
              <w:t xml:space="preserve">emissão e para a execução podem consultar-se mutuamente, a fim de facilitar a correta e eficiente </w:t>
            </w:r>
            <w:proofErr w:type="spellStart"/>
            <w:r w:rsidRPr="007A38F2">
              <w:rPr>
                <w:rFonts w:asciiTheme="minorHAnsi" w:hAnsiTheme="minorHAnsi"/>
                <w:sz w:val="22"/>
                <w:szCs w:val="22"/>
              </w:rPr>
              <w:t>aplicaçã</w:t>
            </w:r>
            <w:proofErr w:type="spellEnd"/>
            <w:r w:rsidRPr="007A38F2">
              <w:rPr>
                <w:rFonts w:asciiTheme="minorHAnsi" w:hAnsiTheme="minorHAnsi"/>
                <w:sz w:val="22"/>
                <w:szCs w:val="22"/>
                <w:lang w:val="it-IT"/>
              </w:rPr>
              <w:t xml:space="preserve">o da presente lei. </w:t>
            </w:r>
          </w:p>
          <w:p w:rsidR="00D62FEE" w:rsidRPr="007A38F2" w:rsidRDefault="00D62FEE" w:rsidP="008031A9">
            <w:pPr>
              <w:pStyle w:val="Corpo"/>
              <w:widowControl w:val="0"/>
              <w:spacing w:line="360" w:lineRule="auto"/>
              <w:jc w:val="both"/>
              <w:rPr>
                <w:rFonts w:asciiTheme="minorHAnsi" w:eastAsia="Garamond" w:hAnsiTheme="minorHAnsi" w:cs="Garamond"/>
                <w:sz w:val="22"/>
                <w:szCs w:val="22"/>
              </w:rPr>
            </w:pPr>
          </w:p>
          <w:p w:rsidR="0099641D" w:rsidRPr="007A38F2" w:rsidRDefault="00D62FEE" w:rsidP="008031A9">
            <w:pPr>
              <w:pStyle w:val="Corpo"/>
              <w:widowControl w:val="0"/>
              <w:numPr>
                <w:ilvl w:val="0"/>
                <w:numId w:val="13"/>
              </w:numPr>
              <w:spacing w:line="360" w:lineRule="auto"/>
              <w:ind w:left="284" w:hanging="284"/>
              <w:jc w:val="both"/>
              <w:rPr>
                <w:rFonts w:asciiTheme="minorHAnsi" w:eastAsia="Garamond" w:hAnsiTheme="minorHAnsi" w:cs="Garamond"/>
                <w:sz w:val="22"/>
                <w:szCs w:val="22"/>
              </w:rPr>
            </w:pPr>
            <w:r w:rsidRPr="007A38F2">
              <w:rPr>
                <w:rFonts w:asciiTheme="minorHAnsi" w:hAnsiTheme="minorHAnsi"/>
                <w:sz w:val="22"/>
                <w:szCs w:val="22"/>
              </w:rPr>
              <w:t>Sem prejuízo do disposto no artigo 10.º, todas as comunicações oficiais são efetuadas diretamente entre as autoridades nacionais competentes para a emissão e para a execução, por qualquer meio que permita a obtenção de um registo escrito e a verificação da sua autenticidade.</w:t>
            </w:r>
          </w:p>
        </w:tc>
        <w:tc>
          <w:tcPr>
            <w:tcW w:w="4394" w:type="dxa"/>
          </w:tcPr>
          <w:p w:rsidR="0099641D" w:rsidRPr="007A38F2" w:rsidRDefault="0099641D" w:rsidP="008031A9">
            <w:pPr>
              <w:widowControl w:val="0"/>
              <w:spacing w:line="360" w:lineRule="auto"/>
              <w:jc w:val="both"/>
              <w:rPr>
                <w:rFonts w:asciiTheme="minorHAnsi" w:hAnsiTheme="minorHAnsi"/>
                <w:iCs/>
                <w:sz w:val="22"/>
                <w:szCs w:val="22"/>
              </w:rPr>
            </w:pPr>
          </w:p>
        </w:tc>
        <w:tc>
          <w:tcPr>
            <w:tcW w:w="4678" w:type="dxa"/>
          </w:tcPr>
          <w:p w:rsidR="00D62FEE" w:rsidRPr="007A38F2" w:rsidRDefault="00D62FEE" w:rsidP="008031A9">
            <w:pPr>
              <w:spacing w:line="360" w:lineRule="auto"/>
              <w:jc w:val="center"/>
              <w:rPr>
                <w:rFonts w:asciiTheme="minorHAnsi" w:hAnsiTheme="minorHAnsi" w:cs="Arial"/>
                <w:sz w:val="22"/>
                <w:szCs w:val="22"/>
              </w:rPr>
            </w:pPr>
            <w:r w:rsidRPr="007A38F2">
              <w:rPr>
                <w:rFonts w:asciiTheme="minorHAnsi" w:hAnsiTheme="minorHAnsi" w:cs="Arial"/>
                <w:sz w:val="22"/>
                <w:szCs w:val="22"/>
              </w:rPr>
              <w:t>Artigo 7.º</w:t>
            </w:r>
          </w:p>
          <w:p w:rsidR="00D62FEE" w:rsidRPr="007A38F2" w:rsidRDefault="00D62FEE" w:rsidP="008031A9">
            <w:pPr>
              <w:spacing w:line="360" w:lineRule="auto"/>
              <w:jc w:val="center"/>
              <w:rPr>
                <w:rFonts w:asciiTheme="minorHAnsi" w:hAnsiTheme="minorHAnsi" w:cs="Arial"/>
                <w:sz w:val="22"/>
                <w:szCs w:val="22"/>
              </w:rPr>
            </w:pPr>
            <w:r w:rsidRPr="007A38F2">
              <w:rPr>
                <w:rFonts w:asciiTheme="minorHAnsi" w:hAnsiTheme="minorHAnsi" w:cs="Arial"/>
                <w:sz w:val="22"/>
                <w:szCs w:val="22"/>
              </w:rPr>
              <w:t>(…)</w:t>
            </w:r>
          </w:p>
          <w:p w:rsidR="00D62FEE" w:rsidRPr="007A38F2" w:rsidRDefault="00D62FEE" w:rsidP="008031A9">
            <w:pPr>
              <w:spacing w:line="360" w:lineRule="auto"/>
              <w:jc w:val="center"/>
              <w:rPr>
                <w:rFonts w:asciiTheme="minorHAnsi" w:hAnsiTheme="minorHAnsi" w:cs="Arial"/>
                <w:sz w:val="22"/>
                <w:szCs w:val="22"/>
              </w:rPr>
            </w:pPr>
          </w:p>
          <w:p w:rsidR="00D62FEE" w:rsidRPr="007A38F2" w:rsidRDefault="00D62FEE" w:rsidP="008031A9">
            <w:pPr>
              <w:spacing w:line="360" w:lineRule="auto"/>
              <w:jc w:val="both"/>
              <w:rPr>
                <w:rFonts w:asciiTheme="minorHAnsi" w:hAnsiTheme="minorHAnsi" w:cs="Arial"/>
                <w:sz w:val="22"/>
                <w:szCs w:val="22"/>
              </w:rPr>
            </w:pPr>
            <w:r w:rsidRPr="007A38F2">
              <w:rPr>
                <w:rFonts w:asciiTheme="minorHAnsi" w:hAnsiTheme="minorHAnsi" w:cs="Arial"/>
                <w:sz w:val="22"/>
                <w:szCs w:val="22"/>
              </w:rPr>
              <w:t>1 – (…).</w:t>
            </w:r>
          </w:p>
          <w:p w:rsidR="00D62FEE" w:rsidRPr="007A38F2" w:rsidRDefault="00D62FEE" w:rsidP="008031A9">
            <w:pPr>
              <w:spacing w:line="360" w:lineRule="auto"/>
              <w:jc w:val="both"/>
              <w:rPr>
                <w:rFonts w:asciiTheme="minorHAnsi" w:hAnsiTheme="minorHAnsi" w:cs="Arial"/>
                <w:sz w:val="22"/>
                <w:szCs w:val="22"/>
              </w:rPr>
            </w:pPr>
          </w:p>
          <w:p w:rsidR="00D62FEE" w:rsidRPr="007A38F2" w:rsidRDefault="00D62FEE" w:rsidP="008031A9">
            <w:pPr>
              <w:spacing w:line="360" w:lineRule="auto"/>
              <w:jc w:val="both"/>
              <w:rPr>
                <w:rFonts w:asciiTheme="minorHAnsi" w:hAnsiTheme="minorHAnsi" w:cs="Arial"/>
                <w:sz w:val="22"/>
                <w:szCs w:val="22"/>
              </w:rPr>
            </w:pPr>
          </w:p>
          <w:p w:rsidR="00D62FEE" w:rsidRPr="007A38F2" w:rsidRDefault="00D62FEE" w:rsidP="008031A9">
            <w:pPr>
              <w:spacing w:line="360" w:lineRule="auto"/>
              <w:jc w:val="both"/>
              <w:rPr>
                <w:rFonts w:asciiTheme="minorHAnsi" w:hAnsiTheme="minorHAnsi" w:cs="Arial"/>
                <w:sz w:val="22"/>
                <w:szCs w:val="22"/>
              </w:rPr>
            </w:pPr>
          </w:p>
          <w:p w:rsidR="00D62FEE" w:rsidRPr="007A38F2" w:rsidRDefault="00D62FEE" w:rsidP="008031A9">
            <w:pPr>
              <w:spacing w:line="360" w:lineRule="auto"/>
              <w:jc w:val="both"/>
              <w:rPr>
                <w:rFonts w:asciiTheme="minorHAnsi" w:hAnsiTheme="minorHAnsi" w:cs="Arial"/>
                <w:sz w:val="22"/>
                <w:szCs w:val="22"/>
              </w:rPr>
            </w:pPr>
          </w:p>
          <w:p w:rsidR="00D62FEE" w:rsidRPr="007A38F2" w:rsidRDefault="00D62FEE" w:rsidP="008031A9">
            <w:pPr>
              <w:spacing w:line="360" w:lineRule="auto"/>
              <w:jc w:val="both"/>
              <w:rPr>
                <w:rFonts w:asciiTheme="minorHAnsi" w:hAnsiTheme="minorHAnsi" w:cs="Arial"/>
                <w:sz w:val="22"/>
                <w:szCs w:val="22"/>
              </w:rPr>
            </w:pPr>
          </w:p>
          <w:p w:rsidR="0099641D" w:rsidRPr="007A38F2" w:rsidRDefault="00D62FEE" w:rsidP="008031A9">
            <w:pPr>
              <w:spacing w:line="360" w:lineRule="auto"/>
              <w:jc w:val="both"/>
              <w:rPr>
                <w:rFonts w:asciiTheme="minorHAnsi" w:hAnsiTheme="minorHAnsi" w:cs="Arial"/>
                <w:sz w:val="22"/>
                <w:szCs w:val="22"/>
              </w:rPr>
            </w:pPr>
            <w:r w:rsidRPr="007A38F2">
              <w:rPr>
                <w:rFonts w:asciiTheme="minorHAnsi" w:hAnsiTheme="minorHAnsi" w:cs="Arial"/>
                <w:sz w:val="22"/>
                <w:szCs w:val="22"/>
              </w:rPr>
              <w:t xml:space="preserve">2 – </w:t>
            </w:r>
            <w:r w:rsidRPr="007A38F2">
              <w:rPr>
                <w:rFonts w:asciiTheme="minorHAnsi" w:hAnsiTheme="minorHAnsi" w:cs="Arial"/>
                <w:strike/>
                <w:sz w:val="22"/>
                <w:szCs w:val="22"/>
              </w:rPr>
              <w:t>Sem prejuízo do disposto no artigo 10.º,</w:t>
            </w:r>
            <w:r w:rsidRPr="007A38F2">
              <w:rPr>
                <w:rFonts w:asciiTheme="minorHAnsi" w:hAnsiTheme="minorHAnsi" w:cs="Arial"/>
                <w:sz w:val="22"/>
                <w:szCs w:val="22"/>
              </w:rPr>
              <w:t xml:space="preserve"> </w:t>
            </w:r>
            <w:r w:rsidRPr="007A38F2">
              <w:rPr>
                <w:rFonts w:asciiTheme="minorHAnsi" w:hAnsiTheme="minorHAnsi" w:cs="Arial"/>
                <w:b/>
                <w:sz w:val="22"/>
                <w:szCs w:val="22"/>
              </w:rPr>
              <w:t>T</w:t>
            </w:r>
            <w:r w:rsidRPr="007A38F2">
              <w:rPr>
                <w:rFonts w:asciiTheme="minorHAnsi" w:hAnsiTheme="minorHAnsi" w:cs="Arial"/>
                <w:sz w:val="22"/>
                <w:szCs w:val="22"/>
              </w:rPr>
              <w:t>odas as comunicações oficiais são efetuadas diretamente entre as autoridades nacionais competentes para a emissão e para a execução, por qualquer meio que permita a obtenção de um registo escrito e a verificação da sua autenticidade.</w:t>
            </w:r>
          </w:p>
        </w:tc>
      </w:tr>
      <w:tr w:rsidR="0099641D" w:rsidRPr="007A38F2" w:rsidTr="003B638A">
        <w:tc>
          <w:tcPr>
            <w:tcW w:w="4673" w:type="dxa"/>
          </w:tcPr>
          <w:p w:rsidR="00D62FEE" w:rsidRPr="007A38F2" w:rsidRDefault="00D62FEE" w:rsidP="008031A9">
            <w:pPr>
              <w:pStyle w:val="Corpo"/>
              <w:widowControl w:val="0"/>
              <w:spacing w:line="360" w:lineRule="auto"/>
              <w:jc w:val="center"/>
              <w:rPr>
                <w:rFonts w:asciiTheme="minorHAnsi" w:eastAsia="Garamond" w:hAnsiTheme="minorHAnsi" w:cs="Garamond"/>
                <w:sz w:val="22"/>
                <w:szCs w:val="22"/>
              </w:rPr>
            </w:pPr>
            <w:r w:rsidRPr="007A38F2">
              <w:rPr>
                <w:rFonts w:asciiTheme="minorHAnsi" w:hAnsiTheme="minorHAnsi"/>
                <w:sz w:val="22"/>
                <w:szCs w:val="22"/>
              </w:rPr>
              <w:lastRenderedPageBreak/>
              <w:t>Artigo 8.º</w:t>
            </w:r>
          </w:p>
          <w:p w:rsidR="00D62FEE" w:rsidRPr="007A38F2" w:rsidRDefault="00D62FEE" w:rsidP="008031A9">
            <w:pPr>
              <w:pStyle w:val="Corpo"/>
              <w:widowControl w:val="0"/>
              <w:spacing w:line="360" w:lineRule="auto"/>
              <w:jc w:val="center"/>
              <w:rPr>
                <w:rFonts w:asciiTheme="minorHAnsi" w:eastAsia="Garamond" w:hAnsiTheme="minorHAnsi" w:cs="Garamond"/>
                <w:b/>
                <w:sz w:val="22"/>
                <w:szCs w:val="22"/>
              </w:rPr>
            </w:pPr>
            <w:r w:rsidRPr="007A38F2">
              <w:rPr>
                <w:rFonts w:asciiTheme="minorHAnsi" w:hAnsiTheme="minorHAnsi"/>
                <w:b/>
                <w:sz w:val="22"/>
                <w:szCs w:val="22"/>
              </w:rPr>
              <w:t>Proteção de dados pessoais</w:t>
            </w:r>
          </w:p>
          <w:p w:rsidR="00D62FEE" w:rsidRPr="007A38F2" w:rsidRDefault="00D62FEE" w:rsidP="008031A9">
            <w:pPr>
              <w:pStyle w:val="Corpo"/>
              <w:widowControl w:val="0"/>
              <w:numPr>
                <w:ilvl w:val="0"/>
                <w:numId w:val="3"/>
              </w:numPr>
              <w:spacing w:line="360" w:lineRule="auto"/>
              <w:jc w:val="both"/>
              <w:rPr>
                <w:rFonts w:asciiTheme="minorHAnsi" w:eastAsia="Garamond" w:hAnsiTheme="minorHAnsi" w:cs="Garamond"/>
                <w:bCs/>
                <w:sz w:val="22"/>
                <w:szCs w:val="22"/>
              </w:rPr>
            </w:pPr>
            <w:r w:rsidRPr="007A38F2">
              <w:rPr>
                <w:rFonts w:asciiTheme="minorHAnsi" w:hAnsiTheme="minorHAnsi"/>
                <w:sz w:val="22"/>
                <w:szCs w:val="22"/>
              </w:rPr>
              <w:t xml:space="preserve">Na aplicação da presente lei os dados pessoais são protegidos e tratados em conformidade com a Decisão-Quadro 2008/977/JAI do Conselho, de 27 de novembro de 2008, sobre a proteção dos </w:t>
            </w:r>
            <w:r w:rsidRPr="007A38F2">
              <w:rPr>
                <w:rFonts w:asciiTheme="minorHAnsi" w:hAnsiTheme="minorHAnsi"/>
                <w:sz w:val="22"/>
                <w:szCs w:val="22"/>
              </w:rPr>
              <w:lastRenderedPageBreak/>
              <w:t xml:space="preserve">dados pessoais tratados no âmbito da cooperação policial e judiciária em matéria penal, de acordo com os princípios consagrados na Convenção do Conselho da Europa para a </w:t>
            </w:r>
            <w:r w:rsidRPr="007A38F2">
              <w:rPr>
                <w:rFonts w:asciiTheme="minorHAnsi" w:hAnsiTheme="minorHAnsi"/>
                <w:bCs/>
                <w:sz w:val="22"/>
                <w:szCs w:val="22"/>
              </w:rPr>
              <w:t>Proteção das Pessoas relativamente ao Tratamento Automatizado de Dados de Caráter Pessoal, de 28 de janeiro de 1981, e no seu Protocolo Adicional;</w:t>
            </w:r>
          </w:p>
          <w:p w:rsidR="00AB0DDB" w:rsidRPr="007A38F2" w:rsidRDefault="00AB0DDB" w:rsidP="008031A9">
            <w:pPr>
              <w:pStyle w:val="Corpo"/>
              <w:widowControl w:val="0"/>
              <w:spacing w:line="360" w:lineRule="auto"/>
              <w:jc w:val="both"/>
              <w:rPr>
                <w:rFonts w:asciiTheme="minorHAnsi" w:hAnsiTheme="minorHAnsi"/>
                <w:bCs/>
                <w:sz w:val="22"/>
                <w:szCs w:val="22"/>
              </w:rPr>
            </w:pPr>
          </w:p>
          <w:p w:rsidR="00AB0DDB" w:rsidRPr="007A38F2" w:rsidRDefault="00AB0DDB" w:rsidP="008031A9">
            <w:pPr>
              <w:pStyle w:val="Corpo"/>
              <w:widowControl w:val="0"/>
              <w:spacing w:line="360" w:lineRule="auto"/>
              <w:jc w:val="both"/>
              <w:rPr>
                <w:rFonts w:asciiTheme="minorHAnsi" w:hAnsiTheme="minorHAnsi"/>
                <w:bCs/>
                <w:sz w:val="22"/>
                <w:szCs w:val="22"/>
              </w:rPr>
            </w:pPr>
          </w:p>
          <w:p w:rsidR="00AB0DDB" w:rsidRPr="007A38F2" w:rsidRDefault="00AB0DDB" w:rsidP="008031A9">
            <w:pPr>
              <w:pStyle w:val="Corpo"/>
              <w:widowControl w:val="0"/>
              <w:spacing w:line="360" w:lineRule="auto"/>
              <w:jc w:val="both"/>
              <w:rPr>
                <w:rFonts w:asciiTheme="minorHAnsi" w:hAnsiTheme="minorHAnsi"/>
                <w:bCs/>
                <w:sz w:val="22"/>
                <w:szCs w:val="22"/>
              </w:rPr>
            </w:pPr>
          </w:p>
          <w:p w:rsidR="00AB0DDB" w:rsidRPr="007A38F2" w:rsidRDefault="00AB0DDB" w:rsidP="008031A9">
            <w:pPr>
              <w:pStyle w:val="Corpo"/>
              <w:widowControl w:val="0"/>
              <w:spacing w:line="360" w:lineRule="auto"/>
              <w:jc w:val="both"/>
              <w:rPr>
                <w:rFonts w:asciiTheme="minorHAnsi" w:hAnsiTheme="minorHAnsi"/>
                <w:bCs/>
                <w:sz w:val="22"/>
                <w:szCs w:val="22"/>
              </w:rPr>
            </w:pPr>
          </w:p>
          <w:p w:rsidR="00AB0DDB" w:rsidRPr="007A38F2" w:rsidRDefault="00AB0DDB" w:rsidP="008031A9">
            <w:pPr>
              <w:pStyle w:val="Corpo"/>
              <w:widowControl w:val="0"/>
              <w:spacing w:line="360" w:lineRule="auto"/>
              <w:jc w:val="both"/>
              <w:rPr>
                <w:rFonts w:asciiTheme="minorHAnsi" w:hAnsiTheme="minorHAnsi"/>
                <w:bCs/>
                <w:sz w:val="22"/>
                <w:szCs w:val="22"/>
              </w:rPr>
            </w:pPr>
          </w:p>
          <w:p w:rsidR="00AB0DDB" w:rsidRPr="007A38F2" w:rsidRDefault="00AB0DDB" w:rsidP="008031A9">
            <w:pPr>
              <w:pStyle w:val="Corpo"/>
              <w:widowControl w:val="0"/>
              <w:spacing w:line="360" w:lineRule="auto"/>
              <w:jc w:val="both"/>
              <w:rPr>
                <w:rFonts w:asciiTheme="minorHAnsi" w:eastAsia="Garamond" w:hAnsiTheme="minorHAnsi" w:cs="Garamond"/>
                <w:bCs/>
                <w:sz w:val="22"/>
                <w:szCs w:val="22"/>
              </w:rPr>
            </w:pPr>
          </w:p>
          <w:p w:rsidR="00D62FEE" w:rsidRPr="007A38F2" w:rsidRDefault="00D62FEE" w:rsidP="008031A9">
            <w:pPr>
              <w:pStyle w:val="Corpo"/>
              <w:widowControl w:val="0"/>
              <w:numPr>
                <w:ilvl w:val="0"/>
                <w:numId w:val="3"/>
              </w:numPr>
              <w:spacing w:line="360" w:lineRule="auto"/>
              <w:jc w:val="both"/>
              <w:rPr>
                <w:rFonts w:asciiTheme="minorHAnsi" w:eastAsia="Garamond" w:hAnsiTheme="minorHAnsi" w:cs="Garamond"/>
                <w:sz w:val="22"/>
                <w:szCs w:val="22"/>
              </w:rPr>
            </w:pPr>
            <w:r w:rsidRPr="007A38F2">
              <w:rPr>
                <w:rFonts w:asciiTheme="minorHAnsi" w:hAnsiTheme="minorHAnsi"/>
                <w:sz w:val="22"/>
                <w:szCs w:val="22"/>
              </w:rPr>
              <w:t xml:space="preserve">O acesso a esses dados é restrito, apenas tendo acesso aos mesmos aqueles que forem devidamente autorizados, sem </w:t>
            </w:r>
            <w:r w:rsidRPr="007A38F2">
              <w:rPr>
                <w:rFonts w:asciiTheme="minorHAnsi" w:hAnsiTheme="minorHAnsi"/>
                <w:sz w:val="22"/>
                <w:szCs w:val="22"/>
              </w:rPr>
              <w:lastRenderedPageBreak/>
              <w:t>prejuízo dos direitos do titular dos dados.</w:t>
            </w:r>
          </w:p>
          <w:p w:rsidR="0099641D" w:rsidRPr="007A38F2" w:rsidRDefault="00D62FEE" w:rsidP="008031A9">
            <w:pPr>
              <w:pStyle w:val="Corpo"/>
              <w:widowControl w:val="0"/>
              <w:numPr>
                <w:ilvl w:val="0"/>
                <w:numId w:val="3"/>
              </w:numPr>
              <w:spacing w:line="360" w:lineRule="auto"/>
              <w:jc w:val="both"/>
              <w:rPr>
                <w:rFonts w:asciiTheme="minorHAnsi" w:eastAsia="Garamond" w:hAnsiTheme="minorHAnsi" w:cs="Garamond"/>
                <w:bCs/>
                <w:sz w:val="22"/>
                <w:szCs w:val="22"/>
              </w:rPr>
            </w:pPr>
            <w:r w:rsidRPr="007A38F2">
              <w:rPr>
                <w:rFonts w:asciiTheme="minorHAnsi" w:hAnsiTheme="minorHAnsi"/>
                <w:bCs/>
                <w:sz w:val="22"/>
                <w:szCs w:val="22"/>
              </w:rPr>
              <w:t xml:space="preserve">Ao tratamento, </w:t>
            </w:r>
            <w:proofErr w:type="spellStart"/>
            <w:r w:rsidRPr="007A38F2">
              <w:rPr>
                <w:rFonts w:asciiTheme="minorHAnsi" w:hAnsiTheme="minorHAnsi"/>
                <w:bCs/>
                <w:sz w:val="22"/>
                <w:szCs w:val="22"/>
              </w:rPr>
              <w:t>seguranç</w:t>
            </w:r>
            <w:proofErr w:type="spellEnd"/>
            <w:r w:rsidRPr="007A38F2">
              <w:rPr>
                <w:rFonts w:asciiTheme="minorHAnsi" w:hAnsiTheme="minorHAnsi"/>
                <w:bCs/>
                <w:sz w:val="22"/>
                <w:szCs w:val="22"/>
                <w:lang w:val="it-IT"/>
              </w:rPr>
              <w:t>a, conserva</w:t>
            </w:r>
            <w:proofErr w:type="spellStart"/>
            <w:r w:rsidRPr="007A38F2">
              <w:rPr>
                <w:rFonts w:asciiTheme="minorHAnsi" w:hAnsiTheme="minorHAnsi"/>
                <w:bCs/>
                <w:sz w:val="22"/>
                <w:szCs w:val="22"/>
              </w:rPr>
              <w:t>ção</w:t>
            </w:r>
            <w:proofErr w:type="spellEnd"/>
            <w:r w:rsidRPr="007A38F2">
              <w:rPr>
                <w:rFonts w:asciiTheme="minorHAnsi" w:hAnsiTheme="minorHAnsi"/>
                <w:bCs/>
                <w:sz w:val="22"/>
                <w:szCs w:val="22"/>
              </w:rPr>
              <w:t xml:space="preserve">, acesso e proteção dos dados pessoais tratados no </w:t>
            </w:r>
            <w:r w:rsidRPr="007A38F2">
              <w:rPr>
                <w:rFonts w:asciiTheme="minorHAnsi" w:hAnsiTheme="minorHAnsi"/>
                <w:sz w:val="22"/>
                <w:szCs w:val="22"/>
              </w:rPr>
              <w:t>â</w:t>
            </w:r>
            <w:r w:rsidRPr="007A38F2">
              <w:rPr>
                <w:rFonts w:asciiTheme="minorHAnsi" w:hAnsiTheme="minorHAnsi"/>
                <w:sz w:val="22"/>
                <w:szCs w:val="22"/>
                <w:lang w:val="it-IT"/>
              </w:rPr>
              <w:t>mbito</w:t>
            </w:r>
            <w:r w:rsidRPr="007A38F2">
              <w:rPr>
                <w:rFonts w:asciiTheme="minorHAnsi" w:hAnsiTheme="minorHAnsi"/>
                <w:bCs/>
                <w:sz w:val="22"/>
                <w:szCs w:val="22"/>
                <w:lang w:val="it-IT"/>
              </w:rPr>
              <w:t xml:space="preserve"> da presente lei </w:t>
            </w:r>
            <w:r w:rsidRPr="007A38F2">
              <w:rPr>
                <w:rFonts w:asciiTheme="minorHAnsi" w:hAnsiTheme="minorHAnsi"/>
                <w:bCs/>
                <w:sz w:val="22"/>
                <w:szCs w:val="22"/>
              </w:rPr>
              <w:t>é aplicável a Lei n.º 34/2009, de 14 de julho.</w:t>
            </w:r>
          </w:p>
        </w:tc>
        <w:tc>
          <w:tcPr>
            <w:tcW w:w="4394" w:type="dxa"/>
          </w:tcPr>
          <w:p w:rsidR="00D62FEE" w:rsidRPr="007A38F2" w:rsidRDefault="00D62FEE" w:rsidP="008031A9">
            <w:pPr>
              <w:pStyle w:val="Corpo"/>
              <w:widowControl w:val="0"/>
              <w:spacing w:line="360" w:lineRule="auto"/>
              <w:jc w:val="center"/>
              <w:rPr>
                <w:rFonts w:asciiTheme="minorHAnsi" w:eastAsia="Garamond" w:hAnsiTheme="minorHAnsi" w:cs="Arial"/>
                <w:sz w:val="22"/>
                <w:szCs w:val="22"/>
              </w:rPr>
            </w:pPr>
            <w:r w:rsidRPr="007A38F2">
              <w:rPr>
                <w:rFonts w:asciiTheme="minorHAnsi" w:hAnsiTheme="minorHAnsi" w:cs="Arial"/>
                <w:sz w:val="22"/>
                <w:szCs w:val="22"/>
              </w:rPr>
              <w:lastRenderedPageBreak/>
              <w:t>Artigo 8.º</w:t>
            </w:r>
          </w:p>
          <w:p w:rsidR="00D62FEE" w:rsidRPr="007A38F2" w:rsidRDefault="00D62FEE" w:rsidP="008031A9">
            <w:pPr>
              <w:pStyle w:val="Corpo"/>
              <w:widowControl w:val="0"/>
              <w:spacing w:line="360" w:lineRule="auto"/>
              <w:jc w:val="center"/>
              <w:rPr>
                <w:rFonts w:asciiTheme="minorHAnsi" w:eastAsia="Garamond" w:hAnsiTheme="minorHAnsi" w:cs="Arial"/>
                <w:sz w:val="22"/>
                <w:szCs w:val="22"/>
              </w:rPr>
            </w:pPr>
            <w:r w:rsidRPr="007A38F2">
              <w:rPr>
                <w:rFonts w:asciiTheme="minorHAnsi" w:hAnsiTheme="minorHAnsi" w:cs="Arial"/>
                <w:sz w:val="22"/>
                <w:szCs w:val="22"/>
              </w:rPr>
              <w:t>[…]</w:t>
            </w:r>
          </w:p>
          <w:p w:rsidR="00D62FEE" w:rsidRPr="007A38F2" w:rsidRDefault="00D62FEE" w:rsidP="008031A9">
            <w:pPr>
              <w:pStyle w:val="Corpo"/>
              <w:widowControl w:val="0"/>
              <w:numPr>
                <w:ilvl w:val="0"/>
                <w:numId w:val="14"/>
              </w:numPr>
              <w:spacing w:line="360" w:lineRule="auto"/>
              <w:ind w:left="284" w:hanging="284"/>
              <w:jc w:val="both"/>
              <w:rPr>
                <w:rFonts w:asciiTheme="minorHAnsi" w:eastAsia="Garamond" w:hAnsiTheme="minorHAnsi" w:cs="Arial"/>
                <w:bCs/>
                <w:sz w:val="22"/>
                <w:szCs w:val="22"/>
              </w:rPr>
            </w:pPr>
            <w:r w:rsidRPr="007A38F2">
              <w:rPr>
                <w:rFonts w:asciiTheme="minorHAnsi" w:hAnsiTheme="minorHAnsi" w:cs="Arial"/>
                <w:sz w:val="22"/>
                <w:szCs w:val="22"/>
              </w:rPr>
              <w:t>Na aplicação da presente lei os dados pessoais são protegidos e tratados em conformidade com a</w:t>
            </w:r>
            <w:r w:rsidRPr="007A38F2">
              <w:rPr>
                <w:rFonts w:asciiTheme="minorHAnsi" w:hAnsiTheme="minorHAnsi" w:cs="Arial"/>
                <w:b/>
                <w:sz w:val="22"/>
                <w:szCs w:val="22"/>
              </w:rPr>
              <w:t xml:space="preserve"> Diretiva (UE) 2016/680 do Parlamento Europeu e do Conselho, de 27 de abril de 2016, relativa à </w:t>
            </w:r>
            <w:r w:rsidRPr="007A38F2">
              <w:rPr>
                <w:rFonts w:asciiTheme="minorHAnsi" w:hAnsiTheme="minorHAnsi" w:cs="Arial"/>
                <w:b/>
                <w:sz w:val="22"/>
                <w:szCs w:val="22"/>
              </w:rPr>
              <w:lastRenderedPageBreak/>
              <w:t>proteção das pessoas singulares no que diz respeito ao tratamento de dados pessoais pelas autoridades competentes para efeitos de prevenção, investigação, deteção ou repressão de infrações penais ou execução de sanções penais e à livre circulação desses dados, e que revoga a</w:t>
            </w:r>
            <w:r w:rsidRPr="007A38F2">
              <w:rPr>
                <w:rFonts w:asciiTheme="minorHAnsi" w:hAnsiTheme="minorHAnsi" w:cs="Arial"/>
                <w:sz w:val="22"/>
                <w:szCs w:val="22"/>
              </w:rPr>
              <w:t xml:space="preserve"> Decisão-Quadro 2008/977/JAI do Conselho, de 27 de novembro de 2008, </w:t>
            </w:r>
            <w:r w:rsidRPr="007A38F2">
              <w:rPr>
                <w:rFonts w:asciiTheme="minorHAnsi" w:hAnsiTheme="minorHAnsi" w:cs="Arial"/>
                <w:b/>
                <w:sz w:val="22"/>
                <w:szCs w:val="22"/>
              </w:rPr>
              <w:t>e</w:t>
            </w:r>
            <w:r w:rsidRPr="007A38F2">
              <w:rPr>
                <w:rFonts w:asciiTheme="minorHAnsi" w:hAnsiTheme="minorHAnsi" w:cs="Arial"/>
                <w:sz w:val="22"/>
                <w:szCs w:val="22"/>
              </w:rPr>
              <w:t xml:space="preserve"> de acordo com os princípios consagrados na Convenção do Conselho da Europa para a </w:t>
            </w:r>
            <w:r w:rsidRPr="007A38F2">
              <w:rPr>
                <w:rFonts w:asciiTheme="minorHAnsi" w:hAnsiTheme="minorHAnsi" w:cs="Arial"/>
                <w:bCs/>
                <w:sz w:val="22"/>
                <w:szCs w:val="22"/>
              </w:rPr>
              <w:t>Proteção das Pessoas relativamente ao Tratamento Automatizado de Dados de Caráter Pessoal, de 28 de janeiro de 1981, e no seu Protocolo Adicional;</w:t>
            </w:r>
          </w:p>
          <w:p w:rsidR="00D62FEE" w:rsidRPr="007A38F2" w:rsidRDefault="00D62FEE" w:rsidP="008031A9">
            <w:pPr>
              <w:pStyle w:val="Corpo"/>
              <w:widowControl w:val="0"/>
              <w:numPr>
                <w:ilvl w:val="0"/>
                <w:numId w:val="14"/>
              </w:numPr>
              <w:spacing w:line="360" w:lineRule="auto"/>
              <w:ind w:left="284" w:hanging="284"/>
              <w:jc w:val="both"/>
              <w:rPr>
                <w:rFonts w:asciiTheme="minorHAnsi" w:eastAsia="Garamond" w:hAnsiTheme="minorHAnsi" w:cs="Arial"/>
                <w:sz w:val="22"/>
                <w:szCs w:val="22"/>
              </w:rPr>
            </w:pPr>
            <w:r w:rsidRPr="007A38F2">
              <w:rPr>
                <w:rFonts w:asciiTheme="minorHAnsi" w:hAnsiTheme="minorHAnsi" w:cs="Arial"/>
                <w:sz w:val="22"/>
                <w:szCs w:val="22"/>
              </w:rPr>
              <w:t xml:space="preserve"> […].</w:t>
            </w:r>
          </w:p>
          <w:p w:rsidR="00AB0DDB" w:rsidRPr="007A38F2" w:rsidRDefault="00AB0DDB" w:rsidP="008031A9">
            <w:pPr>
              <w:pStyle w:val="Corpo"/>
              <w:widowControl w:val="0"/>
              <w:spacing w:line="360" w:lineRule="auto"/>
              <w:ind w:left="284"/>
              <w:jc w:val="both"/>
              <w:rPr>
                <w:rFonts w:asciiTheme="minorHAnsi" w:hAnsiTheme="minorHAnsi" w:cs="Arial"/>
                <w:sz w:val="22"/>
                <w:szCs w:val="22"/>
              </w:rPr>
            </w:pPr>
          </w:p>
          <w:p w:rsidR="00AB0DDB" w:rsidRPr="007A38F2" w:rsidRDefault="00AB0DDB" w:rsidP="008031A9">
            <w:pPr>
              <w:pStyle w:val="Corpo"/>
              <w:widowControl w:val="0"/>
              <w:spacing w:line="360" w:lineRule="auto"/>
              <w:ind w:left="284"/>
              <w:jc w:val="both"/>
              <w:rPr>
                <w:rFonts w:asciiTheme="minorHAnsi" w:hAnsiTheme="minorHAnsi" w:cs="Arial"/>
                <w:sz w:val="22"/>
                <w:szCs w:val="22"/>
              </w:rPr>
            </w:pPr>
          </w:p>
          <w:p w:rsidR="00AB0DDB" w:rsidRPr="007A38F2" w:rsidRDefault="00AB0DDB" w:rsidP="008031A9">
            <w:pPr>
              <w:pStyle w:val="Corpo"/>
              <w:widowControl w:val="0"/>
              <w:spacing w:line="360" w:lineRule="auto"/>
              <w:ind w:left="284"/>
              <w:jc w:val="both"/>
              <w:rPr>
                <w:rFonts w:asciiTheme="minorHAnsi" w:eastAsia="Garamond" w:hAnsiTheme="minorHAnsi" w:cs="Arial"/>
                <w:sz w:val="22"/>
                <w:szCs w:val="22"/>
              </w:rPr>
            </w:pPr>
          </w:p>
          <w:p w:rsidR="00D62FEE" w:rsidRPr="007A38F2" w:rsidRDefault="00D62FEE" w:rsidP="008031A9">
            <w:pPr>
              <w:pStyle w:val="Corpo"/>
              <w:widowControl w:val="0"/>
              <w:numPr>
                <w:ilvl w:val="0"/>
                <w:numId w:val="14"/>
              </w:numPr>
              <w:spacing w:line="360" w:lineRule="auto"/>
              <w:ind w:left="284" w:hanging="284"/>
              <w:jc w:val="both"/>
              <w:rPr>
                <w:rFonts w:asciiTheme="minorHAnsi" w:eastAsia="Garamond" w:hAnsiTheme="minorHAnsi" w:cs="Arial"/>
                <w:bCs/>
                <w:sz w:val="22"/>
                <w:szCs w:val="22"/>
              </w:rPr>
            </w:pPr>
            <w:r w:rsidRPr="007A38F2">
              <w:rPr>
                <w:rFonts w:asciiTheme="minorHAnsi" w:hAnsiTheme="minorHAnsi" w:cs="Arial"/>
                <w:bCs/>
                <w:sz w:val="22"/>
                <w:szCs w:val="22"/>
              </w:rPr>
              <w:t xml:space="preserve"> […].</w:t>
            </w:r>
          </w:p>
          <w:p w:rsidR="0099641D" w:rsidRPr="007A38F2" w:rsidRDefault="0099641D" w:rsidP="008031A9">
            <w:pPr>
              <w:widowControl w:val="0"/>
              <w:tabs>
                <w:tab w:val="left" w:pos="176"/>
              </w:tabs>
              <w:spacing w:line="360" w:lineRule="auto"/>
              <w:jc w:val="center"/>
              <w:rPr>
                <w:rFonts w:asciiTheme="minorHAnsi" w:hAnsiTheme="minorHAnsi"/>
                <w:sz w:val="22"/>
                <w:szCs w:val="22"/>
              </w:rPr>
            </w:pPr>
          </w:p>
        </w:tc>
        <w:tc>
          <w:tcPr>
            <w:tcW w:w="4678" w:type="dxa"/>
          </w:tcPr>
          <w:p w:rsidR="00AB0DDB" w:rsidRPr="007A38F2" w:rsidRDefault="00AB0DDB" w:rsidP="008031A9">
            <w:pPr>
              <w:spacing w:line="360" w:lineRule="auto"/>
              <w:jc w:val="center"/>
              <w:rPr>
                <w:rFonts w:asciiTheme="minorHAnsi" w:hAnsiTheme="minorHAnsi" w:cs="Arial"/>
                <w:sz w:val="22"/>
                <w:szCs w:val="22"/>
              </w:rPr>
            </w:pPr>
            <w:r w:rsidRPr="007A38F2">
              <w:rPr>
                <w:rFonts w:asciiTheme="minorHAnsi" w:hAnsiTheme="minorHAnsi" w:cs="Arial"/>
                <w:sz w:val="22"/>
                <w:szCs w:val="22"/>
              </w:rPr>
              <w:lastRenderedPageBreak/>
              <w:t>Artigo 8.º</w:t>
            </w:r>
          </w:p>
          <w:p w:rsidR="00AB0DDB" w:rsidRPr="007A38F2" w:rsidRDefault="00AB0DDB" w:rsidP="008031A9">
            <w:pPr>
              <w:tabs>
                <w:tab w:val="left" w:pos="0"/>
              </w:tabs>
              <w:spacing w:line="360" w:lineRule="auto"/>
              <w:jc w:val="center"/>
              <w:rPr>
                <w:rFonts w:asciiTheme="minorHAnsi" w:hAnsiTheme="minorHAnsi" w:cs="Arial"/>
                <w:sz w:val="22"/>
                <w:szCs w:val="22"/>
              </w:rPr>
            </w:pPr>
            <w:r w:rsidRPr="007A38F2">
              <w:rPr>
                <w:rFonts w:asciiTheme="minorHAnsi" w:hAnsiTheme="minorHAnsi" w:cs="Arial"/>
                <w:sz w:val="22"/>
                <w:szCs w:val="22"/>
              </w:rPr>
              <w:t>(…)</w:t>
            </w:r>
          </w:p>
          <w:p w:rsidR="00AB0DDB" w:rsidRPr="007A38F2" w:rsidRDefault="00AB0DDB" w:rsidP="008031A9">
            <w:pPr>
              <w:tabs>
                <w:tab w:val="left" w:pos="0"/>
              </w:tabs>
              <w:spacing w:line="360" w:lineRule="auto"/>
              <w:jc w:val="both"/>
              <w:rPr>
                <w:rFonts w:asciiTheme="minorHAnsi" w:hAnsiTheme="minorHAnsi" w:cs="Arial"/>
                <w:sz w:val="22"/>
                <w:szCs w:val="22"/>
              </w:rPr>
            </w:pPr>
            <w:r w:rsidRPr="007A38F2">
              <w:rPr>
                <w:rFonts w:asciiTheme="minorHAnsi" w:hAnsiTheme="minorHAnsi" w:cs="Arial"/>
                <w:sz w:val="22"/>
                <w:szCs w:val="22"/>
              </w:rPr>
              <w:t xml:space="preserve">1 – Na aplicação da presente lei os dados pessoais são protegidos e tratados em conformidade com a </w:t>
            </w:r>
            <w:r w:rsidRPr="007A38F2">
              <w:rPr>
                <w:rFonts w:asciiTheme="minorHAnsi" w:hAnsiTheme="minorHAnsi" w:cs="Arial"/>
                <w:b/>
                <w:sz w:val="22"/>
                <w:szCs w:val="22"/>
              </w:rPr>
              <w:t xml:space="preserve">Diretiva (UE) 2016/680, do Parlamento Europeu e do Conselho, de 27 de abril </w:t>
            </w:r>
            <w:r w:rsidRPr="007A38F2">
              <w:rPr>
                <w:rStyle w:val="Forte"/>
                <w:rFonts w:asciiTheme="minorHAnsi" w:hAnsiTheme="minorHAnsi" w:cs="Arial"/>
                <w:sz w:val="22"/>
                <w:szCs w:val="22"/>
              </w:rPr>
              <w:t xml:space="preserve">de 2016, relativa à proteção das pessoas singulares no que diz </w:t>
            </w:r>
            <w:r w:rsidRPr="007A38F2">
              <w:rPr>
                <w:rStyle w:val="Forte"/>
                <w:rFonts w:asciiTheme="minorHAnsi" w:hAnsiTheme="minorHAnsi" w:cs="Arial"/>
                <w:sz w:val="22"/>
                <w:szCs w:val="22"/>
              </w:rPr>
              <w:lastRenderedPageBreak/>
              <w:t xml:space="preserve">respeito ao tratamento de dados pessoais pelas autoridades competentes para efeitos de prevenção, investigação, deteção ou repressão de infrações penais ou execução de sanções penais, e à livre circulação desses dados, e que revoga a </w:t>
            </w:r>
            <w:r w:rsidRPr="007A38F2">
              <w:rPr>
                <w:rFonts w:asciiTheme="minorHAnsi" w:hAnsiTheme="minorHAnsi" w:cs="Arial"/>
                <w:sz w:val="22"/>
                <w:szCs w:val="22"/>
              </w:rPr>
              <w:t xml:space="preserve">Decisão-Quadro 2008/977/JAI do Conselho, de 27 de novembro de 2008, sobre a proteção dos dados pessoais tratados no âmbito da cooperação policial e judiciária em matéria penal, de acordo com os princípios consagrados na Convenção do Conselho da Europa para a </w:t>
            </w:r>
            <w:r w:rsidRPr="007A38F2">
              <w:rPr>
                <w:rFonts w:asciiTheme="minorHAnsi" w:hAnsiTheme="minorHAnsi" w:cs="Arial"/>
                <w:bCs/>
                <w:sz w:val="22"/>
                <w:szCs w:val="22"/>
              </w:rPr>
              <w:t>Proteção das Pessoas relativamente ao Tratamento Automatizado de Dados de Caráter Pessoal, de 28 de janeiro de 1981, e no seu Protocolo Adicional</w:t>
            </w:r>
            <w:r w:rsidRPr="007A38F2">
              <w:rPr>
                <w:rFonts w:asciiTheme="minorHAnsi" w:hAnsiTheme="minorHAnsi" w:cs="Arial"/>
                <w:sz w:val="22"/>
                <w:szCs w:val="22"/>
              </w:rPr>
              <w:t>.</w:t>
            </w:r>
          </w:p>
          <w:p w:rsidR="00AB0DDB" w:rsidRPr="007A38F2" w:rsidRDefault="00AB0DDB" w:rsidP="008031A9">
            <w:pPr>
              <w:tabs>
                <w:tab w:val="left" w:pos="0"/>
              </w:tabs>
              <w:spacing w:line="360" w:lineRule="auto"/>
              <w:jc w:val="both"/>
              <w:rPr>
                <w:rFonts w:asciiTheme="minorHAnsi" w:hAnsiTheme="minorHAnsi" w:cs="Arial"/>
                <w:sz w:val="22"/>
                <w:szCs w:val="22"/>
              </w:rPr>
            </w:pPr>
            <w:r w:rsidRPr="007A38F2">
              <w:rPr>
                <w:rFonts w:asciiTheme="minorHAnsi" w:hAnsiTheme="minorHAnsi" w:cs="Arial"/>
                <w:sz w:val="22"/>
                <w:szCs w:val="22"/>
              </w:rPr>
              <w:t>2 – (…).</w:t>
            </w:r>
          </w:p>
          <w:p w:rsidR="00AB0DDB" w:rsidRPr="007A38F2" w:rsidRDefault="00AB0DDB" w:rsidP="008031A9">
            <w:pPr>
              <w:tabs>
                <w:tab w:val="left" w:pos="0"/>
              </w:tabs>
              <w:spacing w:line="360" w:lineRule="auto"/>
              <w:jc w:val="both"/>
              <w:rPr>
                <w:rFonts w:asciiTheme="minorHAnsi" w:hAnsiTheme="minorHAnsi" w:cs="Arial"/>
                <w:sz w:val="22"/>
                <w:szCs w:val="22"/>
              </w:rPr>
            </w:pPr>
          </w:p>
          <w:p w:rsidR="00AB0DDB" w:rsidRPr="007A38F2" w:rsidRDefault="00AB0DDB" w:rsidP="008031A9">
            <w:pPr>
              <w:tabs>
                <w:tab w:val="left" w:pos="0"/>
              </w:tabs>
              <w:spacing w:line="360" w:lineRule="auto"/>
              <w:jc w:val="both"/>
              <w:rPr>
                <w:rFonts w:asciiTheme="minorHAnsi" w:hAnsiTheme="minorHAnsi" w:cs="Arial"/>
                <w:sz w:val="22"/>
                <w:szCs w:val="22"/>
              </w:rPr>
            </w:pPr>
          </w:p>
          <w:p w:rsidR="00AB0DDB" w:rsidRPr="007A38F2" w:rsidRDefault="00AB0DDB" w:rsidP="008031A9">
            <w:pPr>
              <w:tabs>
                <w:tab w:val="left" w:pos="0"/>
              </w:tabs>
              <w:spacing w:line="360" w:lineRule="auto"/>
              <w:jc w:val="both"/>
              <w:rPr>
                <w:rFonts w:asciiTheme="minorHAnsi" w:hAnsiTheme="minorHAnsi" w:cs="Arial"/>
                <w:sz w:val="22"/>
                <w:szCs w:val="22"/>
              </w:rPr>
            </w:pPr>
          </w:p>
          <w:p w:rsidR="00AB0DDB" w:rsidRPr="007A38F2" w:rsidRDefault="00AB0DDB" w:rsidP="008031A9">
            <w:pPr>
              <w:tabs>
                <w:tab w:val="left" w:pos="0"/>
              </w:tabs>
              <w:spacing w:line="360" w:lineRule="auto"/>
              <w:jc w:val="both"/>
              <w:rPr>
                <w:rFonts w:asciiTheme="minorHAnsi" w:hAnsiTheme="minorHAnsi" w:cs="Arial"/>
                <w:sz w:val="22"/>
                <w:szCs w:val="22"/>
              </w:rPr>
            </w:pPr>
            <w:r w:rsidRPr="007A38F2">
              <w:rPr>
                <w:rFonts w:asciiTheme="minorHAnsi" w:hAnsiTheme="minorHAnsi" w:cs="Arial"/>
                <w:sz w:val="22"/>
                <w:szCs w:val="22"/>
              </w:rPr>
              <w:t xml:space="preserve">3 – </w:t>
            </w:r>
            <w:r w:rsidR="008E2ABB">
              <w:rPr>
                <w:rFonts w:asciiTheme="minorHAnsi" w:hAnsiTheme="minorHAnsi" w:cs="Arial"/>
                <w:bCs/>
                <w:sz w:val="22"/>
                <w:szCs w:val="22"/>
              </w:rPr>
              <w:t>Ao tratamento, seguranç</w:t>
            </w:r>
            <w:bookmarkStart w:id="0" w:name="_GoBack"/>
            <w:bookmarkEnd w:id="0"/>
            <w:r w:rsidRPr="007A38F2">
              <w:rPr>
                <w:rFonts w:asciiTheme="minorHAnsi" w:hAnsiTheme="minorHAnsi" w:cs="Arial"/>
                <w:bCs/>
                <w:sz w:val="22"/>
                <w:szCs w:val="22"/>
                <w:lang w:val="it-IT"/>
              </w:rPr>
              <w:t>a, conservação</w:t>
            </w:r>
            <w:r w:rsidRPr="007A38F2">
              <w:rPr>
                <w:rFonts w:asciiTheme="minorHAnsi" w:hAnsiTheme="minorHAnsi" w:cs="Arial"/>
                <w:bCs/>
                <w:sz w:val="22"/>
                <w:szCs w:val="22"/>
              </w:rPr>
              <w:t xml:space="preserve">, acesso e proteção dos dados pessoais tratados no </w:t>
            </w:r>
            <w:r w:rsidRPr="007A38F2">
              <w:rPr>
                <w:rFonts w:asciiTheme="minorHAnsi" w:hAnsiTheme="minorHAnsi" w:cs="Arial"/>
                <w:sz w:val="22"/>
                <w:szCs w:val="22"/>
              </w:rPr>
              <w:t>â</w:t>
            </w:r>
            <w:r w:rsidRPr="007A38F2">
              <w:rPr>
                <w:rFonts w:asciiTheme="minorHAnsi" w:hAnsiTheme="minorHAnsi" w:cs="Arial"/>
                <w:sz w:val="22"/>
                <w:szCs w:val="22"/>
                <w:lang w:val="it-IT"/>
              </w:rPr>
              <w:t>mbito</w:t>
            </w:r>
            <w:r w:rsidRPr="007A38F2">
              <w:rPr>
                <w:rFonts w:asciiTheme="minorHAnsi" w:hAnsiTheme="minorHAnsi" w:cs="Arial"/>
                <w:bCs/>
                <w:sz w:val="22"/>
                <w:szCs w:val="22"/>
                <w:lang w:val="it-IT"/>
              </w:rPr>
              <w:t xml:space="preserve"> da presente lei </w:t>
            </w:r>
            <w:r w:rsidRPr="007A38F2">
              <w:rPr>
                <w:rFonts w:asciiTheme="minorHAnsi" w:hAnsiTheme="minorHAnsi" w:cs="Arial"/>
                <w:bCs/>
                <w:sz w:val="22"/>
                <w:szCs w:val="22"/>
              </w:rPr>
              <w:t>é aplicável a Lei n.º 34/2009, de 14 de julho</w:t>
            </w:r>
            <w:r w:rsidRPr="007A38F2">
              <w:rPr>
                <w:rFonts w:asciiTheme="minorHAnsi" w:hAnsiTheme="minorHAnsi" w:cs="Arial"/>
                <w:b/>
                <w:bCs/>
                <w:sz w:val="22"/>
                <w:szCs w:val="22"/>
              </w:rPr>
              <w:t>, bem como a Lei n.º 67/98, de 26 de outubro, alterada pela Lei n.º 103/2015, de 24 de agosto.</w:t>
            </w:r>
          </w:p>
        </w:tc>
      </w:tr>
      <w:tr w:rsidR="0099641D" w:rsidRPr="007A38F2" w:rsidTr="003B638A">
        <w:trPr>
          <w:trHeight w:val="2939"/>
        </w:trPr>
        <w:tc>
          <w:tcPr>
            <w:tcW w:w="4673" w:type="dxa"/>
          </w:tcPr>
          <w:p w:rsidR="00AB0DDB" w:rsidRPr="007A38F2" w:rsidRDefault="00AB0DDB" w:rsidP="008031A9">
            <w:pPr>
              <w:pStyle w:val="Corpo"/>
              <w:widowControl w:val="0"/>
              <w:spacing w:line="360" w:lineRule="auto"/>
              <w:jc w:val="center"/>
              <w:rPr>
                <w:rFonts w:asciiTheme="minorHAnsi" w:eastAsia="Garamond" w:hAnsiTheme="minorHAnsi" w:cs="Garamond"/>
                <w:sz w:val="22"/>
                <w:szCs w:val="22"/>
              </w:rPr>
            </w:pPr>
            <w:r w:rsidRPr="007A38F2">
              <w:rPr>
                <w:rFonts w:asciiTheme="minorHAnsi" w:hAnsiTheme="minorHAnsi"/>
                <w:sz w:val="22"/>
                <w:szCs w:val="22"/>
              </w:rPr>
              <w:lastRenderedPageBreak/>
              <w:t>Artigo 9.º</w:t>
            </w:r>
          </w:p>
          <w:p w:rsidR="00AB0DDB" w:rsidRPr="007A38F2" w:rsidRDefault="00AB0DDB" w:rsidP="008031A9">
            <w:pPr>
              <w:pStyle w:val="Corpo"/>
              <w:widowControl w:val="0"/>
              <w:spacing w:line="360" w:lineRule="auto"/>
              <w:jc w:val="center"/>
              <w:rPr>
                <w:rFonts w:asciiTheme="minorHAnsi" w:eastAsia="Garamond" w:hAnsiTheme="minorHAnsi" w:cs="Garamond"/>
                <w:b/>
                <w:sz w:val="22"/>
                <w:szCs w:val="22"/>
              </w:rPr>
            </w:pPr>
            <w:r w:rsidRPr="007A38F2">
              <w:rPr>
                <w:rFonts w:asciiTheme="minorHAnsi" w:hAnsiTheme="minorHAnsi"/>
                <w:b/>
                <w:sz w:val="22"/>
                <w:szCs w:val="22"/>
                <w:lang w:val="es-ES_tradnl"/>
              </w:rPr>
              <w:t>Encargos</w:t>
            </w:r>
          </w:p>
          <w:p w:rsidR="00AB0DDB" w:rsidRPr="007A38F2" w:rsidRDefault="00AB0DDB" w:rsidP="008031A9">
            <w:pPr>
              <w:pStyle w:val="Corpo"/>
              <w:widowControl w:val="0"/>
              <w:numPr>
                <w:ilvl w:val="0"/>
                <w:numId w:val="15"/>
              </w:numPr>
              <w:spacing w:line="360" w:lineRule="auto"/>
              <w:ind w:left="284" w:hanging="284"/>
              <w:jc w:val="both"/>
              <w:rPr>
                <w:rFonts w:asciiTheme="minorHAnsi" w:eastAsia="Garamond" w:hAnsiTheme="minorHAnsi" w:cs="Garamond"/>
                <w:sz w:val="22"/>
                <w:szCs w:val="22"/>
              </w:rPr>
            </w:pPr>
            <w:r w:rsidRPr="007A38F2">
              <w:rPr>
                <w:rFonts w:asciiTheme="minorHAnsi" w:hAnsiTheme="minorHAnsi"/>
                <w:sz w:val="22"/>
                <w:szCs w:val="22"/>
              </w:rPr>
              <w:t>O Estado português suporta todas as despesas ocorridas com a execução de uma DEI em território nacional.</w:t>
            </w:r>
          </w:p>
          <w:p w:rsidR="00AB0DDB" w:rsidRPr="007A38F2" w:rsidRDefault="00AB0DDB" w:rsidP="008031A9">
            <w:pPr>
              <w:pStyle w:val="Corpo"/>
              <w:widowControl w:val="0"/>
              <w:spacing w:line="360" w:lineRule="auto"/>
              <w:ind w:left="284"/>
              <w:jc w:val="both"/>
              <w:rPr>
                <w:rFonts w:asciiTheme="minorHAnsi" w:eastAsia="Garamond" w:hAnsiTheme="minorHAnsi" w:cs="Garamond"/>
                <w:sz w:val="22"/>
                <w:szCs w:val="22"/>
              </w:rPr>
            </w:pPr>
          </w:p>
          <w:p w:rsidR="00AB0DDB" w:rsidRPr="007A38F2" w:rsidRDefault="00AB0DDB" w:rsidP="008031A9">
            <w:pPr>
              <w:pStyle w:val="Corpo"/>
              <w:widowControl w:val="0"/>
              <w:numPr>
                <w:ilvl w:val="0"/>
                <w:numId w:val="15"/>
              </w:numPr>
              <w:spacing w:line="360" w:lineRule="auto"/>
              <w:ind w:left="284" w:hanging="284"/>
              <w:jc w:val="both"/>
              <w:rPr>
                <w:rFonts w:asciiTheme="minorHAnsi" w:eastAsia="Garamond" w:hAnsiTheme="minorHAnsi" w:cs="Garamond"/>
                <w:bCs/>
                <w:sz w:val="22"/>
                <w:szCs w:val="22"/>
                <w:lang w:val="es-ES_tradnl"/>
              </w:rPr>
            </w:pPr>
            <w:proofErr w:type="spellStart"/>
            <w:r w:rsidRPr="007A38F2">
              <w:rPr>
                <w:rFonts w:asciiTheme="minorHAnsi" w:hAnsiTheme="minorHAnsi"/>
                <w:sz w:val="22"/>
                <w:szCs w:val="22"/>
                <w:lang w:val="es-ES_tradnl"/>
              </w:rPr>
              <w:t>Quando</w:t>
            </w:r>
            <w:proofErr w:type="spellEnd"/>
            <w:r w:rsidRPr="007A38F2">
              <w:rPr>
                <w:rFonts w:asciiTheme="minorHAnsi" w:hAnsiTheme="minorHAnsi"/>
                <w:sz w:val="22"/>
                <w:szCs w:val="22"/>
                <w:lang w:val="es-ES_tradnl"/>
              </w:rPr>
              <w:t xml:space="preserve"> </w:t>
            </w:r>
            <w:r w:rsidRPr="007A38F2">
              <w:rPr>
                <w:rFonts w:asciiTheme="minorHAnsi" w:hAnsiTheme="minorHAnsi"/>
                <w:bCs/>
                <w:sz w:val="22"/>
                <w:szCs w:val="22"/>
                <w:lang w:val="es-ES_tradnl"/>
              </w:rPr>
              <w:t>entender que</w:t>
            </w:r>
            <w:r w:rsidRPr="007A38F2">
              <w:rPr>
                <w:rFonts w:asciiTheme="minorHAnsi" w:hAnsiTheme="minorHAnsi"/>
                <w:sz w:val="22"/>
                <w:szCs w:val="22"/>
              </w:rPr>
              <w:t xml:space="preserve"> as despesas </w:t>
            </w:r>
            <w:r w:rsidRPr="007A38F2">
              <w:rPr>
                <w:rFonts w:asciiTheme="minorHAnsi" w:hAnsiTheme="minorHAnsi"/>
                <w:bCs/>
                <w:sz w:val="22"/>
                <w:szCs w:val="22"/>
              </w:rPr>
              <w:t>podem ser</w:t>
            </w:r>
            <w:r w:rsidRPr="007A38F2">
              <w:rPr>
                <w:rFonts w:asciiTheme="minorHAnsi" w:hAnsiTheme="minorHAnsi"/>
                <w:sz w:val="22"/>
                <w:szCs w:val="22"/>
              </w:rPr>
              <w:t xml:space="preserve"> consideradas excecionalmente elevadas, a autoridade nacional de execução </w:t>
            </w:r>
            <w:r w:rsidRPr="007A38F2">
              <w:rPr>
                <w:rFonts w:asciiTheme="minorHAnsi" w:hAnsiTheme="minorHAnsi"/>
                <w:bCs/>
                <w:sz w:val="22"/>
                <w:szCs w:val="22"/>
              </w:rPr>
              <w:t>consulta</w:t>
            </w:r>
            <w:r w:rsidRPr="007A38F2">
              <w:rPr>
                <w:rFonts w:asciiTheme="minorHAnsi" w:hAnsiTheme="minorHAnsi"/>
                <w:sz w:val="22"/>
                <w:szCs w:val="22"/>
              </w:rPr>
              <w:t xml:space="preserve"> a autoridade de emissão </w:t>
            </w:r>
            <w:r w:rsidRPr="007A38F2">
              <w:rPr>
                <w:rFonts w:asciiTheme="minorHAnsi" w:hAnsiTheme="minorHAnsi"/>
                <w:bCs/>
                <w:sz w:val="22"/>
                <w:szCs w:val="22"/>
              </w:rPr>
              <w:t>para saber se e de que modo podem ser partilhadas ou a DEI alterada,</w:t>
            </w:r>
            <w:r w:rsidRPr="007A38F2">
              <w:rPr>
                <w:rFonts w:asciiTheme="minorHAnsi" w:hAnsiTheme="minorHAnsi"/>
                <w:sz w:val="22"/>
                <w:szCs w:val="22"/>
              </w:rPr>
              <w:t xml:space="preserve"> </w:t>
            </w:r>
            <w:r w:rsidRPr="007A38F2">
              <w:rPr>
                <w:rFonts w:asciiTheme="minorHAnsi" w:hAnsiTheme="minorHAnsi"/>
                <w:sz w:val="22"/>
                <w:szCs w:val="22"/>
              </w:rPr>
              <w:lastRenderedPageBreak/>
              <w:t xml:space="preserve">informando discriminadamente </w:t>
            </w:r>
            <w:r w:rsidRPr="007A38F2">
              <w:rPr>
                <w:rFonts w:asciiTheme="minorHAnsi" w:hAnsiTheme="minorHAnsi"/>
                <w:bCs/>
                <w:sz w:val="22"/>
                <w:szCs w:val="22"/>
              </w:rPr>
              <w:t>sobre aquelas.</w:t>
            </w:r>
          </w:p>
          <w:p w:rsidR="00AB0DDB" w:rsidRPr="007A38F2" w:rsidRDefault="00AB0DDB" w:rsidP="008031A9">
            <w:pPr>
              <w:pStyle w:val="Corpo"/>
              <w:widowControl w:val="0"/>
              <w:spacing w:line="360" w:lineRule="auto"/>
              <w:jc w:val="both"/>
              <w:rPr>
                <w:rFonts w:asciiTheme="minorHAnsi" w:eastAsia="Garamond" w:hAnsiTheme="minorHAnsi" w:cs="Garamond"/>
                <w:bCs/>
                <w:sz w:val="22"/>
                <w:szCs w:val="22"/>
                <w:lang w:val="es-ES_tradnl"/>
              </w:rPr>
            </w:pPr>
          </w:p>
          <w:p w:rsidR="00AB0DDB" w:rsidRPr="007A38F2" w:rsidRDefault="00AB0DDB" w:rsidP="008031A9">
            <w:pPr>
              <w:pStyle w:val="Corpo"/>
              <w:widowControl w:val="0"/>
              <w:numPr>
                <w:ilvl w:val="0"/>
                <w:numId w:val="15"/>
              </w:numPr>
              <w:spacing w:line="360" w:lineRule="auto"/>
              <w:ind w:left="284" w:hanging="284"/>
              <w:jc w:val="both"/>
              <w:rPr>
                <w:rFonts w:asciiTheme="minorHAnsi" w:eastAsia="Garamond" w:hAnsiTheme="minorHAnsi" w:cs="Garamond"/>
                <w:sz w:val="22"/>
                <w:szCs w:val="22"/>
              </w:rPr>
            </w:pPr>
            <w:r w:rsidRPr="007A38F2">
              <w:rPr>
                <w:rFonts w:asciiTheme="minorHAnsi" w:hAnsiTheme="minorHAnsi"/>
                <w:sz w:val="22"/>
                <w:szCs w:val="22"/>
              </w:rPr>
              <w:t xml:space="preserve">O Estado português não suporta as despesas decorrentes da execução noutro Estado-Membro de uma DEI emitida pelas autoridades portuguesas, sem prejuízo do disposto no </w:t>
            </w:r>
            <w:proofErr w:type="spellStart"/>
            <w:r w:rsidRPr="007A38F2">
              <w:rPr>
                <w:rFonts w:asciiTheme="minorHAnsi" w:hAnsiTheme="minorHAnsi"/>
                <w:sz w:val="22"/>
                <w:szCs w:val="22"/>
              </w:rPr>
              <w:t>nú</w:t>
            </w:r>
            <w:proofErr w:type="spellEnd"/>
            <w:r w:rsidRPr="007A38F2">
              <w:rPr>
                <w:rFonts w:asciiTheme="minorHAnsi" w:hAnsiTheme="minorHAnsi"/>
                <w:sz w:val="22"/>
                <w:szCs w:val="22"/>
                <w:lang w:val="it-IT"/>
              </w:rPr>
              <w:t xml:space="preserve">mero seguinte. </w:t>
            </w:r>
          </w:p>
          <w:p w:rsidR="0099641D" w:rsidRPr="007A38F2" w:rsidRDefault="00AB0DDB" w:rsidP="008031A9">
            <w:pPr>
              <w:pStyle w:val="Corpo"/>
              <w:widowControl w:val="0"/>
              <w:numPr>
                <w:ilvl w:val="0"/>
                <w:numId w:val="15"/>
              </w:numPr>
              <w:spacing w:line="360" w:lineRule="auto"/>
              <w:ind w:left="284" w:hanging="284"/>
              <w:jc w:val="both"/>
              <w:rPr>
                <w:rFonts w:asciiTheme="minorHAnsi" w:eastAsia="Garamond" w:hAnsiTheme="minorHAnsi" w:cs="Garamond"/>
                <w:sz w:val="22"/>
                <w:szCs w:val="22"/>
              </w:rPr>
            </w:pPr>
            <w:r w:rsidRPr="007A38F2">
              <w:rPr>
                <w:rFonts w:asciiTheme="minorHAnsi" w:hAnsiTheme="minorHAnsi"/>
                <w:bCs/>
                <w:sz w:val="22"/>
                <w:szCs w:val="22"/>
              </w:rPr>
              <w:t xml:space="preserve">No caso previsto no n.º 2 e quando consultada </w:t>
            </w:r>
            <w:r w:rsidRPr="007A38F2">
              <w:rPr>
                <w:rFonts w:asciiTheme="minorHAnsi" w:hAnsiTheme="minorHAnsi"/>
                <w:sz w:val="22"/>
                <w:szCs w:val="22"/>
              </w:rPr>
              <w:t xml:space="preserve">pela autoridade de execução quanto à partilha de despesas excecionalmente elevadas, a autoridade portuguesa de emissão </w:t>
            </w:r>
            <w:r w:rsidRPr="007A38F2">
              <w:rPr>
                <w:rFonts w:asciiTheme="minorHAnsi" w:hAnsiTheme="minorHAnsi"/>
                <w:bCs/>
                <w:sz w:val="22"/>
                <w:szCs w:val="22"/>
                <w:lang w:val="es-ES_tradnl"/>
              </w:rPr>
              <w:t>decidir</w:t>
            </w:r>
            <w:r w:rsidRPr="007A38F2">
              <w:rPr>
                <w:rFonts w:asciiTheme="minorHAnsi" w:hAnsiTheme="minorHAnsi"/>
                <w:bCs/>
                <w:sz w:val="22"/>
                <w:szCs w:val="22"/>
              </w:rPr>
              <w:t xml:space="preserve">á </w:t>
            </w:r>
            <w:r w:rsidRPr="007A38F2">
              <w:rPr>
                <w:rFonts w:asciiTheme="minorHAnsi" w:hAnsiTheme="minorHAnsi"/>
                <w:sz w:val="22"/>
                <w:szCs w:val="22"/>
              </w:rPr>
              <w:t>sobre a parte das despesas a suportar ou, na falta de acordo, sobre a retirada total ou parcial da DEI.</w:t>
            </w:r>
          </w:p>
        </w:tc>
        <w:tc>
          <w:tcPr>
            <w:tcW w:w="4394" w:type="dxa"/>
          </w:tcPr>
          <w:p w:rsidR="0099641D" w:rsidRPr="007A38F2" w:rsidRDefault="0099641D" w:rsidP="008031A9">
            <w:pPr>
              <w:widowControl w:val="0"/>
              <w:spacing w:line="360" w:lineRule="auto"/>
              <w:jc w:val="center"/>
              <w:rPr>
                <w:rFonts w:asciiTheme="minorHAnsi" w:hAnsiTheme="minorHAnsi"/>
                <w:sz w:val="22"/>
                <w:szCs w:val="22"/>
              </w:rPr>
            </w:pPr>
          </w:p>
        </w:tc>
        <w:tc>
          <w:tcPr>
            <w:tcW w:w="4678" w:type="dxa"/>
          </w:tcPr>
          <w:p w:rsidR="00AB0DDB" w:rsidRPr="007A38F2" w:rsidRDefault="00AB0DDB" w:rsidP="008031A9">
            <w:pPr>
              <w:spacing w:line="360" w:lineRule="auto"/>
              <w:jc w:val="center"/>
              <w:rPr>
                <w:rFonts w:asciiTheme="minorHAnsi" w:hAnsiTheme="minorHAnsi" w:cs="Arial"/>
                <w:sz w:val="22"/>
                <w:szCs w:val="22"/>
              </w:rPr>
            </w:pPr>
            <w:r w:rsidRPr="007A38F2">
              <w:rPr>
                <w:rFonts w:asciiTheme="minorHAnsi" w:hAnsiTheme="minorHAnsi" w:cs="Arial"/>
                <w:sz w:val="22"/>
                <w:szCs w:val="22"/>
              </w:rPr>
              <w:t>Artigo 9.º</w:t>
            </w:r>
          </w:p>
          <w:p w:rsidR="00AB0DDB" w:rsidRPr="007A38F2" w:rsidRDefault="00AB0DDB" w:rsidP="008031A9">
            <w:pPr>
              <w:tabs>
                <w:tab w:val="left" w:pos="0"/>
              </w:tabs>
              <w:spacing w:line="360" w:lineRule="auto"/>
              <w:jc w:val="center"/>
              <w:rPr>
                <w:rFonts w:asciiTheme="minorHAnsi" w:hAnsiTheme="minorHAnsi" w:cs="Arial"/>
                <w:sz w:val="22"/>
                <w:szCs w:val="22"/>
              </w:rPr>
            </w:pPr>
            <w:r w:rsidRPr="007A38F2">
              <w:rPr>
                <w:rFonts w:asciiTheme="minorHAnsi" w:hAnsiTheme="minorHAnsi" w:cs="Arial"/>
                <w:sz w:val="22"/>
                <w:szCs w:val="22"/>
              </w:rPr>
              <w:t>(…)</w:t>
            </w:r>
          </w:p>
          <w:p w:rsidR="00AB0DDB" w:rsidRPr="007A38F2" w:rsidRDefault="00AB0DDB" w:rsidP="008031A9">
            <w:pPr>
              <w:tabs>
                <w:tab w:val="left" w:pos="0"/>
              </w:tabs>
              <w:spacing w:line="360" w:lineRule="auto"/>
              <w:jc w:val="both"/>
              <w:rPr>
                <w:rFonts w:asciiTheme="minorHAnsi" w:hAnsiTheme="minorHAnsi" w:cs="Arial"/>
                <w:sz w:val="22"/>
                <w:szCs w:val="22"/>
              </w:rPr>
            </w:pPr>
            <w:r w:rsidRPr="007A38F2">
              <w:rPr>
                <w:rFonts w:asciiTheme="minorHAnsi" w:hAnsiTheme="minorHAnsi" w:cs="Arial"/>
                <w:sz w:val="22"/>
                <w:szCs w:val="22"/>
              </w:rPr>
              <w:t xml:space="preserve">1 – </w:t>
            </w:r>
            <w:r w:rsidRPr="007A38F2">
              <w:rPr>
                <w:rFonts w:asciiTheme="minorHAnsi" w:hAnsiTheme="minorHAnsi" w:cs="Arial"/>
                <w:b/>
                <w:sz w:val="22"/>
                <w:szCs w:val="22"/>
              </w:rPr>
              <w:t>Sem prejuízo das normas específicas previstas no Capítulo IV, o</w:t>
            </w:r>
            <w:r w:rsidRPr="007A38F2">
              <w:rPr>
                <w:rFonts w:asciiTheme="minorHAnsi" w:hAnsiTheme="minorHAnsi" w:cs="Arial"/>
                <w:sz w:val="22"/>
                <w:szCs w:val="22"/>
              </w:rPr>
              <w:t xml:space="preserve"> Estado português suporta todas as despesas ocorridas com a execução de uma DEI em território nacional.</w:t>
            </w:r>
          </w:p>
          <w:p w:rsidR="00AB0DDB" w:rsidRPr="007A38F2" w:rsidRDefault="00AB0DDB" w:rsidP="008031A9">
            <w:pPr>
              <w:tabs>
                <w:tab w:val="left" w:pos="0"/>
              </w:tabs>
              <w:spacing w:line="360" w:lineRule="auto"/>
              <w:jc w:val="both"/>
              <w:rPr>
                <w:rFonts w:asciiTheme="minorHAnsi" w:hAnsiTheme="minorHAnsi" w:cs="Arial"/>
                <w:sz w:val="22"/>
                <w:szCs w:val="22"/>
              </w:rPr>
            </w:pPr>
            <w:r w:rsidRPr="007A38F2">
              <w:rPr>
                <w:rFonts w:asciiTheme="minorHAnsi" w:hAnsiTheme="minorHAnsi" w:cs="Arial"/>
                <w:sz w:val="22"/>
                <w:szCs w:val="22"/>
              </w:rPr>
              <w:t xml:space="preserve">2 – Quando </w:t>
            </w:r>
            <w:r w:rsidRPr="007A38F2">
              <w:rPr>
                <w:rFonts w:asciiTheme="minorHAnsi" w:hAnsiTheme="minorHAnsi" w:cs="Arial"/>
                <w:b/>
                <w:sz w:val="22"/>
                <w:szCs w:val="22"/>
              </w:rPr>
              <w:t>as</w:t>
            </w:r>
            <w:r w:rsidRPr="007A38F2">
              <w:rPr>
                <w:rFonts w:asciiTheme="minorHAnsi" w:hAnsiTheme="minorHAnsi" w:cs="Arial"/>
                <w:sz w:val="22"/>
                <w:szCs w:val="22"/>
              </w:rPr>
              <w:t xml:space="preserve"> despesas </w:t>
            </w:r>
            <w:r w:rsidRPr="007A38F2">
              <w:rPr>
                <w:rFonts w:asciiTheme="minorHAnsi" w:hAnsiTheme="minorHAnsi" w:cs="Arial"/>
                <w:b/>
                <w:sz w:val="22"/>
                <w:szCs w:val="22"/>
              </w:rPr>
              <w:t xml:space="preserve">sejam </w:t>
            </w:r>
            <w:r w:rsidRPr="007A38F2">
              <w:rPr>
                <w:rFonts w:asciiTheme="minorHAnsi" w:hAnsiTheme="minorHAnsi" w:cs="Arial"/>
                <w:sz w:val="22"/>
                <w:szCs w:val="22"/>
              </w:rPr>
              <w:t xml:space="preserve">consideradas excecionalmente elevadas, a autoridade nacional de execução </w:t>
            </w:r>
            <w:r w:rsidRPr="007A38F2">
              <w:rPr>
                <w:rFonts w:asciiTheme="minorHAnsi" w:hAnsiTheme="minorHAnsi" w:cs="Arial"/>
                <w:b/>
                <w:sz w:val="22"/>
                <w:szCs w:val="22"/>
              </w:rPr>
              <w:t>acorda com</w:t>
            </w:r>
            <w:r w:rsidRPr="007A38F2">
              <w:rPr>
                <w:rFonts w:asciiTheme="minorHAnsi" w:hAnsiTheme="minorHAnsi" w:cs="Arial"/>
                <w:bCs/>
                <w:sz w:val="22"/>
                <w:szCs w:val="22"/>
              </w:rPr>
              <w:t xml:space="preserve"> </w:t>
            </w:r>
            <w:r w:rsidRPr="007A38F2">
              <w:rPr>
                <w:rFonts w:asciiTheme="minorHAnsi" w:hAnsiTheme="minorHAnsi" w:cs="Arial"/>
                <w:sz w:val="22"/>
                <w:szCs w:val="22"/>
              </w:rPr>
              <w:t xml:space="preserve">a autoridade de emissão </w:t>
            </w:r>
            <w:r w:rsidRPr="007A38F2">
              <w:rPr>
                <w:rFonts w:asciiTheme="minorHAnsi" w:hAnsiTheme="minorHAnsi" w:cs="Arial"/>
                <w:b/>
                <w:bCs/>
                <w:sz w:val="22"/>
                <w:szCs w:val="22"/>
              </w:rPr>
              <w:t>a partilha dos encargos ou a alteração da</w:t>
            </w:r>
            <w:r w:rsidRPr="007A38F2">
              <w:rPr>
                <w:rFonts w:asciiTheme="minorHAnsi" w:hAnsiTheme="minorHAnsi" w:cs="Arial"/>
                <w:bCs/>
                <w:sz w:val="22"/>
                <w:szCs w:val="22"/>
              </w:rPr>
              <w:t xml:space="preserve"> DEI </w:t>
            </w:r>
            <w:r w:rsidRPr="007A38F2">
              <w:rPr>
                <w:rFonts w:asciiTheme="minorHAnsi" w:hAnsiTheme="minorHAnsi" w:cs="Arial"/>
                <w:bCs/>
                <w:sz w:val="22"/>
                <w:szCs w:val="22"/>
              </w:rPr>
              <w:lastRenderedPageBreak/>
              <w:t>alterada,</w:t>
            </w:r>
            <w:r w:rsidRPr="007A38F2">
              <w:rPr>
                <w:rFonts w:asciiTheme="minorHAnsi" w:hAnsiTheme="minorHAnsi" w:cs="Arial"/>
                <w:sz w:val="22"/>
                <w:szCs w:val="22"/>
              </w:rPr>
              <w:t xml:space="preserve"> informando discriminadamente </w:t>
            </w:r>
            <w:r w:rsidRPr="007A38F2">
              <w:rPr>
                <w:rFonts w:asciiTheme="minorHAnsi" w:hAnsiTheme="minorHAnsi" w:cs="Arial"/>
                <w:bCs/>
                <w:sz w:val="22"/>
                <w:szCs w:val="22"/>
              </w:rPr>
              <w:t>sobre aquelas.</w:t>
            </w:r>
          </w:p>
          <w:p w:rsidR="00AB0DDB" w:rsidRPr="007A38F2" w:rsidRDefault="00AB0DDB" w:rsidP="008031A9">
            <w:pPr>
              <w:tabs>
                <w:tab w:val="left" w:pos="0"/>
              </w:tabs>
              <w:spacing w:line="360" w:lineRule="auto"/>
              <w:jc w:val="both"/>
              <w:rPr>
                <w:rFonts w:asciiTheme="minorHAnsi" w:hAnsiTheme="minorHAnsi" w:cs="Arial"/>
                <w:sz w:val="22"/>
                <w:szCs w:val="22"/>
              </w:rPr>
            </w:pPr>
            <w:r w:rsidRPr="007A38F2">
              <w:rPr>
                <w:rFonts w:asciiTheme="minorHAnsi" w:hAnsiTheme="minorHAnsi" w:cs="Arial"/>
                <w:sz w:val="22"/>
                <w:szCs w:val="22"/>
              </w:rPr>
              <w:t>3 – (…).</w:t>
            </w:r>
          </w:p>
          <w:p w:rsidR="00AB0DDB" w:rsidRPr="007A38F2" w:rsidRDefault="00AB0DDB" w:rsidP="008031A9">
            <w:pPr>
              <w:tabs>
                <w:tab w:val="left" w:pos="0"/>
              </w:tabs>
              <w:spacing w:line="360" w:lineRule="auto"/>
              <w:jc w:val="both"/>
              <w:rPr>
                <w:rFonts w:asciiTheme="minorHAnsi" w:hAnsiTheme="minorHAnsi" w:cs="Arial"/>
                <w:sz w:val="22"/>
                <w:szCs w:val="22"/>
              </w:rPr>
            </w:pPr>
          </w:p>
          <w:p w:rsidR="00AB0DDB" w:rsidRPr="007A38F2" w:rsidRDefault="00AB0DDB" w:rsidP="008031A9">
            <w:pPr>
              <w:tabs>
                <w:tab w:val="left" w:pos="0"/>
              </w:tabs>
              <w:spacing w:line="360" w:lineRule="auto"/>
              <w:jc w:val="both"/>
              <w:rPr>
                <w:rFonts w:asciiTheme="minorHAnsi" w:hAnsiTheme="minorHAnsi" w:cs="Arial"/>
                <w:sz w:val="22"/>
                <w:szCs w:val="22"/>
              </w:rPr>
            </w:pPr>
          </w:p>
          <w:p w:rsidR="00AB0DDB" w:rsidRPr="007A38F2" w:rsidRDefault="00AB0DDB" w:rsidP="008031A9">
            <w:pPr>
              <w:tabs>
                <w:tab w:val="left" w:pos="0"/>
              </w:tabs>
              <w:spacing w:line="360" w:lineRule="auto"/>
              <w:jc w:val="both"/>
              <w:rPr>
                <w:rFonts w:asciiTheme="minorHAnsi" w:hAnsiTheme="minorHAnsi" w:cs="Arial"/>
                <w:sz w:val="22"/>
                <w:szCs w:val="22"/>
              </w:rPr>
            </w:pPr>
          </w:p>
          <w:p w:rsidR="00AB0DDB" w:rsidRPr="007A38F2" w:rsidRDefault="00AB0DDB" w:rsidP="008031A9">
            <w:pPr>
              <w:tabs>
                <w:tab w:val="left" w:pos="0"/>
              </w:tabs>
              <w:spacing w:line="360" w:lineRule="auto"/>
              <w:jc w:val="both"/>
              <w:rPr>
                <w:rFonts w:asciiTheme="minorHAnsi" w:hAnsiTheme="minorHAnsi" w:cs="Arial"/>
                <w:sz w:val="22"/>
                <w:szCs w:val="22"/>
              </w:rPr>
            </w:pPr>
          </w:p>
          <w:p w:rsidR="00AB0DDB" w:rsidRPr="007A38F2" w:rsidRDefault="00AB0DDB" w:rsidP="008031A9">
            <w:pPr>
              <w:tabs>
                <w:tab w:val="left" w:pos="0"/>
              </w:tabs>
              <w:spacing w:line="360" w:lineRule="auto"/>
              <w:jc w:val="both"/>
              <w:rPr>
                <w:rFonts w:asciiTheme="minorHAnsi" w:hAnsiTheme="minorHAnsi" w:cs="Arial"/>
                <w:sz w:val="22"/>
                <w:szCs w:val="22"/>
              </w:rPr>
            </w:pPr>
            <w:r w:rsidRPr="007A38F2">
              <w:rPr>
                <w:rFonts w:asciiTheme="minorHAnsi" w:hAnsiTheme="minorHAnsi" w:cs="Arial"/>
                <w:sz w:val="22"/>
                <w:szCs w:val="22"/>
              </w:rPr>
              <w:t xml:space="preserve">4 – </w:t>
            </w:r>
            <w:r w:rsidRPr="007A38F2">
              <w:rPr>
                <w:rFonts w:asciiTheme="minorHAnsi" w:hAnsiTheme="minorHAnsi" w:cs="Arial"/>
                <w:bCs/>
                <w:strike/>
                <w:sz w:val="22"/>
                <w:szCs w:val="22"/>
              </w:rPr>
              <w:t>No caso previsto no n.º 2 e</w:t>
            </w:r>
            <w:r w:rsidRPr="007A38F2">
              <w:rPr>
                <w:rFonts w:asciiTheme="minorHAnsi" w:hAnsiTheme="minorHAnsi" w:cs="Arial"/>
                <w:bCs/>
                <w:sz w:val="22"/>
                <w:szCs w:val="22"/>
              </w:rPr>
              <w:t xml:space="preserve"> </w:t>
            </w:r>
            <w:r w:rsidRPr="007A38F2">
              <w:rPr>
                <w:rFonts w:asciiTheme="minorHAnsi" w:hAnsiTheme="minorHAnsi" w:cs="Arial"/>
                <w:b/>
                <w:bCs/>
                <w:sz w:val="22"/>
                <w:szCs w:val="22"/>
              </w:rPr>
              <w:t>Q</w:t>
            </w:r>
            <w:r w:rsidRPr="007A38F2">
              <w:rPr>
                <w:rFonts w:asciiTheme="minorHAnsi" w:hAnsiTheme="minorHAnsi" w:cs="Arial"/>
                <w:bCs/>
                <w:sz w:val="22"/>
                <w:szCs w:val="22"/>
              </w:rPr>
              <w:t xml:space="preserve">uando consultada </w:t>
            </w:r>
            <w:r w:rsidRPr="007A38F2">
              <w:rPr>
                <w:rFonts w:asciiTheme="minorHAnsi" w:hAnsiTheme="minorHAnsi" w:cs="Arial"/>
                <w:sz w:val="22"/>
                <w:szCs w:val="22"/>
              </w:rPr>
              <w:t xml:space="preserve">pela autoridade de execução quanto à partilha de despesas excecionalmente elevadas, a autoridade portuguesa de emissão </w:t>
            </w:r>
            <w:r w:rsidRPr="007A38F2">
              <w:rPr>
                <w:rFonts w:asciiTheme="minorHAnsi" w:hAnsiTheme="minorHAnsi" w:cs="Arial"/>
                <w:bCs/>
                <w:sz w:val="22"/>
                <w:szCs w:val="22"/>
                <w:lang w:val="es-ES_tradnl"/>
              </w:rPr>
              <w:t>decid</w:t>
            </w:r>
            <w:r w:rsidRPr="007A38F2">
              <w:rPr>
                <w:rFonts w:asciiTheme="minorHAnsi" w:hAnsiTheme="minorHAnsi" w:cs="Arial"/>
                <w:b/>
                <w:bCs/>
                <w:sz w:val="22"/>
                <w:szCs w:val="22"/>
                <w:lang w:val="es-ES_tradnl"/>
              </w:rPr>
              <w:t>e</w:t>
            </w:r>
            <w:r w:rsidRPr="007A38F2">
              <w:rPr>
                <w:rFonts w:asciiTheme="minorHAnsi" w:hAnsiTheme="minorHAnsi" w:cs="Arial"/>
                <w:bCs/>
                <w:sz w:val="22"/>
                <w:szCs w:val="22"/>
              </w:rPr>
              <w:t xml:space="preserve"> </w:t>
            </w:r>
            <w:r w:rsidRPr="007A38F2">
              <w:rPr>
                <w:rFonts w:asciiTheme="minorHAnsi" w:hAnsiTheme="minorHAnsi" w:cs="Arial"/>
                <w:sz w:val="22"/>
                <w:szCs w:val="22"/>
              </w:rPr>
              <w:t>sobre a parte das despesas a suportar ou, na falta de acordo, sobre a retirada total ou parcial da DEI.</w:t>
            </w:r>
          </w:p>
          <w:p w:rsidR="0099641D" w:rsidRPr="007A38F2" w:rsidRDefault="0099641D" w:rsidP="008031A9">
            <w:pPr>
              <w:spacing w:line="360" w:lineRule="auto"/>
              <w:jc w:val="both"/>
              <w:rPr>
                <w:rFonts w:asciiTheme="minorHAnsi" w:hAnsiTheme="minorHAnsi"/>
                <w:bCs/>
                <w:color w:val="000000"/>
                <w:sz w:val="22"/>
                <w:szCs w:val="22"/>
              </w:rPr>
            </w:pPr>
          </w:p>
        </w:tc>
      </w:tr>
      <w:tr w:rsidR="002A4FDB" w:rsidRPr="007A38F2" w:rsidTr="003B638A">
        <w:trPr>
          <w:trHeight w:val="2939"/>
        </w:trPr>
        <w:tc>
          <w:tcPr>
            <w:tcW w:w="4673" w:type="dxa"/>
          </w:tcPr>
          <w:p w:rsidR="00AB0DDB" w:rsidRPr="007A38F2" w:rsidRDefault="00AB0DDB" w:rsidP="008031A9">
            <w:pPr>
              <w:pStyle w:val="Corpo"/>
              <w:widowControl w:val="0"/>
              <w:spacing w:line="360" w:lineRule="auto"/>
              <w:jc w:val="center"/>
              <w:rPr>
                <w:rFonts w:asciiTheme="minorHAnsi" w:eastAsia="Garamond" w:hAnsiTheme="minorHAnsi" w:cs="Garamond"/>
                <w:sz w:val="22"/>
                <w:szCs w:val="22"/>
              </w:rPr>
            </w:pPr>
            <w:r w:rsidRPr="007A38F2">
              <w:rPr>
                <w:rFonts w:asciiTheme="minorHAnsi" w:hAnsiTheme="minorHAnsi"/>
                <w:sz w:val="22"/>
                <w:szCs w:val="22"/>
              </w:rPr>
              <w:lastRenderedPageBreak/>
              <w:t>Artigo 10.º</w:t>
            </w:r>
          </w:p>
          <w:p w:rsidR="00AB0DDB" w:rsidRPr="007A38F2" w:rsidRDefault="00AB0DDB" w:rsidP="008031A9">
            <w:pPr>
              <w:pStyle w:val="Corpo"/>
              <w:widowControl w:val="0"/>
              <w:spacing w:line="360" w:lineRule="auto"/>
              <w:jc w:val="center"/>
              <w:rPr>
                <w:rFonts w:asciiTheme="minorHAnsi" w:eastAsia="Garamond" w:hAnsiTheme="minorHAnsi" w:cs="Garamond"/>
                <w:b/>
                <w:sz w:val="22"/>
                <w:szCs w:val="22"/>
              </w:rPr>
            </w:pPr>
            <w:r w:rsidRPr="007A38F2">
              <w:rPr>
                <w:rFonts w:asciiTheme="minorHAnsi" w:hAnsiTheme="minorHAnsi"/>
                <w:b/>
                <w:sz w:val="22"/>
                <w:szCs w:val="22"/>
              </w:rPr>
              <w:t>Autoridade central</w:t>
            </w:r>
          </w:p>
          <w:p w:rsidR="002A4FDB" w:rsidRPr="007A38F2" w:rsidRDefault="00AB0DDB" w:rsidP="008031A9">
            <w:pPr>
              <w:pStyle w:val="Corpo"/>
              <w:widowControl w:val="0"/>
              <w:spacing w:line="360" w:lineRule="auto"/>
              <w:jc w:val="both"/>
              <w:rPr>
                <w:rFonts w:asciiTheme="minorHAnsi" w:hAnsiTheme="minorHAnsi"/>
                <w:bCs/>
                <w:sz w:val="22"/>
                <w:szCs w:val="22"/>
              </w:rPr>
            </w:pPr>
            <w:r w:rsidRPr="007A38F2">
              <w:rPr>
                <w:rFonts w:asciiTheme="minorHAnsi" w:hAnsiTheme="minorHAnsi"/>
                <w:sz w:val="22"/>
                <w:szCs w:val="22"/>
              </w:rPr>
              <w:t xml:space="preserve">A Procuradoria-Geral da República é </w:t>
            </w:r>
            <w:r w:rsidRPr="007A38F2">
              <w:rPr>
                <w:rFonts w:asciiTheme="minorHAnsi" w:hAnsiTheme="minorHAnsi"/>
                <w:sz w:val="22"/>
                <w:szCs w:val="22"/>
                <w:lang w:val="es-ES_tradnl"/>
              </w:rPr>
              <w:t xml:space="preserve">designada </w:t>
            </w:r>
            <w:r w:rsidRPr="007A38F2">
              <w:rPr>
                <w:rFonts w:asciiTheme="minorHAnsi" w:hAnsiTheme="minorHAnsi"/>
                <w:bCs/>
                <w:sz w:val="22"/>
                <w:szCs w:val="22"/>
              </w:rPr>
              <w:t>como autoridade central para coadjuvar as autoridades judiciárias competentes para emissão e execução da DEI</w:t>
            </w:r>
            <w:r w:rsidRPr="007A38F2">
              <w:rPr>
                <w:rFonts w:asciiTheme="minorHAnsi" w:hAnsiTheme="minorHAnsi"/>
                <w:sz w:val="22"/>
                <w:szCs w:val="22"/>
              </w:rPr>
              <w:t xml:space="preserve">, </w:t>
            </w:r>
            <w:r w:rsidRPr="007A38F2">
              <w:rPr>
                <w:rFonts w:asciiTheme="minorHAnsi" w:hAnsiTheme="minorHAnsi"/>
                <w:bCs/>
                <w:sz w:val="22"/>
                <w:szCs w:val="22"/>
              </w:rPr>
              <w:t xml:space="preserve">designadamente nas comunicações com as autoridades dos outros Estados-Membros, e demais finalidades previstas na presente lei. </w:t>
            </w:r>
          </w:p>
        </w:tc>
        <w:tc>
          <w:tcPr>
            <w:tcW w:w="4394" w:type="dxa"/>
          </w:tcPr>
          <w:p w:rsidR="002A4FDB" w:rsidRPr="007A38F2" w:rsidRDefault="002A4FDB" w:rsidP="008031A9">
            <w:pPr>
              <w:widowControl w:val="0"/>
              <w:spacing w:line="360" w:lineRule="auto"/>
              <w:jc w:val="center"/>
              <w:rPr>
                <w:rFonts w:asciiTheme="minorHAnsi" w:hAnsiTheme="minorHAnsi"/>
                <w:sz w:val="22"/>
                <w:szCs w:val="22"/>
              </w:rPr>
            </w:pPr>
          </w:p>
        </w:tc>
        <w:tc>
          <w:tcPr>
            <w:tcW w:w="4678" w:type="dxa"/>
          </w:tcPr>
          <w:p w:rsidR="00AB0DDB" w:rsidRPr="007A38F2" w:rsidRDefault="00AB0DDB" w:rsidP="008031A9">
            <w:pPr>
              <w:spacing w:line="360" w:lineRule="auto"/>
              <w:jc w:val="center"/>
              <w:rPr>
                <w:rFonts w:asciiTheme="minorHAnsi" w:hAnsiTheme="minorHAnsi" w:cs="Arial"/>
                <w:sz w:val="22"/>
                <w:szCs w:val="22"/>
              </w:rPr>
            </w:pPr>
            <w:r w:rsidRPr="007A38F2">
              <w:rPr>
                <w:rFonts w:asciiTheme="minorHAnsi" w:hAnsiTheme="minorHAnsi" w:cs="Arial"/>
                <w:sz w:val="22"/>
                <w:szCs w:val="22"/>
              </w:rPr>
              <w:t>Artigo 10.º</w:t>
            </w:r>
          </w:p>
          <w:p w:rsidR="00AB0DDB" w:rsidRPr="007A38F2" w:rsidRDefault="00AB0DDB" w:rsidP="008031A9">
            <w:pPr>
              <w:tabs>
                <w:tab w:val="left" w:pos="0"/>
              </w:tabs>
              <w:spacing w:line="360" w:lineRule="auto"/>
              <w:jc w:val="center"/>
              <w:rPr>
                <w:rFonts w:asciiTheme="minorHAnsi" w:hAnsiTheme="minorHAnsi" w:cs="Arial"/>
                <w:sz w:val="22"/>
                <w:szCs w:val="22"/>
              </w:rPr>
            </w:pPr>
            <w:r w:rsidRPr="007A38F2">
              <w:rPr>
                <w:rFonts w:asciiTheme="minorHAnsi" w:hAnsiTheme="minorHAnsi" w:cs="Arial"/>
                <w:sz w:val="22"/>
                <w:szCs w:val="22"/>
              </w:rPr>
              <w:t>(…)</w:t>
            </w:r>
          </w:p>
          <w:p w:rsidR="00AB0DDB" w:rsidRPr="007A38F2" w:rsidRDefault="00AB0DDB" w:rsidP="008031A9">
            <w:pPr>
              <w:tabs>
                <w:tab w:val="left" w:pos="0"/>
              </w:tabs>
              <w:spacing w:line="360" w:lineRule="auto"/>
              <w:jc w:val="both"/>
              <w:rPr>
                <w:rFonts w:asciiTheme="minorHAnsi" w:hAnsiTheme="minorHAnsi" w:cs="Arial"/>
                <w:sz w:val="22"/>
                <w:szCs w:val="22"/>
              </w:rPr>
            </w:pPr>
            <w:r w:rsidRPr="007A38F2">
              <w:rPr>
                <w:rFonts w:asciiTheme="minorHAnsi" w:hAnsiTheme="minorHAnsi" w:cs="Arial"/>
                <w:b/>
                <w:sz w:val="22"/>
                <w:szCs w:val="22"/>
              </w:rPr>
              <w:t>1 –</w:t>
            </w:r>
            <w:r w:rsidRPr="007A38F2">
              <w:rPr>
                <w:rFonts w:asciiTheme="minorHAnsi" w:hAnsiTheme="minorHAnsi" w:cs="Arial"/>
                <w:sz w:val="22"/>
                <w:szCs w:val="22"/>
              </w:rPr>
              <w:t xml:space="preserve"> (Anterior corpo do artigo).</w:t>
            </w:r>
          </w:p>
          <w:p w:rsidR="00AB0DDB" w:rsidRPr="007A38F2" w:rsidRDefault="00AB0DDB" w:rsidP="008031A9">
            <w:pPr>
              <w:tabs>
                <w:tab w:val="left" w:pos="0"/>
              </w:tabs>
              <w:spacing w:line="360" w:lineRule="auto"/>
              <w:jc w:val="both"/>
              <w:rPr>
                <w:rFonts w:asciiTheme="minorHAnsi" w:hAnsiTheme="minorHAnsi" w:cs="Arial"/>
                <w:sz w:val="22"/>
                <w:szCs w:val="22"/>
              </w:rPr>
            </w:pPr>
          </w:p>
          <w:p w:rsidR="00AB0DDB" w:rsidRPr="007A38F2" w:rsidRDefault="00AB0DDB" w:rsidP="008031A9">
            <w:pPr>
              <w:tabs>
                <w:tab w:val="left" w:pos="0"/>
              </w:tabs>
              <w:spacing w:line="360" w:lineRule="auto"/>
              <w:jc w:val="both"/>
              <w:rPr>
                <w:rFonts w:asciiTheme="minorHAnsi" w:hAnsiTheme="minorHAnsi" w:cs="Arial"/>
                <w:sz w:val="22"/>
                <w:szCs w:val="22"/>
              </w:rPr>
            </w:pPr>
          </w:p>
          <w:p w:rsidR="00AB0DDB" w:rsidRPr="007A38F2" w:rsidRDefault="00AB0DDB" w:rsidP="008031A9">
            <w:pPr>
              <w:tabs>
                <w:tab w:val="left" w:pos="0"/>
              </w:tabs>
              <w:spacing w:line="360" w:lineRule="auto"/>
              <w:jc w:val="both"/>
              <w:rPr>
                <w:rFonts w:asciiTheme="minorHAnsi" w:hAnsiTheme="minorHAnsi" w:cs="Arial"/>
                <w:sz w:val="22"/>
                <w:szCs w:val="22"/>
              </w:rPr>
            </w:pPr>
          </w:p>
          <w:p w:rsidR="00AB0DDB" w:rsidRPr="007A38F2" w:rsidRDefault="00AB0DDB" w:rsidP="008031A9">
            <w:pPr>
              <w:tabs>
                <w:tab w:val="left" w:pos="0"/>
              </w:tabs>
              <w:spacing w:line="360" w:lineRule="auto"/>
              <w:jc w:val="both"/>
              <w:rPr>
                <w:rFonts w:asciiTheme="minorHAnsi" w:hAnsiTheme="minorHAnsi" w:cs="Arial"/>
                <w:sz w:val="22"/>
                <w:szCs w:val="22"/>
              </w:rPr>
            </w:pPr>
          </w:p>
          <w:p w:rsidR="00AB0DDB" w:rsidRPr="007A38F2" w:rsidRDefault="00AB0DDB" w:rsidP="008031A9">
            <w:pPr>
              <w:tabs>
                <w:tab w:val="left" w:pos="0"/>
              </w:tabs>
              <w:spacing w:line="360" w:lineRule="auto"/>
              <w:jc w:val="both"/>
              <w:rPr>
                <w:rFonts w:asciiTheme="minorHAnsi" w:hAnsiTheme="minorHAnsi" w:cs="Arial"/>
                <w:sz w:val="22"/>
                <w:szCs w:val="22"/>
              </w:rPr>
            </w:pPr>
          </w:p>
          <w:p w:rsidR="00AB0DDB" w:rsidRPr="007A38F2" w:rsidRDefault="00AB0DDB" w:rsidP="008031A9">
            <w:pPr>
              <w:tabs>
                <w:tab w:val="left" w:pos="0"/>
              </w:tabs>
              <w:spacing w:line="360" w:lineRule="auto"/>
              <w:jc w:val="both"/>
              <w:rPr>
                <w:rFonts w:asciiTheme="minorHAnsi" w:hAnsiTheme="minorHAnsi" w:cs="Arial"/>
                <w:sz w:val="22"/>
                <w:szCs w:val="22"/>
              </w:rPr>
            </w:pPr>
          </w:p>
          <w:p w:rsidR="002A4FDB" w:rsidRPr="007A38F2" w:rsidRDefault="00AB0DDB" w:rsidP="008031A9">
            <w:pPr>
              <w:tabs>
                <w:tab w:val="left" w:pos="0"/>
              </w:tabs>
              <w:spacing w:line="360" w:lineRule="auto"/>
              <w:jc w:val="both"/>
              <w:rPr>
                <w:rFonts w:asciiTheme="minorHAnsi" w:hAnsiTheme="minorHAnsi" w:cs="Arial"/>
                <w:b/>
                <w:sz w:val="22"/>
                <w:szCs w:val="22"/>
              </w:rPr>
            </w:pPr>
            <w:r w:rsidRPr="007A38F2">
              <w:rPr>
                <w:rFonts w:asciiTheme="minorHAnsi" w:hAnsiTheme="minorHAnsi" w:cs="Arial"/>
                <w:b/>
                <w:sz w:val="22"/>
                <w:szCs w:val="22"/>
              </w:rPr>
              <w:t>2 – São comunicadas à Autoridade Central as DEI emitidas e recebidas pelas autoridades nacionais competentes.</w:t>
            </w:r>
          </w:p>
        </w:tc>
      </w:tr>
      <w:tr w:rsidR="00AB0DDB" w:rsidRPr="007A38F2" w:rsidTr="003B638A">
        <w:trPr>
          <w:trHeight w:val="2939"/>
        </w:trPr>
        <w:tc>
          <w:tcPr>
            <w:tcW w:w="4673" w:type="dxa"/>
          </w:tcPr>
          <w:p w:rsidR="00AB0DDB" w:rsidRPr="007A38F2" w:rsidRDefault="00AB0DDB" w:rsidP="008031A9">
            <w:pPr>
              <w:pStyle w:val="Corpo"/>
              <w:widowControl w:val="0"/>
              <w:spacing w:line="360" w:lineRule="auto"/>
              <w:jc w:val="center"/>
              <w:rPr>
                <w:rFonts w:asciiTheme="minorHAnsi" w:eastAsia="Garamond" w:hAnsiTheme="minorHAnsi" w:cs="Garamond"/>
                <w:sz w:val="22"/>
                <w:szCs w:val="22"/>
              </w:rPr>
            </w:pPr>
            <w:r w:rsidRPr="007A38F2">
              <w:rPr>
                <w:rFonts w:asciiTheme="minorHAnsi" w:hAnsiTheme="minorHAnsi"/>
                <w:sz w:val="22"/>
                <w:szCs w:val="22"/>
              </w:rPr>
              <w:lastRenderedPageBreak/>
              <w:t>Artigo 12.º</w:t>
            </w:r>
          </w:p>
          <w:p w:rsidR="00AB0DDB" w:rsidRPr="007A38F2" w:rsidRDefault="00AB0DDB" w:rsidP="008031A9">
            <w:pPr>
              <w:pStyle w:val="Corpo"/>
              <w:widowControl w:val="0"/>
              <w:spacing w:line="360" w:lineRule="auto"/>
              <w:jc w:val="center"/>
              <w:rPr>
                <w:rFonts w:asciiTheme="minorHAnsi" w:eastAsia="Garamond" w:hAnsiTheme="minorHAnsi" w:cs="Garamond"/>
                <w:b/>
                <w:sz w:val="22"/>
                <w:szCs w:val="22"/>
              </w:rPr>
            </w:pPr>
            <w:r w:rsidRPr="007A38F2">
              <w:rPr>
                <w:rFonts w:asciiTheme="minorHAnsi" w:hAnsiTheme="minorHAnsi"/>
                <w:b/>
                <w:sz w:val="22"/>
                <w:szCs w:val="22"/>
              </w:rPr>
              <w:t>Autoridades</w:t>
            </w:r>
            <w:r w:rsidRPr="007A38F2">
              <w:rPr>
                <w:rFonts w:asciiTheme="minorHAnsi" w:hAnsiTheme="minorHAnsi"/>
                <w:b/>
                <w:bCs/>
                <w:sz w:val="22"/>
                <w:szCs w:val="22"/>
              </w:rPr>
              <w:t xml:space="preserve"> nacionais</w:t>
            </w:r>
            <w:r w:rsidRPr="007A38F2">
              <w:rPr>
                <w:rFonts w:asciiTheme="minorHAnsi" w:hAnsiTheme="minorHAnsi"/>
                <w:b/>
                <w:sz w:val="22"/>
                <w:szCs w:val="22"/>
              </w:rPr>
              <w:t xml:space="preserve"> de emissão</w:t>
            </w:r>
          </w:p>
          <w:p w:rsidR="00AB0DDB" w:rsidRPr="007A38F2" w:rsidRDefault="00AB0DDB" w:rsidP="008031A9">
            <w:pPr>
              <w:pStyle w:val="Corpo"/>
              <w:widowControl w:val="0"/>
              <w:numPr>
                <w:ilvl w:val="0"/>
                <w:numId w:val="16"/>
              </w:numPr>
              <w:spacing w:line="360" w:lineRule="auto"/>
              <w:ind w:left="284" w:hanging="284"/>
              <w:jc w:val="both"/>
              <w:rPr>
                <w:rFonts w:asciiTheme="minorHAnsi" w:eastAsia="Garamond" w:hAnsiTheme="minorHAnsi" w:cs="Garamond"/>
                <w:sz w:val="22"/>
                <w:szCs w:val="22"/>
              </w:rPr>
            </w:pPr>
            <w:r w:rsidRPr="007A38F2">
              <w:rPr>
                <w:rFonts w:asciiTheme="minorHAnsi" w:hAnsiTheme="minorHAnsi"/>
                <w:sz w:val="22"/>
                <w:szCs w:val="22"/>
              </w:rPr>
              <w:t xml:space="preserve">É competente para emitir uma DEI a autoridade judiciária </w:t>
            </w:r>
            <w:r w:rsidRPr="007A38F2">
              <w:rPr>
                <w:rFonts w:asciiTheme="minorHAnsi" w:hAnsiTheme="minorHAnsi"/>
                <w:bCs/>
                <w:sz w:val="22"/>
                <w:szCs w:val="22"/>
              </w:rPr>
              <w:t xml:space="preserve">nacional </w:t>
            </w:r>
            <w:r w:rsidRPr="007A38F2">
              <w:rPr>
                <w:rFonts w:asciiTheme="minorHAnsi" w:hAnsiTheme="minorHAnsi"/>
                <w:sz w:val="22"/>
                <w:szCs w:val="22"/>
              </w:rPr>
              <w:t xml:space="preserve">com competência para a direção do processo na fase </w:t>
            </w:r>
            <w:r w:rsidRPr="007A38F2">
              <w:rPr>
                <w:rFonts w:asciiTheme="minorHAnsi" w:hAnsiTheme="minorHAnsi"/>
                <w:bCs/>
                <w:sz w:val="22"/>
                <w:szCs w:val="22"/>
              </w:rPr>
              <w:t>em que ele se</w:t>
            </w:r>
            <w:r w:rsidRPr="007A38F2">
              <w:rPr>
                <w:rFonts w:asciiTheme="minorHAnsi" w:hAnsiTheme="minorHAnsi"/>
                <w:sz w:val="22"/>
                <w:szCs w:val="22"/>
              </w:rPr>
              <w:t xml:space="preserve"> encontra.</w:t>
            </w:r>
          </w:p>
          <w:p w:rsidR="00AB0DDB" w:rsidRPr="007A38F2" w:rsidRDefault="00AB0DDB" w:rsidP="008031A9">
            <w:pPr>
              <w:pStyle w:val="Corpo"/>
              <w:widowControl w:val="0"/>
              <w:numPr>
                <w:ilvl w:val="0"/>
                <w:numId w:val="16"/>
              </w:numPr>
              <w:spacing w:line="360" w:lineRule="auto"/>
              <w:ind w:left="284" w:hanging="284"/>
              <w:jc w:val="both"/>
              <w:rPr>
                <w:rFonts w:asciiTheme="minorHAnsi" w:eastAsia="Garamond" w:hAnsiTheme="minorHAnsi" w:cs="Garamond"/>
                <w:bCs/>
                <w:sz w:val="22"/>
                <w:szCs w:val="22"/>
              </w:rPr>
            </w:pPr>
            <w:r w:rsidRPr="007A38F2">
              <w:rPr>
                <w:rFonts w:asciiTheme="minorHAnsi" w:hAnsiTheme="minorHAnsi"/>
                <w:sz w:val="22"/>
                <w:szCs w:val="22"/>
              </w:rPr>
              <w:t xml:space="preserve">Durante o inquérito, a emissão de uma DEI </w:t>
            </w:r>
            <w:r w:rsidRPr="007A38F2">
              <w:rPr>
                <w:rFonts w:asciiTheme="minorHAnsi" w:hAnsiTheme="minorHAnsi"/>
                <w:bCs/>
                <w:sz w:val="22"/>
                <w:szCs w:val="22"/>
              </w:rPr>
              <w:t>pelo Ministério Público</w:t>
            </w:r>
            <w:r w:rsidRPr="007A38F2">
              <w:rPr>
                <w:rFonts w:asciiTheme="minorHAnsi" w:hAnsiTheme="minorHAnsi"/>
                <w:sz w:val="22"/>
                <w:szCs w:val="22"/>
              </w:rPr>
              <w:t xml:space="preserve"> </w:t>
            </w:r>
            <w:r w:rsidRPr="007A38F2">
              <w:rPr>
                <w:rFonts w:asciiTheme="minorHAnsi" w:hAnsiTheme="minorHAnsi"/>
                <w:bCs/>
                <w:sz w:val="22"/>
                <w:szCs w:val="22"/>
              </w:rPr>
              <w:t xml:space="preserve">depende da prática dos atos necessários que, nos termos da lei, devam ser ordenados ou autorizados pelo juiz de </w:t>
            </w:r>
            <w:proofErr w:type="spellStart"/>
            <w:r w:rsidRPr="007A38F2">
              <w:rPr>
                <w:rFonts w:asciiTheme="minorHAnsi" w:hAnsiTheme="minorHAnsi"/>
                <w:bCs/>
                <w:sz w:val="22"/>
                <w:szCs w:val="22"/>
              </w:rPr>
              <w:t>instruçã</w:t>
            </w:r>
            <w:proofErr w:type="spellEnd"/>
            <w:r w:rsidRPr="007A38F2">
              <w:rPr>
                <w:rFonts w:asciiTheme="minorHAnsi" w:hAnsiTheme="minorHAnsi"/>
                <w:bCs/>
                <w:sz w:val="22"/>
                <w:szCs w:val="22"/>
                <w:lang w:val="es-ES_tradnl"/>
              </w:rPr>
              <w:t xml:space="preserve">o no </w:t>
            </w:r>
            <w:r w:rsidRPr="007A38F2">
              <w:rPr>
                <w:rFonts w:asciiTheme="minorHAnsi" w:hAnsiTheme="minorHAnsi"/>
                <w:bCs/>
                <w:sz w:val="22"/>
                <w:szCs w:val="22"/>
              </w:rPr>
              <w:t>âmbito das suas competências.</w:t>
            </w:r>
          </w:p>
          <w:p w:rsidR="00AB0DDB" w:rsidRPr="007A38F2" w:rsidRDefault="00AB0DDB" w:rsidP="008031A9">
            <w:pPr>
              <w:pStyle w:val="Corpo"/>
              <w:widowControl w:val="0"/>
              <w:numPr>
                <w:ilvl w:val="0"/>
                <w:numId w:val="16"/>
              </w:numPr>
              <w:spacing w:line="360" w:lineRule="auto"/>
              <w:ind w:left="284" w:hanging="284"/>
              <w:jc w:val="both"/>
              <w:rPr>
                <w:rFonts w:asciiTheme="minorHAnsi" w:eastAsia="Garamond" w:hAnsiTheme="minorHAnsi" w:cs="Garamond"/>
                <w:sz w:val="22"/>
                <w:szCs w:val="22"/>
              </w:rPr>
            </w:pPr>
            <w:r w:rsidRPr="007A38F2">
              <w:rPr>
                <w:rFonts w:asciiTheme="minorHAnsi" w:hAnsiTheme="minorHAnsi"/>
                <w:bCs/>
                <w:sz w:val="22"/>
                <w:szCs w:val="22"/>
              </w:rPr>
              <w:t xml:space="preserve">A </w:t>
            </w:r>
            <w:r w:rsidRPr="007A38F2">
              <w:rPr>
                <w:rFonts w:asciiTheme="minorHAnsi" w:hAnsiTheme="minorHAnsi"/>
                <w:sz w:val="22"/>
                <w:szCs w:val="22"/>
              </w:rPr>
              <w:t xml:space="preserve">DEI também </w:t>
            </w:r>
            <w:r w:rsidRPr="007A38F2">
              <w:rPr>
                <w:rFonts w:asciiTheme="minorHAnsi" w:hAnsiTheme="minorHAnsi"/>
                <w:bCs/>
                <w:sz w:val="22"/>
                <w:szCs w:val="22"/>
              </w:rPr>
              <w:t>pode ser emitida pelo</w:t>
            </w:r>
            <w:r w:rsidRPr="007A38F2">
              <w:rPr>
                <w:rFonts w:asciiTheme="minorHAnsi" w:hAnsiTheme="minorHAnsi"/>
                <w:sz w:val="22"/>
                <w:szCs w:val="22"/>
              </w:rPr>
              <w:t xml:space="preserve"> Membro Nacional </w:t>
            </w:r>
            <w:r w:rsidRPr="007A38F2">
              <w:rPr>
                <w:rFonts w:asciiTheme="minorHAnsi" w:hAnsiTheme="minorHAnsi"/>
                <w:bCs/>
                <w:sz w:val="22"/>
                <w:szCs w:val="22"/>
              </w:rPr>
              <w:t>d</w:t>
            </w:r>
            <w:r w:rsidRPr="007A38F2">
              <w:rPr>
                <w:rFonts w:asciiTheme="minorHAnsi" w:hAnsiTheme="minorHAnsi"/>
                <w:sz w:val="22"/>
                <w:szCs w:val="22"/>
              </w:rPr>
              <w:t xml:space="preserve">a </w:t>
            </w:r>
            <w:proofErr w:type="spellStart"/>
            <w:r w:rsidRPr="007A38F2">
              <w:rPr>
                <w:rFonts w:asciiTheme="minorHAnsi" w:hAnsiTheme="minorHAnsi"/>
                <w:sz w:val="22"/>
                <w:szCs w:val="22"/>
              </w:rPr>
              <w:t>Eurojust</w:t>
            </w:r>
            <w:proofErr w:type="spellEnd"/>
            <w:r w:rsidRPr="007A38F2">
              <w:rPr>
                <w:rFonts w:asciiTheme="minorHAnsi" w:hAnsiTheme="minorHAnsi"/>
                <w:sz w:val="22"/>
                <w:szCs w:val="22"/>
              </w:rPr>
              <w:t xml:space="preserve">, nos termos e nas circunstâncias previstas nos n.ºs 3 e 4 do artigo 8.º da Lei n.º 36/2003, de </w:t>
            </w:r>
            <w:r w:rsidRPr="007A38F2">
              <w:rPr>
                <w:rFonts w:asciiTheme="minorHAnsi" w:hAnsiTheme="minorHAnsi"/>
                <w:bCs/>
                <w:sz w:val="22"/>
                <w:szCs w:val="22"/>
              </w:rPr>
              <w:t>22 de agosto</w:t>
            </w:r>
            <w:r w:rsidRPr="007A38F2">
              <w:rPr>
                <w:rFonts w:asciiTheme="minorHAnsi" w:hAnsiTheme="minorHAnsi"/>
                <w:sz w:val="22"/>
                <w:szCs w:val="22"/>
              </w:rPr>
              <w:t>.</w:t>
            </w:r>
          </w:p>
          <w:p w:rsidR="00AB0DDB" w:rsidRPr="007A38F2" w:rsidRDefault="00AB0DDB" w:rsidP="008031A9">
            <w:pPr>
              <w:pStyle w:val="Corpo"/>
              <w:widowControl w:val="0"/>
              <w:numPr>
                <w:ilvl w:val="0"/>
                <w:numId w:val="16"/>
              </w:numPr>
              <w:spacing w:line="360" w:lineRule="auto"/>
              <w:ind w:left="284" w:hanging="284"/>
              <w:jc w:val="both"/>
              <w:rPr>
                <w:rFonts w:asciiTheme="minorHAnsi" w:eastAsia="Garamond" w:hAnsiTheme="minorHAnsi" w:cs="Garamond"/>
                <w:sz w:val="22"/>
                <w:szCs w:val="22"/>
              </w:rPr>
            </w:pPr>
            <w:r w:rsidRPr="007A38F2">
              <w:rPr>
                <w:rFonts w:asciiTheme="minorHAnsi" w:hAnsiTheme="minorHAnsi"/>
                <w:sz w:val="22"/>
                <w:szCs w:val="22"/>
              </w:rPr>
              <w:t xml:space="preserve">A DEI é emitida </w:t>
            </w:r>
            <w:r w:rsidRPr="007A38F2">
              <w:rPr>
                <w:rFonts w:asciiTheme="minorHAnsi" w:hAnsiTheme="minorHAnsi"/>
                <w:bCs/>
                <w:sz w:val="22"/>
                <w:szCs w:val="22"/>
              </w:rPr>
              <w:t>por iniciativa da</w:t>
            </w:r>
            <w:r w:rsidRPr="007A38F2">
              <w:rPr>
                <w:rFonts w:asciiTheme="minorHAnsi" w:hAnsiTheme="minorHAnsi"/>
                <w:sz w:val="22"/>
                <w:szCs w:val="22"/>
              </w:rPr>
              <w:t xml:space="preserve"> autoridade judiciária ou a pedido dos sujeitos processuais, nos termos em que estes podem requerer a </w:t>
            </w:r>
            <w:r w:rsidRPr="007A38F2">
              <w:rPr>
                <w:rFonts w:asciiTheme="minorHAnsi" w:hAnsiTheme="minorHAnsi"/>
                <w:sz w:val="22"/>
                <w:szCs w:val="22"/>
              </w:rPr>
              <w:lastRenderedPageBreak/>
              <w:t>obtenção ou produção de meios de prova, de acordo com a lei processual penal.</w:t>
            </w:r>
          </w:p>
          <w:p w:rsidR="00AB0DDB" w:rsidRPr="007A38F2" w:rsidRDefault="00AB0DDB" w:rsidP="008031A9">
            <w:pPr>
              <w:pStyle w:val="Corpo"/>
              <w:widowControl w:val="0"/>
              <w:numPr>
                <w:ilvl w:val="0"/>
                <w:numId w:val="16"/>
              </w:numPr>
              <w:spacing w:line="360" w:lineRule="auto"/>
              <w:ind w:left="284" w:hanging="284"/>
              <w:jc w:val="both"/>
              <w:rPr>
                <w:rFonts w:asciiTheme="minorHAnsi" w:eastAsia="Garamond" w:hAnsiTheme="minorHAnsi" w:cs="Garamond"/>
                <w:sz w:val="22"/>
                <w:szCs w:val="22"/>
              </w:rPr>
            </w:pPr>
            <w:r w:rsidRPr="007A38F2">
              <w:rPr>
                <w:rFonts w:asciiTheme="minorHAnsi" w:hAnsiTheme="minorHAnsi"/>
                <w:sz w:val="22"/>
                <w:szCs w:val="22"/>
              </w:rPr>
              <w:t xml:space="preserve">Nos processos de contraordenação, </w:t>
            </w:r>
            <w:r w:rsidRPr="007A38F2">
              <w:rPr>
                <w:rFonts w:asciiTheme="minorHAnsi" w:hAnsiTheme="minorHAnsi"/>
                <w:bCs/>
                <w:sz w:val="22"/>
                <w:szCs w:val="22"/>
              </w:rPr>
              <w:t xml:space="preserve">a </w:t>
            </w:r>
            <w:r w:rsidRPr="007A38F2">
              <w:rPr>
                <w:rFonts w:asciiTheme="minorHAnsi" w:hAnsiTheme="minorHAnsi"/>
                <w:sz w:val="22"/>
                <w:szCs w:val="22"/>
              </w:rPr>
              <w:t xml:space="preserve">DEI é </w:t>
            </w:r>
            <w:r w:rsidRPr="007A38F2">
              <w:rPr>
                <w:rFonts w:asciiTheme="minorHAnsi" w:hAnsiTheme="minorHAnsi"/>
                <w:bCs/>
                <w:sz w:val="22"/>
                <w:szCs w:val="22"/>
              </w:rPr>
              <w:t>emitida pela</w:t>
            </w:r>
            <w:r w:rsidRPr="007A38F2">
              <w:rPr>
                <w:rFonts w:asciiTheme="minorHAnsi" w:hAnsiTheme="minorHAnsi"/>
                <w:sz w:val="22"/>
                <w:szCs w:val="22"/>
              </w:rPr>
              <w:t xml:space="preserve"> entidade administrativa competente para o processamento da contraordenação, de acordo com o regime que lhe for aplicável, mediante validação pelo Ministério Público.</w:t>
            </w:r>
          </w:p>
          <w:p w:rsidR="00AB0DDB" w:rsidRPr="007A38F2" w:rsidRDefault="00AB0DDB" w:rsidP="008031A9">
            <w:pPr>
              <w:pStyle w:val="Corpo"/>
              <w:widowControl w:val="0"/>
              <w:numPr>
                <w:ilvl w:val="0"/>
                <w:numId w:val="16"/>
              </w:numPr>
              <w:spacing w:line="360" w:lineRule="auto"/>
              <w:ind w:left="284" w:hanging="284"/>
              <w:jc w:val="both"/>
              <w:rPr>
                <w:rFonts w:asciiTheme="minorHAnsi" w:eastAsia="Garamond" w:hAnsiTheme="minorHAnsi" w:cs="Garamond"/>
                <w:sz w:val="22"/>
                <w:szCs w:val="22"/>
              </w:rPr>
            </w:pPr>
            <w:r w:rsidRPr="007A38F2">
              <w:rPr>
                <w:rFonts w:asciiTheme="minorHAnsi" w:hAnsiTheme="minorHAnsi"/>
                <w:sz w:val="22"/>
                <w:szCs w:val="22"/>
              </w:rPr>
              <w:t xml:space="preserve">No caso previsto no artigo anterior, </w:t>
            </w:r>
            <w:r w:rsidRPr="007A38F2">
              <w:rPr>
                <w:rFonts w:asciiTheme="minorHAnsi" w:hAnsiTheme="minorHAnsi"/>
                <w:bCs/>
                <w:sz w:val="22"/>
                <w:szCs w:val="22"/>
              </w:rPr>
              <w:t>a validação é efetuada, no prazo máximo de 10 dias contados a partir da data da receção da DEI, pelo</w:t>
            </w:r>
            <w:r w:rsidRPr="007A38F2">
              <w:rPr>
                <w:rFonts w:asciiTheme="minorHAnsi" w:hAnsiTheme="minorHAnsi"/>
                <w:sz w:val="22"/>
                <w:szCs w:val="22"/>
              </w:rPr>
              <w:t xml:space="preserve"> Ministério Público no tribunal competente para conhecer do recurso de impugnação da decisão da entidade administrativa que aplica a </w:t>
            </w:r>
            <w:proofErr w:type="spellStart"/>
            <w:r w:rsidRPr="007A38F2">
              <w:rPr>
                <w:rFonts w:asciiTheme="minorHAnsi" w:hAnsiTheme="minorHAnsi"/>
                <w:sz w:val="22"/>
                <w:szCs w:val="22"/>
              </w:rPr>
              <w:t>sançã</w:t>
            </w:r>
            <w:proofErr w:type="spellEnd"/>
            <w:r w:rsidRPr="007A38F2">
              <w:rPr>
                <w:rFonts w:asciiTheme="minorHAnsi" w:hAnsiTheme="minorHAnsi"/>
                <w:sz w:val="22"/>
                <w:szCs w:val="22"/>
                <w:lang w:val="it-IT"/>
              </w:rPr>
              <w:t>o.</w:t>
            </w:r>
          </w:p>
        </w:tc>
        <w:tc>
          <w:tcPr>
            <w:tcW w:w="4394" w:type="dxa"/>
          </w:tcPr>
          <w:p w:rsidR="00AB0DDB" w:rsidRPr="007A38F2" w:rsidRDefault="00AB0DDB" w:rsidP="008031A9">
            <w:pPr>
              <w:widowControl w:val="0"/>
              <w:spacing w:line="360" w:lineRule="auto"/>
              <w:jc w:val="center"/>
              <w:rPr>
                <w:rFonts w:asciiTheme="minorHAnsi" w:hAnsiTheme="minorHAnsi"/>
                <w:sz w:val="22"/>
                <w:szCs w:val="22"/>
              </w:rPr>
            </w:pPr>
          </w:p>
        </w:tc>
        <w:tc>
          <w:tcPr>
            <w:tcW w:w="4678" w:type="dxa"/>
          </w:tcPr>
          <w:p w:rsidR="00AB0DDB" w:rsidRPr="007A38F2" w:rsidRDefault="00AB0DDB" w:rsidP="008031A9">
            <w:pPr>
              <w:spacing w:line="360" w:lineRule="auto"/>
              <w:jc w:val="center"/>
              <w:rPr>
                <w:rFonts w:asciiTheme="minorHAnsi" w:hAnsiTheme="minorHAnsi" w:cs="Arial"/>
                <w:sz w:val="22"/>
                <w:szCs w:val="22"/>
              </w:rPr>
            </w:pPr>
            <w:r w:rsidRPr="007A38F2">
              <w:rPr>
                <w:rFonts w:asciiTheme="minorHAnsi" w:hAnsiTheme="minorHAnsi" w:cs="Arial"/>
                <w:sz w:val="22"/>
                <w:szCs w:val="22"/>
              </w:rPr>
              <w:t>Artigo 12.º</w:t>
            </w:r>
          </w:p>
          <w:p w:rsidR="00AB0DDB" w:rsidRPr="007A38F2" w:rsidRDefault="00AB0DDB" w:rsidP="008031A9">
            <w:pPr>
              <w:tabs>
                <w:tab w:val="left" w:pos="0"/>
              </w:tabs>
              <w:spacing w:line="360" w:lineRule="auto"/>
              <w:jc w:val="center"/>
              <w:rPr>
                <w:rFonts w:asciiTheme="minorHAnsi" w:hAnsiTheme="minorHAnsi" w:cs="Arial"/>
                <w:sz w:val="22"/>
                <w:szCs w:val="22"/>
              </w:rPr>
            </w:pPr>
            <w:r w:rsidRPr="007A38F2">
              <w:rPr>
                <w:rFonts w:asciiTheme="minorHAnsi" w:hAnsiTheme="minorHAnsi" w:cs="Arial"/>
                <w:sz w:val="22"/>
                <w:szCs w:val="22"/>
              </w:rPr>
              <w:t>(…)</w:t>
            </w:r>
          </w:p>
          <w:p w:rsidR="00AB0DDB" w:rsidRPr="007A38F2" w:rsidRDefault="00AB0DDB" w:rsidP="008031A9">
            <w:pPr>
              <w:tabs>
                <w:tab w:val="left" w:pos="0"/>
              </w:tabs>
              <w:spacing w:line="360" w:lineRule="auto"/>
              <w:jc w:val="both"/>
              <w:rPr>
                <w:rFonts w:asciiTheme="minorHAnsi" w:hAnsiTheme="minorHAnsi" w:cs="Arial"/>
                <w:sz w:val="22"/>
                <w:szCs w:val="22"/>
              </w:rPr>
            </w:pPr>
            <w:r w:rsidRPr="007A38F2">
              <w:rPr>
                <w:rFonts w:asciiTheme="minorHAnsi" w:hAnsiTheme="minorHAnsi" w:cs="Arial"/>
                <w:sz w:val="22"/>
                <w:szCs w:val="22"/>
              </w:rPr>
              <w:t>1 – (…).</w:t>
            </w:r>
          </w:p>
          <w:p w:rsidR="00AB0DDB" w:rsidRPr="007A38F2" w:rsidRDefault="00AB0DDB" w:rsidP="008031A9">
            <w:pPr>
              <w:tabs>
                <w:tab w:val="left" w:pos="0"/>
              </w:tabs>
              <w:spacing w:line="360" w:lineRule="auto"/>
              <w:jc w:val="both"/>
              <w:rPr>
                <w:rFonts w:asciiTheme="minorHAnsi" w:hAnsiTheme="minorHAnsi" w:cs="Arial"/>
                <w:sz w:val="22"/>
                <w:szCs w:val="22"/>
              </w:rPr>
            </w:pPr>
          </w:p>
          <w:p w:rsidR="00AB0DDB" w:rsidRPr="007A38F2" w:rsidRDefault="00AB0DDB" w:rsidP="008031A9">
            <w:pPr>
              <w:tabs>
                <w:tab w:val="left" w:pos="0"/>
              </w:tabs>
              <w:spacing w:line="360" w:lineRule="auto"/>
              <w:jc w:val="both"/>
              <w:rPr>
                <w:rFonts w:asciiTheme="minorHAnsi" w:hAnsiTheme="minorHAnsi" w:cs="Arial"/>
                <w:sz w:val="22"/>
                <w:szCs w:val="22"/>
              </w:rPr>
            </w:pPr>
          </w:p>
          <w:p w:rsidR="00AB0DDB" w:rsidRPr="007A38F2" w:rsidRDefault="00AB0DDB" w:rsidP="008031A9">
            <w:pPr>
              <w:tabs>
                <w:tab w:val="left" w:pos="0"/>
              </w:tabs>
              <w:spacing w:line="360" w:lineRule="auto"/>
              <w:jc w:val="both"/>
              <w:rPr>
                <w:rFonts w:asciiTheme="minorHAnsi" w:hAnsiTheme="minorHAnsi" w:cs="Arial"/>
                <w:sz w:val="22"/>
                <w:szCs w:val="22"/>
              </w:rPr>
            </w:pPr>
          </w:p>
          <w:p w:rsidR="00AB0DDB" w:rsidRPr="007A38F2" w:rsidRDefault="00AB0DDB" w:rsidP="008031A9">
            <w:pPr>
              <w:tabs>
                <w:tab w:val="left" w:pos="0"/>
              </w:tabs>
              <w:spacing w:line="360" w:lineRule="auto"/>
              <w:jc w:val="both"/>
              <w:rPr>
                <w:rFonts w:asciiTheme="minorHAnsi" w:hAnsiTheme="minorHAnsi" w:cs="Arial"/>
                <w:b/>
                <w:sz w:val="22"/>
                <w:szCs w:val="22"/>
              </w:rPr>
            </w:pPr>
            <w:r w:rsidRPr="007A38F2">
              <w:rPr>
                <w:rFonts w:asciiTheme="minorHAnsi" w:hAnsiTheme="minorHAnsi" w:cs="Arial"/>
                <w:sz w:val="22"/>
                <w:szCs w:val="22"/>
              </w:rPr>
              <w:t xml:space="preserve">2 – </w:t>
            </w:r>
            <w:r w:rsidRPr="007A38F2">
              <w:rPr>
                <w:rFonts w:asciiTheme="minorHAnsi" w:hAnsiTheme="minorHAnsi" w:cs="Arial"/>
                <w:b/>
                <w:sz w:val="22"/>
                <w:szCs w:val="22"/>
              </w:rPr>
              <w:t>O disposto no n.º 1 não prejudica as competências do juiz de instrução para autorizar ou ordenar a prática de atos na fase de inquérito, nos termos da lei.</w:t>
            </w:r>
          </w:p>
          <w:p w:rsidR="00AB0DDB" w:rsidRPr="007A38F2" w:rsidRDefault="00AB0DDB" w:rsidP="008031A9">
            <w:pPr>
              <w:tabs>
                <w:tab w:val="left" w:pos="0"/>
              </w:tabs>
              <w:spacing w:line="360" w:lineRule="auto"/>
              <w:jc w:val="both"/>
              <w:rPr>
                <w:rFonts w:asciiTheme="minorHAnsi" w:hAnsiTheme="minorHAnsi" w:cs="Arial"/>
                <w:sz w:val="22"/>
                <w:szCs w:val="22"/>
              </w:rPr>
            </w:pPr>
          </w:p>
          <w:p w:rsidR="00AB0DDB" w:rsidRPr="007A38F2" w:rsidRDefault="00AB0DDB" w:rsidP="008031A9">
            <w:pPr>
              <w:tabs>
                <w:tab w:val="left" w:pos="0"/>
              </w:tabs>
              <w:spacing w:line="360" w:lineRule="auto"/>
              <w:jc w:val="both"/>
              <w:rPr>
                <w:rFonts w:asciiTheme="minorHAnsi" w:hAnsiTheme="minorHAnsi" w:cs="Arial"/>
                <w:sz w:val="22"/>
                <w:szCs w:val="22"/>
              </w:rPr>
            </w:pPr>
            <w:r w:rsidRPr="007A38F2">
              <w:rPr>
                <w:rFonts w:asciiTheme="minorHAnsi" w:hAnsiTheme="minorHAnsi" w:cs="Arial"/>
                <w:sz w:val="22"/>
                <w:szCs w:val="22"/>
              </w:rPr>
              <w:t>3 – (…).</w:t>
            </w:r>
          </w:p>
          <w:p w:rsidR="00AB0DDB" w:rsidRPr="007A38F2" w:rsidRDefault="00AB0DDB" w:rsidP="008031A9">
            <w:pPr>
              <w:tabs>
                <w:tab w:val="left" w:pos="0"/>
              </w:tabs>
              <w:spacing w:line="360" w:lineRule="auto"/>
              <w:jc w:val="both"/>
              <w:rPr>
                <w:rFonts w:asciiTheme="minorHAnsi" w:hAnsiTheme="minorHAnsi" w:cs="Arial"/>
                <w:sz w:val="22"/>
                <w:szCs w:val="22"/>
              </w:rPr>
            </w:pPr>
          </w:p>
          <w:p w:rsidR="00AB0DDB" w:rsidRPr="007A38F2" w:rsidRDefault="00AB0DDB" w:rsidP="008031A9">
            <w:pPr>
              <w:tabs>
                <w:tab w:val="left" w:pos="0"/>
              </w:tabs>
              <w:spacing w:line="360" w:lineRule="auto"/>
              <w:jc w:val="both"/>
              <w:rPr>
                <w:rFonts w:asciiTheme="minorHAnsi" w:hAnsiTheme="minorHAnsi" w:cs="Arial"/>
                <w:sz w:val="22"/>
                <w:szCs w:val="22"/>
              </w:rPr>
            </w:pPr>
          </w:p>
          <w:p w:rsidR="00AB0DDB" w:rsidRPr="007A38F2" w:rsidRDefault="00AB0DDB" w:rsidP="008031A9">
            <w:pPr>
              <w:tabs>
                <w:tab w:val="left" w:pos="0"/>
              </w:tabs>
              <w:spacing w:line="360" w:lineRule="auto"/>
              <w:jc w:val="both"/>
              <w:rPr>
                <w:rFonts w:asciiTheme="minorHAnsi" w:hAnsiTheme="minorHAnsi" w:cs="Arial"/>
                <w:sz w:val="22"/>
                <w:szCs w:val="22"/>
              </w:rPr>
            </w:pPr>
          </w:p>
          <w:p w:rsidR="00AB0DDB" w:rsidRPr="007A38F2" w:rsidRDefault="00AB0DDB" w:rsidP="008031A9">
            <w:pPr>
              <w:tabs>
                <w:tab w:val="left" w:pos="0"/>
              </w:tabs>
              <w:spacing w:line="360" w:lineRule="auto"/>
              <w:jc w:val="both"/>
              <w:rPr>
                <w:rFonts w:asciiTheme="minorHAnsi" w:hAnsiTheme="minorHAnsi" w:cs="Arial"/>
                <w:sz w:val="22"/>
                <w:szCs w:val="22"/>
              </w:rPr>
            </w:pPr>
            <w:r w:rsidRPr="007A38F2">
              <w:rPr>
                <w:rFonts w:asciiTheme="minorHAnsi" w:hAnsiTheme="minorHAnsi" w:cs="Arial"/>
                <w:sz w:val="22"/>
                <w:szCs w:val="22"/>
              </w:rPr>
              <w:t>4 – (…).</w:t>
            </w:r>
          </w:p>
          <w:p w:rsidR="00AB0DDB" w:rsidRPr="007A38F2" w:rsidRDefault="00AB0DDB" w:rsidP="008031A9">
            <w:pPr>
              <w:tabs>
                <w:tab w:val="left" w:pos="0"/>
              </w:tabs>
              <w:spacing w:line="360" w:lineRule="auto"/>
              <w:jc w:val="both"/>
              <w:rPr>
                <w:rFonts w:asciiTheme="minorHAnsi" w:hAnsiTheme="minorHAnsi" w:cs="Arial"/>
                <w:sz w:val="22"/>
                <w:szCs w:val="22"/>
              </w:rPr>
            </w:pPr>
          </w:p>
          <w:p w:rsidR="00AB0DDB" w:rsidRPr="007A38F2" w:rsidRDefault="00AB0DDB" w:rsidP="008031A9">
            <w:pPr>
              <w:tabs>
                <w:tab w:val="left" w:pos="0"/>
              </w:tabs>
              <w:spacing w:line="360" w:lineRule="auto"/>
              <w:jc w:val="both"/>
              <w:rPr>
                <w:rFonts w:asciiTheme="minorHAnsi" w:hAnsiTheme="minorHAnsi" w:cs="Arial"/>
                <w:sz w:val="22"/>
                <w:szCs w:val="22"/>
              </w:rPr>
            </w:pPr>
          </w:p>
          <w:p w:rsidR="00AB0DDB" w:rsidRPr="007A38F2" w:rsidRDefault="00AB0DDB" w:rsidP="008031A9">
            <w:pPr>
              <w:tabs>
                <w:tab w:val="left" w:pos="0"/>
              </w:tabs>
              <w:spacing w:line="360" w:lineRule="auto"/>
              <w:jc w:val="both"/>
              <w:rPr>
                <w:rFonts w:asciiTheme="minorHAnsi" w:hAnsiTheme="minorHAnsi" w:cs="Arial"/>
                <w:sz w:val="22"/>
                <w:szCs w:val="22"/>
              </w:rPr>
            </w:pPr>
          </w:p>
          <w:p w:rsidR="00AB0DDB" w:rsidRPr="007A38F2" w:rsidRDefault="00AB0DDB" w:rsidP="008031A9">
            <w:pPr>
              <w:tabs>
                <w:tab w:val="left" w:pos="0"/>
              </w:tabs>
              <w:spacing w:line="360" w:lineRule="auto"/>
              <w:jc w:val="both"/>
              <w:rPr>
                <w:rFonts w:asciiTheme="minorHAnsi" w:hAnsiTheme="minorHAnsi" w:cs="Arial"/>
                <w:sz w:val="22"/>
                <w:szCs w:val="22"/>
              </w:rPr>
            </w:pPr>
          </w:p>
          <w:p w:rsidR="00AB0DDB" w:rsidRPr="007A38F2" w:rsidRDefault="00AB0DDB" w:rsidP="008031A9">
            <w:pPr>
              <w:tabs>
                <w:tab w:val="left" w:pos="0"/>
              </w:tabs>
              <w:spacing w:line="360" w:lineRule="auto"/>
              <w:jc w:val="both"/>
              <w:rPr>
                <w:rFonts w:asciiTheme="minorHAnsi" w:hAnsiTheme="minorHAnsi" w:cs="Arial"/>
                <w:sz w:val="22"/>
                <w:szCs w:val="22"/>
              </w:rPr>
            </w:pPr>
            <w:r w:rsidRPr="007A38F2">
              <w:rPr>
                <w:rFonts w:asciiTheme="minorHAnsi" w:hAnsiTheme="minorHAnsi" w:cs="Arial"/>
                <w:sz w:val="22"/>
                <w:szCs w:val="22"/>
              </w:rPr>
              <w:t>5 – (…).</w:t>
            </w:r>
          </w:p>
          <w:p w:rsidR="00AB0DDB" w:rsidRPr="007A38F2" w:rsidRDefault="00AB0DDB" w:rsidP="008031A9">
            <w:pPr>
              <w:tabs>
                <w:tab w:val="left" w:pos="0"/>
              </w:tabs>
              <w:spacing w:line="360" w:lineRule="auto"/>
              <w:jc w:val="both"/>
              <w:rPr>
                <w:rFonts w:asciiTheme="minorHAnsi" w:hAnsiTheme="minorHAnsi" w:cs="Arial"/>
                <w:sz w:val="22"/>
                <w:szCs w:val="22"/>
              </w:rPr>
            </w:pPr>
          </w:p>
          <w:p w:rsidR="00AB0DDB" w:rsidRPr="007A38F2" w:rsidRDefault="00AB0DDB" w:rsidP="008031A9">
            <w:pPr>
              <w:tabs>
                <w:tab w:val="left" w:pos="0"/>
              </w:tabs>
              <w:spacing w:line="360" w:lineRule="auto"/>
              <w:jc w:val="both"/>
              <w:rPr>
                <w:rFonts w:asciiTheme="minorHAnsi" w:hAnsiTheme="minorHAnsi" w:cs="Arial"/>
                <w:sz w:val="22"/>
                <w:szCs w:val="22"/>
              </w:rPr>
            </w:pPr>
          </w:p>
          <w:p w:rsidR="00AB0DDB" w:rsidRPr="007A38F2" w:rsidRDefault="00AB0DDB" w:rsidP="008031A9">
            <w:pPr>
              <w:tabs>
                <w:tab w:val="left" w:pos="0"/>
              </w:tabs>
              <w:spacing w:line="360" w:lineRule="auto"/>
              <w:jc w:val="both"/>
              <w:rPr>
                <w:rFonts w:asciiTheme="minorHAnsi" w:hAnsiTheme="minorHAnsi" w:cs="Arial"/>
                <w:sz w:val="22"/>
                <w:szCs w:val="22"/>
              </w:rPr>
            </w:pPr>
          </w:p>
          <w:p w:rsidR="00AB0DDB" w:rsidRPr="007A38F2" w:rsidRDefault="00AB0DDB" w:rsidP="008031A9">
            <w:pPr>
              <w:tabs>
                <w:tab w:val="left" w:pos="0"/>
              </w:tabs>
              <w:spacing w:line="360" w:lineRule="auto"/>
              <w:jc w:val="both"/>
              <w:rPr>
                <w:rFonts w:asciiTheme="minorHAnsi" w:hAnsiTheme="minorHAnsi" w:cs="Arial"/>
                <w:sz w:val="22"/>
                <w:szCs w:val="22"/>
              </w:rPr>
            </w:pPr>
          </w:p>
          <w:p w:rsidR="00AB0DDB" w:rsidRPr="007A38F2" w:rsidRDefault="00AB0DDB" w:rsidP="008031A9">
            <w:pPr>
              <w:tabs>
                <w:tab w:val="left" w:pos="0"/>
              </w:tabs>
              <w:spacing w:line="360" w:lineRule="auto"/>
              <w:jc w:val="both"/>
              <w:rPr>
                <w:rFonts w:asciiTheme="minorHAnsi" w:hAnsiTheme="minorHAnsi" w:cs="Arial"/>
                <w:sz w:val="22"/>
                <w:szCs w:val="22"/>
              </w:rPr>
            </w:pPr>
          </w:p>
          <w:p w:rsidR="00AB0DDB" w:rsidRPr="007A38F2" w:rsidRDefault="00AB0DDB" w:rsidP="008031A9">
            <w:pPr>
              <w:tabs>
                <w:tab w:val="left" w:pos="0"/>
              </w:tabs>
              <w:spacing w:line="360" w:lineRule="auto"/>
              <w:jc w:val="both"/>
              <w:rPr>
                <w:rFonts w:asciiTheme="minorHAnsi" w:hAnsiTheme="minorHAnsi" w:cs="Arial"/>
                <w:sz w:val="22"/>
                <w:szCs w:val="22"/>
              </w:rPr>
            </w:pPr>
            <w:r w:rsidRPr="007A38F2">
              <w:rPr>
                <w:rFonts w:asciiTheme="minorHAnsi" w:hAnsiTheme="minorHAnsi" w:cs="Arial"/>
                <w:sz w:val="22"/>
                <w:szCs w:val="22"/>
              </w:rPr>
              <w:t>6 – (…).</w:t>
            </w:r>
          </w:p>
          <w:p w:rsidR="00AB0DDB" w:rsidRPr="007A38F2" w:rsidRDefault="00AB0DDB" w:rsidP="008031A9">
            <w:pPr>
              <w:spacing w:line="360" w:lineRule="auto"/>
              <w:jc w:val="center"/>
              <w:rPr>
                <w:rFonts w:asciiTheme="minorHAnsi" w:hAnsiTheme="minorHAnsi" w:cs="Arial"/>
                <w:sz w:val="22"/>
                <w:szCs w:val="22"/>
              </w:rPr>
            </w:pPr>
          </w:p>
        </w:tc>
      </w:tr>
      <w:tr w:rsidR="00AB0DDB" w:rsidRPr="007A38F2" w:rsidTr="003B638A">
        <w:trPr>
          <w:trHeight w:val="2939"/>
        </w:trPr>
        <w:tc>
          <w:tcPr>
            <w:tcW w:w="4673" w:type="dxa"/>
          </w:tcPr>
          <w:p w:rsidR="00AB0DDB" w:rsidRPr="007A38F2" w:rsidRDefault="00AB0DDB" w:rsidP="008031A9">
            <w:pPr>
              <w:pStyle w:val="Corpo"/>
              <w:widowControl w:val="0"/>
              <w:spacing w:line="360" w:lineRule="auto"/>
              <w:jc w:val="center"/>
              <w:rPr>
                <w:rFonts w:asciiTheme="minorHAnsi" w:eastAsia="Garamond" w:hAnsiTheme="minorHAnsi" w:cs="Garamond"/>
                <w:sz w:val="22"/>
                <w:szCs w:val="22"/>
              </w:rPr>
            </w:pPr>
            <w:r w:rsidRPr="007A38F2">
              <w:rPr>
                <w:rFonts w:asciiTheme="minorHAnsi" w:hAnsiTheme="minorHAnsi"/>
                <w:sz w:val="22"/>
                <w:szCs w:val="22"/>
              </w:rPr>
              <w:lastRenderedPageBreak/>
              <w:t>Artigo 14.º</w:t>
            </w:r>
          </w:p>
          <w:p w:rsidR="00AB0DDB" w:rsidRPr="007A38F2" w:rsidRDefault="00AB0DDB" w:rsidP="008031A9">
            <w:pPr>
              <w:pStyle w:val="Corpo"/>
              <w:widowControl w:val="0"/>
              <w:spacing w:line="360" w:lineRule="auto"/>
              <w:jc w:val="center"/>
              <w:rPr>
                <w:rFonts w:asciiTheme="minorHAnsi" w:eastAsia="Garamond" w:hAnsiTheme="minorHAnsi" w:cs="Garamond"/>
                <w:b/>
                <w:sz w:val="22"/>
                <w:szCs w:val="22"/>
              </w:rPr>
            </w:pPr>
            <w:proofErr w:type="spellStart"/>
            <w:r w:rsidRPr="007A38F2">
              <w:rPr>
                <w:rFonts w:asciiTheme="minorHAnsi" w:hAnsiTheme="minorHAnsi"/>
                <w:b/>
                <w:sz w:val="22"/>
                <w:szCs w:val="22"/>
                <w:lang w:val="en-US"/>
              </w:rPr>
              <w:t>Emissão</w:t>
            </w:r>
            <w:proofErr w:type="spellEnd"/>
            <w:r w:rsidRPr="007A38F2">
              <w:rPr>
                <w:rFonts w:asciiTheme="minorHAnsi" w:hAnsiTheme="minorHAnsi"/>
                <w:b/>
                <w:sz w:val="22"/>
                <w:szCs w:val="22"/>
                <w:lang w:val="en-US"/>
              </w:rPr>
              <w:t xml:space="preserve"> </w:t>
            </w:r>
            <w:proofErr w:type="spellStart"/>
            <w:r w:rsidRPr="007A38F2">
              <w:rPr>
                <w:rFonts w:asciiTheme="minorHAnsi" w:hAnsiTheme="minorHAnsi"/>
                <w:b/>
                <w:sz w:val="22"/>
                <w:szCs w:val="22"/>
                <w:lang w:val="en-US"/>
              </w:rPr>
              <w:t>complementar</w:t>
            </w:r>
            <w:proofErr w:type="spellEnd"/>
          </w:p>
          <w:p w:rsidR="00AB0DDB" w:rsidRPr="007A38F2" w:rsidRDefault="00AB0DDB" w:rsidP="008031A9">
            <w:pPr>
              <w:pStyle w:val="Corpo"/>
              <w:widowControl w:val="0"/>
              <w:numPr>
                <w:ilvl w:val="0"/>
                <w:numId w:val="17"/>
              </w:numPr>
              <w:spacing w:line="360" w:lineRule="auto"/>
              <w:ind w:left="284" w:hanging="284"/>
              <w:jc w:val="both"/>
              <w:rPr>
                <w:rFonts w:asciiTheme="minorHAnsi" w:eastAsia="Garamond" w:hAnsiTheme="minorHAnsi" w:cs="Garamond"/>
                <w:sz w:val="22"/>
                <w:szCs w:val="22"/>
              </w:rPr>
            </w:pPr>
            <w:r w:rsidRPr="007A38F2">
              <w:rPr>
                <w:rFonts w:asciiTheme="minorHAnsi" w:hAnsiTheme="minorHAnsi"/>
                <w:bCs/>
                <w:sz w:val="22"/>
                <w:szCs w:val="22"/>
              </w:rPr>
              <w:t xml:space="preserve">Sendo </w:t>
            </w:r>
            <w:r w:rsidRPr="007A38F2">
              <w:rPr>
                <w:rFonts w:asciiTheme="minorHAnsi" w:hAnsiTheme="minorHAnsi"/>
                <w:sz w:val="22"/>
                <w:szCs w:val="22"/>
              </w:rPr>
              <w:t xml:space="preserve">a DEI </w:t>
            </w:r>
            <w:r w:rsidRPr="007A38F2">
              <w:rPr>
                <w:rFonts w:asciiTheme="minorHAnsi" w:hAnsiTheme="minorHAnsi"/>
                <w:bCs/>
                <w:sz w:val="22"/>
                <w:szCs w:val="22"/>
              </w:rPr>
              <w:t>emitida</w:t>
            </w:r>
            <w:r w:rsidRPr="007A38F2">
              <w:rPr>
                <w:rFonts w:asciiTheme="minorHAnsi" w:hAnsiTheme="minorHAnsi"/>
                <w:sz w:val="22"/>
                <w:szCs w:val="22"/>
              </w:rPr>
              <w:t xml:space="preserve"> em complemento de outra, é assinala</w:t>
            </w:r>
            <w:r w:rsidRPr="007A38F2">
              <w:rPr>
                <w:rFonts w:asciiTheme="minorHAnsi" w:hAnsiTheme="minorHAnsi"/>
                <w:bCs/>
                <w:sz w:val="22"/>
                <w:szCs w:val="22"/>
              </w:rPr>
              <w:t>do</w:t>
            </w:r>
            <w:r w:rsidRPr="007A38F2">
              <w:rPr>
                <w:rFonts w:asciiTheme="minorHAnsi" w:hAnsiTheme="minorHAnsi"/>
                <w:sz w:val="22"/>
                <w:szCs w:val="22"/>
              </w:rPr>
              <w:t xml:space="preserve"> esse facto na secção D do formulário constante do a</w:t>
            </w:r>
            <w:r w:rsidRPr="007A38F2">
              <w:rPr>
                <w:rFonts w:asciiTheme="minorHAnsi" w:hAnsiTheme="minorHAnsi"/>
                <w:bCs/>
                <w:sz w:val="22"/>
                <w:szCs w:val="22"/>
              </w:rPr>
              <w:t>nexo I à presente lei.</w:t>
            </w:r>
          </w:p>
          <w:p w:rsidR="00AB0DDB" w:rsidRPr="007A38F2" w:rsidRDefault="00AB0DDB" w:rsidP="008031A9">
            <w:pPr>
              <w:pStyle w:val="Corpo"/>
              <w:widowControl w:val="0"/>
              <w:numPr>
                <w:ilvl w:val="0"/>
                <w:numId w:val="17"/>
              </w:numPr>
              <w:spacing w:line="360" w:lineRule="auto"/>
              <w:ind w:left="284" w:hanging="284"/>
              <w:jc w:val="both"/>
              <w:rPr>
                <w:rFonts w:asciiTheme="minorHAnsi" w:eastAsia="Garamond" w:hAnsiTheme="minorHAnsi" w:cs="Garamond"/>
                <w:sz w:val="22"/>
                <w:szCs w:val="22"/>
              </w:rPr>
            </w:pPr>
            <w:r w:rsidRPr="007A38F2">
              <w:rPr>
                <w:rFonts w:asciiTheme="minorHAnsi" w:hAnsiTheme="minorHAnsi"/>
                <w:sz w:val="22"/>
                <w:szCs w:val="22"/>
              </w:rPr>
              <w:t>Se coadjuvar a execução, nos termos do artigo seguinte, a autoridade de emissão pode, enquanto se encontrar n</w:t>
            </w:r>
            <w:r w:rsidRPr="007A38F2">
              <w:rPr>
                <w:rFonts w:asciiTheme="minorHAnsi" w:hAnsiTheme="minorHAnsi"/>
                <w:bCs/>
                <w:sz w:val="22"/>
                <w:szCs w:val="22"/>
              </w:rPr>
              <w:t xml:space="preserve">o </w:t>
            </w:r>
            <w:r w:rsidRPr="007A38F2">
              <w:rPr>
                <w:rFonts w:asciiTheme="minorHAnsi" w:hAnsiTheme="minorHAnsi"/>
                <w:sz w:val="22"/>
                <w:szCs w:val="22"/>
              </w:rPr>
              <w:t xml:space="preserve">Estado de </w:t>
            </w:r>
            <w:r w:rsidRPr="007A38F2">
              <w:rPr>
                <w:rFonts w:asciiTheme="minorHAnsi" w:hAnsiTheme="minorHAnsi"/>
                <w:bCs/>
                <w:sz w:val="22"/>
                <w:szCs w:val="22"/>
              </w:rPr>
              <w:t>execução</w:t>
            </w:r>
            <w:r w:rsidRPr="007A38F2">
              <w:rPr>
                <w:rFonts w:asciiTheme="minorHAnsi" w:hAnsiTheme="minorHAnsi"/>
                <w:sz w:val="22"/>
                <w:szCs w:val="22"/>
              </w:rPr>
              <w:t>, emitir e entregar diretamente uma DEI complementar à autoridade de execução, sem prejuízo da competência que os Estados envolvidos tenham atribuído à respetiva autoridade central.</w:t>
            </w:r>
          </w:p>
          <w:p w:rsidR="00AB0DDB" w:rsidRPr="007A38F2" w:rsidRDefault="00AB0DDB" w:rsidP="008031A9">
            <w:pPr>
              <w:pStyle w:val="Corpo"/>
              <w:widowControl w:val="0"/>
              <w:numPr>
                <w:ilvl w:val="0"/>
                <w:numId w:val="17"/>
              </w:numPr>
              <w:spacing w:line="360" w:lineRule="auto"/>
              <w:ind w:left="284" w:hanging="284"/>
              <w:jc w:val="both"/>
              <w:rPr>
                <w:rFonts w:asciiTheme="minorHAnsi" w:eastAsia="Garamond" w:hAnsiTheme="minorHAnsi" w:cs="Garamond"/>
                <w:bCs/>
                <w:sz w:val="22"/>
                <w:szCs w:val="22"/>
                <w:lang w:val="es-ES_tradnl"/>
              </w:rPr>
            </w:pPr>
            <w:r w:rsidRPr="007A38F2">
              <w:rPr>
                <w:rFonts w:asciiTheme="minorHAnsi" w:hAnsiTheme="minorHAnsi"/>
                <w:bCs/>
                <w:sz w:val="22"/>
                <w:szCs w:val="22"/>
                <w:lang w:val="es-ES_tradnl"/>
              </w:rPr>
              <w:t xml:space="preserve">A DEI complementar </w:t>
            </w:r>
            <w:r w:rsidRPr="007A38F2">
              <w:rPr>
                <w:rFonts w:asciiTheme="minorHAnsi" w:hAnsiTheme="minorHAnsi"/>
                <w:bCs/>
                <w:sz w:val="22"/>
                <w:szCs w:val="22"/>
              </w:rPr>
              <w:t>é certificada</w:t>
            </w:r>
            <w:r w:rsidRPr="007A38F2">
              <w:rPr>
                <w:rFonts w:asciiTheme="minorHAnsi" w:hAnsiTheme="minorHAnsi"/>
                <w:sz w:val="22"/>
                <w:szCs w:val="22"/>
              </w:rPr>
              <w:t xml:space="preserve"> nos termos do n</w:t>
            </w:r>
            <w:proofErr w:type="gramStart"/>
            <w:r w:rsidRPr="007A38F2">
              <w:rPr>
                <w:rFonts w:asciiTheme="minorHAnsi" w:hAnsiTheme="minorHAnsi"/>
                <w:sz w:val="22"/>
                <w:szCs w:val="22"/>
              </w:rPr>
              <w:t>.º</w:t>
            </w:r>
            <w:proofErr w:type="gramEnd"/>
            <w:r w:rsidRPr="007A38F2">
              <w:rPr>
                <w:rFonts w:asciiTheme="minorHAnsi" w:hAnsiTheme="minorHAnsi"/>
                <w:sz w:val="22"/>
                <w:szCs w:val="22"/>
              </w:rPr>
              <w:t xml:space="preserve"> 2 do artigo 6.º e, se aplicável, </w:t>
            </w:r>
            <w:r w:rsidRPr="007A38F2">
              <w:rPr>
                <w:rFonts w:asciiTheme="minorHAnsi" w:hAnsiTheme="minorHAnsi"/>
                <w:bCs/>
                <w:sz w:val="22"/>
                <w:szCs w:val="22"/>
              </w:rPr>
              <w:t>validada.</w:t>
            </w:r>
          </w:p>
        </w:tc>
        <w:tc>
          <w:tcPr>
            <w:tcW w:w="4394" w:type="dxa"/>
          </w:tcPr>
          <w:p w:rsidR="00AB0DDB" w:rsidRPr="007A38F2" w:rsidRDefault="00AB0DDB" w:rsidP="008031A9">
            <w:pPr>
              <w:widowControl w:val="0"/>
              <w:spacing w:line="360" w:lineRule="auto"/>
              <w:jc w:val="center"/>
              <w:rPr>
                <w:rFonts w:asciiTheme="minorHAnsi" w:hAnsiTheme="minorHAnsi"/>
                <w:sz w:val="22"/>
                <w:szCs w:val="22"/>
              </w:rPr>
            </w:pPr>
          </w:p>
        </w:tc>
        <w:tc>
          <w:tcPr>
            <w:tcW w:w="4678" w:type="dxa"/>
          </w:tcPr>
          <w:p w:rsidR="00AB0DDB" w:rsidRPr="007A38F2" w:rsidRDefault="00AB0DDB" w:rsidP="008031A9">
            <w:pPr>
              <w:spacing w:line="360" w:lineRule="auto"/>
              <w:jc w:val="center"/>
              <w:rPr>
                <w:rFonts w:asciiTheme="minorHAnsi" w:hAnsiTheme="minorHAnsi" w:cs="Arial"/>
                <w:sz w:val="22"/>
                <w:szCs w:val="22"/>
              </w:rPr>
            </w:pPr>
            <w:r w:rsidRPr="007A38F2">
              <w:rPr>
                <w:rFonts w:asciiTheme="minorHAnsi" w:hAnsiTheme="minorHAnsi" w:cs="Arial"/>
                <w:sz w:val="22"/>
                <w:szCs w:val="22"/>
              </w:rPr>
              <w:t>Artigo 14.º</w:t>
            </w:r>
          </w:p>
          <w:p w:rsidR="00AB0DDB" w:rsidRPr="007A38F2" w:rsidRDefault="00AB0DDB" w:rsidP="008031A9">
            <w:pPr>
              <w:spacing w:line="360" w:lineRule="auto"/>
              <w:jc w:val="center"/>
              <w:rPr>
                <w:rFonts w:asciiTheme="minorHAnsi" w:hAnsiTheme="minorHAnsi" w:cs="Arial"/>
                <w:sz w:val="22"/>
                <w:szCs w:val="22"/>
              </w:rPr>
            </w:pPr>
            <w:r w:rsidRPr="007A38F2">
              <w:rPr>
                <w:rFonts w:asciiTheme="minorHAnsi" w:hAnsiTheme="minorHAnsi" w:cs="Arial"/>
                <w:sz w:val="22"/>
                <w:szCs w:val="22"/>
              </w:rPr>
              <w:t>(…)</w:t>
            </w:r>
          </w:p>
          <w:p w:rsidR="00AB0DDB" w:rsidRPr="007A38F2" w:rsidRDefault="00AB0DDB" w:rsidP="008031A9">
            <w:pPr>
              <w:tabs>
                <w:tab w:val="left" w:pos="0"/>
              </w:tabs>
              <w:spacing w:line="360" w:lineRule="auto"/>
              <w:jc w:val="both"/>
              <w:rPr>
                <w:rFonts w:asciiTheme="minorHAnsi" w:hAnsiTheme="minorHAnsi" w:cs="Arial"/>
                <w:bCs/>
                <w:sz w:val="22"/>
                <w:szCs w:val="22"/>
              </w:rPr>
            </w:pPr>
            <w:r w:rsidRPr="007A38F2">
              <w:rPr>
                <w:rFonts w:asciiTheme="minorHAnsi" w:hAnsiTheme="minorHAnsi" w:cs="Arial"/>
                <w:sz w:val="22"/>
                <w:szCs w:val="22"/>
              </w:rPr>
              <w:t xml:space="preserve">1 – </w:t>
            </w:r>
            <w:r w:rsidRPr="007A38F2">
              <w:rPr>
                <w:rFonts w:asciiTheme="minorHAnsi" w:hAnsiTheme="minorHAnsi" w:cs="Arial"/>
                <w:bCs/>
                <w:sz w:val="22"/>
                <w:szCs w:val="22"/>
              </w:rPr>
              <w:t xml:space="preserve">Sendo </w:t>
            </w:r>
            <w:r w:rsidRPr="007A38F2">
              <w:rPr>
                <w:rFonts w:asciiTheme="minorHAnsi" w:hAnsiTheme="minorHAnsi" w:cs="Arial"/>
                <w:sz w:val="22"/>
                <w:szCs w:val="22"/>
              </w:rPr>
              <w:t xml:space="preserve">a DEI </w:t>
            </w:r>
            <w:r w:rsidRPr="007A38F2">
              <w:rPr>
                <w:rFonts w:asciiTheme="minorHAnsi" w:hAnsiTheme="minorHAnsi" w:cs="Arial"/>
                <w:bCs/>
                <w:sz w:val="22"/>
                <w:szCs w:val="22"/>
              </w:rPr>
              <w:t>emitida</w:t>
            </w:r>
            <w:r w:rsidRPr="007A38F2">
              <w:rPr>
                <w:rFonts w:asciiTheme="minorHAnsi" w:hAnsiTheme="minorHAnsi" w:cs="Arial"/>
                <w:sz w:val="22"/>
                <w:szCs w:val="22"/>
              </w:rPr>
              <w:t xml:space="preserve"> em complemento de outra, é assinala</w:t>
            </w:r>
            <w:r w:rsidRPr="007A38F2">
              <w:rPr>
                <w:rFonts w:asciiTheme="minorHAnsi" w:hAnsiTheme="minorHAnsi" w:cs="Arial"/>
                <w:bCs/>
                <w:sz w:val="22"/>
                <w:szCs w:val="22"/>
              </w:rPr>
              <w:t>do</w:t>
            </w:r>
            <w:r w:rsidRPr="007A38F2">
              <w:rPr>
                <w:rFonts w:asciiTheme="minorHAnsi" w:hAnsiTheme="minorHAnsi" w:cs="Arial"/>
                <w:sz w:val="22"/>
                <w:szCs w:val="22"/>
              </w:rPr>
              <w:t xml:space="preserve"> esse facto na secção D do formulário constante do a</w:t>
            </w:r>
            <w:r w:rsidRPr="007A38F2">
              <w:rPr>
                <w:rFonts w:asciiTheme="minorHAnsi" w:hAnsiTheme="minorHAnsi" w:cs="Arial"/>
                <w:bCs/>
                <w:sz w:val="22"/>
                <w:szCs w:val="22"/>
              </w:rPr>
              <w:t xml:space="preserve">nexo </w:t>
            </w:r>
            <w:proofErr w:type="gramStart"/>
            <w:r w:rsidRPr="007A38F2">
              <w:rPr>
                <w:rFonts w:asciiTheme="minorHAnsi" w:hAnsiTheme="minorHAnsi" w:cs="Arial"/>
                <w:b/>
                <w:bCs/>
                <w:sz w:val="22"/>
                <w:szCs w:val="22"/>
              </w:rPr>
              <w:t>A</w:t>
            </w:r>
            <w:r w:rsidRPr="007A38F2">
              <w:rPr>
                <w:rFonts w:asciiTheme="minorHAnsi" w:hAnsiTheme="minorHAnsi" w:cs="Arial"/>
                <w:bCs/>
                <w:sz w:val="22"/>
                <w:szCs w:val="22"/>
              </w:rPr>
              <w:t xml:space="preserve"> à</w:t>
            </w:r>
            <w:proofErr w:type="gramEnd"/>
            <w:r w:rsidRPr="007A38F2">
              <w:rPr>
                <w:rFonts w:asciiTheme="minorHAnsi" w:hAnsiTheme="minorHAnsi" w:cs="Arial"/>
                <w:bCs/>
                <w:sz w:val="22"/>
                <w:szCs w:val="22"/>
              </w:rPr>
              <w:t xml:space="preserve"> presente lei.</w:t>
            </w:r>
          </w:p>
          <w:p w:rsidR="00AB0DDB" w:rsidRPr="007A38F2" w:rsidRDefault="00AB0DDB" w:rsidP="008031A9">
            <w:pPr>
              <w:tabs>
                <w:tab w:val="left" w:pos="0"/>
              </w:tabs>
              <w:spacing w:line="360" w:lineRule="auto"/>
              <w:jc w:val="both"/>
              <w:rPr>
                <w:rFonts w:asciiTheme="minorHAnsi" w:hAnsiTheme="minorHAnsi" w:cs="Arial"/>
                <w:sz w:val="22"/>
                <w:szCs w:val="22"/>
              </w:rPr>
            </w:pPr>
            <w:r w:rsidRPr="007A38F2">
              <w:rPr>
                <w:rFonts w:asciiTheme="minorHAnsi" w:hAnsiTheme="minorHAnsi" w:cs="Arial"/>
                <w:sz w:val="22"/>
                <w:szCs w:val="22"/>
              </w:rPr>
              <w:t>2 – (…).</w:t>
            </w:r>
          </w:p>
          <w:p w:rsidR="00AB0DDB" w:rsidRPr="007A38F2" w:rsidRDefault="00AB0DDB" w:rsidP="008031A9">
            <w:pPr>
              <w:tabs>
                <w:tab w:val="left" w:pos="0"/>
              </w:tabs>
              <w:spacing w:line="360" w:lineRule="auto"/>
              <w:jc w:val="both"/>
              <w:rPr>
                <w:rFonts w:asciiTheme="minorHAnsi" w:hAnsiTheme="minorHAnsi" w:cs="Arial"/>
                <w:sz w:val="22"/>
                <w:szCs w:val="22"/>
              </w:rPr>
            </w:pPr>
          </w:p>
          <w:p w:rsidR="00AB0DDB" w:rsidRPr="007A38F2" w:rsidRDefault="00AB0DDB" w:rsidP="008031A9">
            <w:pPr>
              <w:tabs>
                <w:tab w:val="left" w:pos="0"/>
              </w:tabs>
              <w:spacing w:line="360" w:lineRule="auto"/>
              <w:jc w:val="both"/>
              <w:rPr>
                <w:rFonts w:asciiTheme="minorHAnsi" w:hAnsiTheme="minorHAnsi" w:cs="Arial"/>
                <w:sz w:val="22"/>
                <w:szCs w:val="22"/>
              </w:rPr>
            </w:pPr>
          </w:p>
          <w:p w:rsidR="00AB0DDB" w:rsidRPr="007A38F2" w:rsidRDefault="00AB0DDB" w:rsidP="008031A9">
            <w:pPr>
              <w:tabs>
                <w:tab w:val="left" w:pos="0"/>
              </w:tabs>
              <w:spacing w:line="360" w:lineRule="auto"/>
              <w:jc w:val="both"/>
              <w:rPr>
                <w:rFonts w:asciiTheme="minorHAnsi" w:hAnsiTheme="minorHAnsi" w:cs="Arial"/>
                <w:sz w:val="22"/>
                <w:szCs w:val="22"/>
              </w:rPr>
            </w:pPr>
          </w:p>
          <w:p w:rsidR="00AB0DDB" w:rsidRPr="007A38F2" w:rsidRDefault="00AB0DDB" w:rsidP="008031A9">
            <w:pPr>
              <w:tabs>
                <w:tab w:val="left" w:pos="0"/>
              </w:tabs>
              <w:spacing w:line="360" w:lineRule="auto"/>
              <w:jc w:val="both"/>
              <w:rPr>
                <w:rFonts w:asciiTheme="minorHAnsi" w:hAnsiTheme="minorHAnsi" w:cs="Arial"/>
                <w:sz w:val="22"/>
                <w:szCs w:val="22"/>
              </w:rPr>
            </w:pPr>
          </w:p>
          <w:p w:rsidR="00AB0DDB" w:rsidRPr="007A38F2" w:rsidRDefault="00AB0DDB" w:rsidP="008031A9">
            <w:pPr>
              <w:tabs>
                <w:tab w:val="left" w:pos="0"/>
              </w:tabs>
              <w:spacing w:line="360" w:lineRule="auto"/>
              <w:jc w:val="both"/>
              <w:rPr>
                <w:rFonts w:asciiTheme="minorHAnsi" w:hAnsiTheme="minorHAnsi" w:cs="Arial"/>
                <w:sz w:val="22"/>
                <w:szCs w:val="22"/>
              </w:rPr>
            </w:pPr>
          </w:p>
          <w:p w:rsidR="00AB0DDB" w:rsidRPr="007A38F2" w:rsidRDefault="00AB0DDB" w:rsidP="008031A9">
            <w:pPr>
              <w:tabs>
                <w:tab w:val="left" w:pos="0"/>
              </w:tabs>
              <w:spacing w:line="360" w:lineRule="auto"/>
              <w:jc w:val="both"/>
              <w:rPr>
                <w:rFonts w:asciiTheme="minorHAnsi" w:hAnsiTheme="minorHAnsi" w:cs="Arial"/>
                <w:sz w:val="22"/>
                <w:szCs w:val="22"/>
              </w:rPr>
            </w:pPr>
          </w:p>
          <w:p w:rsidR="00AB0DDB" w:rsidRPr="007A38F2" w:rsidRDefault="00AB0DDB" w:rsidP="008031A9">
            <w:pPr>
              <w:tabs>
                <w:tab w:val="left" w:pos="0"/>
              </w:tabs>
              <w:spacing w:line="360" w:lineRule="auto"/>
              <w:jc w:val="both"/>
              <w:rPr>
                <w:rFonts w:asciiTheme="minorHAnsi" w:hAnsiTheme="minorHAnsi" w:cs="Arial"/>
                <w:sz w:val="22"/>
                <w:szCs w:val="22"/>
              </w:rPr>
            </w:pPr>
          </w:p>
          <w:p w:rsidR="00AB0DDB" w:rsidRPr="007A38F2" w:rsidRDefault="00AB0DDB" w:rsidP="008031A9">
            <w:pPr>
              <w:tabs>
                <w:tab w:val="left" w:pos="0"/>
              </w:tabs>
              <w:spacing w:line="360" w:lineRule="auto"/>
              <w:jc w:val="both"/>
              <w:rPr>
                <w:rFonts w:asciiTheme="minorHAnsi" w:hAnsiTheme="minorHAnsi" w:cs="Arial"/>
                <w:sz w:val="22"/>
                <w:szCs w:val="22"/>
              </w:rPr>
            </w:pPr>
            <w:r w:rsidRPr="007A38F2">
              <w:rPr>
                <w:rFonts w:asciiTheme="minorHAnsi" w:hAnsiTheme="minorHAnsi" w:cs="Arial"/>
                <w:sz w:val="22"/>
                <w:szCs w:val="22"/>
              </w:rPr>
              <w:t>3 – (…).</w:t>
            </w:r>
          </w:p>
          <w:p w:rsidR="00AB0DDB" w:rsidRPr="007A38F2" w:rsidRDefault="00AB0DDB" w:rsidP="008031A9">
            <w:pPr>
              <w:spacing w:line="360" w:lineRule="auto"/>
              <w:rPr>
                <w:rFonts w:asciiTheme="minorHAnsi" w:hAnsiTheme="minorHAnsi" w:cs="Arial"/>
                <w:sz w:val="22"/>
                <w:szCs w:val="22"/>
              </w:rPr>
            </w:pPr>
          </w:p>
        </w:tc>
      </w:tr>
      <w:tr w:rsidR="00332211" w:rsidRPr="007A38F2" w:rsidTr="003B638A">
        <w:trPr>
          <w:trHeight w:val="2939"/>
        </w:trPr>
        <w:tc>
          <w:tcPr>
            <w:tcW w:w="4673" w:type="dxa"/>
          </w:tcPr>
          <w:p w:rsidR="00332211" w:rsidRPr="007A38F2" w:rsidRDefault="00332211" w:rsidP="008031A9">
            <w:pPr>
              <w:pStyle w:val="Corpo"/>
              <w:widowControl w:val="0"/>
              <w:spacing w:line="360" w:lineRule="auto"/>
              <w:jc w:val="center"/>
              <w:rPr>
                <w:rFonts w:asciiTheme="minorHAnsi" w:hAnsiTheme="minorHAnsi"/>
                <w:sz w:val="22"/>
                <w:szCs w:val="22"/>
              </w:rPr>
            </w:pPr>
            <w:r w:rsidRPr="007A38F2">
              <w:rPr>
                <w:rFonts w:asciiTheme="minorHAnsi" w:hAnsiTheme="minorHAnsi"/>
                <w:sz w:val="22"/>
                <w:szCs w:val="22"/>
              </w:rPr>
              <w:lastRenderedPageBreak/>
              <w:t>Artigo 17.º</w:t>
            </w:r>
          </w:p>
          <w:p w:rsidR="00332211" w:rsidRPr="007A38F2" w:rsidRDefault="00332211" w:rsidP="008031A9">
            <w:pPr>
              <w:pStyle w:val="Corpo"/>
              <w:widowControl w:val="0"/>
              <w:spacing w:line="360" w:lineRule="auto"/>
              <w:jc w:val="center"/>
              <w:rPr>
                <w:rFonts w:asciiTheme="minorHAnsi" w:hAnsiTheme="minorHAnsi"/>
                <w:b/>
                <w:sz w:val="22"/>
                <w:szCs w:val="22"/>
              </w:rPr>
            </w:pPr>
            <w:r w:rsidRPr="007A38F2">
              <w:rPr>
                <w:rFonts w:asciiTheme="minorHAnsi" w:hAnsiTheme="minorHAnsi"/>
                <w:b/>
                <w:sz w:val="22"/>
                <w:szCs w:val="22"/>
              </w:rPr>
              <w:t>Levantamento do segredo, de privilégio ou da imunidade</w:t>
            </w:r>
          </w:p>
          <w:p w:rsidR="00332211" w:rsidRPr="007A38F2" w:rsidRDefault="00332211" w:rsidP="008031A9">
            <w:pPr>
              <w:pStyle w:val="Corpo"/>
              <w:widowControl w:val="0"/>
              <w:spacing w:line="360" w:lineRule="auto"/>
              <w:jc w:val="both"/>
              <w:rPr>
                <w:rFonts w:asciiTheme="minorHAnsi" w:hAnsiTheme="minorHAnsi"/>
                <w:bCs/>
                <w:sz w:val="22"/>
                <w:szCs w:val="22"/>
              </w:rPr>
            </w:pPr>
            <w:r w:rsidRPr="007A38F2">
              <w:rPr>
                <w:rFonts w:asciiTheme="minorHAnsi" w:hAnsiTheme="minorHAnsi"/>
                <w:bCs/>
                <w:sz w:val="22"/>
                <w:szCs w:val="22"/>
              </w:rPr>
              <w:t xml:space="preserve">Caso a autoridade de execução informe que o reconhecimento ou a execução podem ser recusados com o fundamento previsto na alínea </w:t>
            </w:r>
            <w:r w:rsidRPr="007A38F2">
              <w:rPr>
                <w:rFonts w:asciiTheme="minorHAnsi" w:hAnsiTheme="minorHAnsi"/>
                <w:bCs/>
                <w:i/>
                <w:sz w:val="22"/>
                <w:szCs w:val="22"/>
              </w:rPr>
              <w:t>b</w:t>
            </w:r>
            <w:r w:rsidRPr="007A38F2">
              <w:rPr>
                <w:rFonts w:asciiTheme="minorHAnsi" w:hAnsiTheme="minorHAnsi"/>
                <w:bCs/>
                <w:sz w:val="22"/>
                <w:szCs w:val="22"/>
              </w:rPr>
              <w:t>) do n.º 1 do artigo 22.º e que o levantamento do segredo, privilégio ou imunidade que a justificam é da competência de uma autoridade de outro Estado, que não o de execução, ou de uma organização internacional, a autoridade de emissão diligencia no sentido de obter o levantamento, suspendendo-se a DEI.</w:t>
            </w:r>
          </w:p>
        </w:tc>
        <w:tc>
          <w:tcPr>
            <w:tcW w:w="4394" w:type="dxa"/>
          </w:tcPr>
          <w:p w:rsidR="00332211" w:rsidRPr="007A38F2" w:rsidRDefault="00332211" w:rsidP="008031A9">
            <w:pPr>
              <w:widowControl w:val="0"/>
              <w:spacing w:line="360" w:lineRule="auto"/>
              <w:jc w:val="center"/>
              <w:rPr>
                <w:rFonts w:asciiTheme="minorHAnsi" w:hAnsiTheme="minorHAnsi"/>
                <w:sz w:val="22"/>
                <w:szCs w:val="22"/>
              </w:rPr>
            </w:pPr>
          </w:p>
        </w:tc>
        <w:tc>
          <w:tcPr>
            <w:tcW w:w="4678" w:type="dxa"/>
          </w:tcPr>
          <w:p w:rsidR="00332211" w:rsidRPr="007A38F2" w:rsidRDefault="00332211" w:rsidP="008031A9">
            <w:pPr>
              <w:spacing w:line="360" w:lineRule="auto"/>
              <w:jc w:val="center"/>
              <w:rPr>
                <w:rFonts w:asciiTheme="minorHAnsi" w:hAnsiTheme="minorHAnsi" w:cs="Arial"/>
                <w:sz w:val="22"/>
                <w:szCs w:val="22"/>
              </w:rPr>
            </w:pPr>
            <w:r w:rsidRPr="007A38F2">
              <w:rPr>
                <w:rFonts w:asciiTheme="minorHAnsi" w:hAnsiTheme="minorHAnsi" w:cs="Arial"/>
                <w:sz w:val="22"/>
                <w:szCs w:val="22"/>
              </w:rPr>
              <w:t>Artigo 17.º</w:t>
            </w:r>
          </w:p>
          <w:p w:rsidR="00332211" w:rsidRPr="007A38F2" w:rsidRDefault="00332211" w:rsidP="008031A9">
            <w:pPr>
              <w:tabs>
                <w:tab w:val="left" w:pos="0"/>
              </w:tabs>
              <w:spacing w:line="360" w:lineRule="auto"/>
              <w:jc w:val="center"/>
              <w:rPr>
                <w:rFonts w:asciiTheme="minorHAnsi" w:hAnsiTheme="minorHAnsi" w:cs="Arial"/>
                <w:sz w:val="22"/>
                <w:szCs w:val="22"/>
              </w:rPr>
            </w:pPr>
            <w:r w:rsidRPr="007A38F2">
              <w:rPr>
                <w:rFonts w:asciiTheme="minorHAnsi" w:hAnsiTheme="minorHAnsi" w:cs="Arial"/>
                <w:sz w:val="22"/>
                <w:szCs w:val="22"/>
              </w:rPr>
              <w:t>(…)</w:t>
            </w:r>
          </w:p>
          <w:p w:rsidR="00332211" w:rsidRPr="007A38F2" w:rsidRDefault="00332211" w:rsidP="008031A9">
            <w:pPr>
              <w:tabs>
                <w:tab w:val="left" w:pos="0"/>
              </w:tabs>
              <w:spacing w:line="360" w:lineRule="auto"/>
              <w:jc w:val="both"/>
              <w:rPr>
                <w:rFonts w:asciiTheme="minorHAnsi" w:hAnsiTheme="minorHAnsi" w:cs="Arial"/>
                <w:bCs/>
                <w:sz w:val="22"/>
                <w:szCs w:val="22"/>
              </w:rPr>
            </w:pPr>
          </w:p>
          <w:p w:rsidR="00332211" w:rsidRPr="007A38F2" w:rsidRDefault="00332211" w:rsidP="008031A9">
            <w:pPr>
              <w:tabs>
                <w:tab w:val="left" w:pos="0"/>
              </w:tabs>
              <w:spacing w:line="360" w:lineRule="auto"/>
              <w:jc w:val="both"/>
              <w:rPr>
                <w:rFonts w:asciiTheme="minorHAnsi" w:hAnsiTheme="minorHAnsi" w:cs="Arial"/>
                <w:sz w:val="22"/>
                <w:szCs w:val="22"/>
              </w:rPr>
            </w:pPr>
            <w:r w:rsidRPr="007A38F2">
              <w:rPr>
                <w:rFonts w:asciiTheme="minorHAnsi" w:hAnsiTheme="minorHAnsi" w:cs="Arial"/>
                <w:bCs/>
                <w:sz w:val="22"/>
                <w:szCs w:val="22"/>
              </w:rPr>
              <w:t xml:space="preserve">Caso a autoridade de execução informe que o reconhecimento ou a execução podem ser recusados com o fundamento </w:t>
            </w:r>
            <w:r w:rsidRPr="007A38F2">
              <w:rPr>
                <w:rFonts w:asciiTheme="minorHAnsi" w:hAnsiTheme="minorHAnsi" w:cs="Arial"/>
                <w:b/>
                <w:bCs/>
                <w:sz w:val="22"/>
                <w:szCs w:val="22"/>
              </w:rPr>
              <w:t xml:space="preserve">na existência de </w:t>
            </w:r>
            <w:r w:rsidRPr="007A38F2">
              <w:rPr>
                <w:rFonts w:asciiTheme="minorHAnsi" w:hAnsiTheme="minorHAnsi" w:cs="Arial"/>
                <w:bCs/>
                <w:sz w:val="22"/>
                <w:szCs w:val="22"/>
              </w:rPr>
              <w:t xml:space="preserve">segredo, privilégio ou imunidade </w:t>
            </w:r>
            <w:r w:rsidRPr="007A38F2">
              <w:rPr>
                <w:rFonts w:asciiTheme="minorHAnsi" w:hAnsiTheme="minorHAnsi" w:cs="Arial"/>
                <w:b/>
                <w:bCs/>
                <w:sz w:val="22"/>
                <w:szCs w:val="22"/>
              </w:rPr>
              <w:t>cujo levantamento seja</w:t>
            </w:r>
            <w:r w:rsidRPr="007A38F2">
              <w:rPr>
                <w:rFonts w:asciiTheme="minorHAnsi" w:hAnsiTheme="minorHAnsi" w:cs="Arial"/>
                <w:bCs/>
                <w:sz w:val="22"/>
                <w:szCs w:val="22"/>
              </w:rPr>
              <w:t xml:space="preserve"> da competência de uma autoridade de </w:t>
            </w:r>
            <w:r w:rsidRPr="007A38F2">
              <w:rPr>
                <w:rFonts w:asciiTheme="minorHAnsi" w:hAnsiTheme="minorHAnsi" w:cs="Arial"/>
                <w:b/>
                <w:bCs/>
                <w:sz w:val="22"/>
                <w:szCs w:val="22"/>
              </w:rPr>
              <w:t>Estado</w:t>
            </w:r>
            <w:r w:rsidRPr="007A38F2">
              <w:rPr>
                <w:rFonts w:asciiTheme="minorHAnsi" w:hAnsiTheme="minorHAnsi" w:cs="Arial"/>
                <w:bCs/>
                <w:sz w:val="22"/>
                <w:szCs w:val="22"/>
              </w:rPr>
              <w:t xml:space="preserve"> </w:t>
            </w:r>
            <w:r w:rsidRPr="007A38F2">
              <w:rPr>
                <w:rFonts w:asciiTheme="minorHAnsi" w:hAnsiTheme="minorHAnsi" w:cs="Arial"/>
                <w:b/>
                <w:bCs/>
                <w:sz w:val="22"/>
                <w:szCs w:val="22"/>
              </w:rPr>
              <w:t>terceiro</w:t>
            </w:r>
            <w:r w:rsidRPr="007A38F2">
              <w:rPr>
                <w:rFonts w:asciiTheme="minorHAnsi" w:hAnsiTheme="minorHAnsi" w:cs="Arial"/>
                <w:bCs/>
                <w:sz w:val="22"/>
                <w:szCs w:val="22"/>
              </w:rPr>
              <w:t xml:space="preserve">, ou de uma organização internacional, a autoridade de emissão diligencia no sentido </w:t>
            </w:r>
            <w:r w:rsidRPr="007A38F2">
              <w:rPr>
                <w:rFonts w:asciiTheme="minorHAnsi" w:hAnsiTheme="minorHAnsi" w:cs="Arial"/>
                <w:b/>
                <w:bCs/>
                <w:sz w:val="22"/>
                <w:szCs w:val="22"/>
              </w:rPr>
              <w:t>da sua obtenção</w:t>
            </w:r>
            <w:r w:rsidRPr="007A38F2">
              <w:rPr>
                <w:rFonts w:asciiTheme="minorHAnsi" w:hAnsiTheme="minorHAnsi" w:cs="Arial"/>
                <w:bCs/>
                <w:sz w:val="22"/>
                <w:szCs w:val="22"/>
              </w:rPr>
              <w:t>, suspendendo-se a DEI.</w:t>
            </w:r>
          </w:p>
          <w:p w:rsidR="00332211" w:rsidRPr="007A38F2" w:rsidRDefault="00332211" w:rsidP="008031A9">
            <w:pPr>
              <w:spacing w:line="360" w:lineRule="auto"/>
              <w:jc w:val="center"/>
              <w:rPr>
                <w:rFonts w:asciiTheme="minorHAnsi" w:hAnsiTheme="minorHAnsi" w:cs="Arial"/>
                <w:sz w:val="22"/>
                <w:szCs w:val="22"/>
              </w:rPr>
            </w:pPr>
          </w:p>
        </w:tc>
      </w:tr>
      <w:tr w:rsidR="00332211" w:rsidRPr="007A38F2" w:rsidTr="003B638A">
        <w:trPr>
          <w:trHeight w:val="2355"/>
        </w:trPr>
        <w:tc>
          <w:tcPr>
            <w:tcW w:w="4673" w:type="dxa"/>
          </w:tcPr>
          <w:p w:rsidR="00332211" w:rsidRPr="007A38F2" w:rsidRDefault="00332211" w:rsidP="008031A9">
            <w:pPr>
              <w:pStyle w:val="Corpo"/>
              <w:widowControl w:val="0"/>
              <w:spacing w:line="360" w:lineRule="auto"/>
              <w:jc w:val="center"/>
              <w:rPr>
                <w:rFonts w:asciiTheme="minorHAnsi" w:eastAsia="Garamond" w:hAnsiTheme="minorHAnsi" w:cs="Garamond"/>
                <w:sz w:val="22"/>
                <w:szCs w:val="22"/>
              </w:rPr>
            </w:pPr>
            <w:r w:rsidRPr="007A38F2">
              <w:rPr>
                <w:rFonts w:asciiTheme="minorHAnsi" w:hAnsiTheme="minorHAnsi"/>
                <w:sz w:val="22"/>
                <w:szCs w:val="22"/>
              </w:rPr>
              <w:lastRenderedPageBreak/>
              <w:t>Artigo 18.º</w:t>
            </w:r>
          </w:p>
          <w:p w:rsidR="00332211" w:rsidRPr="007A38F2" w:rsidRDefault="00332211" w:rsidP="008031A9">
            <w:pPr>
              <w:pStyle w:val="Corpo"/>
              <w:widowControl w:val="0"/>
              <w:spacing w:line="360" w:lineRule="auto"/>
              <w:jc w:val="center"/>
              <w:rPr>
                <w:rFonts w:asciiTheme="minorHAnsi" w:eastAsia="Garamond" w:hAnsiTheme="minorHAnsi" w:cs="Garamond"/>
                <w:b/>
                <w:sz w:val="22"/>
                <w:szCs w:val="22"/>
              </w:rPr>
            </w:pPr>
            <w:r w:rsidRPr="007A38F2">
              <w:rPr>
                <w:rFonts w:asciiTheme="minorHAnsi" w:hAnsiTheme="minorHAnsi"/>
                <w:b/>
                <w:sz w:val="22"/>
                <w:szCs w:val="22"/>
              </w:rPr>
              <w:t>Reconhecimento e execução pelas autoridades nacionais</w:t>
            </w:r>
          </w:p>
          <w:p w:rsidR="00332211" w:rsidRPr="007A38F2" w:rsidRDefault="00332211" w:rsidP="008031A9">
            <w:pPr>
              <w:pStyle w:val="Corpo"/>
              <w:widowControl w:val="0"/>
              <w:numPr>
                <w:ilvl w:val="0"/>
                <w:numId w:val="19"/>
              </w:numPr>
              <w:spacing w:line="360" w:lineRule="auto"/>
              <w:ind w:left="284" w:hanging="284"/>
              <w:jc w:val="both"/>
              <w:rPr>
                <w:rFonts w:asciiTheme="minorHAnsi" w:eastAsia="Garamond" w:hAnsiTheme="minorHAnsi" w:cs="Garamond"/>
                <w:bCs/>
                <w:sz w:val="22"/>
                <w:szCs w:val="22"/>
              </w:rPr>
            </w:pPr>
            <w:r w:rsidRPr="007A38F2">
              <w:rPr>
                <w:rFonts w:asciiTheme="minorHAnsi" w:hAnsiTheme="minorHAnsi"/>
                <w:bCs/>
                <w:sz w:val="22"/>
                <w:szCs w:val="22"/>
              </w:rPr>
              <w:t>A autoridade de execução reconhece sem formalidades adicionais, nos termos da presente lei, a DEI emitida e transmitida pela autoridade competente de outro Estado-Membro, e garante a sua execução nas condições que seriam aplicáveis se a medida de investigação em causa tivesse sido ordenada por uma autoridade nacional, sem prejuízo do disposto nos artigos 22.º e 24.º</w:t>
            </w:r>
          </w:p>
          <w:p w:rsidR="00332211" w:rsidRPr="007A38F2" w:rsidRDefault="00332211" w:rsidP="008031A9">
            <w:pPr>
              <w:pStyle w:val="Corpo"/>
              <w:widowControl w:val="0"/>
              <w:spacing w:line="360" w:lineRule="auto"/>
              <w:jc w:val="both"/>
              <w:rPr>
                <w:rFonts w:asciiTheme="minorHAnsi" w:eastAsia="Garamond" w:hAnsiTheme="minorHAnsi" w:cs="Garamond"/>
                <w:bCs/>
                <w:sz w:val="22"/>
                <w:szCs w:val="22"/>
              </w:rPr>
            </w:pPr>
          </w:p>
          <w:p w:rsidR="00332211" w:rsidRPr="007A38F2" w:rsidRDefault="00332211" w:rsidP="008031A9">
            <w:pPr>
              <w:pStyle w:val="Corpo"/>
              <w:widowControl w:val="0"/>
              <w:numPr>
                <w:ilvl w:val="0"/>
                <w:numId w:val="19"/>
              </w:numPr>
              <w:spacing w:line="360" w:lineRule="auto"/>
              <w:ind w:left="284" w:hanging="284"/>
              <w:jc w:val="both"/>
              <w:rPr>
                <w:rFonts w:asciiTheme="minorHAnsi" w:eastAsia="Garamond" w:hAnsiTheme="minorHAnsi" w:cs="Garamond"/>
                <w:sz w:val="22"/>
                <w:szCs w:val="22"/>
              </w:rPr>
            </w:pPr>
            <w:r w:rsidRPr="007A38F2">
              <w:rPr>
                <w:rFonts w:asciiTheme="minorHAnsi" w:hAnsiTheme="minorHAnsi"/>
                <w:sz w:val="22"/>
                <w:szCs w:val="22"/>
              </w:rPr>
              <w:t xml:space="preserve">A </w:t>
            </w:r>
            <w:r w:rsidRPr="007A38F2">
              <w:rPr>
                <w:rFonts w:asciiTheme="minorHAnsi" w:hAnsiTheme="minorHAnsi"/>
                <w:bCs/>
                <w:sz w:val="22"/>
                <w:szCs w:val="22"/>
              </w:rPr>
              <w:t>autoridade de execução</w:t>
            </w:r>
            <w:r w:rsidRPr="007A38F2">
              <w:rPr>
                <w:rFonts w:asciiTheme="minorHAnsi" w:hAnsiTheme="minorHAnsi"/>
                <w:sz w:val="22"/>
                <w:szCs w:val="22"/>
              </w:rPr>
              <w:t xml:space="preserve"> respeita as formalidades e os procedimentos expressamente indicados pela autoridade de </w:t>
            </w:r>
            <w:proofErr w:type="spellStart"/>
            <w:r w:rsidRPr="007A38F2">
              <w:rPr>
                <w:rFonts w:asciiTheme="minorHAnsi" w:hAnsiTheme="minorHAnsi"/>
                <w:sz w:val="22"/>
                <w:szCs w:val="22"/>
              </w:rPr>
              <w:t>emissã</w:t>
            </w:r>
            <w:proofErr w:type="spellEnd"/>
            <w:r w:rsidRPr="007A38F2">
              <w:rPr>
                <w:rFonts w:asciiTheme="minorHAnsi" w:hAnsiTheme="minorHAnsi"/>
                <w:sz w:val="22"/>
                <w:szCs w:val="22"/>
                <w:lang w:val="it-IT"/>
              </w:rPr>
              <w:t>o, salvo disposi</w:t>
            </w:r>
            <w:proofErr w:type="spellStart"/>
            <w:r w:rsidRPr="007A38F2">
              <w:rPr>
                <w:rFonts w:asciiTheme="minorHAnsi" w:hAnsiTheme="minorHAnsi"/>
                <w:sz w:val="22"/>
                <w:szCs w:val="22"/>
              </w:rPr>
              <w:t>ção</w:t>
            </w:r>
            <w:proofErr w:type="spellEnd"/>
            <w:r w:rsidRPr="007A38F2">
              <w:rPr>
                <w:rFonts w:asciiTheme="minorHAnsi" w:hAnsiTheme="minorHAnsi"/>
                <w:sz w:val="22"/>
                <w:szCs w:val="22"/>
              </w:rPr>
              <w:t xml:space="preserve"> em contrário da presente lei e desde que que respeitem</w:t>
            </w:r>
            <w:r w:rsidRPr="007A38F2">
              <w:rPr>
                <w:rFonts w:asciiTheme="minorHAnsi" w:hAnsiTheme="minorHAnsi"/>
                <w:bCs/>
                <w:sz w:val="22"/>
                <w:szCs w:val="22"/>
              </w:rPr>
              <w:t xml:space="preserve"> os</w:t>
            </w:r>
            <w:r w:rsidRPr="007A38F2">
              <w:rPr>
                <w:rFonts w:asciiTheme="minorHAnsi" w:hAnsiTheme="minorHAnsi"/>
                <w:sz w:val="22"/>
                <w:szCs w:val="22"/>
              </w:rPr>
              <w:t xml:space="preserve"> </w:t>
            </w:r>
            <w:r w:rsidRPr="007A38F2">
              <w:rPr>
                <w:rFonts w:asciiTheme="minorHAnsi" w:hAnsiTheme="minorHAnsi"/>
                <w:sz w:val="22"/>
                <w:szCs w:val="22"/>
              </w:rPr>
              <w:lastRenderedPageBreak/>
              <w:t xml:space="preserve">pressupostos e requisitos </w:t>
            </w:r>
            <w:r w:rsidRPr="007A38F2">
              <w:rPr>
                <w:rFonts w:asciiTheme="minorHAnsi" w:hAnsiTheme="minorHAnsi"/>
                <w:bCs/>
                <w:sz w:val="22"/>
                <w:szCs w:val="22"/>
              </w:rPr>
              <w:t>do</w:t>
            </w:r>
            <w:r w:rsidRPr="007A38F2">
              <w:rPr>
                <w:rFonts w:asciiTheme="minorHAnsi" w:hAnsiTheme="minorHAnsi"/>
                <w:sz w:val="22"/>
                <w:szCs w:val="22"/>
              </w:rPr>
              <w:t xml:space="preserve"> direito nacional em matéria da prova no âmbito de processos nacionais semelhantes.</w:t>
            </w:r>
          </w:p>
          <w:p w:rsidR="00332211" w:rsidRPr="007A38F2" w:rsidRDefault="00332211" w:rsidP="008031A9">
            <w:pPr>
              <w:pStyle w:val="Corpo"/>
              <w:widowControl w:val="0"/>
              <w:numPr>
                <w:ilvl w:val="0"/>
                <w:numId w:val="19"/>
              </w:numPr>
              <w:spacing w:line="360" w:lineRule="auto"/>
              <w:ind w:left="284" w:hanging="284"/>
              <w:jc w:val="both"/>
              <w:rPr>
                <w:rFonts w:asciiTheme="minorHAnsi" w:eastAsia="Garamond" w:hAnsiTheme="minorHAnsi" w:cs="Garamond"/>
                <w:sz w:val="22"/>
                <w:szCs w:val="22"/>
              </w:rPr>
            </w:pPr>
            <w:r w:rsidRPr="007A38F2">
              <w:rPr>
                <w:rFonts w:asciiTheme="minorHAnsi" w:hAnsiTheme="minorHAnsi"/>
                <w:sz w:val="22"/>
                <w:szCs w:val="22"/>
              </w:rPr>
              <w:t>A autoridade de execução pode consultar a autoridade de emissão, pelos meios que considerar adequados, para facilitar a aplicação do presente artigo.</w:t>
            </w:r>
          </w:p>
          <w:p w:rsidR="00332211" w:rsidRPr="007A38F2" w:rsidRDefault="00332211" w:rsidP="008031A9">
            <w:pPr>
              <w:pStyle w:val="Corpo"/>
              <w:widowControl w:val="0"/>
              <w:numPr>
                <w:ilvl w:val="0"/>
                <w:numId w:val="19"/>
              </w:numPr>
              <w:spacing w:line="360" w:lineRule="auto"/>
              <w:ind w:left="284" w:hanging="284"/>
              <w:jc w:val="both"/>
              <w:rPr>
                <w:rFonts w:asciiTheme="minorHAnsi" w:eastAsia="Garamond" w:hAnsiTheme="minorHAnsi" w:cs="Garamond"/>
                <w:bCs/>
                <w:sz w:val="22"/>
                <w:szCs w:val="22"/>
              </w:rPr>
            </w:pPr>
            <w:r w:rsidRPr="007A38F2">
              <w:rPr>
                <w:rFonts w:asciiTheme="minorHAnsi" w:hAnsiTheme="minorHAnsi"/>
                <w:bCs/>
                <w:sz w:val="22"/>
                <w:szCs w:val="22"/>
              </w:rPr>
              <w:t xml:space="preserve">Se necessário, a autoridade nacional de execução </w:t>
            </w:r>
            <w:proofErr w:type="gramStart"/>
            <w:r w:rsidRPr="007A38F2">
              <w:rPr>
                <w:rFonts w:asciiTheme="minorHAnsi" w:hAnsiTheme="minorHAnsi"/>
                <w:bCs/>
                <w:sz w:val="22"/>
                <w:szCs w:val="22"/>
              </w:rPr>
              <w:t>solicita</w:t>
            </w:r>
            <w:proofErr w:type="gramEnd"/>
            <w:r w:rsidRPr="007A38F2">
              <w:rPr>
                <w:rFonts w:asciiTheme="minorHAnsi" w:hAnsiTheme="minorHAnsi"/>
                <w:bCs/>
                <w:sz w:val="22"/>
                <w:szCs w:val="22"/>
              </w:rPr>
              <w:t xml:space="preserve"> o apoio do membro nacional da </w:t>
            </w:r>
            <w:proofErr w:type="spellStart"/>
            <w:r w:rsidRPr="007A38F2">
              <w:rPr>
                <w:rFonts w:asciiTheme="minorHAnsi" w:hAnsiTheme="minorHAnsi"/>
                <w:bCs/>
                <w:sz w:val="22"/>
                <w:szCs w:val="22"/>
              </w:rPr>
              <w:t>Eurojust</w:t>
            </w:r>
            <w:proofErr w:type="spellEnd"/>
            <w:r w:rsidRPr="007A38F2">
              <w:rPr>
                <w:rFonts w:asciiTheme="minorHAnsi" w:hAnsiTheme="minorHAnsi"/>
                <w:bCs/>
                <w:sz w:val="22"/>
                <w:szCs w:val="22"/>
              </w:rPr>
              <w:t xml:space="preserve"> no âmbito das competências deste órgão, especialmente quando a DEI requerer execução coordenada com a autoridade de emissão ou com medidas de investigação noutros Estados-Membros ou em Estados que tenham celebrado acordos de cooperação com a </w:t>
            </w:r>
            <w:proofErr w:type="spellStart"/>
            <w:r w:rsidRPr="007A38F2">
              <w:rPr>
                <w:rFonts w:asciiTheme="minorHAnsi" w:hAnsiTheme="minorHAnsi"/>
                <w:bCs/>
                <w:sz w:val="22"/>
                <w:szCs w:val="22"/>
              </w:rPr>
              <w:t>Eurojust</w:t>
            </w:r>
            <w:proofErr w:type="spellEnd"/>
            <w:r w:rsidRPr="007A38F2">
              <w:rPr>
                <w:rFonts w:asciiTheme="minorHAnsi" w:hAnsiTheme="minorHAnsi"/>
                <w:bCs/>
                <w:sz w:val="22"/>
                <w:szCs w:val="22"/>
              </w:rPr>
              <w:t>, nos termos do disposto na Lei n.º 36/2003, de 22 de agosto.</w:t>
            </w:r>
          </w:p>
          <w:p w:rsidR="007A38F2" w:rsidRPr="007A38F2" w:rsidRDefault="007A38F2" w:rsidP="007A38F2">
            <w:pPr>
              <w:pStyle w:val="Corpo"/>
              <w:widowControl w:val="0"/>
              <w:spacing w:line="360" w:lineRule="auto"/>
              <w:ind w:left="284"/>
              <w:jc w:val="both"/>
              <w:rPr>
                <w:rFonts w:asciiTheme="minorHAnsi" w:eastAsia="Garamond" w:hAnsiTheme="minorHAnsi" w:cs="Garamond"/>
                <w:bCs/>
                <w:sz w:val="22"/>
                <w:szCs w:val="22"/>
              </w:rPr>
            </w:pPr>
          </w:p>
          <w:p w:rsidR="00332211" w:rsidRPr="007A38F2" w:rsidRDefault="00332211" w:rsidP="008031A9">
            <w:pPr>
              <w:pStyle w:val="Corpo"/>
              <w:widowControl w:val="0"/>
              <w:numPr>
                <w:ilvl w:val="0"/>
                <w:numId w:val="19"/>
              </w:numPr>
              <w:spacing w:line="360" w:lineRule="auto"/>
              <w:ind w:left="284" w:hanging="284"/>
              <w:jc w:val="both"/>
              <w:rPr>
                <w:rFonts w:asciiTheme="minorHAnsi" w:eastAsia="Garamond" w:hAnsiTheme="minorHAnsi" w:cs="Garamond"/>
                <w:bCs/>
                <w:sz w:val="22"/>
                <w:szCs w:val="22"/>
              </w:rPr>
            </w:pPr>
            <w:r w:rsidRPr="007A38F2">
              <w:rPr>
                <w:rFonts w:asciiTheme="minorHAnsi" w:hAnsiTheme="minorHAnsi"/>
                <w:bCs/>
                <w:sz w:val="22"/>
                <w:szCs w:val="22"/>
              </w:rPr>
              <w:lastRenderedPageBreak/>
              <w:t>A DEI transmitida às autoridades nacionais é traduzida para a língua oficial do Estado de execução ou para outra língua oficial dos Estados-Membros da União Europeia que Portugal tiver declarado aceitar, em conformidade com o n.º 3 do artigo 6.º.</w:t>
            </w:r>
          </w:p>
        </w:tc>
        <w:tc>
          <w:tcPr>
            <w:tcW w:w="4394" w:type="dxa"/>
          </w:tcPr>
          <w:p w:rsidR="00332211" w:rsidRPr="007A38F2" w:rsidRDefault="00332211" w:rsidP="008031A9">
            <w:pPr>
              <w:widowControl w:val="0"/>
              <w:spacing w:line="360" w:lineRule="auto"/>
              <w:jc w:val="center"/>
              <w:rPr>
                <w:rFonts w:asciiTheme="minorHAnsi" w:hAnsiTheme="minorHAnsi"/>
                <w:sz w:val="22"/>
                <w:szCs w:val="22"/>
              </w:rPr>
            </w:pPr>
          </w:p>
        </w:tc>
        <w:tc>
          <w:tcPr>
            <w:tcW w:w="4678" w:type="dxa"/>
          </w:tcPr>
          <w:p w:rsidR="00332211" w:rsidRPr="007A38F2" w:rsidRDefault="00332211" w:rsidP="008031A9">
            <w:pPr>
              <w:spacing w:line="360" w:lineRule="auto"/>
              <w:jc w:val="center"/>
              <w:rPr>
                <w:rFonts w:asciiTheme="minorHAnsi" w:hAnsiTheme="minorHAnsi" w:cs="Arial"/>
                <w:sz w:val="22"/>
                <w:szCs w:val="22"/>
              </w:rPr>
            </w:pPr>
            <w:r w:rsidRPr="007A38F2">
              <w:rPr>
                <w:rFonts w:asciiTheme="minorHAnsi" w:hAnsiTheme="minorHAnsi" w:cs="Arial"/>
                <w:sz w:val="22"/>
                <w:szCs w:val="22"/>
              </w:rPr>
              <w:t>Artigo 18.º</w:t>
            </w:r>
          </w:p>
          <w:p w:rsidR="00332211" w:rsidRPr="007A38F2" w:rsidRDefault="00332211" w:rsidP="008031A9">
            <w:pPr>
              <w:tabs>
                <w:tab w:val="left" w:pos="0"/>
              </w:tabs>
              <w:spacing w:line="360" w:lineRule="auto"/>
              <w:jc w:val="center"/>
              <w:rPr>
                <w:rFonts w:asciiTheme="minorHAnsi" w:hAnsiTheme="minorHAnsi" w:cs="Arial"/>
                <w:sz w:val="22"/>
                <w:szCs w:val="22"/>
              </w:rPr>
            </w:pPr>
            <w:r w:rsidRPr="007A38F2">
              <w:rPr>
                <w:rFonts w:asciiTheme="minorHAnsi" w:hAnsiTheme="minorHAnsi" w:cs="Arial"/>
                <w:sz w:val="22"/>
                <w:szCs w:val="22"/>
              </w:rPr>
              <w:t>(…)</w:t>
            </w:r>
          </w:p>
          <w:p w:rsidR="00332211" w:rsidRPr="007A38F2" w:rsidRDefault="00332211" w:rsidP="008031A9">
            <w:pPr>
              <w:tabs>
                <w:tab w:val="left" w:pos="0"/>
              </w:tabs>
              <w:spacing w:line="360" w:lineRule="auto"/>
              <w:jc w:val="center"/>
              <w:rPr>
                <w:rFonts w:asciiTheme="minorHAnsi" w:hAnsiTheme="minorHAnsi" w:cs="Arial"/>
                <w:sz w:val="22"/>
                <w:szCs w:val="22"/>
              </w:rPr>
            </w:pPr>
          </w:p>
          <w:p w:rsidR="00332211" w:rsidRPr="007A38F2" w:rsidRDefault="00332211" w:rsidP="008031A9">
            <w:pPr>
              <w:tabs>
                <w:tab w:val="left" w:pos="0"/>
              </w:tabs>
              <w:spacing w:line="360" w:lineRule="auto"/>
              <w:jc w:val="both"/>
              <w:rPr>
                <w:rFonts w:asciiTheme="minorHAnsi" w:hAnsiTheme="minorHAnsi" w:cs="Arial"/>
                <w:sz w:val="22"/>
                <w:szCs w:val="22"/>
              </w:rPr>
            </w:pPr>
            <w:r w:rsidRPr="007A38F2">
              <w:rPr>
                <w:rFonts w:asciiTheme="minorHAnsi" w:hAnsiTheme="minorHAnsi" w:cs="Arial"/>
                <w:sz w:val="22"/>
                <w:szCs w:val="22"/>
              </w:rPr>
              <w:t xml:space="preserve">1 – </w:t>
            </w:r>
            <w:r w:rsidRPr="007A38F2">
              <w:rPr>
                <w:rFonts w:asciiTheme="minorHAnsi" w:hAnsiTheme="minorHAnsi" w:cs="Arial"/>
                <w:bCs/>
                <w:sz w:val="22"/>
                <w:szCs w:val="22"/>
              </w:rPr>
              <w:t>A autoridade de execução reconhece sem formalidades adicionais, nos termos da presente lei, a DEI emitida e transmitida pela autoridade competente de outro Estado-Membro, e garante a sua execução</w:t>
            </w:r>
            <w:r w:rsidRPr="007A38F2">
              <w:rPr>
                <w:rFonts w:asciiTheme="minorHAnsi" w:hAnsiTheme="minorHAnsi" w:cs="Arial"/>
                <w:b/>
                <w:bCs/>
                <w:sz w:val="22"/>
                <w:szCs w:val="22"/>
              </w:rPr>
              <w:t>, com base no princípio do reconhecimento mútuo,</w:t>
            </w:r>
            <w:r w:rsidRPr="007A38F2">
              <w:rPr>
                <w:rFonts w:asciiTheme="minorHAnsi" w:hAnsiTheme="minorHAnsi" w:cs="Arial"/>
                <w:bCs/>
                <w:sz w:val="22"/>
                <w:szCs w:val="22"/>
              </w:rPr>
              <w:t xml:space="preserve"> nas condições que seriam aplicáveis se a medida de investigação em causa tivesse sido ordenada por uma autoridade nacional, sem prejuízo do disposto nos artigos 22.º e 24.º.</w:t>
            </w:r>
          </w:p>
          <w:p w:rsidR="00332211" w:rsidRPr="007A38F2" w:rsidRDefault="00332211" w:rsidP="008031A9">
            <w:pPr>
              <w:tabs>
                <w:tab w:val="left" w:pos="0"/>
              </w:tabs>
              <w:spacing w:line="360" w:lineRule="auto"/>
              <w:jc w:val="both"/>
              <w:rPr>
                <w:rFonts w:asciiTheme="minorHAnsi" w:hAnsiTheme="minorHAnsi" w:cs="Arial"/>
                <w:sz w:val="22"/>
                <w:szCs w:val="22"/>
              </w:rPr>
            </w:pPr>
            <w:r w:rsidRPr="007A38F2">
              <w:rPr>
                <w:rFonts w:asciiTheme="minorHAnsi" w:hAnsiTheme="minorHAnsi" w:cs="Arial"/>
                <w:sz w:val="22"/>
                <w:szCs w:val="22"/>
              </w:rPr>
              <w:t>2 – (…).</w:t>
            </w:r>
          </w:p>
          <w:p w:rsidR="00332211" w:rsidRPr="007A38F2" w:rsidRDefault="00332211" w:rsidP="008031A9">
            <w:pPr>
              <w:tabs>
                <w:tab w:val="left" w:pos="0"/>
              </w:tabs>
              <w:spacing w:line="360" w:lineRule="auto"/>
              <w:jc w:val="both"/>
              <w:rPr>
                <w:rFonts w:asciiTheme="minorHAnsi" w:hAnsiTheme="minorHAnsi" w:cs="Arial"/>
                <w:sz w:val="22"/>
                <w:szCs w:val="22"/>
              </w:rPr>
            </w:pPr>
          </w:p>
          <w:p w:rsidR="00332211" w:rsidRPr="007A38F2" w:rsidRDefault="00332211" w:rsidP="008031A9">
            <w:pPr>
              <w:tabs>
                <w:tab w:val="left" w:pos="0"/>
              </w:tabs>
              <w:spacing w:line="360" w:lineRule="auto"/>
              <w:jc w:val="both"/>
              <w:rPr>
                <w:rFonts w:asciiTheme="minorHAnsi" w:hAnsiTheme="minorHAnsi" w:cs="Arial"/>
                <w:sz w:val="22"/>
                <w:szCs w:val="22"/>
              </w:rPr>
            </w:pPr>
          </w:p>
          <w:p w:rsidR="00332211" w:rsidRPr="007A38F2" w:rsidRDefault="00332211" w:rsidP="008031A9">
            <w:pPr>
              <w:tabs>
                <w:tab w:val="left" w:pos="0"/>
              </w:tabs>
              <w:spacing w:line="360" w:lineRule="auto"/>
              <w:jc w:val="both"/>
              <w:rPr>
                <w:rFonts w:asciiTheme="minorHAnsi" w:hAnsiTheme="minorHAnsi" w:cs="Arial"/>
                <w:sz w:val="22"/>
                <w:szCs w:val="22"/>
              </w:rPr>
            </w:pPr>
          </w:p>
          <w:p w:rsidR="00332211" w:rsidRPr="007A38F2" w:rsidRDefault="00332211" w:rsidP="008031A9">
            <w:pPr>
              <w:tabs>
                <w:tab w:val="left" w:pos="0"/>
              </w:tabs>
              <w:spacing w:line="360" w:lineRule="auto"/>
              <w:jc w:val="both"/>
              <w:rPr>
                <w:rFonts w:asciiTheme="minorHAnsi" w:hAnsiTheme="minorHAnsi" w:cs="Arial"/>
                <w:sz w:val="22"/>
                <w:szCs w:val="22"/>
              </w:rPr>
            </w:pPr>
          </w:p>
          <w:p w:rsidR="00332211" w:rsidRPr="007A38F2" w:rsidRDefault="00332211" w:rsidP="008031A9">
            <w:pPr>
              <w:tabs>
                <w:tab w:val="left" w:pos="0"/>
              </w:tabs>
              <w:spacing w:line="360" w:lineRule="auto"/>
              <w:jc w:val="both"/>
              <w:rPr>
                <w:rFonts w:asciiTheme="minorHAnsi" w:hAnsiTheme="minorHAnsi" w:cs="Arial"/>
                <w:sz w:val="22"/>
                <w:szCs w:val="22"/>
              </w:rPr>
            </w:pPr>
          </w:p>
          <w:p w:rsidR="00332211" w:rsidRPr="007A38F2" w:rsidRDefault="00332211" w:rsidP="008031A9">
            <w:pPr>
              <w:tabs>
                <w:tab w:val="left" w:pos="0"/>
              </w:tabs>
              <w:spacing w:line="360" w:lineRule="auto"/>
              <w:jc w:val="both"/>
              <w:rPr>
                <w:rFonts w:asciiTheme="minorHAnsi" w:hAnsiTheme="minorHAnsi" w:cs="Arial"/>
                <w:sz w:val="22"/>
                <w:szCs w:val="22"/>
              </w:rPr>
            </w:pPr>
          </w:p>
          <w:p w:rsidR="00332211" w:rsidRPr="007A38F2" w:rsidRDefault="00332211" w:rsidP="008031A9">
            <w:pPr>
              <w:tabs>
                <w:tab w:val="left" w:pos="0"/>
              </w:tabs>
              <w:spacing w:line="360" w:lineRule="auto"/>
              <w:jc w:val="both"/>
              <w:rPr>
                <w:rFonts w:asciiTheme="minorHAnsi" w:hAnsiTheme="minorHAnsi" w:cs="Arial"/>
                <w:sz w:val="22"/>
                <w:szCs w:val="22"/>
              </w:rPr>
            </w:pPr>
          </w:p>
          <w:p w:rsidR="00332211" w:rsidRPr="007A38F2" w:rsidRDefault="00332211" w:rsidP="008031A9">
            <w:pPr>
              <w:tabs>
                <w:tab w:val="left" w:pos="0"/>
              </w:tabs>
              <w:spacing w:line="360" w:lineRule="auto"/>
              <w:jc w:val="both"/>
              <w:rPr>
                <w:rFonts w:asciiTheme="minorHAnsi" w:hAnsiTheme="minorHAnsi" w:cs="Arial"/>
                <w:sz w:val="22"/>
                <w:szCs w:val="22"/>
              </w:rPr>
            </w:pPr>
            <w:r w:rsidRPr="007A38F2">
              <w:rPr>
                <w:rFonts w:asciiTheme="minorHAnsi" w:hAnsiTheme="minorHAnsi" w:cs="Arial"/>
                <w:sz w:val="22"/>
                <w:szCs w:val="22"/>
              </w:rPr>
              <w:t>3 – (…).</w:t>
            </w:r>
          </w:p>
          <w:p w:rsidR="00332211" w:rsidRPr="007A38F2" w:rsidRDefault="00332211" w:rsidP="008031A9">
            <w:pPr>
              <w:tabs>
                <w:tab w:val="left" w:pos="0"/>
              </w:tabs>
              <w:spacing w:line="360" w:lineRule="auto"/>
              <w:jc w:val="both"/>
              <w:rPr>
                <w:rFonts w:asciiTheme="minorHAnsi" w:hAnsiTheme="minorHAnsi" w:cs="Arial"/>
                <w:sz w:val="22"/>
                <w:szCs w:val="22"/>
              </w:rPr>
            </w:pPr>
          </w:p>
          <w:p w:rsidR="00332211" w:rsidRPr="007A38F2" w:rsidRDefault="00332211" w:rsidP="008031A9">
            <w:pPr>
              <w:tabs>
                <w:tab w:val="left" w:pos="0"/>
              </w:tabs>
              <w:spacing w:line="360" w:lineRule="auto"/>
              <w:jc w:val="both"/>
              <w:rPr>
                <w:rFonts w:asciiTheme="minorHAnsi" w:hAnsiTheme="minorHAnsi" w:cs="Arial"/>
                <w:sz w:val="22"/>
                <w:szCs w:val="22"/>
              </w:rPr>
            </w:pPr>
          </w:p>
          <w:p w:rsidR="00332211" w:rsidRPr="007A38F2" w:rsidRDefault="00332211" w:rsidP="008031A9">
            <w:pPr>
              <w:tabs>
                <w:tab w:val="left" w:pos="0"/>
              </w:tabs>
              <w:spacing w:line="360" w:lineRule="auto"/>
              <w:jc w:val="both"/>
              <w:rPr>
                <w:rFonts w:asciiTheme="minorHAnsi" w:hAnsiTheme="minorHAnsi" w:cs="Arial"/>
                <w:sz w:val="22"/>
                <w:szCs w:val="22"/>
              </w:rPr>
            </w:pPr>
          </w:p>
          <w:p w:rsidR="00332211" w:rsidRPr="007A38F2" w:rsidRDefault="00332211" w:rsidP="008031A9">
            <w:pPr>
              <w:tabs>
                <w:tab w:val="left" w:pos="0"/>
              </w:tabs>
              <w:spacing w:line="360" w:lineRule="auto"/>
              <w:jc w:val="both"/>
              <w:rPr>
                <w:rFonts w:asciiTheme="minorHAnsi" w:hAnsiTheme="minorHAnsi" w:cs="Arial"/>
                <w:sz w:val="22"/>
                <w:szCs w:val="22"/>
              </w:rPr>
            </w:pPr>
            <w:r w:rsidRPr="007A38F2">
              <w:rPr>
                <w:rFonts w:asciiTheme="minorHAnsi" w:hAnsiTheme="minorHAnsi" w:cs="Arial"/>
                <w:sz w:val="22"/>
                <w:szCs w:val="22"/>
              </w:rPr>
              <w:t xml:space="preserve">4 – </w:t>
            </w:r>
            <w:r w:rsidRPr="007A38F2">
              <w:rPr>
                <w:rFonts w:asciiTheme="minorHAnsi" w:hAnsiTheme="minorHAnsi" w:cs="Arial"/>
                <w:bCs/>
                <w:sz w:val="22"/>
                <w:szCs w:val="22"/>
              </w:rPr>
              <w:t xml:space="preserve">Se necessário, a autoridade nacional de execução </w:t>
            </w:r>
            <w:proofErr w:type="gramStart"/>
            <w:r w:rsidRPr="007A38F2">
              <w:rPr>
                <w:rFonts w:asciiTheme="minorHAnsi" w:hAnsiTheme="minorHAnsi" w:cs="Arial"/>
                <w:bCs/>
                <w:sz w:val="22"/>
                <w:szCs w:val="22"/>
              </w:rPr>
              <w:t>solicita</w:t>
            </w:r>
            <w:proofErr w:type="gramEnd"/>
            <w:r w:rsidRPr="007A38F2">
              <w:rPr>
                <w:rFonts w:asciiTheme="minorHAnsi" w:hAnsiTheme="minorHAnsi" w:cs="Arial"/>
                <w:bCs/>
                <w:sz w:val="22"/>
                <w:szCs w:val="22"/>
              </w:rPr>
              <w:t xml:space="preserve"> o apoio do membro nacional da </w:t>
            </w:r>
            <w:proofErr w:type="spellStart"/>
            <w:r w:rsidRPr="007A38F2">
              <w:rPr>
                <w:rFonts w:asciiTheme="minorHAnsi" w:hAnsiTheme="minorHAnsi" w:cs="Arial"/>
                <w:bCs/>
                <w:sz w:val="22"/>
                <w:szCs w:val="22"/>
              </w:rPr>
              <w:t>Eurojust</w:t>
            </w:r>
            <w:proofErr w:type="spellEnd"/>
            <w:r w:rsidRPr="007A38F2">
              <w:rPr>
                <w:rFonts w:asciiTheme="minorHAnsi" w:hAnsiTheme="minorHAnsi" w:cs="Arial"/>
                <w:bCs/>
                <w:sz w:val="22"/>
                <w:szCs w:val="22"/>
              </w:rPr>
              <w:t xml:space="preserve"> no âmbito das competências deste órgão, especialmente quando a DEI requerer execução coordenada com a autoridade de emissão ou com medidas de investigação noutros Estados-Membros </w:t>
            </w:r>
            <w:r w:rsidRPr="007A38F2">
              <w:rPr>
                <w:rFonts w:asciiTheme="minorHAnsi" w:hAnsiTheme="minorHAnsi" w:cs="Arial"/>
                <w:bCs/>
                <w:strike/>
                <w:sz w:val="22"/>
                <w:szCs w:val="22"/>
              </w:rPr>
              <w:t xml:space="preserve">ou em Estados que tenham celebrado acordos de cooperação com a </w:t>
            </w:r>
            <w:proofErr w:type="spellStart"/>
            <w:r w:rsidRPr="007A38F2">
              <w:rPr>
                <w:rFonts w:asciiTheme="minorHAnsi" w:hAnsiTheme="minorHAnsi" w:cs="Arial"/>
                <w:bCs/>
                <w:strike/>
                <w:sz w:val="22"/>
                <w:szCs w:val="22"/>
              </w:rPr>
              <w:t>Eurojust</w:t>
            </w:r>
            <w:proofErr w:type="spellEnd"/>
            <w:r w:rsidRPr="007A38F2">
              <w:rPr>
                <w:rFonts w:asciiTheme="minorHAnsi" w:hAnsiTheme="minorHAnsi" w:cs="Arial"/>
                <w:bCs/>
                <w:sz w:val="22"/>
                <w:szCs w:val="22"/>
              </w:rPr>
              <w:t>, nos termos do disposto na Lei n.º 36/2003, de 22 de agosto</w:t>
            </w:r>
            <w:r w:rsidRPr="007A38F2">
              <w:rPr>
                <w:rFonts w:asciiTheme="minorHAnsi" w:hAnsiTheme="minorHAnsi" w:cs="Arial"/>
                <w:sz w:val="22"/>
                <w:szCs w:val="22"/>
              </w:rPr>
              <w:t>.</w:t>
            </w:r>
          </w:p>
          <w:p w:rsidR="00332211" w:rsidRPr="007A38F2" w:rsidRDefault="00332211" w:rsidP="008031A9">
            <w:pPr>
              <w:tabs>
                <w:tab w:val="left" w:pos="0"/>
              </w:tabs>
              <w:spacing w:line="360" w:lineRule="auto"/>
              <w:jc w:val="both"/>
              <w:rPr>
                <w:rFonts w:asciiTheme="minorHAnsi" w:hAnsiTheme="minorHAnsi" w:cs="Arial"/>
                <w:sz w:val="22"/>
                <w:szCs w:val="22"/>
              </w:rPr>
            </w:pPr>
            <w:r w:rsidRPr="007A38F2">
              <w:rPr>
                <w:rFonts w:asciiTheme="minorHAnsi" w:hAnsiTheme="minorHAnsi" w:cs="Arial"/>
                <w:sz w:val="22"/>
                <w:szCs w:val="22"/>
              </w:rPr>
              <w:lastRenderedPageBreak/>
              <w:t xml:space="preserve">5 – </w:t>
            </w:r>
            <w:r w:rsidRPr="007A38F2">
              <w:rPr>
                <w:rFonts w:asciiTheme="minorHAnsi" w:hAnsiTheme="minorHAnsi" w:cs="Arial"/>
                <w:b/>
                <w:sz w:val="22"/>
                <w:szCs w:val="22"/>
              </w:rPr>
              <w:t>Em conformidade com o n.º 3 do artigo 6.º, a DEI deve ser transmitida às autoridades nacionais de execução traduzida para a língua portuguesa ou para a língua inglesa</w:t>
            </w:r>
            <w:r w:rsidRPr="007A38F2">
              <w:rPr>
                <w:rFonts w:asciiTheme="minorHAnsi" w:hAnsiTheme="minorHAnsi" w:cs="Arial"/>
                <w:sz w:val="22"/>
                <w:szCs w:val="22"/>
              </w:rPr>
              <w:t>.</w:t>
            </w:r>
          </w:p>
        </w:tc>
      </w:tr>
      <w:tr w:rsidR="00332211" w:rsidRPr="007A38F2" w:rsidTr="003B638A">
        <w:trPr>
          <w:trHeight w:val="1646"/>
        </w:trPr>
        <w:tc>
          <w:tcPr>
            <w:tcW w:w="4673" w:type="dxa"/>
          </w:tcPr>
          <w:p w:rsidR="00332211" w:rsidRPr="007A38F2" w:rsidRDefault="00332211" w:rsidP="008031A9">
            <w:pPr>
              <w:pStyle w:val="Corpo"/>
              <w:widowControl w:val="0"/>
              <w:spacing w:line="360" w:lineRule="auto"/>
              <w:ind w:left="284"/>
              <w:jc w:val="center"/>
              <w:rPr>
                <w:rFonts w:asciiTheme="minorHAnsi" w:eastAsia="Garamond" w:hAnsiTheme="minorHAnsi" w:cs="Garamond"/>
                <w:sz w:val="22"/>
                <w:szCs w:val="22"/>
              </w:rPr>
            </w:pPr>
            <w:r w:rsidRPr="007A38F2">
              <w:rPr>
                <w:rFonts w:asciiTheme="minorHAnsi" w:hAnsiTheme="minorHAnsi"/>
                <w:sz w:val="22"/>
                <w:szCs w:val="22"/>
              </w:rPr>
              <w:lastRenderedPageBreak/>
              <w:t>Artigo 19.º</w:t>
            </w:r>
          </w:p>
          <w:p w:rsidR="00332211" w:rsidRPr="007A38F2" w:rsidRDefault="00332211" w:rsidP="008031A9">
            <w:pPr>
              <w:pStyle w:val="Corpo"/>
              <w:widowControl w:val="0"/>
              <w:spacing w:line="360" w:lineRule="auto"/>
              <w:jc w:val="center"/>
              <w:rPr>
                <w:rFonts w:asciiTheme="minorHAnsi" w:eastAsia="Garamond" w:hAnsiTheme="minorHAnsi" w:cs="Garamond"/>
                <w:b/>
                <w:sz w:val="22"/>
                <w:szCs w:val="22"/>
              </w:rPr>
            </w:pPr>
            <w:r w:rsidRPr="007A38F2">
              <w:rPr>
                <w:rFonts w:asciiTheme="minorHAnsi" w:hAnsiTheme="minorHAnsi"/>
                <w:b/>
                <w:sz w:val="22"/>
                <w:szCs w:val="22"/>
              </w:rPr>
              <w:t xml:space="preserve">Autoridades </w:t>
            </w:r>
            <w:r w:rsidRPr="007A38F2">
              <w:rPr>
                <w:rFonts w:asciiTheme="minorHAnsi" w:hAnsiTheme="minorHAnsi"/>
                <w:b/>
                <w:bCs/>
                <w:sz w:val="22"/>
                <w:szCs w:val="22"/>
              </w:rPr>
              <w:t xml:space="preserve">nacionais </w:t>
            </w:r>
            <w:r w:rsidRPr="007A38F2">
              <w:rPr>
                <w:rFonts w:asciiTheme="minorHAnsi" w:hAnsiTheme="minorHAnsi"/>
                <w:b/>
                <w:sz w:val="22"/>
                <w:szCs w:val="22"/>
              </w:rPr>
              <w:t>de execução</w:t>
            </w:r>
          </w:p>
          <w:p w:rsidR="00332211" w:rsidRPr="007A38F2" w:rsidRDefault="00332211" w:rsidP="008031A9">
            <w:pPr>
              <w:pStyle w:val="Corpo"/>
              <w:widowControl w:val="0"/>
              <w:numPr>
                <w:ilvl w:val="0"/>
                <w:numId w:val="20"/>
              </w:numPr>
              <w:spacing w:line="360" w:lineRule="auto"/>
              <w:ind w:left="284" w:hanging="284"/>
              <w:jc w:val="both"/>
              <w:rPr>
                <w:rFonts w:asciiTheme="minorHAnsi" w:eastAsia="Garamond" w:hAnsiTheme="minorHAnsi" w:cs="Garamond"/>
                <w:sz w:val="22"/>
                <w:szCs w:val="22"/>
              </w:rPr>
            </w:pPr>
            <w:r w:rsidRPr="007A38F2">
              <w:rPr>
                <w:rFonts w:asciiTheme="minorHAnsi" w:hAnsiTheme="minorHAnsi"/>
                <w:sz w:val="22"/>
                <w:szCs w:val="22"/>
              </w:rPr>
              <w:t xml:space="preserve">É competente para reconhecer e garantir a execução de uma DEI a autoridade judiciária nacional </w:t>
            </w:r>
            <w:r w:rsidRPr="007A38F2">
              <w:rPr>
                <w:rFonts w:asciiTheme="minorHAnsi" w:hAnsiTheme="minorHAnsi"/>
                <w:bCs/>
                <w:sz w:val="22"/>
                <w:szCs w:val="22"/>
              </w:rPr>
              <w:t>com competência para ordenar</w:t>
            </w:r>
            <w:r w:rsidRPr="007A38F2">
              <w:rPr>
                <w:rFonts w:asciiTheme="minorHAnsi" w:hAnsiTheme="minorHAnsi"/>
                <w:sz w:val="22"/>
                <w:szCs w:val="22"/>
              </w:rPr>
              <w:t xml:space="preserve"> a medida de investigação em território nacional, de acordo com o disposto na lei processual penal, nas leis de organização do sistema judiciário e no Estatuto do Ministério Público. </w:t>
            </w:r>
          </w:p>
          <w:p w:rsidR="00332211" w:rsidRPr="007A38F2" w:rsidRDefault="00332211" w:rsidP="008031A9">
            <w:pPr>
              <w:pStyle w:val="Corpo"/>
              <w:widowControl w:val="0"/>
              <w:numPr>
                <w:ilvl w:val="0"/>
                <w:numId w:val="20"/>
              </w:numPr>
              <w:spacing w:line="360" w:lineRule="auto"/>
              <w:ind w:left="284" w:hanging="284"/>
              <w:jc w:val="both"/>
              <w:rPr>
                <w:rFonts w:asciiTheme="minorHAnsi" w:eastAsia="Garamond" w:hAnsiTheme="minorHAnsi" w:cs="Garamond"/>
                <w:bCs/>
                <w:sz w:val="22"/>
                <w:szCs w:val="22"/>
              </w:rPr>
            </w:pPr>
            <w:r w:rsidRPr="007A38F2">
              <w:rPr>
                <w:rFonts w:asciiTheme="minorHAnsi" w:hAnsiTheme="minorHAnsi"/>
                <w:bCs/>
                <w:sz w:val="22"/>
                <w:szCs w:val="22"/>
              </w:rPr>
              <w:t>Sem prejuízo do especialmente previsto na presente lei</w:t>
            </w:r>
            <w:r w:rsidRPr="007A38F2">
              <w:rPr>
                <w:rFonts w:asciiTheme="minorHAnsi" w:hAnsiTheme="minorHAnsi"/>
                <w:sz w:val="22"/>
                <w:szCs w:val="22"/>
              </w:rPr>
              <w:t xml:space="preserve">, é competente para reconhecer e garantir a execução de uma DEI a autoridade </w:t>
            </w:r>
            <w:r w:rsidRPr="007A38F2">
              <w:rPr>
                <w:rFonts w:asciiTheme="minorHAnsi" w:hAnsiTheme="minorHAnsi"/>
                <w:sz w:val="22"/>
                <w:szCs w:val="22"/>
              </w:rPr>
              <w:lastRenderedPageBreak/>
              <w:t xml:space="preserve">judiciária da comarca em cuja área reside ou se encontra a pessoa singular ou tem sede a pessoa coletiva em causa, quando as medidas se destinarem à audição de pessoa singular </w:t>
            </w:r>
            <w:r w:rsidRPr="007A38F2">
              <w:rPr>
                <w:rFonts w:asciiTheme="minorHAnsi" w:hAnsiTheme="minorHAnsi"/>
                <w:bCs/>
                <w:sz w:val="22"/>
                <w:szCs w:val="22"/>
              </w:rPr>
              <w:t xml:space="preserve">ou representante legal de pessoa coletiva, ou a autoridade judiciária da comarca em cuja área deva ser executada a medida de </w:t>
            </w:r>
            <w:proofErr w:type="spellStart"/>
            <w:r w:rsidRPr="007A38F2">
              <w:rPr>
                <w:rFonts w:asciiTheme="minorHAnsi" w:hAnsiTheme="minorHAnsi"/>
                <w:bCs/>
                <w:sz w:val="22"/>
                <w:szCs w:val="22"/>
              </w:rPr>
              <w:t>investigaçã</w:t>
            </w:r>
            <w:proofErr w:type="spellEnd"/>
            <w:r w:rsidRPr="007A38F2">
              <w:rPr>
                <w:rFonts w:asciiTheme="minorHAnsi" w:hAnsiTheme="minorHAnsi"/>
                <w:bCs/>
                <w:sz w:val="22"/>
                <w:szCs w:val="22"/>
                <w:lang w:val="it-IT"/>
              </w:rPr>
              <w:t>o.</w:t>
            </w:r>
          </w:p>
          <w:p w:rsidR="00332211" w:rsidRPr="007A38F2" w:rsidRDefault="00332211" w:rsidP="008031A9">
            <w:pPr>
              <w:pStyle w:val="Corpo"/>
              <w:widowControl w:val="0"/>
              <w:numPr>
                <w:ilvl w:val="0"/>
                <w:numId w:val="20"/>
              </w:numPr>
              <w:spacing w:line="360" w:lineRule="auto"/>
              <w:ind w:left="284" w:hanging="284"/>
              <w:jc w:val="both"/>
              <w:rPr>
                <w:rFonts w:asciiTheme="minorHAnsi" w:eastAsia="Garamond" w:hAnsiTheme="minorHAnsi" w:cs="Garamond"/>
                <w:sz w:val="22"/>
                <w:szCs w:val="22"/>
              </w:rPr>
            </w:pPr>
            <w:r w:rsidRPr="007A38F2">
              <w:rPr>
                <w:rFonts w:asciiTheme="minorHAnsi" w:hAnsiTheme="minorHAnsi"/>
                <w:sz w:val="22"/>
                <w:szCs w:val="22"/>
              </w:rPr>
              <w:t xml:space="preserve">Compete ao </w:t>
            </w:r>
            <w:proofErr w:type="spellStart"/>
            <w:r w:rsidRPr="007A38F2">
              <w:rPr>
                <w:rFonts w:asciiTheme="minorHAnsi" w:hAnsiTheme="minorHAnsi"/>
                <w:sz w:val="22"/>
                <w:szCs w:val="22"/>
              </w:rPr>
              <w:t>juí</w:t>
            </w:r>
            <w:r w:rsidRPr="007A38F2">
              <w:rPr>
                <w:rFonts w:asciiTheme="minorHAnsi" w:hAnsiTheme="minorHAnsi"/>
                <w:sz w:val="22"/>
                <w:szCs w:val="22"/>
                <w:lang w:val="es-ES_tradnl"/>
              </w:rPr>
              <w:t>zo</w:t>
            </w:r>
            <w:proofErr w:type="spellEnd"/>
            <w:r w:rsidRPr="007A38F2">
              <w:rPr>
                <w:rFonts w:asciiTheme="minorHAnsi" w:hAnsiTheme="minorHAnsi"/>
                <w:sz w:val="22"/>
                <w:szCs w:val="22"/>
                <w:lang w:val="es-ES_tradnl"/>
              </w:rPr>
              <w:t xml:space="preserve"> local criminal a </w:t>
            </w:r>
            <w:proofErr w:type="spellStart"/>
            <w:r w:rsidRPr="007A38F2">
              <w:rPr>
                <w:rFonts w:asciiTheme="minorHAnsi" w:hAnsiTheme="minorHAnsi"/>
                <w:sz w:val="22"/>
                <w:szCs w:val="22"/>
                <w:lang w:val="es-ES_tradnl"/>
              </w:rPr>
              <w:t>pr</w:t>
            </w:r>
            <w:proofErr w:type="spellEnd"/>
            <w:r w:rsidRPr="007A38F2">
              <w:rPr>
                <w:rFonts w:asciiTheme="minorHAnsi" w:hAnsiTheme="minorHAnsi"/>
                <w:sz w:val="22"/>
                <w:szCs w:val="22"/>
              </w:rPr>
              <w:t xml:space="preserve">ática de atos de produção de prova </w:t>
            </w:r>
            <w:r w:rsidRPr="007A38F2">
              <w:rPr>
                <w:rFonts w:asciiTheme="minorHAnsi" w:hAnsiTheme="minorHAnsi"/>
                <w:bCs/>
                <w:sz w:val="22"/>
                <w:szCs w:val="22"/>
              </w:rPr>
              <w:t>em julgamento</w:t>
            </w:r>
            <w:r w:rsidRPr="007A38F2">
              <w:rPr>
                <w:rFonts w:asciiTheme="minorHAnsi" w:hAnsiTheme="minorHAnsi"/>
                <w:sz w:val="22"/>
                <w:szCs w:val="22"/>
              </w:rPr>
              <w:t xml:space="preserve">. </w:t>
            </w:r>
          </w:p>
          <w:p w:rsidR="00332211" w:rsidRPr="007A38F2" w:rsidRDefault="00332211" w:rsidP="008031A9">
            <w:pPr>
              <w:pStyle w:val="Corpo"/>
              <w:widowControl w:val="0"/>
              <w:numPr>
                <w:ilvl w:val="0"/>
                <w:numId w:val="20"/>
              </w:numPr>
              <w:spacing w:line="360" w:lineRule="auto"/>
              <w:ind w:left="284" w:hanging="284"/>
              <w:jc w:val="both"/>
              <w:rPr>
                <w:rFonts w:asciiTheme="minorHAnsi" w:eastAsia="Garamond" w:hAnsiTheme="minorHAnsi" w:cs="Garamond"/>
                <w:sz w:val="22"/>
                <w:szCs w:val="22"/>
              </w:rPr>
            </w:pPr>
            <w:r w:rsidRPr="007A38F2">
              <w:rPr>
                <w:rFonts w:asciiTheme="minorHAnsi" w:hAnsiTheme="minorHAnsi"/>
                <w:sz w:val="22"/>
                <w:szCs w:val="22"/>
              </w:rPr>
              <w:t xml:space="preserve">Quando a execução das medidas deva ter lugar na área de </w:t>
            </w:r>
            <w:proofErr w:type="spellStart"/>
            <w:r w:rsidRPr="007A38F2">
              <w:rPr>
                <w:rFonts w:asciiTheme="minorHAnsi" w:hAnsiTheme="minorHAnsi"/>
                <w:sz w:val="22"/>
                <w:szCs w:val="22"/>
              </w:rPr>
              <w:t>competê</w:t>
            </w:r>
            <w:r w:rsidRPr="007A38F2">
              <w:rPr>
                <w:rFonts w:asciiTheme="minorHAnsi" w:hAnsiTheme="minorHAnsi"/>
                <w:sz w:val="22"/>
                <w:szCs w:val="22"/>
                <w:lang w:val="es-ES_tradnl"/>
              </w:rPr>
              <w:t>ncia</w:t>
            </w:r>
            <w:proofErr w:type="spellEnd"/>
            <w:r w:rsidRPr="007A38F2">
              <w:rPr>
                <w:rFonts w:asciiTheme="minorHAnsi" w:hAnsiTheme="minorHAnsi"/>
                <w:sz w:val="22"/>
                <w:szCs w:val="22"/>
                <w:lang w:val="es-ES_tradnl"/>
              </w:rPr>
              <w:t xml:space="preserve"> territorial de diferentes ju</w:t>
            </w:r>
            <w:proofErr w:type="spellStart"/>
            <w:r w:rsidRPr="007A38F2">
              <w:rPr>
                <w:rFonts w:asciiTheme="minorHAnsi" w:hAnsiTheme="minorHAnsi"/>
                <w:sz w:val="22"/>
                <w:szCs w:val="22"/>
              </w:rPr>
              <w:t>ízos</w:t>
            </w:r>
            <w:proofErr w:type="spellEnd"/>
            <w:r w:rsidRPr="007A38F2">
              <w:rPr>
                <w:rFonts w:asciiTheme="minorHAnsi" w:hAnsiTheme="minorHAnsi"/>
                <w:sz w:val="22"/>
                <w:szCs w:val="22"/>
              </w:rPr>
              <w:t xml:space="preserve"> locais criminais da mesma comarca, fixa-se a competência no juízo local criminal competente que primeiro receber a decisão devidamente transmitida, sendo correspondentemente aplicável o disposto no n.º </w:t>
            </w:r>
            <w:r w:rsidRPr="007A38F2">
              <w:rPr>
                <w:rFonts w:asciiTheme="minorHAnsi" w:hAnsiTheme="minorHAnsi"/>
                <w:bCs/>
                <w:sz w:val="22"/>
                <w:szCs w:val="22"/>
              </w:rPr>
              <w:t>7</w:t>
            </w:r>
            <w:r w:rsidRPr="007A38F2">
              <w:rPr>
                <w:rFonts w:asciiTheme="minorHAnsi" w:hAnsiTheme="minorHAnsi"/>
                <w:sz w:val="22"/>
                <w:szCs w:val="22"/>
              </w:rPr>
              <w:t>.</w:t>
            </w:r>
          </w:p>
          <w:p w:rsidR="00332211" w:rsidRPr="007A38F2" w:rsidRDefault="00332211" w:rsidP="008031A9">
            <w:pPr>
              <w:pStyle w:val="Corpo"/>
              <w:widowControl w:val="0"/>
              <w:numPr>
                <w:ilvl w:val="0"/>
                <w:numId w:val="20"/>
              </w:numPr>
              <w:spacing w:line="360" w:lineRule="auto"/>
              <w:ind w:left="284" w:hanging="284"/>
              <w:jc w:val="both"/>
              <w:rPr>
                <w:rFonts w:asciiTheme="minorHAnsi" w:eastAsia="Garamond" w:hAnsiTheme="minorHAnsi" w:cs="Garamond"/>
                <w:sz w:val="22"/>
                <w:szCs w:val="22"/>
              </w:rPr>
            </w:pPr>
            <w:r w:rsidRPr="007A38F2">
              <w:rPr>
                <w:rFonts w:asciiTheme="minorHAnsi" w:hAnsiTheme="minorHAnsi"/>
                <w:sz w:val="22"/>
                <w:szCs w:val="22"/>
              </w:rPr>
              <w:t xml:space="preserve">Se a DEI disser respeito a várias pessoas e estas </w:t>
            </w:r>
            <w:r w:rsidRPr="007A38F2">
              <w:rPr>
                <w:rFonts w:asciiTheme="minorHAnsi" w:hAnsiTheme="minorHAnsi"/>
                <w:sz w:val="22"/>
                <w:szCs w:val="22"/>
              </w:rPr>
              <w:lastRenderedPageBreak/>
              <w:t xml:space="preserve">residam ou tenham sede na área de diferentes comarcas, bem como nas situações em que as medidas de investigação devam ser executadas em mais de uma comarca, é territorialmente competente, consoante </w:t>
            </w:r>
            <w:r w:rsidRPr="007A38F2">
              <w:rPr>
                <w:rFonts w:asciiTheme="minorHAnsi" w:hAnsiTheme="minorHAnsi"/>
                <w:bCs/>
                <w:sz w:val="22"/>
                <w:szCs w:val="22"/>
              </w:rPr>
              <w:t xml:space="preserve">a fase do processo no Estado </w:t>
            </w:r>
            <w:r w:rsidRPr="007A38F2">
              <w:rPr>
                <w:rFonts w:asciiTheme="minorHAnsi" w:hAnsiTheme="minorHAnsi"/>
                <w:sz w:val="22"/>
                <w:szCs w:val="22"/>
              </w:rPr>
              <w:t xml:space="preserve">de emissão ou a medida de investigação a executar: </w:t>
            </w:r>
          </w:p>
          <w:p w:rsidR="00332211" w:rsidRPr="007A38F2" w:rsidRDefault="00332211" w:rsidP="008031A9">
            <w:pPr>
              <w:pStyle w:val="Corpo"/>
              <w:widowControl w:val="0"/>
              <w:numPr>
                <w:ilvl w:val="1"/>
                <w:numId w:val="20"/>
              </w:numPr>
              <w:spacing w:line="360" w:lineRule="auto"/>
              <w:ind w:left="851" w:hanging="284"/>
              <w:jc w:val="both"/>
              <w:rPr>
                <w:rFonts w:asciiTheme="minorHAnsi" w:eastAsia="Garamond" w:hAnsiTheme="minorHAnsi" w:cs="Garamond"/>
                <w:sz w:val="22"/>
                <w:szCs w:val="22"/>
              </w:rPr>
            </w:pPr>
            <w:r w:rsidRPr="007A38F2">
              <w:rPr>
                <w:rFonts w:asciiTheme="minorHAnsi" w:hAnsiTheme="minorHAnsi"/>
                <w:sz w:val="22"/>
                <w:szCs w:val="22"/>
              </w:rPr>
              <w:t xml:space="preserve">O Departamento de </w:t>
            </w:r>
            <w:proofErr w:type="spellStart"/>
            <w:r w:rsidRPr="007A38F2">
              <w:rPr>
                <w:rFonts w:asciiTheme="minorHAnsi" w:hAnsiTheme="minorHAnsi"/>
                <w:sz w:val="22"/>
                <w:szCs w:val="22"/>
              </w:rPr>
              <w:t>Investigaçã</w:t>
            </w:r>
            <w:proofErr w:type="spellEnd"/>
            <w:r w:rsidRPr="007A38F2">
              <w:rPr>
                <w:rFonts w:asciiTheme="minorHAnsi" w:hAnsiTheme="minorHAnsi"/>
                <w:sz w:val="22"/>
                <w:szCs w:val="22"/>
                <w:lang w:val="it-IT"/>
              </w:rPr>
              <w:t>o e A</w:t>
            </w:r>
            <w:proofErr w:type="spellStart"/>
            <w:r w:rsidRPr="007A38F2">
              <w:rPr>
                <w:rFonts w:asciiTheme="minorHAnsi" w:hAnsiTheme="minorHAnsi"/>
                <w:sz w:val="22"/>
                <w:szCs w:val="22"/>
              </w:rPr>
              <w:t>ção</w:t>
            </w:r>
            <w:proofErr w:type="spellEnd"/>
            <w:r w:rsidRPr="007A38F2">
              <w:rPr>
                <w:rFonts w:asciiTheme="minorHAnsi" w:hAnsiTheme="minorHAnsi"/>
                <w:sz w:val="22"/>
                <w:szCs w:val="22"/>
              </w:rPr>
              <w:t xml:space="preserve"> Penal distrital da área de competência do tribunal da Relação respetivo, relativamente a atos das fases preliminares do processo que devam ser praticados na área de jurisdição desse tribunal;</w:t>
            </w:r>
          </w:p>
          <w:p w:rsidR="00332211" w:rsidRPr="007A38F2" w:rsidRDefault="00332211" w:rsidP="008031A9">
            <w:pPr>
              <w:pStyle w:val="Corpo"/>
              <w:widowControl w:val="0"/>
              <w:spacing w:line="360" w:lineRule="auto"/>
              <w:ind w:left="851"/>
              <w:jc w:val="both"/>
              <w:rPr>
                <w:rFonts w:asciiTheme="minorHAnsi" w:hAnsiTheme="minorHAnsi"/>
                <w:sz w:val="22"/>
                <w:szCs w:val="22"/>
              </w:rPr>
            </w:pPr>
          </w:p>
          <w:p w:rsidR="00332211" w:rsidRPr="007A38F2" w:rsidRDefault="00332211" w:rsidP="008031A9">
            <w:pPr>
              <w:pStyle w:val="Corpo"/>
              <w:widowControl w:val="0"/>
              <w:spacing w:line="360" w:lineRule="auto"/>
              <w:ind w:left="851"/>
              <w:jc w:val="both"/>
              <w:rPr>
                <w:rFonts w:asciiTheme="minorHAnsi" w:hAnsiTheme="minorHAnsi"/>
                <w:sz w:val="22"/>
                <w:szCs w:val="22"/>
              </w:rPr>
            </w:pPr>
          </w:p>
          <w:p w:rsidR="00332211" w:rsidRPr="007A38F2" w:rsidRDefault="00332211" w:rsidP="008031A9">
            <w:pPr>
              <w:pStyle w:val="Corpo"/>
              <w:widowControl w:val="0"/>
              <w:spacing w:line="360" w:lineRule="auto"/>
              <w:ind w:left="851"/>
              <w:jc w:val="both"/>
              <w:rPr>
                <w:rFonts w:asciiTheme="minorHAnsi" w:hAnsiTheme="minorHAnsi"/>
                <w:sz w:val="22"/>
                <w:szCs w:val="22"/>
              </w:rPr>
            </w:pPr>
          </w:p>
          <w:p w:rsidR="00332211" w:rsidRPr="007A38F2" w:rsidRDefault="00332211" w:rsidP="008031A9">
            <w:pPr>
              <w:pStyle w:val="Corpo"/>
              <w:widowControl w:val="0"/>
              <w:spacing w:line="360" w:lineRule="auto"/>
              <w:ind w:left="851"/>
              <w:jc w:val="both"/>
              <w:rPr>
                <w:rFonts w:asciiTheme="minorHAnsi" w:eastAsia="Garamond" w:hAnsiTheme="minorHAnsi" w:cs="Garamond"/>
                <w:sz w:val="22"/>
                <w:szCs w:val="22"/>
              </w:rPr>
            </w:pPr>
          </w:p>
          <w:p w:rsidR="00332211" w:rsidRPr="007A38F2" w:rsidRDefault="00332211" w:rsidP="008031A9">
            <w:pPr>
              <w:pStyle w:val="Corpo"/>
              <w:widowControl w:val="0"/>
              <w:numPr>
                <w:ilvl w:val="1"/>
                <w:numId w:val="20"/>
              </w:numPr>
              <w:spacing w:line="360" w:lineRule="auto"/>
              <w:ind w:left="851" w:hanging="284"/>
              <w:jc w:val="both"/>
              <w:rPr>
                <w:rFonts w:asciiTheme="minorHAnsi" w:eastAsia="Garamond" w:hAnsiTheme="minorHAnsi" w:cs="Garamond"/>
                <w:sz w:val="22"/>
                <w:szCs w:val="22"/>
              </w:rPr>
            </w:pPr>
            <w:r w:rsidRPr="007A38F2">
              <w:rPr>
                <w:rFonts w:asciiTheme="minorHAnsi" w:hAnsiTheme="minorHAnsi"/>
                <w:sz w:val="22"/>
                <w:szCs w:val="22"/>
              </w:rPr>
              <w:lastRenderedPageBreak/>
              <w:t xml:space="preserve">O Departamento Central de </w:t>
            </w:r>
            <w:proofErr w:type="spellStart"/>
            <w:r w:rsidRPr="007A38F2">
              <w:rPr>
                <w:rFonts w:asciiTheme="minorHAnsi" w:hAnsiTheme="minorHAnsi"/>
                <w:sz w:val="22"/>
                <w:szCs w:val="22"/>
              </w:rPr>
              <w:t>Investigaçã</w:t>
            </w:r>
            <w:proofErr w:type="spellEnd"/>
            <w:r w:rsidRPr="007A38F2">
              <w:rPr>
                <w:rFonts w:asciiTheme="minorHAnsi" w:hAnsiTheme="minorHAnsi"/>
                <w:sz w:val="22"/>
                <w:szCs w:val="22"/>
                <w:lang w:val="it-IT"/>
              </w:rPr>
              <w:t>o e A</w:t>
            </w:r>
            <w:proofErr w:type="spellStart"/>
            <w:r w:rsidRPr="007A38F2">
              <w:rPr>
                <w:rFonts w:asciiTheme="minorHAnsi" w:hAnsiTheme="minorHAnsi"/>
                <w:sz w:val="22"/>
                <w:szCs w:val="22"/>
              </w:rPr>
              <w:t>ção</w:t>
            </w:r>
            <w:proofErr w:type="spellEnd"/>
            <w:r w:rsidRPr="007A38F2">
              <w:rPr>
                <w:rFonts w:asciiTheme="minorHAnsi" w:hAnsiTheme="minorHAnsi"/>
                <w:sz w:val="22"/>
                <w:szCs w:val="22"/>
              </w:rPr>
              <w:t xml:space="preserve"> Penal, relativamente a atos das fases preliminares do processo que devam ser praticados na área de competência territorial de mais de um tribunal da Relação ou sem localização territorial definida, e nos casos em que lhe é atribuída competência para ordenar </w:t>
            </w:r>
            <w:r w:rsidRPr="007A38F2">
              <w:rPr>
                <w:rFonts w:asciiTheme="minorHAnsi" w:hAnsiTheme="minorHAnsi"/>
                <w:bCs/>
                <w:sz w:val="22"/>
                <w:szCs w:val="22"/>
              </w:rPr>
              <w:t xml:space="preserve">ou promover </w:t>
            </w:r>
            <w:r w:rsidRPr="007A38F2">
              <w:rPr>
                <w:rFonts w:asciiTheme="minorHAnsi" w:hAnsiTheme="minorHAnsi"/>
                <w:sz w:val="22"/>
                <w:szCs w:val="22"/>
              </w:rPr>
              <w:t>a medida de investigação em processos nacionais;</w:t>
            </w:r>
          </w:p>
          <w:p w:rsidR="00332211" w:rsidRPr="007A38F2" w:rsidRDefault="00332211" w:rsidP="008031A9">
            <w:pPr>
              <w:pStyle w:val="Corpo"/>
              <w:widowControl w:val="0"/>
              <w:numPr>
                <w:ilvl w:val="1"/>
                <w:numId w:val="20"/>
              </w:numPr>
              <w:spacing w:line="360" w:lineRule="auto"/>
              <w:ind w:left="851" w:hanging="284"/>
              <w:jc w:val="both"/>
              <w:rPr>
                <w:rFonts w:asciiTheme="minorHAnsi" w:eastAsia="Garamond" w:hAnsiTheme="minorHAnsi" w:cs="Garamond"/>
                <w:sz w:val="22"/>
                <w:szCs w:val="22"/>
              </w:rPr>
            </w:pPr>
            <w:r w:rsidRPr="007A38F2">
              <w:rPr>
                <w:rFonts w:asciiTheme="minorHAnsi" w:hAnsiTheme="minorHAnsi"/>
                <w:sz w:val="22"/>
                <w:szCs w:val="22"/>
              </w:rPr>
              <w:t xml:space="preserve">O juízo local criminal da sede do tribunal da Relação respetiva relativamente a atos de produção de prova </w:t>
            </w:r>
            <w:r w:rsidRPr="007A38F2">
              <w:rPr>
                <w:rFonts w:asciiTheme="minorHAnsi" w:hAnsiTheme="minorHAnsi"/>
                <w:bCs/>
                <w:sz w:val="22"/>
                <w:szCs w:val="22"/>
              </w:rPr>
              <w:t>em julgamento</w:t>
            </w:r>
            <w:r w:rsidRPr="007A38F2">
              <w:rPr>
                <w:rFonts w:asciiTheme="minorHAnsi" w:hAnsiTheme="minorHAnsi"/>
                <w:sz w:val="22"/>
                <w:szCs w:val="22"/>
              </w:rPr>
              <w:t xml:space="preserve"> que devam ser praticados na área de competência territorial desse tribunal da Relação;</w:t>
            </w:r>
          </w:p>
          <w:p w:rsidR="00332211" w:rsidRPr="007A38F2" w:rsidRDefault="00332211" w:rsidP="008031A9">
            <w:pPr>
              <w:pStyle w:val="Corpo"/>
              <w:widowControl w:val="0"/>
              <w:numPr>
                <w:ilvl w:val="1"/>
                <w:numId w:val="20"/>
              </w:numPr>
              <w:spacing w:line="360" w:lineRule="auto"/>
              <w:ind w:left="851" w:hanging="284"/>
              <w:jc w:val="both"/>
              <w:rPr>
                <w:rFonts w:asciiTheme="minorHAnsi" w:eastAsia="Garamond" w:hAnsiTheme="minorHAnsi" w:cs="Garamond"/>
                <w:sz w:val="22"/>
                <w:szCs w:val="22"/>
              </w:rPr>
            </w:pPr>
            <w:r w:rsidRPr="007A38F2">
              <w:rPr>
                <w:rFonts w:asciiTheme="minorHAnsi" w:hAnsiTheme="minorHAnsi"/>
                <w:sz w:val="22"/>
                <w:szCs w:val="22"/>
              </w:rPr>
              <w:t xml:space="preserve">O juízo local criminal da sede do tribunal da Relação de Lisboa, relativamente a </w:t>
            </w:r>
            <w:r w:rsidRPr="007A38F2">
              <w:rPr>
                <w:rFonts w:asciiTheme="minorHAnsi" w:hAnsiTheme="minorHAnsi"/>
                <w:sz w:val="22"/>
                <w:szCs w:val="22"/>
              </w:rPr>
              <w:lastRenderedPageBreak/>
              <w:t xml:space="preserve">atos de produção de prova </w:t>
            </w:r>
            <w:r w:rsidRPr="007A38F2">
              <w:rPr>
                <w:rFonts w:asciiTheme="minorHAnsi" w:hAnsiTheme="minorHAnsi"/>
                <w:bCs/>
                <w:sz w:val="22"/>
                <w:szCs w:val="22"/>
              </w:rPr>
              <w:t>em julgamento</w:t>
            </w:r>
            <w:r w:rsidRPr="007A38F2">
              <w:rPr>
                <w:rFonts w:asciiTheme="minorHAnsi" w:hAnsiTheme="minorHAnsi"/>
                <w:sz w:val="22"/>
                <w:szCs w:val="22"/>
              </w:rPr>
              <w:t xml:space="preserve"> que devam ser praticados na área de competência territorial de mais de um tribunal da </w:t>
            </w:r>
            <w:proofErr w:type="spellStart"/>
            <w:r w:rsidRPr="007A38F2">
              <w:rPr>
                <w:rFonts w:asciiTheme="minorHAnsi" w:hAnsiTheme="minorHAnsi"/>
                <w:sz w:val="22"/>
                <w:szCs w:val="22"/>
              </w:rPr>
              <w:t>Relaçã</w:t>
            </w:r>
            <w:proofErr w:type="spellEnd"/>
            <w:r w:rsidRPr="007A38F2">
              <w:rPr>
                <w:rFonts w:asciiTheme="minorHAnsi" w:hAnsiTheme="minorHAnsi"/>
                <w:sz w:val="22"/>
                <w:szCs w:val="22"/>
                <w:lang w:val="it-IT"/>
              </w:rPr>
              <w:t>o.</w:t>
            </w:r>
          </w:p>
          <w:p w:rsidR="00332211" w:rsidRPr="007A38F2" w:rsidRDefault="00332211" w:rsidP="008031A9">
            <w:pPr>
              <w:pStyle w:val="Corpo"/>
              <w:widowControl w:val="0"/>
              <w:numPr>
                <w:ilvl w:val="0"/>
                <w:numId w:val="20"/>
              </w:numPr>
              <w:spacing w:line="360" w:lineRule="auto"/>
              <w:ind w:left="284" w:hanging="284"/>
              <w:jc w:val="both"/>
              <w:rPr>
                <w:rFonts w:asciiTheme="minorHAnsi" w:hAnsiTheme="minorHAnsi"/>
                <w:sz w:val="22"/>
                <w:szCs w:val="22"/>
              </w:rPr>
            </w:pPr>
            <w:r w:rsidRPr="007A38F2">
              <w:rPr>
                <w:rFonts w:asciiTheme="minorHAnsi" w:hAnsiTheme="minorHAnsi"/>
                <w:sz w:val="22"/>
                <w:szCs w:val="22"/>
                <w:lang w:val="es-ES_tradnl"/>
              </w:rPr>
              <w:t xml:space="preserve">Se a DEI se destinar </w:t>
            </w:r>
            <w:r w:rsidRPr="007A38F2">
              <w:rPr>
                <w:rFonts w:asciiTheme="minorHAnsi" w:hAnsiTheme="minorHAnsi"/>
                <w:sz w:val="22"/>
                <w:szCs w:val="22"/>
              </w:rPr>
              <w:t xml:space="preserve">à transmissão de elementos de prova na posse </w:t>
            </w:r>
            <w:r w:rsidRPr="007A38F2">
              <w:rPr>
                <w:rFonts w:asciiTheme="minorHAnsi" w:hAnsiTheme="minorHAnsi"/>
                <w:bCs/>
                <w:sz w:val="22"/>
                <w:szCs w:val="22"/>
                <w:lang w:val="de-DE"/>
              </w:rPr>
              <w:t>das</w:t>
            </w:r>
            <w:r w:rsidRPr="007A38F2">
              <w:rPr>
                <w:rFonts w:asciiTheme="minorHAnsi" w:hAnsiTheme="minorHAnsi"/>
                <w:sz w:val="22"/>
                <w:szCs w:val="22"/>
              </w:rPr>
              <w:t xml:space="preserve"> autoridades </w:t>
            </w:r>
            <w:r w:rsidRPr="007A38F2">
              <w:rPr>
                <w:rFonts w:asciiTheme="minorHAnsi" w:hAnsiTheme="minorHAnsi"/>
                <w:bCs/>
                <w:sz w:val="22"/>
                <w:szCs w:val="22"/>
              </w:rPr>
              <w:t>nacionais,</w:t>
            </w:r>
            <w:r w:rsidRPr="007A38F2">
              <w:rPr>
                <w:rFonts w:asciiTheme="minorHAnsi" w:hAnsiTheme="minorHAnsi"/>
                <w:sz w:val="22"/>
                <w:szCs w:val="22"/>
              </w:rPr>
              <w:t xml:space="preserve"> é competente para o reconhecimento e para garantir a execução a autoridade judiciária que dirigir o processo na fase em que se encontra.</w:t>
            </w:r>
          </w:p>
          <w:p w:rsidR="00332211" w:rsidRPr="007A38F2" w:rsidRDefault="00332211" w:rsidP="008031A9">
            <w:pPr>
              <w:pStyle w:val="Corpo"/>
              <w:widowControl w:val="0"/>
              <w:numPr>
                <w:ilvl w:val="0"/>
                <w:numId w:val="20"/>
              </w:numPr>
              <w:spacing w:line="360" w:lineRule="auto"/>
              <w:ind w:left="284" w:hanging="284"/>
              <w:jc w:val="both"/>
              <w:rPr>
                <w:rFonts w:asciiTheme="minorHAnsi" w:eastAsia="Garamond" w:hAnsiTheme="minorHAnsi" w:cs="Garamond"/>
                <w:sz w:val="22"/>
                <w:szCs w:val="22"/>
              </w:rPr>
            </w:pPr>
            <w:r w:rsidRPr="007A38F2">
              <w:rPr>
                <w:rFonts w:asciiTheme="minorHAnsi" w:hAnsiTheme="minorHAnsi"/>
                <w:sz w:val="22"/>
                <w:szCs w:val="22"/>
              </w:rPr>
              <w:t xml:space="preserve">Nos casos previstos nas alíneas </w:t>
            </w:r>
            <w:r w:rsidRPr="007A38F2">
              <w:rPr>
                <w:rFonts w:asciiTheme="minorHAnsi" w:hAnsiTheme="minorHAnsi"/>
                <w:i/>
                <w:iCs/>
                <w:sz w:val="22"/>
                <w:szCs w:val="22"/>
              </w:rPr>
              <w:t>c</w:t>
            </w:r>
            <w:r w:rsidRPr="007A38F2">
              <w:rPr>
                <w:rFonts w:asciiTheme="minorHAnsi" w:hAnsiTheme="minorHAnsi"/>
                <w:sz w:val="22"/>
                <w:szCs w:val="22"/>
                <w:lang w:val="it-IT"/>
              </w:rPr>
              <w:t xml:space="preserve">) e </w:t>
            </w:r>
            <w:r w:rsidRPr="007A38F2">
              <w:rPr>
                <w:rFonts w:asciiTheme="minorHAnsi" w:hAnsiTheme="minorHAnsi"/>
                <w:i/>
                <w:iCs/>
                <w:sz w:val="22"/>
                <w:szCs w:val="22"/>
              </w:rPr>
              <w:t>d</w:t>
            </w:r>
            <w:r w:rsidRPr="007A38F2">
              <w:rPr>
                <w:rFonts w:asciiTheme="minorHAnsi" w:hAnsiTheme="minorHAnsi"/>
                <w:sz w:val="22"/>
                <w:szCs w:val="22"/>
              </w:rPr>
              <w:t>) do n.º 5 são emitidas cartas precatórias dirigidas aos juízos locais criminais territorialmente competentes para a prática de atos que devam ter lugar fora da comarca onde estão sedeados aqueles tribunais, salvo se se tratar de atos processuais que não possam ou não devam ser separados.</w:t>
            </w:r>
          </w:p>
          <w:p w:rsidR="00332211" w:rsidRPr="007A38F2" w:rsidRDefault="00332211" w:rsidP="008031A9">
            <w:pPr>
              <w:pStyle w:val="Corpo"/>
              <w:widowControl w:val="0"/>
              <w:numPr>
                <w:ilvl w:val="0"/>
                <w:numId w:val="20"/>
              </w:numPr>
              <w:spacing w:line="360" w:lineRule="auto"/>
              <w:ind w:left="426" w:hanging="426"/>
              <w:jc w:val="both"/>
              <w:rPr>
                <w:rFonts w:asciiTheme="minorHAnsi" w:eastAsia="Garamond" w:hAnsiTheme="minorHAnsi" w:cs="Garamond"/>
                <w:sz w:val="22"/>
                <w:szCs w:val="22"/>
              </w:rPr>
            </w:pPr>
            <w:r w:rsidRPr="007A38F2">
              <w:rPr>
                <w:rFonts w:asciiTheme="minorHAnsi" w:hAnsiTheme="minorHAnsi"/>
                <w:sz w:val="22"/>
                <w:szCs w:val="22"/>
              </w:rPr>
              <w:lastRenderedPageBreak/>
              <w:t xml:space="preserve">Sem prejuízo do disposto no n.º 1, no caso previsto na alínea </w:t>
            </w:r>
            <w:r w:rsidRPr="007A38F2">
              <w:rPr>
                <w:rFonts w:asciiTheme="minorHAnsi" w:hAnsiTheme="minorHAnsi"/>
                <w:i/>
                <w:sz w:val="22"/>
                <w:szCs w:val="22"/>
              </w:rPr>
              <w:t>b</w:t>
            </w:r>
            <w:r w:rsidRPr="007A38F2">
              <w:rPr>
                <w:rFonts w:asciiTheme="minorHAnsi" w:hAnsiTheme="minorHAnsi"/>
                <w:sz w:val="22"/>
                <w:szCs w:val="22"/>
              </w:rPr>
              <w:t>) do artigo 5.º, é competente para o reconhecimento o Ministério Público no tribunal referido no n.º 6 do artigo 12.º</w:t>
            </w:r>
            <w:r w:rsidRPr="007A38F2">
              <w:rPr>
                <w:rFonts w:asciiTheme="minorHAnsi" w:hAnsiTheme="minorHAnsi"/>
                <w:bCs/>
                <w:sz w:val="22"/>
                <w:szCs w:val="22"/>
              </w:rPr>
              <w:t xml:space="preserve">, </w:t>
            </w:r>
            <w:r w:rsidRPr="007A38F2">
              <w:rPr>
                <w:rFonts w:asciiTheme="minorHAnsi" w:hAnsiTheme="minorHAnsi"/>
                <w:sz w:val="22"/>
                <w:szCs w:val="22"/>
              </w:rPr>
              <w:t xml:space="preserve">de acordo com o regime </w:t>
            </w:r>
            <w:proofErr w:type="spellStart"/>
            <w:r w:rsidRPr="007A38F2">
              <w:rPr>
                <w:rFonts w:asciiTheme="minorHAnsi" w:hAnsiTheme="minorHAnsi"/>
                <w:sz w:val="22"/>
                <w:szCs w:val="22"/>
              </w:rPr>
              <w:t>aplicá</w:t>
            </w:r>
            <w:r w:rsidRPr="007A38F2">
              <w:rPr>
                <w:rFonts w:asciiTheme="minorHAnsi" w:hAnsiTheme="minorHAnsi"/>
                <w:sz w:val="22"/>
                <w:szCs w:val="22"/>
                <w:lang w:val="es-ES_tradnl"/>
              </w:rPr>
              <w:t>vel</w:t>
            </w:r>
            <w:proofErr w:type="spellEnd"/>
            <w:r w:rsidRPr="007A38F2">
              <w:rPr>
                <w:rFonts w:asciiTheme="minorHAnsi" w:hAnsiTheme="minorHAnsi"/>
                <w:sz w:val="22"/>
                <w:szCs w:val="22"/>
                <w:lang w:val="es-ES_tradnl"/>
              </w:rPr>
              <w:t xml:space="preserve">, </w:t>
            </w:r>
            <w:proofErr w:type="spellStart"/>
            <w:r w:rsidRPr="007A38F2">
              <w:rPr>
                <w:rFonts w:asciiTheme="minorHAnsi" w:hAnsiTheme="minorHAnsi"/>
                <w:sz w:val="22"/>
                <w:szCs w:val="22"/>
                <w:lang w:val="es-ES_tradnl"/>
              </w:rPr>
              <w:t>cabendo</w:t>
            </w:r>
            <w:proofErr w:type="spellEnd"/>
            <w:r w:rsidRPr="007A38F2">
              <w:rPr>
                <w:rFonts w:asciiTheme="minorHAnsi" w:hAnsiTheme="minorHAnsi"/>
                <w:sz w:val="22"/>
                <w:szCs w:val="22"/>
                <w:lang w:val="es-ES_tradnl"/>
              </w:rPr>
              <w:t xml:space="preserve"> </w:t>
            </w:r>
            <w:r w:rsidRPr="007A38F2">
              <w:rPr>
                <w:rFonts w:asciiTheme="minorHAnsi" w:hAnsiTheme="minorHAnsi"/>
                <w:sz w:val="22"/>
                <w:szCs w:val="22"/>
              </w:rPr>
              <w:t>à autoridade administrativa com competência para o processamento da contraordenação a execução da medida.</w:t>
            </w:r>
          </w:p>
          <w:p w:rsidR="00332211" w:rsidRPr="007A38F2" w:rsidRDefault="00332211" w:rsidP="008031A9">
            <w:pPr>
              <w:pStyle w:val="Corpo"/>
              <w:widowControl w:val="0"/>
              <w:numPr>
                <w:ilvl w:val="0"/>
                <w:numId w:val="20"/>
              </w:numPr>
              <w:spacing w:line="360" w:lineRule="auto"/>
              <w:ind w:left="426" w:hanging="426"/>
              <w:jc w:val="both"/>
              <w:rPr>
                <w:rFonts w:asciiTheme="minorHAnsi" w:eastAsia="Garamond" w:hAnsiTheme="minorHAnsi" w:cs="Garamond"/>
                <w:sz w:val="22"/>
                <w:szCs w:val="22"/>
              </w:rPr>
            </w:pPr>
            <w:r w:rsidRPr="007A38F2">
              <w:rPr>
                <w:rFonts w:asciiTheme="minorHAnsi" w:hAnsiTheme="minorHAnsi"/>
                <w:sz w:val="22"/>
                <w:szCs w:val="22"/>
              </w:rPr>
              <w:t xml:space="preserve">Quando não tiver competência para a reconhecer e tomar as medidas </w:t>
            </w:r>
            <w:r w:rsidRPr="007A38F2">
              <w:rPr>
                <w:rFonts w:asciiTheme="minorHAnsi" w:hAnsiTheme="minorHAnsi"/>
                <w:bCs/>
                <w:sz w:val="22"/>
                <w:szCs w:val="22"/>
              </w:rPr>
              <w:t>necessárias à execução</w:t>
            </w:r>
            <w:r w:rsidRPr="007A38F2">
              <w:rPr>
                <w:rFonts w:asciiTheme="minorHAnsi" w:hAnsiTheme="minorHAnsi"/>
                <w:sz w:val="22"/>
                <w:szCs w:val="22"/>
              </w:rPr>
              <w:t xml:space="preserve">, a autoridade nacional que recebe a DEI transmite-a à autoridade judiciária competente, informando desse facto a autoridade de </w:t>
            </w:r>
            <w:proofErr w:type="spellStart"/>
            <w:r w:rsidRPr="007A38F2">
              <w:rPr>
                <w:rFonts w:asciiTheme="minorHAnsi" w:hAnsiTheme="minorHAnsi"/>
                <w:sz w:val="22"/>
                <w:szCs w:val="22"/>
              </w:rPr>
              <w:t>emissã</w:t>
            </w:r>
            <w:proofErr w:type="spellEnd"/>
            <w:r w:rsidRPr="007A38F2">
              <w:rPr>
                <w:rFonts w:asciiTheme="minorHAnsi" w:hAnsiTheme="minorHAnsi"/>
                <w:sz w:val="22"/>
                <w:szCs w:val="22"/>
                <w:lang w:val="it-IT"/>
              </w:rPr>
              <w:t>o.</w:t>
            </w:r>
          </w:p>
          <w:p w:rsidR="00332211" w:rsidRPr="007A38F2" w:rsidRDefault="00332211" w:rsidP="008031A9">
            <w:pPr>
              <w:pStyle w:val="Corpo"/>
              <w:widowControl w:val="0"/>
              <w:numPr>
                <w:ilvl w:val="0"/>
                <w:numId w:val="20"/>
              </w:numPr>
              <w:spacing w:line="360" w:lineRule="auto"/>
              <w:ind w:left="426" w:hanging="426"/>
              <w:jc w:val="both"/>
              <w:rPr>
                <w:rFonts w:asciiTheme="minorHAnsi" w:hAnsiTheme="minorHAnsi"/>
                <w:sz w:val="22"/>
                <w:szCs w:val="22"/>
              </w:rPr>
            </w:pPr>
            <w:r w:rsidRPr="007A38F2">
              <w:rPr>
                <w:rFonts w:asciiTheme="minorHAnsi" w:hAnsiTheme="minorHAnsi"/>
                <w:sz w:val="22"/>
                <w:szCs w:val="22"/>
              </w:rPr>
              <w:t xml:space="preserve">Quando se verifiquem as circunstâncias previstas nos n.ºs 3 e 4 do artigo 8.º da Lei n.º 36/2003, de 22 de agosto, o Membro </w:t>
            </w:r>
            <w:r w:rsidRPr="007A38F2">
              <w:rPr>
                <w:rFonts w:asciiTheme="minorHAnsi" w:hAnsiTheme="minorHAnsi"/>
                <w:sz w:val="22"/>
                <w:szCs w:val="22"/>
              </w:rPr>
              <w:lastRenderedPageBreak/>
              <w:t xml:space="preserve">Nacional da </w:t>
            </w:r>
            <w:proofErr w:type="spellStart"/>
            <w:r w:rsidRPr="007A38F2">
              <w:rPr>
                <w:rFonts w:asciiTheme="minorHAnsi" w:hAnsiTheme="minorHAnsi"/>
                <w:sz w:val="22"/>
                <w:szCs w:val="22"/>
              </w:rPr>
              <w:t>Eurojust</w:t>
            </w:r>
            <w:proofErr w:type="spellEnd"/>
            <w:r w:rsidRPr="007A38F2">
              <w:rPr>
                <w:rFonts w:asciiTheme="minorHAnsi" w:hAnsiTheme="minorHAnsi"/>
                <w:sz w:val="22"/>
                <w:szCs w:val="22"/>
              </w:rPr>
              <w:t xml:space="preserve"> pode executar uma DEI que lhe tenha sido transmitida por uma autoridade competente do Estado de emissão.</w:t>
            </w:r>
          </w:p>
        </w:tc>
        <w:tc>
          <w:tcPr>
            <w:tcW w:w="4394" w:type="dxa"/>
          </w:tcPr>
          <w:p w:rsidR="00332211" w:rsidRPr="007A38F2" w:rsidRDefault="00332211" w:rsidP="008031A9">
            <w:pPr>
              <w:widowControl w:val="0"/>
              <w:spacing w:line="360" w:lineRule="auto"/>
              <w:jc w:val="center"/>
              <w:rPr>
                <w:rFonts w:asciiTheme="minorHAnsi" w:hAnsiTheme="minorHAnsi"/>
                <w:sz w:val="22"/>
                <w:szCs w:val="22"/>
              </w:rPr>
            </w:pPr>
          </w:p>
        </w:tc>
        <w:tc>
          <w:tcPr>
            <w:tcW w:w="4678" w:type="dxa"/>
          </w:tcPr>
          <w:p w:rsidR="00332211" w:rsidRPr="007A38F2" w:rsidRDefault="00332211" w:rsidP="008031A9">
            <w:pPr>
              <w:spacing w:line="360" w:lineRule="auto"/>
              <w:jc w:val="center"/>
              <w:rPr>
                <w:rFonts w:asciiTheme="minorHAnsi" w:hAnsiTheme="minorHAnsi" w:cs="Arial"/>
                <w:sz w:val="22"/>
                <w:szCs w:val="22"/>
              </w:rPr>
            </w:pPr>
            <w:r w:rsidRPr="007A38F2">
              <w:rPr>
                <w:rFonts w:asciiTheme="minorHAnsi" w:hAnsiTheme="minorHAnsi" w:cs="Arial"/>
                <w:sz w:val="22"/>
                <w:szCs w:val="22"/>
              </w:rPr>
              <w:t>Artigo 19.º</w:t>
            </w:r>
          </w:p>
          <w:p w:rsidR="00332211" w:rsidRPr="007A38F2" w:rsidRDefault="00332211" w:rsidP="008031A9">
            <w:pPr>
              <w:tabs>
                <w:tab w:val="left" w:pos="0"/>
              </w:tabs>
              <w:spacing w:line="360" w:lineRule="auto"/>
              <w:jc w:val="center"/>
              <w:rPr>
                <w:rFonts w:asciiTheme="minorHAnsi" w:hAnsiTheme="minorHAnsi" w:cs="Arial"/>
                <w:sz w:val="22"/>
                <w:szCs w:val="22"/>
              </w:rPr>
            </w:pPr>
            <w:r w:rsidRPr="007A38F2">
              <w:rPr>
                <w:rFonts w:asciiTheme="minorHAnsi" w:hAnsiTheme="minorHAnsi" w:cs="Arial"/>
                <w:sz w:val="22"/>
                <w:szCs w:val="22"/>
              </w:rPr>
              <w:t>(…)</w:t>
            </w:r>
          </w:p>
          <w:p w:rsidR="00332211" w:rsidRPr="007A38F2" w:rsidRDefault="00332211" w:rsidP="008031A9">
            <w:pPr>
              <w:tabs>
                <w:tab w:val="left" w:pos="0"/>
              </w:tabs>
              <w:spacing w:line="360" w:lineRule="auto"/>
              <w:jc w:val="both"/>
              <w:rPr>
                <w:rFonts w:asciiTheme="minorHAnsi" w:hAnsiTheme="minorHAnsi" w:cs="Arial"/>
                <w:sz w:val="22"/>
                <w:szCs w:val="22"/>
              </w:rPr>
            </w:pPr>
            <w:r w:rsidRPr="007A38F2">
              <w:rPr>
                <w:rFonts w:asciiTheme="minorHAnsi" w:hAnsiTheme="minorHAnsi" w:cs="Arial"/>
                <w:sz w:val="22"/>
                <w:szCs w:val="22"/>
              </w:rPr>
              <w:t>1 – (…).</w:t>
            </w:r>
          </w:p>
          <w:p w:rsidR="00332211" w:rsidRPr="007A38F2" w:rsidRDefault="00332211" w:rsidP="008031A9">
            <w:pPr>
              <w:tabs>
                <w:tab w:val="left" w:pos="0"/>
              </w:tabs>
              <w:spacing w:line="360" w:lineRule="auto"/>
              <w:jc w:val="both"/>
              <w:rPr>
                <w:rFonts w:asciiTheme="minorHAnsi" w:hAnsiTheme="minorHAnsi" w:cs="Arial"/>
                <w:sz w:val="22"/>
                <w:szCs w:val="22"/>
              </w:rPr>
            </w:pPr>
          </w:p>
          <w:p w:rsidR="00332211" w:rsidRPr="007A38F2" w:rsidRDefault="00332211" w:rsidP="008031A9">
            <w:pPr>
              <w:tabs>
                <w:tab w:val="left" w:pos="0"/>
              </w:tabs>
              <w:spacing w:line="360" w:lineRule="auto"/>
              <w:jc w:val="both"/>
              <w:rPr>
                <w:rFonts w:asciiTheme="minorHAnsi" w:hAnsiTheme="minorHAnsi" w:cs="Arial"/>
                <w:sz w:val="22"/>
                <w:szCs w:val="22"/>
              </w:rPr>
            </w:pPr>
          </w:p>
          <w:p w:rsidR="00332211" w:rsidRPr="007A38F2" w:rsidRDefault="00332211" w:rsidP="008031A9">
            <w:pPr>
              <w:tabs>
                <w:tab w:val="left" w:pos="0"/>
              </w:tabs>
              <w:spacing w:line="360" w:lineRule="auto"/>
              <w:jc w:val="both"/>
              <w:rPr>
                <w:rFonts w:asciiTheme="minorHAnsi" w:hAnsiTheme="minorHAnsi" w:cs="Arial"/>
                <w:sz w:val="22"/>
                <w:szCs w:val="22"/>
              </w:rPr>
            </w:pPr>
          </w:p>
          <w:p w:rsidR="00332211" w:rsidRPr="007A38F2" w:rsidRDefault="00332211" w:rsidP="008031A9">
            <w:pPr>
              <w:tabs>
                <w:tab w:val="left" w:pos="0"/>
              </w:tabs>
              <w:spacing w:line="360" w:lineRule="auto"/>
              <w:jc w:val="both"/>
              <w:rPr>
                <w:rFonts w:asciiTheme="minorHAnsi" w:hAnsiTheme="minorHAnsi" w:cs="Arial"/>
                <w:sz w:val="22"/>
                <w:szCs w:val="22"/>
              </w:rPr>
            </w:pPr>
          </w:p>
          <w:p w:rsidR="00332211" w:rsidRPr="007A38F2" w:rsidRDefault="00332211" w:rsidP="008031A9">
            <w:pPr>
              <w:tabs>
                <w:tab w:val="left" w:pos="0"/>
              </w:tabs>
              <w:spacing w:line="360" w:lineRule="auto"/>
              <w:jc w:val="both"/>
              <w:rPr>
                <w:rFonts w:asciiTheme="minorHAnsi" w:hAnsiTheme="minorHAnsi" w:cs="Arial"/>
                <w:sz w:val="22"/>
                <w:szCs w:val="22"/>
              </w:rPr>
            </w:pPr>
          </w:p>
          <w:p w:rsidR="00332211" w:rsidRPr="007A38F2" w:rsidRDefault="00332211" w:rsidP="008031A9">
            <w:pPr>
              <w:tabs>
                <w:tab w:val="left" w:pos="0"/>
              </w:tabs>
              <w:spacing w:line="360" w:lineRule="auto"/>
              <w:jc w:val="both"/>
              <w:rPr>
                <w:rFonts w:asciiTheme="minorHAnsi" w:hAnsiTheme="minorHAnsi" w:cs="Arial"/>
                <w:sz w:val="22"/>
                <w:szCs w:val="22"/>
              </w:rPr>
            </w:pPr>
          </w:p>
          <w:p w:rsidR="00332211" w:rsidRPr="007A38F2" w:rsidRDefault="00332211" w:rsidP="008031A9">
            <w:pPr>
              <w:tabs>
                <w:tab w:val="left" w:pos="0"/>
              </w:tabs>
              <w:spacing w:line="360" w:lineRule="auto"/>
              <w:jc w:val="both"/>
              <w:rPr>
                <w:rFonts w:asciiTheme="minorHAnsi" w:hAnsiTheme="minorHAnsi" w:cs="Arial"/>
                <w:sz w:val="22"/>
                <w:szCs w:val="22"/>
              </w:rPr>
            </w:pPr>
            <w:r w:rsidRPr="007A38F2">
              <w:rPr>
                <w:rFonts w:asciiTheme="minorHAnsi" w:hAnsiTheme="minorHAnsi" w:cs="Arial"/>
                <w:sz w:val="22"/>
                <w:szCs w:val="22"/>
              </w:rPr>
              <w:t>2 – (…).</w:t>
            </w:r>
          </w:p>
          <w:p w:rsidR="00332211" w:rsidRPr="007A38F2" w:rsidRDefault="00332211" w:rsidP="008031A9">
            <w:pPr>
              <w:tabs>
                <w:tab w:val="left" w:pos="0"/>
              </w:tabs>
              <w:spacing w:line="360" w:lineRule="auto"/>
              <w:jc w:val="both"/>
              <w:rPr>
                <w:rFonts w:asciiTheme="minorHAnsi" w:hAnsiTheme="minorHAnsi" w:cs="Arial"/>
                <w:sz w:val="22"/>
                <w:szCs w:val="22"/>
              </w:rPr>
            </w:pPr>
          </w:p>
          <w:p w:rsidR="00332211" w:rsidRPr="007A38F2" w:rsidRDefault="00332211" w:rsidP="008031A9">
            <w:pPr>
              <w:tabs>
                <w:tab w:val="left" w:pos="0"/>
              </w:tabs>
              <w:spacing w:line="360" w:lineRule="auto"/>
              <w:jc w:val="both"/>
              <w:rPr>
                <w:rFonts w:asciiTheme="minorHAnsi" w:hAnsiTheme="minorHAnsi" w:cs="Arial"/>
                <w:sz w:val="22"/>
                <w:szCs w:val="22"/>
              </w:rPr>
            </w:pPr>
          </w:p>
          <w:p w:rsidR="00332211" w:rsidRPr="007A38F2" w:rsidRDefault="00332211" w:rsidP="008031A9">
            <w:pPr>
              <w:tabs>
                <w:tab w:val="left" w:pos="0"/>
              </w:tabs>
              <w:spacing w:line="360" w:lineRule="auto"/>
              <w:jc w:val="both"/>
              <w:rPr>
                <w:rFonts w:asciiTheme="minorHAnsi" w:hAnsiTheme="minorHAnsi" w:cs="Arial"/>
                <w:sz w:val="22"/>
                <w:szCs w:val="22"/>
              </w:rPr>
            </w:pPr>
          </w:p>
          <w:p w:rsidR="00332211" w:rsidRPr="007A38F2" w:rsidRDefault="00332211" w:rsidP="008031A9">
            <w:pPr>
              <w:tabs>
                <w:tab w:val="left" w:pos="0"/>
              </w:tabs>
              <w:spacing w:line="360" w:lineRule="auto"/>
              <w:jc w:val="both"/>
              <w:rPr>
                <w:rFonts w:asciiTheme="minorHAnsi" w:hAnsiTheme="minorHAnsi" w:cs="Arial"/>
                <w:sz w:val="22"/>
                <w:szCs w:val="22"/>
              </w:rPr>
            </w:pPr>
          </w:p>
          <w:p w:rsidR="00332211" w:rsidRPr="007A38F2" w:rsidRDefault="00332211" w:rsidP="008031A9">
            <w:pPr>
              <w:tabs>
                <w:tab w:val="left" w:pos="0"/>
              </w:tabs>
              <w:spacing w:line="360" w:lineRule="auto"/>
              <w:jc w:val="both"/>
              <w:rPr>
                <w:rFonts w:asciiTheme="minorHAnsi" w:hAnsiTheme="minorHAnsi" w:cs="Arial"/>
                <w:sz w:val="22"/>
                <w:szCs w:val="22"/>
              </w:rPr>
            </w:pPr>
          </w:p>
          <w:p w:rsidR="00332211" w:rsidRPr="007A38F2" w:rsidRDefault="00332211" w:rsidP="008031A9">
            <w:pPr>
              <w:tabs>
                <w:tab w:val="left" w:pos="0"/>
              </w:tabs>
              <w:spacing w:line="360" w:lineRule="auto"/>
              <w:jc w:val="both"/>
              <w:rPr>
                <w:rFonts w:asciiTheme="minorHAnsi" w:hAnsiTheme="minorHAnsi" w:cs="Arial"/>
                <w:sz w:val="22"/>
                <w:szCs w:val="22"/>
              </w:rPr>
            </w:pPr>
          </w:p>
          <w:p w:rsidR="00332211" w:rsidRPr="007A38F2" w:rsidRDefault="00332211" w:rsidP="008031A9">
            <w:pPr>
              <w:tabs>
                <w:tab w:val="left" w:pos="0"/>
              </w:tabs>
              <w:spacing w:line="360" w:lineRule="auto"/>
              <w:jc w:val="both"/>
              <w:rPr>
                <w:rFonts w:asciiTheme="minorHAnsi" w:hAnsiTheme="minorHAnsi" w:cs="Arial"/>
                <w:sz w:val="22"/>
                <w:szCs w:val="22"/>
              </w:rPr>
            </w:pPr>
          </w:p>
          <w:p w:rsidR="00332211" w:rsidRPr="007A38F2" w:rsidRDefault="00332211" w:rsidP="008031A9">
            <w:pPr>
              <w:tabs>
                <w:tab w:val="left" w:pos="0"/>
              </w:tabs>
              <w:spacing w:line="360" w:lineRule="auto"/>
              <w:jc w:val="both"/>
              <w:rPr>
                <w:rFonts w:asciiTheme="minorHAnsi" w:hAnsiTheme="minorHAnsi" w:cs="Arial"/>
                <w:sz w:val="22"/>
                <w:szCs w:val="22"/>
              </w:rPr>
            </w:pPr>
          </w:p>
          <w:p w:rsidR="00332211" w:rsidRPr="007A38F2" w:rsidRDefault="00332211" w:rsidP="008031A9">
            <w:pPr>
              <w:tabs>
                <w:tab w:val="left" w:pos="0"/>
              </w:tabs>
              <w:spacing w:line="360" w:lineRule="auto"/>
              <w:jc w:val="both"/>
              <w:rPr>
                <w:rFonts w:asciiTheme="minorHAnsi" w:hAnsiTheme="minorHAnsi" w:cs="Arial"/>
                <w:sz w:val="22"/>
                <w:szCs w:val="22"/>
              </w:rPr>
            </w:pPr>
          </w:p>
          <w:p w:rsidR="00332211" w:rsidRPr="007A38F2" w:rsidRDefault="00332211" w:rsidP="008031A9">
            <w:pPr>
              <w:tabs>
                <w:tab w:val="left" w:pos="0"/>
              </w:tabs>
              <w:spacing w:line="360" w:lineRule="auto"/>
              <w:jc w:val="both"/>
              <w:rPr>
                <w:rFonts w:asciiTheme="minorHAnsi" w:hAnsiTheme="minorHAnsi" w:cs="Arial"/>
                <w:sz w:val="22"/>
                <w:szCs w:val="22"/>
              </w:rPr>
            </w:pPr>
            <w:r w:rsidRPr="007A38F2">
              <w:rPr>
                <w:rFonts w:asciiTheme="minorHAnsi" w:hAnsiTheme="minorHAnsi" w:cs="Arial"/>
                <w:sz w:val="22"/>
                <w:szCs w:val="22"/>
              </w:rPr>
              <w:t>3 – (…).</w:t>
            </w:r>
          </w:p>
          <w:p w:rsidR="00332211" w:rsidRPr="007A38F2" w:rsidRDefault="00332211" w:rsidP="008031A9">
            <w:pPr>
              <w:tabs>
                <w:tab w:val="left" w:pos="0"/>
              </w:tabs>
              <w:spacing w:line="360" w:lineRule="auto"/>
              <w:jc w:val="both"/>
              <w:rPr>
                <w:rFonts w:asciiTheme="minorHAnsi" w:hAnsiTheme="minorHAnsi" w:cs="Arial"/>
                <w:sz w:val="22"/>
                <w:szCs w:val="22"/>
              </w:rPr>
            </w:pPr>
          </w:p>
          <w:p w:rsidR="00332211" w:rsidRPr="007A38F2" w:rsidRDefault="00332211" w:rsidP="008031A9">
            <w:pPr>
              <w:tabs>
                <w:tab w:val="left" w:pos="0"/>
              </w:tabs>
              <w:spacing w:line="360" w:lineRule="auto"/>
              <w:jc w:val="both"/>
              <w:rPr>
                <w:rFonts w:asciiTheme="minorHAnsi" w:hAnsiTheme="minorHAnsi" w:cs="Arial"/>
                <w:sz w:val="22"/>
                <w:szCs w:val="22"/>
              </w:rPr>
            </w:pPr>
            <w:r w:rsidRPr="007A38F2">
              <w:rPr>
                <w:rFonts w:asciiTheme="minorHAnsi" w:hAnsiTheme="minorHAnsi" w:cs="Arial"/>
                <w:sz w:val="22"/>
                <w:szCs w:val="22"/>
              </w:rPr>
              <w:t>4 – (…).</w:t>
            </w:r>
          </w:p>
          <w:p w:rsidR="00332211" w:rsidRPr="007A38F2" w:rsidRDefault="00332211" w:rsidP="008031A9">
            <w:pPr>
              <w:tabs>
                <w:tab w:val="left" w:pos="0"/>
              </w:tabs>
              <w:spacing w:line="360" w:lineRule="auto"/>
              <w:jc w:val="both"/>
              <w:rPr>
                <w:rFonts w:asciiTheme="minorHAnsi" w:hAnsiTheme="minorHAnsi" w:cs="Arial"/>
                <w:sz w:val="22"/>
                <w:szCs w:val="22"/>
              </w:rPr>
            </w:pPr>
          </w:p>
          <w:p w:rsidR="00332211" w:rsidRPr="007A38F2" w:rsidRDefault="00332211" w:rsidP="008031A9">
            <w:pPr>
              <w:tabs>
                <w:tab w:val="left" w:pos="0"/>
              </w:tabs>
              <w:spacing w:line="360" w:lineRule="auto"/>
              <w:jc w:val="both"/>
              <w:rPr>
                <w:rFonts w:asciiTheme="minorHAnsi" w:hAnsiTheme="minorHAnsi" w:cs="Arial"/>
                <w:sz w:val="22"/>
                <w:szCs w:val="22"/>
              </w:rPr>
            </w:pPr>
          </w:p>
          <w:p w:rsidR="00332211" w:rsidRPr="007A38F2" w:rsidRDefault="00332211" w:rsidP="008031A9">
            <w:pPr>
              <w:tabs>
                <w:tab w:val="left" w:pos="0"/>
              </w:tabs>
              <w:spacing w:line="360" w:lineRule="auto"/>
              <w:jc w:val="both"/>
              <w:rPr>
                <w:rFonts w:asciiTheme="minorHAnsi" w:hAnsiTheme="minorHAnsi" w:cs="Arial"/>
                <w:sz w:val="22"/>
                <w:szCs w:val="22"/>
              </w:rPr>
            </w:pPr>
          </w:p>
          <w:p w:rsidR="00332211" w:rsidRPr="007A38F2" w:rsidRDefault="00332211" w:rsidP="008031A9">
            <w:pPr>
              <w:tabs>
                <w:tab w:val="left" w:pos="0"/>
              </w:tabs>
              <w:spacing w:line="360" w:lineRule="auto"/>
              <w:jc w:val="both"/>
              <w:rPr>
                <w:rFonts w:asciiTheme="minorHAnsi" w:hAnsiTheme="minorHAnsi" w:cs="Arial"/>
                <w:sz w:val="22"/>
                <w:szCs w:val="22"/>
              </w:rPr>
            </w:pPr>
          </w:p>
          <w:p w:rsidR="00332211" w:rsidRPr="007A38F2" w:rsidRDefault="00332211" w:rsidP="008031A9">
            <w:pPr>
              <w:tabs>
                <w:tab w:val="left" w:pos="0"/>
              </w:tabs>
              <w:spacing w:line="360" w:lineRule="auto"/>
              <w:jc w:val="both"/>
              <w:rPr>
                <w:rFonts w:asciiTheme="minorHAnsi" w:hAnsiTheme="minorHAnsi" w:cs="Arial"/>
                <w:sz w:val="22"/>
                <w:szCs w:val="22"/>
              </w:rPr>
            </w:pPr>
          </w:p>
          <w:p w:rsidR="00332211" w:rsidRPr="007A38F2" w:rsidRDefault="00332211" w:rsidP="008031A9">
            <w:pPr>
              <w:tabs>
                <w:tab w:val="left" w:pos="0"/>
              </w:tabs>
              <w:spacing w:line="360" w:lineRule="auto"/>
              <w:jc w:val="both"/>
              <w:rPr>
                <w:rFonts w:asciiTheme="minorHAnsi" w:hAnsiTheme="minorHAnsi" w:cs="Arial"/>
                <w:sz w:val="22"/>
                <w:szCs w:val="22"/>
              </w:rPr>
            </w:pPr>
          </w:p>
          <w:p w:rsidR="00332211" w:rsidRPr="007A38F2" w:rsidRDefault="00332211" w:rsidP="008031A9">
            <w:pPr>
              <w:tabs>
                <w:tab w:val="left" w:pos="0"/>
              </w:tabs>
              <w:spacing w:line="360" w:lineRule="auto"/>
              <w:jc w:val="both"/>
              <w:rPr>
                <w:rFonts w:asciiTheme="minorHAnsi" w:hAnsiTheme="minorHAnsi" w:cs="Arial"/>
                <w:sz w:val="22"/>
                <w:szCs w:val="22"/>
              </w:rPr>
            </w:pPr>
          </w:p>
          <w:p w:rsidR="00332211" w:rsidRPr="007A38F2" w:rsidRDefault="00332211" w:rsidP="008031A9">
            <w:pPr>
              <w:tabs>
                <w:tab w:val="left" w:pos="0"/>
              </w:tabs>
              <w:spacing w:line="360" w:lineRule="auto"/>
              <w:jc w:val="both"/>
              <w:rPr>
                <w:rFonts w:asciiTheme="minorHAnsi" w:hAnsiTheme="minorHAnsi" w:cs="Arial"/>
                <w:sz w:val="22"/>
                <w:szCs w:val="22"/>
              </w:rPr>
            </w:pPr>
            <w:r w:rsidRPr="007A38F2">
              <w:rPr>
                <w:rFonts w:asciiTheme="minorHAnsi" w:hAnsiTheme="minorHAnsi" w:cs="Arial"/>
                <w:sz w:val="22"/>
                <w:szCs w:val="22"/>
              </w:rPr>
              <w:t>5 – (…):</w:t>
            </w:r>
          </w:p>
          <w:p w:rsidR="00332211" w:rsidRPr="007A38F2" w:rsidRDefault="00332211" w:rsidP="008031A9">
            <w:pPr>
              <w:tabs>
                <w:tab w:val="left" w:pos="0"/>
              </w:tabs>
              <w:spacing w:line="360" w:lineRule="auto"/>
              <w:jc w:val="both"/>
              <w:rPr>
                <w:rFonts w:asciiTheme="minorHAnsi" w:hAnsiTheme="minorHAnsi" w:cs="Arial"/>
                <w:sz w:val="22"/>
                <w:szCs w:val="22"/>
              </w:rPr>
            </w:pPr>
          </w:p>
          <w:p w:rsidR="00332211" w:rsidRPr="007A38F2" w:rsidRDefault="00332211" w:rsidP="008031A9">
            <w:pPr>
              <w:tabs>
                <w:tab w:val="left" w:pos="0"/>
              </w:tabs>
              <w:spacing w:line="360" w:lineRule="auto"/>
              <w:jc w:val="both"/>
              <w:rPr>
                <w:rFonts w:asciiTheme="minorHAnsi" w:hAnsiTheme="minorHAnsi" w:cs="Arial"/>
                <w:sz w:val="22"/>
                <w:szCs w:val="22"/>
              </w:rPr>
            </w:pPr>
          </w:p>
          <w:p w:rsidR="00332211" w:rsidRPr="007A38F2" w:rsidRDefault="00332211" w:rsidP="008031A9">
            <w:pPr>
              <w:tabs>
                <w:tab w:val="left" w:pos="0"/>
              </w:tabs>
              <w:spacing w:line="360" w:lineRule="auto"/>
              <w:jc w:val="both"/>
              <w:rPr>
                <w:rFonts w:asciiTheme="minorHAnsi" w:hAnsiTheme="minorHAnsi" w:cs="Arial"/>
                <w:sz w:val="22"/>
                <w:szCs w:val="22"/>
              </w:rPr>
            </w:pPr>
          </w:p>
          <w:p w:rsidR="00332211" w:rsidRPr="007A38F2" w:rsidRDefault="00332211" w:rsidP="008031A9">
            <w:pPr>
              <w:tabs>
                <w:tab w:val="left" w:pos="0"/>
              </w:tabs>
              <w:spacing w:line="360" w:lineRule="auto"/>
              <w:jc w:val="both"/>
              <w:rPr>
                <w:rFonts w:asciiTheme="minorHAnsi" w:hAnsiTheme="minorHAnsi" w:cs="Arial"/>
                <w:sz w:val="22"/>
                <w:szCs w:val="22"/>
              </w:rPr>
            </w:pPr>
          </w:p>
          <w:p w:rsidR="00332211" w:rsidRPr="007A38F2" w:rsidRDefault="00332211" w:rsidP="008031A9">
            <w:pPr>
              <w:tabs>
                <w:tab w:val="left" w:pos="0"/>
              </w:tabs>
              <w:spacing w:line="360" w:lineRule="auto"/>
              <w:jc w:val="both"/>
              <w:rPr>
                <w:rFonts w:asciiTheme="minorHAnsi" w:hAnsiTheme="minorHAnsi" w:cs="Arial"/>
                <w:sz w:val="22"/>
                <w:szCs w:val="22"/>
              </w:rPr>
            </w:pPr>
          </w:p>
          <w:p w:rsidR="00332211" w:rsidRPr="007A38F2" w:rsidRDefault="00332211" w:rsidP="008031A9">
            <w:pPr>
              <w:tabs>
                <w:tab w:val="left" w:pos="0"/>
              </w:tabs>
              <w:spacing w:line="360" w:lineRule="auto"/>
              <w:jc w:val="both"/>
              <w:rPr>
                <w:rFonts w:asciiTheme="minorHAnsi" w:hAnsiTheme="minorHAnsi" w:cs="Arial"/>
                <w:sz w:val="22"/>
                <w:szCs w:val="22"/>
              </w:rPr>
            </w:pPr>
          </w:p>
          <w:p w:rsidR="00332211" w:rsidRPr="007A38F2" w:rsidRDefault="00332211" w:rsidP="008031A9">
            <w:pPr>
              <w:tabs>
                <w:tab w:val="left" w:pos="0"/>
              </w:tabs>
              <w:spacing w:line="360" w:lineRule="auto"/>
              <w:jc w:val="both"/>
              <w:rPr>
                <w:rFonts w:asciiTheme="minorHAnsi" w:hAnsiTheme="minorHAnsi" w:cs="Arial"/>
                <w:sz w:val="22"/>
                <w:szCs w:val="22"/>
              </w:rPr>
            </w:pPr>
          </w:p>
          <w:p w:rsidR="00332211" w:rsidRPr="007A38F2" w:rsidRDefault="00332211" w:rsidP="008031A9">
            <w:pPr>
              <w:pStyle w:val="Corpo"/>
              <w:widowControl w:val="0"/>
              <w:numPr>
                <w:ilvl w:val="1"/>
                <w:numId w:val="20"/>
              </w:numPr>
              <w:spacing w:line="360" w:lineRule="auto"/>
              <w:ind w:left="851" w:hanging="284"/>
              <w:jc w:val="both"/>
              <w:rPr>
                <w:rFonts w:asciiTheme="minorHAnsi" w:eastAsia="Garamond" w:hAnsiTheme="minorHAnsi" w:cs="Arial"/>
                <w:sz w:val="22"/>
                <w:szCs w:val="22"/>
              </w:rPr>
            </w:pPr>
            <w:r w:rsidRPr="007A38F2">
              <w:rPr>
                <w:rFonts w:asciiTheme="minorHAnsi" w:hAnsiTheme="minorHAnsi" w:cs="Arial"/>
                <w:sz w:val="22"/>
                <w:szCs w:val="22"/>
              </w:rPr>
              <w:t>O Departamento Central de Investigação</w:t>
            </w:r>
            <w:r w:rsidRPr="007A38F2">
              <w:rPr>
                <w:rFonts w:asciiTheme="minorHAnsi" w:hAnsiTheme="minorHAnsi" w:cs="Arial"/>
                <w:sz w:val="22"/>
                <w:szCs w:val="22"/>
                <w:lang w:val="it-IT"/>
              </w:rPr>
              <w:t xml:space="preserve">o e Ação </w:t>
            </w:r>
            <w:r w:rsidRPr="007A38F2">
              <w:rPr>
                <w:rFonts w:asciiTheme="minorHAnsi" w:hAnsiTheme="minorHAnsi" w:cs="Arial"/>
                <w:sz w:val="22"/>
                <w:szCs w:val="22"/>
              </w:rPr>
              <w:t xml:space="preserve">Penal, relativamente a atos das fases preliminares do processo que devam ser praticados na área de competência territorial de mais de um tribunal da Relação ou sem localização territorial definida, e nos casos em que lhe é atribuída competência para ordenar </w:t>
            </w:r>
            <w:r w:rsidRPr="007A38F2">
              <w:rPr>
                <w:rFonts w:asciiTheme="minorHAnsi" w:hAnsiTheme="minorHAnsi" w:cs="Arial"/>
                <w:bCs/>
                <w:sz w:val="22"/>
                <w:szCs w:val="22"/>
              </w:rPr>
              <w:t xml:space="preserve">ou promover </w:t>
            </w:r>
            <w:r w:rsidRPr="007A38F2">
              <w:rPr>
                <w:rFonts w:asciiTheme="minorHAnsi" w:hAnsiTheme="minorHAnsi" w:cs="Arial"/>
                <w:sz w:val="22"/>
                <w:szCs w:val="22"/>
              </w:rPr>
              <w:t>a medida de investigação em processos nacionais;</w:t>
            </w:r>
          </w:p>
          <w:p w:rsidR="00332211" w:rsidRPr="007A38F2" w:rsidRDefault="00332211" w:rsidP="008031A9">
            <w:pPr>
              <w:pStyle w:val="Corpo"/>
              <w:widowControl w:val="0"/>
              <w:numPr>
                <w:ilvl w:val="1"/>
                <w:numId w:val="20"/>
              </w:numPr>
              <w:spacing w:line="360" w:lineRule="auto"/>
              <w:ind w:left="851" w:hanging="284"/>
              <w:jc w:val="both"/>
              <w:rPr>
                <w:rFonts w:asciiTheme="minorHAnsi" w:eastAsia="Garamond" w:hAnsiTheme="minorHAnsi" w:cs="Arial"/>
                <w:sz w:val="22"/>
                <w:szCs w:val="22"/>
              </w:rPr>
            </w:pPr>
            <w:r w:rsidRPr="007A38F2">
              <w:rPr>
                <w:rFonts w:asciiTheme="minorHAnsi" w:hAnsiTheme="minorHAnsi" w:cs="Arial"/>
                <w:sz w:val="22"/>
                <w:szCs w:val="22"/>
              </w:rPr>
              <w:lastRenderedPageBreak/>
              <w:t>O Departamento de Investigação</w:t>
            </w:r>
            <w:r w:rsidRPr="007A38F2">
              <w:rPr>
                <w:rFonts w:asciiTheme="minorHAnsi" w:hAnsiTheme="minorHAnsi" w:cs="Arial"/>
                <w:sz w:val="22"/>
                <w:szCs w:val="22"/>
                <w:lang w:val="it-IT"/>
              </w:rPr>
              <w:t xml:space="preserve">o e Ação </w:t>
            </w:r>
            <w:r w:rsidRPr="007A38F2">
              <w:rPr>
                <w:rFonts w:asciiTheme="minorHAnsi" w:hAnsiTheme="minorHAnsi" w:cs="Arial"/>
                <w:sz w:val="22"/>
                <w:szCs w:val="22"/>
              </w:rPr>
              <w:t>Penal distrital da área de competência do tribunal da Relação respetivo, relativamente a atos das fases preliminares do processo que devam ser praticados na área de jurisdição desse tribunal;</w:t>
            </w:r>
          </w:p>
          <w:p w:rsidR="00332211" w:rsidRPr="007A38F2" w:rsidRDefault="00332211" w:rsidP="008031A9">
            <w:pPr>
              <w:pStyle w:val="Corpo"/>
              <w:widowControl w:val="0"/>
              <w:spacing w:line="360" w:lineRule="auto"/>
              <w:ind w:left="851"/>
              <w:jc w:val="both"/>
              <w:rPr>
                <w:rFonts w:asciiTheme="minorHAnsi" w:hAnsiTheme="minorHAnsi" w:cs="Arial"/>
                <w:sz w:val="22"/>
                <w:szCs w:val="22"/>
              </w:rPr>
            </w:pPr>
          </w:p>
          <w:p w:rsidR="00332211" w:rsidRPr="007A38F2" w:rsidRDefault="00332211" w:rsidP="008031A9">
            <w:pPr>
              <w:pStyle w:val="Corpo"/>
              <w:widowControl w:val="0"/>
              <w:spacing w:line="360" w:lineRule="auto"/>
              <w:ind w:left="851"/>
              <w:jc w:val="both"/>
              <w:rPr>
                <w:rFonts w:asciiTheme="minorHAnsi" w:hAnsiTheme="minorHAnsi" w:cs="Arial"/>
                <w:sz w:val="22"/>
                <w:szCs w:val="22"/>
              </w:rPr>
            </w:pPr>
          </w:p>
          <w:p w:rsidR="00332211" w:rsidRPr="007A38F2" w:rsidRDefault="00332211" w:rsidP="008031A9">
            <w:pPr>
              <w:pStyle w:val="Corpo"/>
              <w:widowControl w:val="0"/>
              <w:spacing w:line="360" w:lineRule="auto"/>
              <w:ind w:left="851"/>
              <w:jc w:val="both"/>
              <w:rPr>
                <w:rFonts w:asciiTheme="minorHAnsi" w:eastAsia="Garamond" w:hAnsiTheme="minorHAnsi" w:cs="Arial"/>
                <w:sz w:val="22"/>
                <w:szCs w:val="22"/>
              </w:rPr>
            </w:pPr>
          </w:p>
          <w:p w:rsidR="00332211" w:rsidRPr="007A38F2" w:rsidRDefault="00332211" w:rsidP="008031A9">
            <w:pPr>
              <w:pStyle w:val="Corpo"/>
              <w:widowControl w:val="0"/>
              <w:numPr>
                <w:ilvl w:val="1"/>
                <w:numId w:val="20"/>
              </w:numPr>
              <w:spacing w:line="360" w:lineRule="auto"/>
              <w:ind w:left="851" w:hanging="284"/>
              <w:jc w:val="both"/>
              <w:rPr>
                <w:rFonts w:asciiTheme="minorHAnsi" w:eastAsia="Garamond" w:hAnsiTheme="minorHAnsi" w:cs="Arial"/>
                <w:sz w:val="22"/>
                <w:szCs w:val="22"/>
              </w:rPr>
            </w:pPr>
            <w:r w:rsidRPr="007A38F2">
              <w:rPr>
                <w:rFonts w:asciiTheme="minorHAnsi" w:hAnsiTheme="minorHAnsi" w:cs="Arial"/>
                <w:sz w:val="22"/>
                <w:szCs w:val="22"/>
              </w:rPr>
              <w:t xml:space="preserve">O juízo local criminal da sede do tribunal da Relação de Lisboa, relativamente a atos de produção de prova </w:t>
            </w:r>
            <w:r w:rsidRPr="007A38F2">
              <w:rPr>
                <w:rFonts w:asciiTheme="minorHAnsi" w:hAnsiTheme="minorHAnsi" w:cs="Arial"/>
                <w:bCs/>
                <w:sz w:val="22"/>
                <w:szCs w:val="22"/>
              </w:rPr>
              <w:t>em julgamento</w:t>
            </w:r>
            <w:r w:rsidRPr="007A38F2">
              <w:rPr>
                <w:rFonts w:asciiTheme="minorHAnsi" w:hAnsiTheme="minorHAnsi" w:cs="Arial"/>
                <w:sz w:val="22"/>
                <w:szCs w:val="22"/>
              </w:rPr>
              <w:t xml:space="preserve"> que devam ser praticados na área de competência territorial de mais de um tribunal da Relação;</w:t>
            </w:r>
          </w:p>
          <w:p w:rsidR="00332211" w:rsidRPr="007A38F2" w:rsidRDefault="00332211" w:rsidP="008031A9">
            <w:pPr>
              <w:pStyle w:val="Corpo"/>
              <w:widowControl w:val="0"/>
              <w:numPr>
                <w:ilvl w:val="1"/>
                <w:numId w:val="20"/>
              </w:numPr>
              <w:spacing w:line="360" w:lineRule="auto"/>
              <w:ind w:left="851" w:hanging="284"/>
              <w:jc w:val="both"/>
              <w:rPr>
                <w:rFonts w:asciiTheme="minorHAnsi" w:eastAsia="Garamond" w:hAnsiTheme="minorHAnsi" w:cs="Arial"/>
                <w:sz w:val="22"/>
                <w:szCs w:val="22"/>
              </w:rPr>
            </w:pPr>
            <w:r w:rsidRPr="007A38F2">
              <w:rPr>
                <w:rFonts w:asciiTheme="minorHAnsi" w:hAnsiTheme="minorHAnsi" w:cs="Arial"/>
                <w:sz w:val="22"/>
                <w:szCs w:val="22"/>
              </w:rPr>
              <w:t xml:space="preserve">O juízo local criminal da sede do tribunal da Relação respetiva relativamente a </w:t>
            </w:r>
            <w:r w:rsidRPr="007A38F2">
              <w:rPr>
                <w:rFonts w:asciiTheme="minorHAnsi" w:hAnsiTheme="minorHAnsi" w:cs="Arial"/>
                <w:sz w:val="22"/>
                <w:szCs w:val="22"/>
              </w:rPr>
              <w:lastRenderedPageBreak/>
              <w:t xml:space="preserve">atos de produção de prova </w:t>
            </w:r>
            <w:r w:rsidRPr="007A38F2">
              <w:rPr>
                <w:rFonts w:asciiTheme="minorHAnsi" w:hAnsiTheme="minorHAnsi" w:cs="Arial"/>
                <w:bCs/>
                <w:sz w:val="22"/>
                <w:szCs w:val="22"/>
              </w:rPr>
              <w:t>em julgamento</w:t>
            </w:r>
            <w:r w:rsidRPr="007A38F2">
              <w:rPr>
                <w:rFonts w:asciiTheme="minorHAnsi" w:hAnsiTheme="minorHAnsi" w:cs="Arial"/>
                <w:sz w:val="22"/>
                <w:szCs w:val="22"/>
              </w:rPr>
              <w:t xml:space="preserve"> que devam ser praticados na área de competência territorial desse tribunal da Relação</w:t>
            </w:r>
            <w:r w:rsidRPr="007A38F2">
              <w:rPr>
                <w:rFonts w:asciiTheme="minorHAnsi" w:hAnsiTheme="minorHAnsi" w:cs="Arial"/>
                <w:sz w:val="22"/>
                <w:szCs w:val="22"/>
                <w:lang w:val="it-IT"/>
              </w:rPr>
              <w:t>.</w:t>
            </w:r>
          </w:p>
          <w:p w:rsidR="00332211" w:rsidRPr="007A38F2" w:rsidRDefault="00332211" w:rsidP="008031A9">
            <w:pPr>
              <w:tabs>
                <w:tab w:val="left" w:pos="0"/>
              </w:tabs>
              <w:spacing w:line="360" w:lineRule="auto"/>
              <w:jc w:val="both"/>
              <w:rPr>
                <w:rFonts w:asciiTheme="minorHAnsi" w:hAnsiTheme="minorHAnsi" w:cs="Arial"/>
                <w:sz w:val="22"/>
                <w:szCs w:val="22"/>
              </w:rPr>
            </w:pPr>
            <w:r w:rsidRPr="007A38F2">
              <w:rPr>
                <w:rFonts w:asciiTheme="minorHAnsi" w:hAnsiTheme="minorHAnsi" w:cs="Arial"/>
                <w:sz w:val="22"/>
                <w:szCs w:val="22"/>
              </w:rPr>
              <w:t>6 – (…).</w:t>
            </w:r>
          </w:p>
          <w:p w:rsidR="00332211" w:rsidRPr="007A38F2" w:rsidRDefault="00332211" w:rsidP="008031A9">
            <w:pPr>
              <w:tabs>
                <w:tab w:val="left" w:pos="0"/>
              </w:tabs>
              <w:spacing w:line="360" w:lineRule="auto"/>
              <w:jc w:val="both"/>
              <w:rPr>
                <w:rFonts w:asciiTheme="minorHAnsi" w:hAnsiTheme="minorHAnsi" w:cs="Arial"/>
                <w:sz w:val="22"/>
                <w:szCs w:val="22"/>
              </w:rPr>
            </w:pPr>
          </w:p>
          <w:p w:rsidR="00332211" w:rsidRPr="007A38F2" w:rsidRDefault="00332211" w:rsidP="008031A9">
            <w:pPr>
              <w:tabs>
                <w:tab w:val="left" w:pos="0"/>
              </w:tabs>
              <w:spacing w:line="360" w:lineRule="auto"/>
              <w:jc w:val="both"/>
              <w:rPr>
                <w:rFonts w:asciiTheme="minorHAnsi" w:hAnsiTheme="minorHAnsi" w:cs="Arial"/>
                <w:sz w:val="22"/>
                <w:szCs w:val="22"/>
              </w:rPr>
            </w:pPr>
          </w:p>
          <w:p w:rsidR="00332211" w:rsidRPr="007A38F2" w:rsidRDefault="00332211" w:rsidP="008031A9">
            <w:pPr>
              <w:tabs>
                <w:tab w:val="left" w:pos="0"/>
              </w:tabs>
              <w:spacing w:line="360" w:lineRule="auto"/>
              <w:jc w:val="both"/>
              <w:rPr>
                <w:rFonts w:asciiTheme="minorHAnsi" w:hAnsiTheme="minorHAnsi" w:cs="Arial"/>
                <w:sz w:val="22"/>
                <w:szCs w:val="22"/>
              </w:rPr>
            </w:pPr>
          </w:p>
          <w:p w:rsidR="00332211" w:rsidRPr="007A38F2" w:rsidRDefault="00332211" w:rsidP="008031A9">
            <w:pPr>
              <w:tabs>
                <w:tab w:val="left" w:pos="0"/>
              </w:tabs>
              <w:spacing w:line="360" w:lineRule="auto"/>
              <w:jc w:val="both"/>
              <w:rPr>
                <w:rFonts w:asciiTheme="minorHAnsi" w:hAnsiTheme="minorHAnsi" w:cs="Arial"/>
                <w:sz w:val="22"/>
                <w:szCs w:val="22"/>
              </w:rPr>
            </w:pPr>
          </w:p>
          <w:p w:rsidR="00332211" w:rsidRPr="007A38F2" w:rsidRDefault="00332211" w:rsidP="008031A9">
            <w:pPr>
              <w:tabs>
                <w:tab w:val="left" w:pos="0"/>
              </w:tabs>
              <w:spacing w:line="360" w:lineRule="auto"/>
              <w:jc w:val="both"/>
              <w:rPr>
                <w:rFonts w:asciiTheme="minorHAnsi" w:hAnsiTheme="minorHAnsi" w:cs="Arial"/>
                <w:sz w:val="22"/>
                <w:szCs w:val="22"/>
              </w:rPr>
            </w:pPr>
          </w:p>
          <w:p w:rsidR="00332211" w:rsidRPr="007A38F2" w:rsidRDefault="00332211" w:rsidP="008031A9">
            <w:pPr>
              <w:tabs>
                <w:tab w:val="left" w:pos="0"/>
              </w:tabs>
              <w:spacing w:line="360" w:lineRule="auto"/>
              <w:jc w:val="both"/>
              <w:rPr>
                <w:rFonts w:asciiTheme="minorHAnsi" w:hAnsiTheme="minorHAnsi" w:cs="Arial"/>
                <w:sz w:val="22"/>
                <w:szCs w:val="22"/>
              </w:rPr>
            </w:pPr>
            <w:r w:rsidRPr="007A38F2">
              <w:rPr>
                <w:rFonts w:asciiTheme="minorHAnsi" w:hAnsiTheme="minorHAnsi" w:cs="Arial"/>
                <w:sz w:val="22"/>
                <w:szCs w:val="22"/>
              </w:rPr>
              <w:t>7 – (…).</w:t>
            </w:r>
          </w:p>
          <w:p w:rsidR="00332211" w:rsidRPr="007A38F2" w:rsidRDefault="00332211" w:rsidP="008031A9">
            <w:pPr>
              <w:tabs>
                <w:tab w:val="left" w:pos="0"/>
              </w:tabs>
              <w:spacing w:line="360" w:lineRule="auto"/>
              <w:jc w:val="both"/>
              <w:rPr>
                <w:rFonts w:asciiTheme="minorHAnsi" w:hAnsiTheme="minorHAnsi" w:cs="Arial"/>
                <w:sz w:val="22"/>
                <w:szCs w:val="22"/>
              </w:rPr>
            </w:pPr>
          </w:p>
          <w:p w:rsidR="00332211" w:rsidRPr="007A38F2" w:rsidRDefault="00332211" w:rsidP="008031A9">
            <w:pPr>
              <w:tabs>
                <w:tab w:val="left" w:pos="0"/>
              </w:tabs>
              <w:spacing w:line="360" w:lineRule="auto"/>
              <w:jc w:val="both"/>
              <w:rPr>
                <w:rFonts w:asciiTheme="minorHAnsi" w:hAnsiTheme="minorHAnsi" w:cs="Arial"/>
                <w:sz w:val="22"/>
                <w:szCs w:val="22"/>
              </w:rPr>
            </w:pPr>
          </w:p>
          <w:p w:rsidR="00332211" w:rsidRPr="007A38F2" w:rsidRDefault="00332211" w:rsidP="008031A9">
            <w:pPr>
              <w:tabs>
                <w:tab w:val="left" w:pos="0"/>
              </w:tabs>
              <w:spacing w:line="360" w:lineRule="auto"/>
              <w:jc w:val="both"/>
              <w:rPr>
                <w:rFonts w:asciiTheme="minorHAnsi" w:hAnsiTheme="minorHAnsi" w:cs="Arial"/>
                <w:sz w:val="22"/>
                <w:szCs w:val="22"/>
              </w:rPr>
            </w:pPr>
          </w:p>
          <w:p w:rsidR="00332211" w:rsidRPr="007A38F2" w:rsidRDefault="00332211" w:rsidP="008031A9">
            <w:pPr>
              <w:tabs>
                <w:tab w:val="left" w:pos="0"/>
              </w:tabs>
              <w:spacing w:line="360" w:lineRule="auto"/>
              <w:jc w:val="both"/>
              <w:rPr>
                <w:rFonts w:asciiTheme="minorHAnsi" w:hAnsiTheme="minorHAnsi" w:cs="Arial"/>
                <w:sz w:val="22"/>
                <w:szCs w:val="22"/>
              </w:rPr>
            </w:pPr>
          </w:p>
          <w:p w:rsidR="00332211" w:rsidRPr="007A38F2" w:rsidRDefault="00332211" w:rsidP="008031A9">
            <w:pPr>
              <w:tabs>
                <w:tab w:val="left" w:pos="0"/>
              </w:tabs>
              <w:spacing w:line="360" w:lineRule="auto"/>
              <w:jc w:val="both"/>
              <w:rPr>
                <w:rFonts w:asciiTheme="minorHAnsi" w:hAnsiTheme="minorHAnsi" w:cs="Arial"/>
                <w:sz w:val="22"/>
                <w:szCs w:val="22"/>
              </w:rPr>
            </w:pPr>
          </w:p>
          <w:p w:rsidR="00332211" w:rsidRPr="007A38F2" w:rsidRDefault="00332211" w:rsidP="008031A9">
            <w:pPr>
              <w:tabs>
                <w:tab w:val="left" w:pos="0"/>
              </w:tabs>
              <w:spacing w:line="360" w:lineRule="auto"/>
              <w:jc w:val="both"/>
              <w:rPr>
                <w:rFonts w:asciiTheme="minorHAnsi" w:hAnsiTheme="minorHAnsi" w:cs="Arial"/>
                <w:sz w:val="22"/>
                <w:szCs w:val="22"/>
              </w:rPr>
            </w:pPr>
          </w:p>
          <w:p w:rsidR="00332211" w:rsidRPr="007A38F2" w:rsidRDefault="00332211" w:rsidP="008031A9">
            <w:pPr>
              <w:tabs>
                <w:tab w:val="left" w:pos="0"/>
              </w:tabs>
              <w:spacing w:line="360" w:lineRule="auto"/>
              <w:jc w:val="both"/>
              <w:rPr>
                <w:rFonts w:asciiTheme="minorHAnsi" w:hAnsiTheme="minorHAnsi" w:cs="Arial"/>
                <w:sz w:val="22"/>
                <w:szCs w:val="22"/>
              </w:rPr>
            </w:pPr>
          </w:p>
          <w:p w:rsidR="00332211" w:rsidRPr="007A38F2" w:rsidRDefault="00332211" w:rsidP="008031A9">
            <w:pPr>
              <w:tabs>
                <w:tab w:val="left" w:pos="0"/>
              </w:tabs>
              <w:spacing w:line="360" w:lineRule="auto"/>
              <w:jc w:val="both"/>
              <w:rPr>
                <w:rFonts w:asciiTheme="minorHAnsi" w:hAnsiTheme="minorHAnsi" w:cs="Arial"/>
                <w:sz w:val="22"/>
                <w:szCs w:val="22"/>
              </w:rPr>
            </w:pPr>
            <w:r w:rsidRPr="007A38F2">
              <w:rPr>
                <w:rFonts w:asciiTheme="minorHAnsi" w:hAnsiTheme="minorHAnsi" w:cs="Arial"/>
                <w:sz w:val="22"/>
                <w:szCs w:val="22"/>
              </w:rPr>
              <w:lastRenderedPageBreak/>
              <w:t>8 – (…).</w:t>
            </w:r>
          </w:p>
          <w:p w:rsidR="00332211" w:rsidRPr="007A38F2" w:rsidRDefault="00332211" w:rsidP="008031A9">
            <w:pPr>
              <w:tabs>
                <w:tab w:val="left" w:pos="0"/>
              </w:tabs>
              <w:spacing w:line="360" w:lineRule="auto"/>
              <w:jc w:val="both"/>
              <w:rPr>
                <w:rFonts w:asciiTheme="minorHAnsi" w:hAnsiTheme="minorHAnsi" w:cs="Arial"/>
                <w:sz w:val="22"/>
                <w:szCs w:val="22"/>
              </w:rPr>
            </w:pPr>
          </w:p>
          <w:p w:rsidR="00332211" w:rsidRPr="007A38F2" w:rsidRDefault="00332211" w:rsidP="008031A9">
            <w:pPr>
              <w:tabs>
                <w:tab w:val="left" w:pos="0"/>
              </w:tabs>
              <w:spacing w:line="360" w:lineRule="auto"/>
              <w:jc w:val="both"/>
              <w:rPr>
                <w:rFonts w:asciiTheme="minorHAnsi" w:hAnsiTheme="minorHAnsi" w:cs="Arial"/>
                <w:sz w:val="22"/>
                <w:szCs w:val="22"/>
              </w:rPr>
            </w:pPr>
          </w:p>
          <w:p w:rsidR="00332211" w:rsidRPr="007A38F2" w:rsidRDefault="00332211" w:rsidP="008031A9">
            <w:pPr>
              <w:tabs>
                <w:tab w:val="left" w:pos="0"/>
              </w:tabs>
              <w:spacing w:line="360" w:lineRule="auto"/>
              <w:jc w:val="both"/>
              <w:rPr>
                <w:rFonts w:asciiTheme="minorHAnsi" w:hAnsiTheme="minorHAnsi" w:cs="Arial"/>
                <w:sz w:val="22"/>
                <w:szCs w:val="22"/>
              </w:rPr>
            </w:pPr>
          </w:p>
          <w:p w:rsidR="00332211" w:rsidRPr="007A38F2" w:rsidRDefault="00332211" w:rsidP="008031A9">
            <w:pPr>
              <w:tabs>
                <w:tab w:val="left" w:pos="0"/>
              </w:tabs>
              <w:spacing w:line="360" w:lineRule="auto"/>
              <w:jc w:val="both"/>
              <w:rPr>
                <w:rFonts w:asciiTheme="minorHAnsi" w:hAnsiTheme="minorHAnsi" w:cs="Arial"/>
                <w:sz w:val="22"/>
                <w:szCs w:val="22"/>
              </w:rPr>
            </w:pPr>
          </w:p>
          <w:p w:rsidR="00332211" w:rsidRPr="007A38F2" w:rsidRDefault="00332211" w:rsidP="008031A9">
            <w:pPr>
              <w:tabs>
                <w:tab w:val="left" w:pos="0"/>
              </w:tabs>
              <w:spacing w:line="360" w:lineRule="auto"/>
              <w:jc w:val="both"/>
              <w:rPr>
                <w:rFonts w:asciiTheme="minorHAnsi" w:hAnsiTheme="minorHAnsi" w:cs="Arial"/>
                <w:sz w:val="22"/>
                <w:szCs w:val="22"/>
              </w:rPr>
            </w:pPr>
          </w:p>
          <w:p w:rsidR="00332211" w:rsidRPr="007A38F2" w:rsidRDefault="00332211" w:rsidP="008031A9">
            <w:pPr>
              <w:tabs>
                <w:tab w:val="left" w:pos="0"/>
              </w:tabs>
              <w:spacing w:line="360" w:lineRule="auto"/>
              <w:jc w:val="both"/>
              <w:rPr>
                <w:rFonts w:asciiTheme="minorHAnsi" w:hAnsiTheme="minorHAnsi" w:cs="Arial"/>
                <w:sz w:val="22"/>
                <w:szCs w:val="22"/>
              </w:rPr>
            </w:pPr>
          </w:p>
          <w:p w:rsidR="00332211" w:rsidRPr="007A38F2" w:rsidRDefault="00332211" w:rsidP="008031A9">
            <w:pPr>
              <w:tabs>
                <w:tab w:val="left" w:pos="0"/>
              </w:tabs>
              <w:spacing w:line="360" w:lineRule="auto"/>
              <w:jc w:val="both"/>
              <w:rPr>
                <w:rFonts w:asciiTheme="minorHAnsi" w:hAnsiTheme="minorHAnsi" w:cs="Arial"/>
                <w:sz w:val="22"/>
                <w:szCs w:val="22"/>
              </w:rPr>
            </w:pPr>
          </w:p>
          <w:p w:rsidR="00332211" w:rsidRPr="007A38F2" w:rsidRDefault="00332211" w:rsidP="008031A9">
            <w:pPr>
              <w:tabs>
                <w:tab w:val="left" w:pos="0"/>
              </w:tabs>
              <w:spacing w:line="360" w:lineRule="auto"/>
              <w:jc w:val="both"/>
              <w:rPr>
                <w:rFonts w:asciiTheme="minorHAnsi" w:hAnsiTheme="minorHAnsi" w:cs="Arial"/>
                <w:sz w:val="22"/>
                <w:szCs w:val="22"/>
              </w:rPr>
            </w:pPr>
          </w:p>
          <w:p w:rsidR="00332211" w:rsidRPr="007A38F2" w:rsidRDefault="00332211" w:rsidP="008031A9">
            <w:pPr>
              <w:tabs>
                <w:tab w:val="left" w:pos="0"/>
              </w:tabs>
              <w:spacing w:line="360" w:lineRule="auto"/>
              <w:jc w:val="both"/>
              <w:rPr>
                <w:rFonts w:asciiTheme="minorHAnsi" w:hAnsiTheme="minorHAnsi" w:cs="Arial"/>
                <w:sz w:val="22"/>
                <w:szCs w:val="22"/>
              </w:rPr>
            </w:pPr>
            <w:r w:rsidRPr="007A38F2">
              <w:rPr>
                <w:rFonts w:asciiTheme="minorHAnsi" w:hAnsiTheme="minorHAnsi" w:cs="Arial"/>
                <w:sz w:val="22"/>
                <w:szCs w:val="22"/>
              </w:rPr>
              <w:t>9 – (…).</w:t>
            </w:r>
          </w:p>
          <w:p w:rsidR="00332211" w:rsidRPr="007A38F2" w:rsidRDefault="00332211" w:rsidP="008031A9">
            <w:pPr>
              <w:tabs>
                <w:tab w:val="left" w:pos="0"/>
              </w:tabs>
              <w:spacing w:line="360" w:lineRule="auto"/>
              <w:jc w:val="both"/>
              <w:rPr>
                <w:rFonts w:asciiTheme="minorHAnsi" w:hAnsiTheme="minorHAnsi" w:cs="Arial"/>
                <w:sz w:val="22"/>
                <w:szCs w:val="22"/>
              </w:rPr>
            </w:pPr>
          </w:p>
          <w:p w:rsidR="00332211" w:rsidRPr="007A38F2" w:rsidRDefault="00332211" w:rsidP="008031A9">
            <w:pPr>
              <w:tabs>
                <w:tab w:val="left" w:pos="0"/>
              </w:tabs>
              <w:spacing w:line="360" w:lineRule="auto"/>
              <w:jc w:val="both"/>
              <w:rPr>
                <w:rFonts w:asciiTheme="minorHAnsi" w:hAnsiTheme="minorHAnsi" w:cs="Arial"/>
                <w:sz w:val="22"/>
                <w:szCs w:val="22"/>
              </w:rPr>
            </w:pPr>
          </w:p>
          <w:p w:rsidR="00332211" w:rsidRPr="007A38F2" w:rsidRDefault="00332211" w:rsidP="008031A9">
            <w:pPr>
              <w:tabs>
                <w:tab w:val="left" w:pos="0"/>
              </w:tabs>
              <w:spacing w:line="360" w:lineRule="auto"/>
              <w:jc w:val="both"/>
              <w:rPr>
                <w:rFonts w:asciiTheme="minorHAnsi" w:hAnsiTheme="minorHAnsi" w:cs="Arial"/>
                <w:sz w:val="22"/>
                <w:szCs w:val="22"/>
              </w:rPr>
            </w:pPr>
          </w:p>
          <w:p w:rsidR="00332211" w:rsidRPr="007A38F2" w:rsidRDefault="00332211" w:rsidP="008031A9">
            <w:pPr>
              <w:tabs>
                <w:tab w:val="left" w:pos="0"/>
              </w:tabs>
              <w:spacing w:line="360" w:lineRule="auto"/>
              <w:jc w:val="both"/>
              <w:rPr>
                <w:rFonts w:asciiTheme="minorHAnsi" w:hAnsiTheme="minorHAnsi" w:cs="Arial"/>
                <w:sz w:val="22"/>
                <w:szCs w:val="22"/>
              </w:rPr>
            </w:pPr>
          </w:p>
          <w:p w:rsidR="00332211" w:rsidRPr="007A38F2" w:rsidRDefault="00332211" w:rsidP="008031A9">
            <w:pPr>
              <w:tabs>
                <w:tab w:val="left" w:pos="0"/>
              </w:tabs>
              <w:spacing w:line="360" w:lineRule="auto"/>
              <w:jc w:val="both"/>
              <w:rPr>
                <w:rFonts w:asciiTheme="minorHAnsi" w:hAnsiTheme="minorHAnsi" w:cs="Arial"/>
                <w:sz w:val="22"/>
                <w:szCs w:val="22"/>
              </w:rPr>
            </w:pPr>
          </w:p>
          <w:p w:rsidR="00332211" w:rsidRPr="007A38F2" w:rsidRDefault="00332211" w:rsidP="008031A9">
            <w:pPr>
              <w:tabs>
                <w:tab w:val="left" w:pos="0"/>
              </w:tabs>
              <w:spacing w:line="360" w:lineRule="auto"/>
              <w:jc w:val="both"/>
              <w:rPr>
                <w:rFonts w:asciiTheme="minorHAnsi" w:hAnsiTheme="minorHAnsi" w:cs="Arial"/>
                <w:sz w:val="22"/>
                <w:szCs w:val="22"/>
              </w:rPr>
            </w:pPr>
            <w:r w:rsidRPr="007A38F2">
              <w:rPr>
                <w:rFonts w:asciiTheme="minorHAnsi" w:hAnsiTheme="minorHAnsi" w:cs="Arial"/>
                <w:sz w:val="22"/>
                <w:szCs w:val="22"/>
              </w:rPr>
              <w:t>10 – (…).</w:t>
            </w:r>
          </w:p>
          <w:p w:rsidR="00332211" w:rsidRPr="007A38F2" w:rsidRDefault="00332211" w:rsidP="008031A9">
            <w:pPr>
              <w:tabs>
                <w:tab w:val="left" w:pos="0"/>
              </w:tabs>
              <w:spacing w:line="360" w:lineRule="auto"/>
              <w:jc w:val="both"/>
              <w:rPr>
                <w:rFonts w:asciiTheme="minorHAnsi" w:hAnsiTheme="minorHAnsi" w:cs="Arial"/>
                <w:sz w:val="22"/>
                <w:szCs w:val="22"/>
              </w:rPr>
            </w:pPr>
          </w:p>
          <w:p w:rsidR="00332211" w:rsidRPr="007A38F2" w:rsidRDefault="00332211" w:rsidP="008031A9">
            <w:pPr>
              <w:tabs>
                <w:tab w:val="left" w:pos="0"/>
              </w:tabs>
              <w:spacing w:line="360" w:lineRule="auto"/>
              <w:jc w:val="both"/>
              <w:rPr>
                <w:rFonts w:asciiTheme="minorHAnsi" w:hAnsiTheme="minorHAnsi" w:cs="Arial"/>
                <w:sz w:val="22"/>
                <w:szCs w:val="22"/>
              </w:rPr>
            </w:pPr>
          </w:p>
          <w:p w:rsidR="00332211" w:rsidRPr="007A38F2" w:rsidRDefault="00332211" w:rsidP="008031A9">
            <w:pPr>
              <w:tabs>
                <w:tab w:val="left" w:pos="0"/>
              </w:tabs>
              <w:spacing w:line="360" w:lineRule="auto"/>
              <w:jc w:val="both"/>
              <w:rPr>
                <w:rFonts w:asciiTheme="minorHAnsi" w:hAnsiTheme="minorHAnsi" w:cs="Arial"/>
                <w:sz w:val="22"/>
                <w:szCs w:val="22"/>
              </w:rPr>
            </w:pPr>
          </w:p>
          <w:p w:rsidR="00332211" w:rsidRPr="007A38F2" w:rsidRDefault="00332211" w:rsidP="008031A9">
            <w:pPr>
              <w:tabs>
                <w:tab w:val="left" w:pos="0"/>
              </w:tabs>
              <w:spacing w:line="360" w:lineRule="auto"/>
              <w:jc w:val="both"/>
              <w:rPr>
                <w:rFonts w:asciiTheme="minorHAnsi" w:hAnsiTheme="minorHAnsi" w:cs="Arial"/>
                <w:sz w:val="22"/>
                <w:szCs w:val="22"/>
              </w:rPr>
            </w:pPr>
          </w:p>
          <w:p w:rsidR="00332211" w:rsidRPr="007A38F2" w:rsidRDefault="00332211" w:rsidP="008031A9">
            <w:pPr>
              <w:tabs>
                <w:tab w:val="left" w:pos="0"/>
              </w:tabs>
              <w:spacing w:line="360" w:lineRule="auto"/>
              <w:jc w:val="both"/>
              <w:rPr>
                <w:rFonts w:asciiTheme="minorHAnsi" w:hAnsiTheme="minorHAnsi" w:cs="Arial"/>
                <w:sz w:val="22"/>
                <w:szCs w:val="22"/>
              </w:rPr>
            </w:pPr>
          </w:p>
          <w:p w:rsidR="00332211" w:rsidRPr="007A38F2" w:rsidRDefault="00332211" w:rsidP="008031A9">
            <w:pPr>
              <w:tabs>
                <w:tab w:val="left" w:pos="0"/>
              </w:tabs>
              <w:spacing w:line="360" w:lineRule="auto"/>
              <w:jc w:val="both"/>
              <w:rPr>
                <w:rFonts w:asciiTheme="minorHAnsi" w:hAnsiTheme="minorHAnsi" w:cs="Arial"/>
                <w:sz w:val="22"/>
                <w:szCs w:val="22"/>
              </w:rPr>
            </w:pPr>
          </w:p>
        </w:tc>
      </w:tr>
      <w:tr w:rsidR="00E3624F" w:rsidRPr="007A38F2" w:rsidTr="003B638A">
        <w:trPr>
          <w:trHeight w:val="1646"/>
        </w:trPr>
        <w:tc>
          <w:tcPr>
            <w:tcW w:w="4673" w:type="dxa"/>
          </w:tcPr>
          <w:p w:rsidR="00E3624F" w:rsidRPr="007A38F2" w:rsidRDefault="00E3624F" w:rsidP="008031A9">
            <w:pPr>
              <w:pStyle w:val="Corpo"/>
              <w:widowControl w:val="0"/>
              <w:spacing w:line="360" w:lineRule="auto"/>
              <w:jc w:val="center"/>
              <w:rPr>
                <w:rFonts w:asciiTheme="minorHAnsi" w:eastAsia="Garamond" w:hAnsiTheme="minorHAnsi" w:cs="Garamond"/>
                <w:sz w:val="22"/>
                <w:szCs w:val="22"/>
              </w:rPr>
            </w:pPr>
            <w:r w:rsidRPr="007A38F2">
              <w:rPr>
                <w:rFonts w:asciiTheme="minorHAnsi" w:hAnsiTheme="minorHAnsi"/>
                <w:sz w:val="22"/>
                <w:szCs w:val="22"/>
              </w:rPr>
              <w:lastRenderedPageBreak/>
              <w:t>Artigo 20.º</w:t>
            </w:r>
          </w:p>
          <w:p w:rsidR="00E3624F" w:rsidRPr="007A38F2" w:rsidRDefault="00E3624F" w:rsidP="008031A9">
            <w:pPr>
              <w:pStyle w:val="Corpo"/>
              <w:widowControl w:val="0"/>
              <w:spacing w:line="360" w:lineRule="auto"/>
              <w:jc w:val="center"/>
              <w:rPr>
                <w:rFonts w:asciiTheme="minorHAnsi" w:eastAsia="Garamond" w:hAnsiTheme="minorHAnsi" w:cs="Garamond"/>
                <w:b/>
                <w:bCs/>
                <w:sz w:val="22"/>
                <w:szCs w:val="22"/>
              </w:rPr>
            </w:pPr>
            <w:r w:rsidRPr="007A38F2">
              <w:rPr>
                <w:rFonts w:asciiTheme="minorHAnsi" w:hAnsiTheme="minorHAnsi"/>
                <w:b/>
                <w:bCs/>
                <w:sz w:val="22"/>
                <w:szCs w:val="22"/>
              </w:rPr>
              <w:t xml:space="preserve">Procedimentos de reconhecimento e execução </w:t>
            </w:r>
          </w:p>
          <w:p w:rsidR="00E3624F" w:rsidRPr="007A38F2" w:rsidRDefault="00E3624F" w:rsidP="008031A9">
            <w:pPr>
              <w:pStyle w:val="Corpo"/>
              <w:widowControl w:val="0"/>
              <w:numPr>
                <w:ilvl w:val="0"/>
                <w:numId w:val="21"/>
              </w:numPr>
              <w:spacing w:line="360" w:lineRule="auto"/>
              <w:ind w:left="284" w:hanging="284"/>
              <w:jc w:val="both"/>
              <w:rPr>
                <w:rFonts w:asciiTheme="minorHAnsi" w:eastAsia="Garamond" w:hAnsiTheme="minorHAnsi" w:cs="Garamond"/>
                <w:sz w:val="22"/>
                <w:szCs w:val="22"/>
              </w:rPr>
            </w:pPr>
            <w:r w:rsidRPr="007A38F2">
              <w:rPr>
                <w:rFonts w:asciiTheme="minorHAnsi" w:hAnsiTheme="minorHAnsi"/>
                <w:sz w:val="22"/>
                <w:szCs w:val="22"/>
              </w:rPr>
              <w:t xml:space="preserve">Recebida a DEI, a autoridade nacional competente para a execução verifica se esta respeita os limites e âmbito da aplicação, tal como previstos no n.º 2 do artigo 2.º e nos artigos 4.º e 5.º e se esta se encontra emitida nos termos do artigo 6.º, respeitando os requisitos de forma e conteúdo, e se das informações dela constantes se evidencia algum dos motivos de recurso a medida de tipo diferente da indicada, de não reconhecimento ou não execução, ou de adiamento, nos termos dos artigos 21.º, 22.º e 24.º, de que desde logo </w:t>
            </w:r>
            <w:r w:rsidRPr="007A38F2">
              <w:rPr>
                <w:rFonts w:asciiTheme="minorHAnsi" w:hAnsiTheme="minorHAnsi"/>
                <w:sz w:val="22"/>
                <w:szCs w:val="22"/>
              </w:rPr>
              <w:lastRenderedPageBreak/>
              <w:t>possa conhecer.</w:t>
            </w:r>
          </w:p>
          <w:p w:rsidR="00E3624F" w:rsidRPr="007A38F2" w:rsidRDefault="00E3624F" w:rsidP="008031A9">
            <w:pPr>
              <w:pStyle w:val="Corpo"/>
              <w:widowControl w:val="0"/>
              <w:numPr>
                <w:ilvl w:val="0"/>
                <w:numId w:val="21"/>
              </w:numPr>
              <w:spacing w:line="360" w:lineRule="auto"/>
              <w:ind w:left="284" w:hanging="284"/>
              <w:jc w:val="both"/>
              <w:rPr>
                <w:rFonts w:asciiTheme="minorHAnsi" w:eastAsia="Garamond" w:hAnsiTheme="minorHAnsi" w:cs="Garamond"/>
                <w:sz w:val="22"/>
                <w:szCs w:val="22"/>
              </w:rPr>
            </w:pPr>
            <w:r w:rsidRPr="007A38F2">
              <w:rPr>
                <w:rFonts w:asciiTheme="minorHAnsi" w:hAnsiTheme="minorHAnsi"/>
                <w:sz w:val="22"/>
                <w:szCs w:val="22"/>
              </w:rPr>
              <w:t xml:space="preserve">Se a DEI não respeitar o disposto no artigo 6.º, por o formulário constante do anexo </w:t>
            </w:r>
            <w:r w:rsidRPr="007A38F2">
              <w:rPr>
                <w:rFonts w:asciiTheme="minorHAnsi" w:hAnsiTheme="minorHAnsi"/>
                <w:bCs/>
                <w:sz w:val="22"/>
                <w:szCs w:val="22"/>
              </w:rPr>
              <w:t xml:space="preserve">I à presente lei </w:t>
            </w:r>
            <w:r w:rsidRPr="007A38F2">
              <w:rPr>
                <w:rFonts w:asciiTheme="minorHAnsi" w:hAnsiTheme="minorHAnsi"/>
                <w:sz w:val="22"/>
                <w:szCs w:val="22"/>
              </w:rPr>
              <w:t xml:space="preserve">se mostrar incompleto ou manifestamente incorreto </w:t>
            </w:r>
            <w:r w:rsidRPr="007A38F2">
              <w:rPr>
                <w:rFonts w:asciiTheme="minorHAnsi" w:hAnsiTheme="minorHAnsi"/>
                <w:bCs/>
                <w:sz w:val="22"/>
                <w:szCs w:val="22"/>
              </w:rPr>
              <w:t>ou por não se encontrar traduzida nos termos do n.º 5 do artigo 18.º,</w:t>
            </w:r>
            <w:r w:rsidRPr="007A38F2">
              <w:rPr>
                <w:rFonts w:asciiTheme="minorHAnsi" w:hAnsiTheme="minorHAnsi"/>
                <w:sz w:val="22"/>
                <w:szCs w:val="22"/>
              </w:rPr>
              <w:t xml:space="preserve"> a autoridade nacional informa a autoridade de emissão, nos termos da alínea </w:t>
            </w:r>
            <w:r w:rsidRPr="007A38F2">
              <w:rPr>
                <w:rFonts w:asciiTheme="minorHAnsi" w:hAnsiTheme="minorHAnsi"/>
                <w:i/>
                <w:sz w:val="22"/>
                <w:szCs w:val="22"/>
              </w:rPr>
              <w:t>a</w:t>
            </w:r>
            <w:r w:rsidRPr="007A38F2">
              <w:rPr>
                <w:rFonts w:asciiTheme="minorHAnsi" w:hAnsiTheme="minorHAnsi"/>
                <w:sz w:val="22"/>
                <w:szCs w:val="22"/>
              </w:rPr>
              <w:t>) do n.º 3 do artigo 25.º, solicitando que este seja devidamente completado ou corrigido.</w:t>
            </w:r>
          </w:p>
          <w:p w:rsidR="00E3624F" w:rsidRPr="007A38F2" w:rsidRDefault="00E3624F" w:rsidP="008031A9">
            <w:pPr>
              <w:pStyle w:val="Corpo"/>
              <w:widowControl w:val="0"/>
              <w:numPr>
                <w:ilvl w:val="0"/>
                <w:numId w:val="21"/>
              </w:numPr>
              <w:spacing w:line="360" w:lineRule="auto"/>
              <w:ind w:left="284" w:hanging="284"/>
              <w:jc w:val="both"/>
              <w:rPr>
                <w:rFonts w:asciiTheme="minorHAnsi" w:eastAsia="Garamond" w:hAnsiTheme="minorHAnsi" w:cs="Garamond"/>
                <w:sz w:val="22"/>
                <w:szCs w:val="22"/>
              </w:rPr>
            </w:pPr>
            <w:r w:rsidRPr="007A38F2">
              <w:rPr>
                <w:rFonts w:asciiTheme="minorHAnsi" w:hAnsiTheme="minorHAnsi"/>
                <w:bCs/>
                <w:sz w:val="22"/>
                <w:szCs w:val="22"/>
              </w:rPr>
              <w:t>A falta de tradução e o</w:t>
            </w:r>
            <w:r w:rsidRPr="007A38F2">
              <w:rPr>
                <w:rFonts w:asciiTheme="minorHAnsi" w:hAnsiTheme="minorHAnsi"/>
                <w:sz w:val="22"/>
                <w:szCs w:val="22"/>
              </w:rPr>
              <w:t xml:space="preserve"> não suprimento dos vícios referidos no número anterior impede a autoridade nacional de tomar decisão sobre o reconhecimento, sendo </w:t>
            </w:r>
            <w:r w:rsidRPr="007A38F2">
              <w:rPr>
                <w:rFonts w:asciiTheme="minorHAnsi" w:hAnsiTheme="minorHAnsi"/>
                <w:bCs/>
                <w:sz w:val="22"/>
                <w:szCs w:val="22"/>
              </w:rPr>
              <w:t>a DEI</w:t>
            </w:r>
            <w:r w:rsidRPr="007A38F2">
              <w:rPr>
                <w:rFonts w:asciiTheme="minorHAnsi" w:hAnsiTheme="minorHAnsi"/>
                <w:sz w:val="22"/>
                <w:szCs w:val="22"/>
              </w:rPr>
              <w:t xml:space="preserve"> devolvida à autoridade de </w:t>
            </w:r>
            <w:proofErr w:type="spellStart"/>
            <w:r w:rsidRPr="007A38F2">
              <w:rPr>
                <w:rFonts w:asciiTheme="minorHAnsi" w:hAnsiTheme="minorHAnsi"/>
                <w:sz w:val="22"/>
                <w:szCs w:val="22"/>
              </w:rPr>
              <w:t>emissã</w:t>
            </w:r>
            <w:proofErr w:type="spellEnd"/>
            <w:r w:rsidRPr="007A38F2">
              <w:rPr>
                <w:rFonts w:asciiTheme="minorHAnsi" w:hAnsiTheme="minorHAnsi"/>
                <w:sz w:val="22"/>
                <w:szCs w:val="22"/>
                <w:lang w:val="it-IT"/>
              </w:rPr>
              <w:t>o.</w:t>
            </w:r>
          </w:p>
          <w:p w:rsidR="00E3624F" w:rsidRPr="007A38F2" w:rsidRDefault="00E3624F" w:rsidP="008031A9">
            <w:pPr>
              <w:pStyle w:val="Corpo"/>
              <w:widowControl w:val="0"/>
              <w:numPr>
                <w:ilvl w:val="0"/>
                <w:numId w:val="21"/>
              </w:numPr>
              <w:spacing w:line="360" w:lineRule="auto"/>
              <w:ind w:left="284" w:hanging="284"/>
              <w:jc w:val="both"/>
              <w:rPr>
                <w:rFonts w:asciiTheme="minorHAnsi" w:eastAsia="Garamond" w:hAnsiTheme="minorHAnsi" w:cs="Garamond"/>
                <w:sz w:val="22"/>
                <w:szCs w:val="22"/>
              </w:rPr>
            </w:pPr>
            <w:r w:rsidRPr="007A38F2">
              <w:rPr>
                <w:rFonts w:asciiTheme="minorHAnsi" w:hAnsiTheme="minorHAnsi"/>
                <w:sz w:val="22"/>
                <w:szCs w:val="22"/>
              </w:rPr>
              <w:t xml:space="preserve">Verificada a regularidade formal e substancial da DEI, a autoridade nacional profere decisão de reconhecimento e ordena, pratica ou </w:t>
            </w:r>
            <w:r w:rsidRPr="007A38F2">
              <w:rPr>
                <w:rFonts w:asciiTheme="minorHAnsi" w:hAnsiTheme="minorHAnsi"/>
                <w:sz w:val="22"/>
                <w:szCs w:val="22"/>
              </w:rPr>
              <w:lastRenderedPageBreak/>
              <w:t xml:space="preserve">assegura os atos necessários à </w:t>
            </w:r>
            <w:proofErr w:type="spellStart"/>
            <w:r w:rsidRPr="007A38F2">
              <w:rPr>
                <w:rFonts w:asciiTheme="minorHAnsi" w:hAnsiTheme="minorHAnsi"/>
                <w:sz w:val="22"/>
                <w:szCs w:val="22"/>
              </w:rPr>
              <w:t>execuçã</w:t>
            </w:r>
            <w:proofErr w:type="spellEnd"/>
            <w:r w:rsidRPr="007A38F2">
              <w:rPr>
                <w:rFonts w:asciiTheme="minorHAnsi" w:hAnsiTheme="minorHAnsi"/>
                <w:sz w:val="22"/>
                <w:szCs w:val="22"/>
                <w:lang w:val="it-IT"/>
              </w:rPr>
              <w:t>o.</w:t>
            </w:r>
          </w:p>
          <w:p w:rsidR="00E3624F" w:rsidRPr="007A38F2" w:rsidRDefault="00E3624F" w:rsidP="008031A9">
            <w:pPr>
              <w:pStyle w:val="Corpo"/>
              <w:widowControl w:val="0"/>
              <w:numPr>
                <w:ilvl w:val="0"/>
                <w:numId w:val="21"/>
              </w:numPr>
              <w:spacing w:line="360" w:lineRule="auto"/>
              <w:ind w:left="284" w:hanging="284"/>
              <w:jc w:val="both"/>
              <w:rPr>
                <w:rFonts w:asciiTheme="minorHAnsi" w:eastAsia="Garamond" w:hAnsiTheme="minorHAnsi" w:cs="Garamond"/>
                <w:sz w:val="22"/>
                <w:szCs w:val="22"/>
              </w:rPr>
            </w:pPr>
            <w:r w:rsidRPr="007A38F2">
              <w:rPr>
                <w:rFonts w:asciiTheme="minorHAnsi" w:hAnsiTheme="minorHAnsi"/>
                <w:bCs/>
                <w:sz w:val="22"/>
                <w:szCs w:val="22"/>
              </w:rPr>
              <w:t>Concluída a execução ou esgotadas as diligências que o caso impuser, não havendo motivo de não execução, a autoridade nacional encerra o processo de execução da DEI,</w:t>
            </w:r>
            <w:r w:rsidRPr="007A38F2">
              <w:rPr>
                <w:rFonts w:asciiTheme="minorHAnsi" w:hAnsiTheme="minorHAnsi"/>
                <w:sz w:val="22"/>
                <w:szCs w:val="22"/>
              </w:rPr>
              <w:t xml:space="preserve"> transmitindo os elementos obtidos à autoridade de </w:t>
            </w:r>
            <w:proofErr w:type="spellStart"/>
            <w:r w:rsidRPr="007A38F2">
              <w:rPr>
                <w:rFonts w:asciiTheme="minorHAnsi" w:hAnsiTheme="minorHAnsi"/>
                <w:sz w:val="22"/>
                <w:szCs w:val="22"/>
              </w:rPr>
              <w:t>emissã</w:t>
            </w:r>
            <w:proofErr w:type="spellEnd"/>
            <w:r w:rsidRPr="007A38F2">
              <w:rPr>
                <w:rFonts w:asciiTheme="minorHAnsi" w:hAnsiTheme="minorHAnsi"/>
                <w:sz w:val="22"/>
                <w:szCs w:val="22"/>
                <w:lang w:val="it-IT"/>
              </w:rPr>
              <w:t>o.</w:t>
            </w:r>
          </w:p>
        </w:tc>
        <w:tc>
          <w:tcPr>
            <w:tcW w:w="4394" w:type="dxa"/>
          </w:tcPr>
          <w:p w:rsidR="00E3624F" w:rsidRPr="007A38F2" w:rsidRDefault="00E3624F" w:rsidP="008031A9">
            <w:pPr>
              <w:widowControl w:val="0"/>
              <w:spacing w:line="360" w:lineRule="auto"/>
              <w:jc w:val="center"/>
              <w:rPr>
                <w:rFonts w:asciiTheme="minorHAnsi" w:hAnsiTheme="minorHAnsi"/>
                <w:sz w:val="22"/>
                <w:szCs w:val="22"/>
              </w:rPr>
            </w:pPr>
          </w:p>
        </w:tc>
        <w:tc>
          <w:tcPr>
            <w:tcW w:w="4678" w:type="dxa"/>
          </w:tcPr>
          <w:p w:rsidR="00E3624F" w:rsidRPr="007A38F2" w:rsidRDefault="00E3624F" w:rsidP="008031A9">
            <w:pPr>
              <w:spacing w:line="360" w:lineRule="auto"/>
              <w:jc w:val="center"/>
              <w:rPr>
                <w:rFonts w:asciiTheme="minorHAnsi" w:hAnsiTheme="minorHAnsi" w:cs="Arial"/>
                <w:sz w:val="22"/>
                <w:szCs w:val="22"/>
              </w:rPr>
            </w:pPr>
            <w:r w:rsidRPr="007A38F2">
              <w:rPr>
                <w:rFonts w:asciiTheme="minorHAnsi" w:hAnsiTheme="minorHAnsi" w:cs="Arial"/>
                <w:sz w:val="22"/>
                <w:szCs w:val="22"/>
              </w:rPr>
              <w:t>Artigo 20.º</w:t>
            </w:r>
          </w:p>
          <w:p w:rsidR="00E3624F" w:rsidRPr="007A38F2" w:rsidRDefault="00E3624F" w:rsidP="008031A9">
            <w:pPr>
              <w:spacing w:line="360" w:lineRule="auto"/>
              <w:jc w:val="center"/>
              <w:rPr>
                <w:rFonts w:asciiTheme="minorHAnsi" w:hAnsiTheme="minorHAnsi" w:cs="Arial"/>
                <w:sz w:val="22"/>
                <w:szCs w:val="22"/>
              </w:rPr>
            </w:pPr>
            <w:r w:rsidRPr="007A38F2">
              <w:rPr>
                <w:rFonts w:asciiTheme="minorHAnsi" w:hAnsiTheme="minorHAnsi" w:cs="Arial"/>
                <w:sz w:val="22"/>
                <w:szCs w:val="22"/>
              </w:rPr>
              <w:t>(…)</w:t>
            </w:r>
          </w:p>
          <w:p w:rsidR="00E3624F" w:rsidRPr="007A38F2" w:rsidRDefault="00E3624F" w:rsidP="008031A9">
            <w:pPr>
              <w:tabs>
                <w:tab w:val="left" w:pos="0"/>
              </w:tabs>
              <w:spacing w:line="360" w:lineRule="auto"/>
              <w:jc w:val="both"/>
              <w:rPr>
                <w:rFonts w:asciiTheme="minorHAnsi" w:hAnsiTheme="minorHAnsi" w:cs="Arial"/>
                <w:sz w:val="22"/>
                <w:szCs w:val="22"/>
              </w:rPr>
            </w:pPr>
            <w:r w:rsidRPr="007A38F2">
              <w:rPr>
                <w:rFonts w:asciiTheme="minorHAnsi" w:hAnsiTheme="minorHAnsi" w:cs="Arial"/>
                <w:sz w:val="22"/>
                <w:szCs w:val="22"/>
              </w:rPr>
              <w:t>1 – (…).</w:t>
            </w:r>
          </w:p>
          <w:p w:rsidR="00E3624F" w:rsidRPr="007A38F2" w:rsidRDefault="00E3624F" w:rsidP="008031A9">
            <w:pPr>
              <w:tabs>
                <w:tab w:val="left" w:pos="0"/>
              </w:tabs>
              <w:spacing w:line="360" w:lineRule="auto"/>
              <w:jc w:val="both"/>
              <w:rPr>
                <w:rFonts w:asciiTheme="minorHAnsi" w:hAnsiTheme="minorHAnsi" w:cs="Arial"/>
                <w:sz w:val="22"/>
                <w:szCs w:val="22"/>
              </w:rPr>
            </w:pPr>
          </w:p>
          <w:p w:rsidR="00E3624F" w:rsidRPr="007A38F2" w:rsidRDefault="00E3624F" w:rsidP="008031A9">
            <w:pPr>
              <w:tabs>
                <w:tab w:val="left" w:pos="0"/>
              </w:tabs>
              <w:spacing w:line="360" w:lineRule="auto"/>
              <w:jc w:val="both"/>
              <w:rPr>
                <w:rFonts w:asciiTheme="minorHAnsi" w:hAnsiTheme="minorHAnsi" w:cs="Arial"/>
                <w:sz w:val="22"/>
                <w:szCs w:val="22"/>
              </w:rPr>
            </w:pPr>
          </w:p>
          <w:p w:rsidR="00E3624F" w:rsidRPr="007A38F2" w:rsidRDefault="00E3624F" w:rsidP="008031A9">
            <w:pPr>
              <w:tabs>
                <w:tab w:val="left" w:pos="0"/>
              </w:tabs>
              <w:spacing w:line="360" w:lineRule="auto"/>
              <w:jc w:val="both"/>
              <w:rPr>
                <w:rFonts w:asciiTheme="minorHAnsi" w:hAnsiTheme="minorHAnsi" w:cs="Arial"/>
                <w:sz w:val="22"/>
                <w:szCs w:val="22"/>
              </w:rPr>
            </w:pPr>
          </w:p>
          <w:p w:rsidR="00E3624F" w:rsidRPr="007A38F2" w:rsidRDefault="00E3624F" w:rsidP="008031A9">
            <w:pPr>
              <w:tabs>
                <w:tab w:val="left" w:pos="0"/>
              </w:tabs>
              <w:spacing w:line="360" w:lineRule="auto"/>
              <w:jc w:val="both"/>
              <w:rPr>
                <w:rFonts w:asciiTheme="minorHAnsi" w:hAnsiTheme="minorHAnsi" w:cs="Arial"/>
                <w:sz w:val="22"/>
                <w:szCs w:val="22"/>
              </w:rPr>
            </w:pPr>
          </w:p>
          <w:p w:rsidR="00E3624F" w:rsidRPr="007A38F2" w:rsidRDefault="00E3624F" w:rsidP="008031A9">
            <w:pPr>
              <w:tabs>
                <w:tab w:val="left" w:pos="0"/>
              </w:tabs>
              <w:spacing w:line="360" w:lineRule="auto"/>
              <w:jc w:val="both"/>
              <w:rPr>
                <w:rFonts w:asciiTheme="minorHAnsi" w:hAnsiTheme="minorHAnsi" w:cs="Arial"/>
                <w:sz w:val="22"/>
                <w:szCs w:val="22"/>
              </w:rPr>
            </w:pPr>
          </w:p>
          <w:p w:rsidR="00E3624F" w:rsidRPr="007A38F2" w:rsidRDefault="00E3624F" w:rsidP="008031A9">
            <w:pPr>
              <w:tabs>
                <w:tab w:val="left" w:pos="0"/>
              </w:tabs>
              <w:spacing w:line="360" w:lineRule="auto"/>
              <w:jc w:val="both"/>
              <w:rPr>
                <w:rFonts w:asciiTheme="minorHAnsi" w:hAnsiTheme="minorHAnsi" w:cs="Arial"/>
                <w:sz w:val="22"/>
                <w:szCs w:val="22"/>
              </w:rPr>
            </w:pPr>
          </w:p>
          <w:p w:rsidR="00E3624F" w:rsidRPr="007A38F2" w:rsidRDefault="00E3624F" w:rsidP="008031A9">
            <w:pPr>
              <w:tabs>
                <w:tab w:val="left" w:pos="0"/>
              </w:tabs>
              <w:spacing w:line="360" w:lineRule="auto"/>
              <w:jc w:val="both"/>
              <w:rPr>
                <w:rFonts w:asciiTheme="minorHAnsi" w:hAnsiTheme="minorHAnsi" w:cs="Arial"/>
                <w:sz w:val="22"/>
                <w:szCs w:val="22"/>
              </w:rPr>
            </w:pPr>
          </w:p>
          <w:p w:rsidR="00E3624F" w:rsidRPr="007A38F2" w:rsidRDefault="00E3624F" w:rsidP="008031A9">
            <w:pPr>
              <w:tabs>
                <w:tab w:val="left" w:pos="0"/>
              </w:tabs>
              <w:spacing w:line="360" w:lineRule="auto"/>
              <w:jc w:val="both"/>
              <w:rPr>
                <w:rFonts w:asciiTheme="minorHAnsi" w:hAnsiTheme="minorHAnsi" w:cs="Arial"/>
                <w:sz w:val="22"/>
                <w:szCs w:val="22"/>
              </w:rPr>
            </w:pPr>
          </w:p>
          <w:p w:rsidR="00E3624F" w:rsidRPr="007A38F2" w:rsidRDefault="00E3624F" w:rsidP="008031A9">
            <w:pPr>
              <w:tabs>
                <w:tab w:val="left" w:pos="0"/>
              </w:tabs>
              <w:spacing w:line="360" w:lineRule="auto"/>
              <w:jc w:val="both"/>
              <w:rPr>
                <w:rFonts w:asciiTheme="minorHAnsi" w:hAnsiTheme="minorHAnsi" w:cs="Arial"/>
                <w:sz w:val="22"/>
                <w:szCs w:val="22"/>
              </w:rPr>
            </w:pPr>
          </w:p>
          <w:p w:rsidR="00E3624F" w:rsidRPr="007A38F2" w:rsidRDefault="00E3624F" w:rsidP="008031A9">
            <w:pPr>
              <w:tabs>
                <w:tab w:val="left" w:pos="0"/>
              </w:tabs>
              <w:spacing w:line="360" w:lineRule="auto"/>
              <w:jc w:val="both"/>
              <w:rPr>
                <w:rFonts w:asciiTheme="minorHAnsi" w:hAnsiTheme="minorHAnsi" w:cs="Arial"/>
                <w:sz w:val="22"/>
                <w:szCs w:val="22"/>
              </w:rPr>
            </w:pPr>
          </w:p>
          <w:p w:rsidR="00E3624F" w:rsidRPr="007A38F2" w:rsidRDefault="00E3624F" w:rsidP="008031A9">
            <w:pPr>
              <w:tabs>
                <w:tab w:val="left" w:pos="0"/>
              </w:tabs>
              <w:spacing w:line="360" w:lineRule="auto"/>
              <w:jc w:val="both"/>
              <w:rPr>
                <w:rFonts w:asciiTheme="minorHAnsi" w:hAnsiTheme="minorHAnsi" w:cs="Arial"/>
                <w:sz w:val="22"/>
                <w:szCs w:val="22"/>
              </w:rPr>
            </w:pPr>
          </w:p>
          <w:p w:rsidR="00E3624F" w:rsidRPr="007A38F2" w:rsidRDefault="00E3624F" w:rsidP="008031A9">
            <w:pPr>
              <w:tabs>
                <w:tab w:val="left" w:pos="0"/>
              </w:tabs>
              <w:spacing w:line="360" w:lineRule="auto"/>
              <w:jc w:val="both"/>
              <w:rPr>
                <w:rFonts w:asciiTheme="minorHAnsi" w:hAnsiTheme="minorHAnsi" w:cs="Arial"/>
                <w:sz w:val="22"/>
                <w:szCs w:val="22"/>
              </w:rPr>
            </w:pPr>
          </w:p>
          <w:p w:rsidR="00E3624F" w:rsidRPr="007A38F2" w:rsidRDefault="00E3624F" w:rsidP="008031A9">
            <w:pPr>
              <w:tabs>
                <w:tab w:val="left" w:pos="0"/>
              </w:tabs>
              <w:spacing w:line="360" w:lineRule="auto"/>
              <w:jc w:val="both"/>
              <w:rPr>
                <w:rFonts w:asciiTheme="minorHAnsi" w:hAnsiTheme="minorHAnsi" w:cs="Arial"/>
                <w:b/>
                <w:sz w:val="22"/>
                <w:szCs w:val="22"/>
              </w:rPr>
            </w:pPr>
            <w:r w:rsidRPr="007A38F2">
              <w:rPr>
                <w:rFonts w:asciiTheme="minorHAnsi" w:hAnsiTheme="minorHAnsi" w:cs="Arial"/>
                <w:sz w:val="22"/>
                <w:szCs w:val="22"/>
              </w:rPr>
              <w:t xml:space="preserve">2 – Se a DEI não respeitar o disposto no artigo 6.º, por o formulário constante do anexo </w:t>
            </w:r>
            <w:proofErr w:type="gramStart"/>
            <w:r w:rsidRPr="007A38F2">
              <w:rPr>
                <w:rFonts w:asciiTheme="minorHAnsi" w:hAnsiTheme="minorHAnsi" w:cs="Arial"/>
                <w:b/>
                <w:bCs/>
                <w:sz w:val="22"/>
                <w:szCs w:val="22"/>
              </w:rPr>
              <w:t>A</w:t>
            </w:r>
            <w:r w:rsidRPr="007A38F2">
              <w:rPr>
                <w:rFonts w:asciiTheme="minorHAnsi" w:hAnsiTheme="minorHAnsi" w:cs="Arial"/>
                <w:bCs/>
                <w:sz w:val="22"/>
                <w:szCs w:val="22"/>
              </w:rPr>
              <w:t xml:space="preserve"> à</w:t>
            </w:r>
            <w:proofErr w:type="gramEnd"/>
            <w:r w:rsidRPr="007A38F2">
              <w:rPr>
                <w:rFonts w:asciiTheme="minorHAnsi" w:hAnsiTheme="minorHAnsi" w:cs="Arial"/>
                <w:bCs/>
                <w:sz w:val="22"/>
                <w:szCs w:val="22"/>
              </w:rPr>
              <w:t xml:space="preserve"> presente lei </w:t>
            </w:r>
            <w:r w:rsidRPr="007A38F2">
              <w:rPr>
                <w:rFonts w:asciiTheme="minorHAnsi" w:hAnsiTheme="minorHAnsi" w:cs="Arial"/>
                <w:sz w:val="22"/>
                <w:szCs w:val="22"/>
              </w:rPr>
              <w:t xml:space="preserve">se mostrar incompleto ou manifestamente incorreto </w:t>
            </w:r>
            <w:r w:rsidRPr="007A38F2">
              <w:rPr>
                <w:rFonts w:asciiTheme="minorHAnsi" w:hAnsiTheme="minorHAnsi" w:cs="Arial"/>
                <w:bCs/>
                <w:sz w:val="22"/>
                <w:szCs w:val="22"/>
              </w:rPr>
              <w:t>ou por não se encontrar traduzida nos termos do n.º 5 do artigo 18.º,</w:t>
            </w:r>
            <w:r w:rsidRPr="007A38F2">
              <w:rPr>
                <w:rFonts w:asciiTheme="minorHAnsi" w:hAnsiTheme="minorHAnsi" w:cs="Arial"/>
                <w:sz w:val="22"/>
                <w:szCs w:val="22"/>
              </w:rPr>
              <w:t xml:space="preserve"> a autoridade nacional informa a autoridade de emissão, nos termos da alínea </w:t>
            </w:r>
            <w:r w:rsidRPr="007A38F2">
              <w:rPr>
                <w:rFonts w:asciiTheme="minorHAnsi" w:hAnsiTheme="minorHAnsi" w:cs="Arial"/>
                <w:i/>
                <w:sz w:val="22"/>
                <w:szCs w:val="22"/>
              </w:rPr>
              <w:t>a</w:t>
            </w:r>
            <w:r w:rsidRPr="007A38F2">
              <w:rPr>
                <w:rFonts w:asciiTheme="minorHAnsi" w:hAnsiTheme="minorHAnsi" w:cs="Arial"/>
                <w:sz w:val="22"/>
                <w:szCs w:val="22"/>
              </w:rPr>
              <w:t xml:space="preserve">) do n.º 3 do artigo 25.º, solicitando que este seja devidamente completado ou corrigido </w:t>
            </w:r>
            <w:r w:rsidRPr="007A38F2">
              <w:rPr>
                <w:rFonts w:asciiTheme="minorHAnsi" w:hAnsiTheme="minorHAnsi" w:cs="Arial"/>
                <w:b/>
                <w:sz w:val="22"/>
                <w:szCs w:val="22"/>
              </w:rPr>
              <w:t>ou traduzido.</w:t>
            </w:r>
          </w:p>
          <w:p w:rsidR="00E3624F" w:rsidRPr="007A38F2" w:rsidRDefault="00E3624F" w:rsidP="008031A9">
            <w:pPr>
              <w:tabs>
                <w:tab w:val="left" w:pos="0"/>
              </w:tabs>
              <w:spacing w:line="360" w:lineRule="auto"/>
              <w:jc w:val="both"/>
              <w:rPr>
                <w:rFonts w:asciiTheme="minorHAnsi" w:hAnsiTheme="minorHAnsi" w:cs="Arial"/>
                <w:sz w:val="22"/>
                <w:szCs w:val="22"/>
              </w:rPr>
            </w:pPr>
            <w:r w:rsidRPr="007A38F2">
              <w:rPr>
                <w:rFonts w:asciiTheme="minorHAnsi" w:hAnsiTheme="minorHAnsi" w:cs="Arial"/>
                <w:sz w:val="22"/>
                <w:szCs w:val="22"/>
              </w:rPr>
              <w:t>3 – (…).</w:t>
            </w:r>
          </w:p>
          <w:p w:rsidR="00E3624F" w:rsidRPr="007A38F2" w:rsidRDefault="00E3624F" w:rsidP="008031A9">
            <w:pPr>
              <w:tabs>
                <w:tab w:val="left" w:pos="0"/>
              </w:tabs>
              <w:spacing w:line="360" w:lineRule="auto"/>
              <w:jc w:val="both"/>
              <w:rPr>
                <w:rFonts w:asciiTheme="minorHAnsi" w:hAnsiTheme="minorHAnsi" w:cs="Arial"/>
                <w:sz w:val="22"/>
                <w:szCs w:val="22"/>
              </w:rPr>
            </w:pPr>
          </w:p>
          <w:p w:rsidR="00E3624F" w:rsidRPr="007A38F2" w:rsidRDefault="00E3624F" w:rsidP="008031A9">
            <w:pPr>
              <w:tabs>
                <w:tab w:val="left" w:pos="0"/>
              </w:tabs>
              <w:spacing w:line="360" w:lineRule="auto"/>
              <w:jc w:val="both"/>
              <w:rPr>
                <w:rFonts w:asciiTheme="minorHAnsi" w:hAnsiTheme="minorHAnsi" w:cs="Arial"/>
                <w:sz w:val="22"/>
                <w:szCs w:val="22"/>
              </w:rPr>
            </w:pPr>
          </w:p>
          <w:p w:rsidR="00E3624F" w:rsidRPr="007A38F2" w:rsidRDefault="00E3624F" w:rsidP="008031A9">
            <w:pPr>
              <w:tabs>
                <w:tab w:val="left" w:pos="0"/>
              </w:tabs>
              <w:spacing w:line="360" w:lineRule="auto"/>
              <w:jc w:val="both"/>
              <w:rPr>
                <w:rFonts w:asciiTheme="minorHAnsi" w:hAnsiTheme="minorHAnsi" w:cs="Arial"/>
                <w:sz w:val="22"/>
                <w:szCs w:val="22"/>
              </w:rPr>
            </w:pPr>
          </w:p>
          <w:p w:rsidR="00E3624F" w:rsidRPr="007A38F2" w:rsidRDefault="00E3624F" w:rsidP="008031A9">
            <w:pPr>
              <w:tabs>
                <w:tab w:val="left" w:pos="0"/>
              </w:tabs>
              <w:spacing w:line="360" w:lineRule="auto"/>
              <w:jc w:val="both"/>
              <w:rPr>
                <w:rFonts w:asciiTheme="minorHAnsi" w:hAnsiTheme="minorHAnsi" w:cs="Arial"/>
                <w:sz w:val="22"/>
                <w:szCs w:val="22"/>
              </w:rPr>
            </w:pPr>
          </w:p>
          <w:p w:rsidR="00E3624F" w:rsidRPr="007A38F2" w:rsidRDefault="00E3624F" w:rsidP="008031A9">
            <w:pPr>
              <w:tabs>
                <w:tab w:val="left" w:pos="0"/>
              </w:tabs>
              <w:spacing w:line="360" w:lineRule="auto"/>
              <w:jc w:val="both"/>
              <w:rPr>
                <w:rFonts w:asciiTheme="minorHAnsi" w:hAnsiTheme="minorHAnsi" w:cs="Arial"/>
                <w:sz w:val="22"/>
                <w:szCs w:val="22"/>
              </w:rPr>
            </w:pPr>
            <w:r w:rsidRPr="007A38F2">
              <w:rPr>
                <w:rFonts w:asciiTheme="minorHAnsi" w:hAnsiTheme="minorHAnsi" w:cs="Arial"/>
                <w:sz w:val="22"/>
                <w:szCs w:val="22"/>
              </w:rPr>
              <w:t>4 – (…).</w:t>
            </w:r>
          </w:p>
          <w:p w:rsidR="00E3624F" w:rsidRPr="007A38F2" w:rsidRDefault="00E3624F" w:rsidP="008031A9">
            <w:pPr>
              <w:tabs>
                <w:tab w:val="left" w:pos="0"/>
              </w:tabs>
              <w:spacing w:line="360" w:lineRule="auto"/>
              <w:jc w:val="both"/>
              <w:rPr>
                <w:rFonts w:asciiTheme="minorHAnsi" w:hAnsiTheme="minorHAnsi" w:cs="Arial"/>
                <w:sz w:val="22"/>
                <w:szCs w:val="22"/>
              </w:rPr>
            </w:pPr>
          </w:p>
          <w:p w:rsidR="00E3624F" w:rsidRPr="007A38F2" w:rsidRDefault="00E3624F" w:rsidP="008031A9">
            <w:pPr>
              <w:tabs>
                <w:tab w:val="left" w:pos="0"/>
              </w:tabs>
              <w:spacing w:line="360" w:lineRule="auto"/>
              <w:jc w:val="both"/>
              <w:rPr>
                <w:rFonts w:asciiTheme="minorHAnsi" w:hAnsiTheme="minorHAnsi" w:cs="Arial"/>
                <w:sz w:val="22"/>
                <w:szCs w:val="22"/>
              </w:rPr>
            </w:pPr>
          </w:p>
          <w:p w:rsidR="00E3624F" w:rsidRPr="007A38F2" w:rsidRDefault="00E3624F" w:rsidP="008031A9">
            <w:pPr>
              <w:tabs>
                <w:tab w:val="left" w:pos="0"/>
              </w:tabs>
              <w:spacing w:line="360" w:lineRule="auto"/>
              <w:jc w:val="both"/>
              <w:rPr>
                <w:rFonts w:asciiTheme="minorHAnsi" w:hAnsiTheme="minorHAnsi" w:cs="Arial"/>
                <w:sz w:val="22"/>
                <w:szCs w:val="22"/>
              </w:rPr>
            </w:pPr>
          </w:p>
          <w:p w:rsidR="00E3624F" w:rsidRPr="007A38F2" w:rsidRDefault="00E3624F" w:rsidP="008031A9">
            <w:pPr>
              <w:tabs>
                <w:tab w:val="left" w:pos="0"/>
              </w:tabs>
              <w:spacing w:line="360" w:lineRule="auto"/>
              <w:jc w:val="both"/>
              <w:rPr>
                <w:rFonts w:asciiTheme="minorHAnsi" w:hAnsiTheme="minorHAnsi" w:cs="Arial"/>
                <w:sz w:val="22"/>
                <w:szCs w:val="22"/>
              </w:rPr>
            </w:pPr>
            <w:r w:rsidRPr="007A38F2">
              <w:rPr>
                <w:rFonts w:asciiTheme="minorHAnsi" w:hAnsiTheme="minorHAnsi" w:cs="Arial"/>
                <w:sz w:val="22"/>
                <w:szCs w:val="22"/>
              </w:rPr>
              <w:t>5 – (…).</w:t>
            </w:r>
          </w:p>
          <w:p w:rsidR="00E3624F" w:rsidRPr="007A38F2" w:rsidRDefault="00E3624F" w:rsidP="008031A9">
            <w:pPr>
              <w:spacing w:line="360" w:lineRule="auto"/>
              <w:jc w:val="center"/>
              <w:rPr>
                <w:rFonts w:asciiTheme="minorHAnsi" w:hAnsiTheme="minorHAnsi" w:cs="Arial"/>
                <w:sz w:val="22"/>
                <w:szCs w:val="22"/>
              </w:rPr>
            </w:pPr>
          </w:p>
        </w:tc>
      </w:tr>
      <w:tr w:rsidR="00E3624F" w:rsidRPr="007A38F2" w:rsidTr="003B638A">
        <w:trPr>
          <w:trHeight w:val="1646"/>
        </w:trPr>
        <w:tc>
          <w:tcPr>
            <w:tcW w:w="4673" w:type="dxa"/>
          </w:tcPr>
          <w:p w:rsidR="00E3624F" w:rsidRPr="007A38F2" w:rsidRDefault="00E3624F" w:rsidP="008031A9">
            <w:pPr>
              <w:pStyle w:val="Corpo"/>
              <w:widowControl w:val="0"/>
              <w:spacing w:line="360" w:lineRule="auto"/>
              <w:jc w:val="center"/>
              <w:rPr>
                <w:rFonts w:asciiTheme="minorHAnsi" w:eastAsia="Garamond" w:hAnsiTheme="minorHAnsi" w:cs="Garamond"/>
                <w:sz w:val="22"/>
                <w:szCs w:val="22"/>
              </w:rPr>
            </w:pPr>
            <w:r w:rsidRPr="007A38F2">
              <w:rPr>
                <w:rFonts w:asciiTheme="minorHAnsi" w:hAnsiTheme="minorHAnsi"/>
                <w:sz w:val="22"/>
                <w:szCs w:val="22"/>
              </w:rPr>
              <w:lastRenderedPageBreak/>
              <w:t>Artigo 22.º</w:t>
            </w:r>
          </w:p>
          <w:p w:rsidR="00E3624F" w:rsidRPr="007A38F2" w:rsidRDefault="00E3624F" w:rsidP="008031A9">
            <w:pPr>
              <w:pStyle w:val="Corpo"/>
              <w:widowControl w:val="0"/>
              <w:spacing w:line="360" w:lineRule="auto"/>
              <w:jc w:val="center"/>
              <w:rPr>
                <w:rFonts w:asciiTheme="minorHAnsi" w:eastAsia="Garamond" w:hAnsiTheme="minorHAnsi" w:cs="Garamond"/>
                <w:b/>
                <w:sz w:val="22"/>
                <w:szCs w:val="22"/>
              </w:rPr>
            </w:pPr>
            <w:r w:rsidRPr="007A38F2">
              <w:rPr>
                <w:rFonts w:asciiTheme="minorHAnsi" w:hAnsiTheme="minorHAnsi"/>
                <w:b/>
                <w:sz w:val="22"/>
                <w:szCs w:val="22"/>
              </w:rPr>
              <w:t>Motivos de não reconhecimento ou de não execução</w:t>
            </w:r>
          </w:p>
          <w:p w:rsidR="00E3624F" w:rsidRPr="007A38F2" w:rsidRDefault="00E3624F" w:rsidP="008031A9">
            <w:pPr>
              <w:pStyle w:val="Corpo"/>
              <w:widowControl w:val="0"/>
              <w:numPr>
                <w:ilvl w:val="0"/>
                <w:numId w:val="23"/>
              </w:numPr>
              <w:spacing w:line="360" w:lineRule="auto"/>
              <w:ind w:left="284" w:hanging="284"/>
              <w:jc w:val="both"/>
              <w:rPr>
                <w:rFonts w:asciiTheme="minorHAnsi" w:eastAsia="Garamond" w:hAnsiTheme="minorHAnsi" w:cs="Garamond"/>
                <w:sz w:val="22"/>
                <w:szCs w:val="22"/>
              </w:rPr>
            </w:pPr>
            <w:r w:rsidRPr="007A38F2">
              <w:rPr>
                <w:rFonts w:asciiTheme="minorHAnsi" w:hAnsiTheme="minorHAnsi"/>
                <w:sz w:val="22"/>
                <w:szCs w:val="22"/>
              </w:rPr>
              <w:t xml:space="preserve">O reconhecimento ou a execução de uma DEI podem ser </w:t>
            </w:r>
            <w:proofErr w:type="gramStart"/>
            <w:r w:rsidRPr="007A38F2">
              <w:rPr>
                <w:rFonts w:asciiTheme="minorHAnsi" w:hAnsiTheme="minorHAnsi"/>
                <w:sz w:val="22"/>
                <w:szCs w:val="22"/>
              </w:rPr>
              <w:t>recusados se</w:t>
            </w:r>
            <w:proofErr w:type="gramEnd"/>
            <w:r w:rsidRPr="007A38F2">
              <w:rPr>
                <w:rFonts w:asciiTheme="minorHAnsi" w:hAnsiTheme="minorHAnsi"/>
                <w:sz w:val="22"/>
                <w:szCs w:val="22"/>
              </w:rPr>
              <w:t>:</w:t>
            </w:r>
          </w:p>
          <w:p w:rsidR="00E3624F" w:rsidRPr="007A38F2" w:rsidRDefault="00E3624F" w:rsidP="008031A9">
            <w:pPr>
              <w:pStyle w:val="Corpo"/>
              <w:widowControl w:val="0"/>
              <w:numPr>
                <w:ilvl w:val="1"/>
                <w:numId w:val="23"/>
              </w:numPr>
              <w:spacing w:line="360" w:lineRule="auto"/>
              <w:ind w:left="851" w:hanging="284"/>
              <w:jc w:val="both"/>
              <w:rPr>
                <w:rFonts w:asciiTheme="minorHAnsi" w:eastAsia="Garamond" w:hAnsiTheme="minorHAnsi" w:cs="Garamond"/>
                <w:bCs/>
                <w:sz w:val="22"/>
                <w:szCs w:val="22"/>
              </w:rPr>
            </w:pPr>
            <w:r w:rsidRPr="007A38F2">
              <w:rPr>
                <w:rFonts w:asciiTheme="minorHAnsi" w:hAnsiTheme="minorHAnsi"/>
                <w:sz w:val="22"/>
                <w:szCs w:val="22"/>
              </w:rPr>
              <w:t xml:space="preserve">A conduta para a qual tiver sido emitida a DEI não constituir um ilícito de natureza penal ou de outra natureza sancionatória à luz da lei do Estado de execução, a menos que se relacione com uma infração incluída nas categorias de </w:t>
            </w:r>
            <w:r w:rsidRPr="007A38F2">
              <w:rPr>
                <w:rFonts w:asciiTheme="minorHAnsi" w:hAnsiTheme="minorHAnsi"/>
                <w:sz w:val="22"/>
                <w:szCs w:val="22"/>
              </w:rPr>
              <w:lastRenderedPageBreak/>
              <w:t xml:space="preserve">infrações constantes </w:t>
            </w:r>
            <w:r w:rsidRPr="007A38F2">
              <w:rPr>
                <w:rFonts w:asciiTheme="minorHAnsi" w:hAnsiTheme="minorHAnsi"/>
                <w:bCs/>
                <w:sz w:val="22"/>
                <w:szCs w:val="22"/>
              </w:rPr>
              <w:t xml:space="preserve">do anexo IV à presente lei </w:t>
            </w:r>
            <w:r w:rsidRPr="007A38F2">
              <w:rPr>
                <w:rFonts w:asciiTheme="minorHAnsi" w:hAnsiTheme="minorHAnsi"/>
                <w:sz w:val="22"/>
                <w:szCs w:val="22"/>
              </w:rPr>
              <w:t xml:space="preserve">e da qual faz parte integrante, e desde que seja punível no Estado de emissão com pena ou medida de segurança privativas de liberdade de duração máxima não inferior a três anos, conforme indicação da autoridade de emissão </w:t>
            </w:r>
            <w:r w:rsidRPr="007A38F2">
              <w:rPr>
                <w:rFonts w:asciiTheme="minorHAnsi" w:hAnsiTheme="minorHAnsi"/>
                <w:bCs/>
                <w:sz w:val="22"/>
                <w:szCs w:val="22"/>
              </w:rPr>
              <w:t>na DEI</w:t>
            </w:r>
            <w:r w:rsidRPr="007A38F2">
              <w:rPr>
                <w:rFonts w:asciiTheme="minorHAnsi" w:hAnsiTheme="minorHAnsi"/>
                <w:sz w:val="22"/>
                <w:szCs w:val="22"/>
              </w:rPr>
              <w:t>;</w:t>
            </w:r>
          </w:p>
          <w:p w:rsidR="00E3624F" w:rsidRPr="007A38F2" w:rsidRDefault="00E3624F" w:rsidP="008031A9">
            <w:pPr>
              <w:pStyle w:val="Corpo"/>
              <w:widowControl w:val="0"/>
              <w:numPr>
                <w:ilvl w:val="1"/>
                <w:numId w:val="23"/>
              </w:numPr>
              <w:spacing w:line="360" w:lineRule="auto"/>
              <w:ind w:left="851" w:hanging="284"/>
              <w:jc w:val="both"/>
              <w:rPr>
                <w:rFonts w:asciiTheme="minorHAnsi" w:eastAsia="Garamond" w:hAnsiTheme="minorHAnsi" w:cs="Garamond"/>
                <w:bCs/>
                <w:sz w:val="22"/>
                <w:szCs w:val="22"/>
              </w:rPr>
            </w:pPr>
            <w:r w:rsidRPr="007A38F2">
              <w:rPr>
                <w:rFonts w:asciiTheme="minorHAnsi" w:hAnsiTheme="minorHAnsi"/>
                <w:sz w:val="22"/>
                <w:szCs w:val="22"/>
              </w:rPr>
              <w:t xml:space="preserve">A execução for impossível por existir segredo, imunidade ou privilégio ao abrigo do direito interno </w:t>
            </w:r>
            <w:r w:rsidRPr="007A38F2">
              <w:rPr>
                <w:rFonts w:asciiTheme="minorHAnsi" w:hAnsiTheme="minorHAnsi"/>
                <w:bCs/>
                <w:sz w:val="22"/>
                <w:szCs w:val="22"/>
              </w:rPr>
              <w:t xml:space="preserve">do Estado de execução ou por existirem regras sobre a </w:t>
            </w:r>
            <w:proofErr w:type="spellStart"/>
            <w:r w:rsidRPr="007A38F2">
              <w:rPr>
                <w:rFonts w:asciiTheme="minorHAnsi" w:hAnsiTheme="minorHAnsi"/>
                <w:bCs/>
                <w:sz w:val="22"/>
                <w:szCs w:val="22"/>
              </w:rPr>
              <w:t>determinaçã</w:t>
            </w:r>
            <w:proofErr w:type="spellEnd"/>
            <w:r w:rsidRPr="007A38F2">
              <w:rPr>
                <w:rFonts w:asciiTheme="minorHAnsi" w:hAnsiTheme="minorHAnsi"/>
                <w:bCs/>
                <w:sz w:val="22"/>
                <w:szCs w:val="22"/>
                <w:lang w:val="it-IT"/>
              </w:rPr>
              <w:t>o e limita</w:t>
            </w:r>
            <w:proofErr w:type="spellStart"/>
            <w:r w:rsidRPr="007A38F2">
              <w:rPr>
                <w:rFonts w:asciiTheme="minorHAnsi" w:hAnsiTheme="minorHAnsi"/>
                <w:bCs/>
                <w:sz w:val="22"/>
                <w:szCs w:val="22"/>
              </w:rPr>
              <w:t>ção</w:t>
            </w:r>
            <w:proofErr w:type="spellEnd"/>
            <w:r w:rsidRPr="007A38F2">
              <w:rPr>
                <w:rFonts w:asciiTheme="minorHAnsi" w:hAnsiTheme="minorHAnsi"/>
                <w:bCs/>
                <w:sz w:val="22"/>
                <w:szCs w:val="22"/>
              </w:rPr>
              <w:t xml:space="preserve"> da responsabilidade penal no que se refere à liberdade de imprensa e de expressão noutros meios de comunicação social;</w:t>
            </w:r>
          </w:p>
          <w:p w:rsidR="00E3624F" w:rsidRPr="007A38F2" w:rsidRDefault="00E3624F" w:rsidP="008031A9">
            <w:pPr>
              <w:pStyle w:val="Corpo"/>
              <w:widowControl w:val="0"/>
              <w:numPr>
                <w:ilvl w:val="1"/>
                <w:numId w:val="23"/>
              </w:numPr>
              <w:spacing w:line="360" w:lineRule="auto"/>
              <w:ind w:left="851" w:hanging="284"/>
              <w:jc w:val="both"/>
              <w:rPr>
                <w:rFonts w:asciiTheme="minorHAnsi" w:eastAsia="Garamond" w:hAnsiTheme="minorHAnsi" w:cs="Garamond"/>
                <w:sz w:val="22"/>
                <w:szCs w:val="22"/>
              </w:rPr>
            </w:pPr>
            <w:r w:rsidRPr="007A38F2">
              <w:rPr>
                <w:rFonts w:asciiTheme="minorHAnsi" w:hAnsiTheme="minorHAnsi"/>
                <w:sz w:val="22"/>
                <w:szCs w:val="22"/>
              </w:rPr>
              <w:t xml:space="preserve">A execução for suscetível de prejudicar </w:t>
            </w:r>
            <w:r w:rsidRPr="007A38F2">
              <w:rPr>
                <w:rFonts w:asciiTheme="minorHAnsi" w:hAnsiTheme="minorHAnsi"/>
                <w:bCs/>
                <w:sz w:val="22"/>
                <w:szCs w:val="22"/>
              </w:rPr>
              <w:t xml:space="preserve">interesses nacionais essenciais da </w:t>
            </w:r>
            <w:r w:rsidRPr="007A38F2">
              <w:rPr>
                <w:rFonts w:asciiTheme="minorHAnsi" w:hAnsiTheme="minorHAnsi"/>
                <w:bCs/>
                <w:sz w:val="22"/>
                <w:szCs w:val="22"/>
              </w:rPr>
              <w:lastRenderedPageBreak/>
              <w:t>segurança, comprometer a fonte de informação ou implicar o uso de informações classificadas relativas a atividade específicas de informação;</w:t>
            </w:r>
          </w:p>
          <w:p w:rsidR="00E3624F" w:rsidRPr="007A38F2" w:rsidRDefault="00E3624F" w:rsidP="008031A9">
            <w:pPr>
              <w:pStyle w:val="Corpo"/>
              <w:widowControl w:val="0"/>
              <w:numPr>
                <w:ilvl w:val="1"/>
                <w:numId w:val="23"/>
              </w:numPr>
              <w:spacing w:line="360" w:lineRule="auto"/>
              <w:ind w:left="851" w:hanging="284"/>
              <w:jc w:val="both"/>
              <w:rPr>
                <w:rFonts w:asciiTheme="minorHAnsi" w:eastAsia="Garamond" w:hAnsiTheme="minorHAnsi" w:cs="Garamond"/>
                <w:sz w:val="22"/>
                <w:szCs w:val="22"/>
              </w:rPr>
            </w:pPr>
            <w:r w:rsidRPr="007A38F2">
              <w:rPr>
                <w:rFonts w:asciiTheme="minorHAnsi" w:hAnsiTheme="minorHAnsi"/>
                <w:sz w:val="22"/>
                <w:szCs w:val="22"/>
              </w:rPr>
              <w:t>A</w:t>
            </w:r>
            <w:r w:rsidRPr="007A38F2">
              <w:rPr>
                <w:rFonts w:asciiTheme="minorHAnsi" w:hAnsiTheme="minorHAnsi"/>
                <w:bCs/>
                <w:sz w:val="22"/>
                <w:szCs w:val="22"/>
              </w:rPr>
              <w:t xml:space="preserve"> DEI</w:t>
            </w:r>
            <w:r w:rsidRPr="007A38F2">
              <w:rPr>
                <w:rFonts w:asciiTheme="minorHAnsi" w:hAnsiTheme="minorHAnsi"/>
                <w:sz w:val="22"/>
                <w:szCs w:val="22"/>
              </w:rPr>
              <w:t xml:space="preserve"> tiver sido emitida no âmbito dos processos referidos nas alíneas </w:t>
            </w:r>
            <w:r w:rsidRPr="007A38F2">
              <w:rPr>
                <w:rFonts w:asciiTheme="minorHAnsi" w:hAnsiTheme="minorHAnsi"/>
                <w:i/>
                <w:sz w:val="22"/>
                <w:szCs w:val="22"/>
              </w:rPr>
              <w:t>b</w:t>
            </w:r>
            <w:r w:rsidRPr="007A38F2">
              <w:rPr>
                <w:rFonts w:asciiTheme="minorHAnsi" w:hAnsiTheme="minorHAnsi"/>
                <w:sz w:val="22"/>
                <w:szCs w:val="22"/>
              </w:rPr>
              <w:t xml:space="preserve">) e </w:t>
            </w:r>
            <w:r w:rsidRPr="007A38F2">
              <w:rPr>
                <w:rFonts w:asciiTheme="minorHAnsi" w:hAnsiTheme="minorHAnsi"/>
                <w:i/>
                <w:sz w:val="22"/>
                <w:szCs w:val="22"/>
              </w:rPr>
              <w:t>c)</w:t>
            </w:r>
            <w:r w:rsidRPr="007A38F2">
              <w:rPr>
                <w:rFonts w:asciiTheme="minorHAnsi" w:hAnsiTheme="minorHAnsi"/>
                <w:sz w:val="22"/>
                <w:szCs w:val="22"/>
              </w:rPr>
              <w:t xml:space="preserve"> do artigo 5.º e a medida de investigação indicada não for admitida em processos nacionais semelhantes;</w:t>
            </w:r>
          </w:p>
          <w:p w:rsidR="00E3624F" w:rsidRPr="007A38F2" w:rsidRDefault="00E3624F" w:rsidP="008031A9">
            <w:pPr>
              <w:pStyle w:val="Corpo"/>
              <w:widowControl w:val="0"/>
              <w:numPr>
                <w:ilvl w:val="1"/>
                <w:numId w:val="23"/>
              </w:numPr>
              <w:spacing w:line="360" w:lineRule="auto"/>
              <w:ind w:left="851" w:hanging="284"/>
              <w:jc w:val="both"/>
              <w:rPr>
                <w:rFonts w:asciiTheme="minorHAnsi" w:eastAsia="Garamond" w:hAnsiTheme="minorHAnsi" w:cs="Garamond"/>
                <w:sz w:val="22"/>
                <w:szCs w:val="22"/>
              </w:rPr>
            </w:pPr>
            <w:r w:rsidRPr="007A38F2">
              <w:rPr>
                <w:rFonts w:asciiTheme="minorHAnsi" w:hAnsiTheme="minorHAnsi"/>
                <w:sz w:val="22"/>
                <w:szCs w:val="22"/>
              </w:rPr>
              <w:t xml:space="preserve">A execução for contrária ao </w:t>
            </w:r>
            <w:proofErr w:type="spellStart"/>
            <w:r w:rsidRPr="007A38F2">
              <w:rPr>
                <w:rFonts w:asciiTheme="minorHAnsi" w:hAnsiTheme="minorHAnsi"/>
                <w:sz w:val="22"/>
                <w:szCs w:val="22"/>
              </w:rPr>
              <w:t>princí</w:t>
            </w:r>
            <w:proofErr w:type="spellEnd"/>
            <w:r w:rsidRPr="007A38F2">
              <w:rPr>
                <w:rFonts w:asciiTheme="minorHAnsi" w:hAnsiTheme="minorHAnsi"/>
                <w:sz w:val="22"/>
                <w:szCs w:val="22"/>
                <w:lang w:val="it-IT"/>
              </w:rPr>
              <w:t xml:space="preserve">pio </w:t>
            </w:r>
            <w:r w:rsidRPr="007A38F2">
              <w:rPr>
                <w:rFonts w:asciiTheme="minorHAnsi" w:hAnsiTheme="minorHAnsi"/>
                <w:i/>
                <w:iCs/>
                <w:sz w:val="22"/>
                <w:szCs w:val="22"/>
                <w:lang w:val="de-DE"/>
              </w:rPr>
              <w:t>ne bis in idem</w:t>
            </w:r>
            <w:r w:rsidRPr="007A38F2">
              <w:rPr>
                <w:rFonts w:asciiTheme="minorHAnsi" w:hAnsiTheme="minorHAnsi"/>
                <w:sz w:val="22"/>
                <w:szCs w:val="22"/>
              </w:rPr>
              <w:t>;</w:t>
            </w:r>
          </w:p>
          <w:p w:rsidR="00E3624F" w:rsidRPr="007A38F2" w:rsidRDefault="00E3624F" w:rsidP="008031A9">
            <w:pPr>
              <w:pStyle w:val="Corpo"/>
              <w:widowControl w:val="0"/>
              <w:numPr>
                <w:ilvl w:val="1"/>
                <w:numId w:val="23"/>
              </w:numPr>
              <w:spacing w:line="360" w:lineRule="auto"/>
              <w:ind w:left="851" w:hanging="284"/>
              <w:jc w:val="both"/>
              <w:rPr>
                <w:rFonts w:asciiTheme="minorHAnsi" w:eastAsia="Garamond" w:hAnsiTheme="minorHAnsi" w:cs="Garamond"/>
                <w:sz w:val="22"/>
                <w:szCs w:val="22"/>
                <w:lang w:val="it-IT"/>
              </w:rPr>
            </w:pPr>
            <w:r w:rsidRPr="007A38F2">
              <w:rPr>
                <w:rFonts w:asciiTheme="minorHAnsi" w:hAnsiTheme="minorHAnsi"/>
                <w:sz w:val="22"/>
                <w:szCs w:val="22"/>
                <w:lang w:val="it-IT"/>
              </w:rPr>
              <w:t>A decis</w:t>
            </w:r>
            <w:proofErr w:type="spellStart"/>
            <w:r w:rsidRPr="007A38F2">
              <w:rPr>
                <w:rFonts w:asciiTheme="minorHAnsi" w:hAnsiTheme="minorHAnsi"/>
                <w:sz w:val="22"/>
                <w:szCs w:val="22"/>
              </w:rPr>
              <w:t>ão</w:t>
            </w:r>
            <w:proofErr w:type="spellEnd"/>
            <w:r w:rsidRPr="007A38F2">
              <w:rPr>
                <w:rFonts w:asciiTheme="minorHAnsi" w:hAnsiTheme="minorHAnsi"/>
                <w:sz w:val="22"/>
                <w:szCs w:val="22"/>
              </w:rPr>
              <w:t xml:space="preserve"> disser respeito a uma infração penal alegadamente cometida fora do território do Estado de emissão e total ou parcialmente no território do Estado de execução e a conduta que tiver conduzido à </w:t>
            </w:r>
            <w:proofErr w:type="spellStart"/>
            <w:r w:rsidRPr="007A38F2">
              <w:rPr>
                <w:rFonts w:asciiTheme="minorHAnsi" w:hAnsiTheme="minorHAnsi"/>
                <w:sz w:val="22"/>
                <w:szCs w:val="22"/>
              </w:rPr>
              <w:t>emissã</w:t>
            </w:r>
            <w:proofErr w:type="spellEnd"/>
            <w:r w:rsidRPr="007A38F2">
              <w:rPr>
                <w:rFonts w:asciiTheme="minorHAnsi" w:hAnsiTheme="minorHAnsi"/>
                <w:sz w:val="22"/>
                <w:szCs w:val="22"/>
                <w:lang w:val="it-IT"/>
              </w:rPr>
              <w:t>o da DEI n</w:t>
            </w:r>
            <w:proofErr w:type="spellStart"/>
            <w:r w:rsidRPr="007A38F2">
              <w:rPr>
                <w:rFonts w:asciiTheme="minorHAnsi" w:hAnsiTheme="minorHAnsi"/>
                <w:sz w:val="22"/>
                <w:szCs w:val="22"/>
              </w:rPr>
              <w:t>ão</w:t>
            </w:r>
            <w:proofErr w:type="spellEnd"/>
            <w:r w:rsidRPr="007A38F2">
              <w:rPr>
                <w:rFonts w:asciiTheme="minorHAnsi" w:hAnsiTheme="minorHAnsi"/>
                <w:sz w:val="22"/>
                <w:szCs w:val="22"/>
              </w:rPr>
              <w:t xml:space="preserve"> constituir </w:t>
            </w:r>
            <w:proofErr w:type="spellStart"/>
            <w:r w:rsidRPr="007A38F2">
              <w:rPr>
                <w:rFonts w:asciiTheme="minorHAnsi" w:hAnsiTheme="minorHAnsi"/>
                <w:sz w:val="22"/>
                <w:szCs w:val="22"/>
              </w:rPr>
              <w:t>infraçã</w:t>
            </w:r>
            <w:proofErr w:type="spellEnd"/>
            <w:r w:rsidRPr="007A38F2">
              <w:rPr>
                <w:rFonts w:asciiTheme="minorHAnsi" w:hAnsiTheme="minorHAnsi"/>
                <w:sz w:val="22"/>
                <w:szCs w:val="22"/>
                <w:lang w:val="es-ES_tradnl"/>
              </w:rPr>
              <w:t xml:space="preserve">o no Estado de </w:t>
            </w:r>
            <w:proofErr w:type="spellStart"/>
            <w:r w:rsidRPr="007A38F2">
              <w:rPr>
                <w:rFonts w:asciiTheme="minorHAnsi" w:hAnsiTheme="minorHAnsi"/>
                <w:sz w:val="22"/>
                <w:szCs w:val="22"/>
                <w:lang w:val="es-ES_tradnl"/>
              </w:rPr>
              <w:lastRenderedPageBreak/>
              <w:t>execução</w:t>
            </w:r>
            <w:proofErr w:type="spellEnd"/>
            <w:r w:rsidRPr="007A38F2">
              <w:rPr>
                <w:rFonts w:asciiTheme="minorHAnsi" w:hAnsiTheme="minorHAnsi"/>
                <w:sz w:val="22"/>
                <w:szCs w:val="22"/>
              </w:rPr>
              <w:t>;</w:t>
            </w:r>
          </w:p>
          <w:p w:rsidR="00E3624F" w:rsidRPr="007A38F2" w:rsidRDefault="00E3624F" w:rsidP="008031A9">
            <w:pPr>
              <w:pStyle w:val="Corpo"/>
              <w:widowControl w:val="0"/>
              <w:numPr>
                <w:ilvl w:val="1"/>
                <w:numId w:val="23"/>
              </w:numPr>
              <w:spacing w:line="360" w:lineRule="auto"/>
              <w:ind w:left="851" w:hanging="284"/>
              <w:jc w:val="both"/>
              <w:rPr>
                <w:rFonts w:asciiTheme="minorHAnsi" w:eastAsia="Garamond" w:hAnsiTheme="minorHAnsi" w:cs="Garamond"/>
                <w:sz w:val="22"/>
                <w:szCs w:val="22"/>
              </w:rPr>
            </w:pPr>
            <w:r w:rsidRPr="007A38F2">
              <w:rPr>
                <w:rFonts w:asciiTheme="minorHAnsi" w:hAnsiTheme="minorHAnsi"/>
                <w:sz w:val="22"/>
                <w:szCs w:val="22"/>
              </w:rPr>
              <w:t xml:space="preserve">Houver motivos substanciais para crer que a execução da medida indicada será incompatível com as obrigações do </w:t>
            </w:r>
            <w:r w:rsidRPr="007A38F2">
              <w:rPr>
                <w:rFonts w:asciiTheme="minorHAnsi" w:hAnsiTheme="minorHAnsi"/>
                <w:bCs/>
                <w:sz w:val="22"/>
                <w:szCs w:val="22"/>
              </w:rPr>
              <w:t>Estado de execução</w:t>
            </w:r>
            <w:r w:rsidRPr="007A38F2">
              <w:rPr>
                <w:rFonts w:asciiTheme="minorHAnsi" w:hAnsiTheme="minorHAnsi"/>
                <w:sz w:val="22"/>
                <w:szCs w:val="22"/>
              </w:rPr>
              <w:t xml:space="preserve"> nos termos do artigo 6.º do Tratado da União Europeia e da Carta dos Direitos Fundamentais da União Europeia;</w:t>
            </w:r>
          </w:p>
          <w:p w:rsidR="00E3624F" w:rsidRPr="007A38F2" w:rsidRDefault="00E3624F" w:rsidP="008031A9">
            <w:pPr>
              <w:pStyle w:val="Corpo"/>
              <w:widowControl w:val="0"/>
              <w:numPr>
                <w:ilvl w:val="1"/>
                <w:numId w:val="23"/>
              </w:numPr>
              <w:spacing w:line="360" w:lineRule="auto"/>
              <w:ind w:left="851" w:hanging="284"/>
              <w:jc w:val="both"/>
              <w:rPr>
                <w:rFonts w:asciiTheme="minorHAnsi" w:eastAsia="Garamond" w:hAnsiTheme="minorHAnsi" w:cs="Garamond"/>
                <w:sz w:val="22"/>
                <w:szCs w:val="22"/>
              </w:rPr>
            </w:pPr>
            <w:r w:rsidRPr="007A38F2">
              <w:rPr>
                <w:rFonts w:asciiTheme="minorHAnsi" w:hAnsiTheme="minorHAnsi"/>
                <w:sz w:val="22"/>
                <w:szCs w:val="22"/>
              </w:rPr>
              <w:t>A medida de investigação em causa só for admissível pela lei do Estado de execução</w:t>
            </w:r>
            <w:r w:rsidRPr="007A38F2">
              <w:rPr>
                <w:rFonts w:asciiTheme="minorHAnsi" w:hAnsiTheme="minorHAnsi"/>
                <w:bCs/>
                <w:sz w:val="22"/>
                <w:szCs w:val="22"/>
              </w:rPr>
              <w:t xml:space="preserve"> </w:t>
            </w:r>
            <w:r w:rsidRPr="007A38F2">
              <w:rPr>
                <w:rFonts w:asciiTheme="minorHAnsi" w:hAnsiTheme="minorHAnsi"/>
                <w:sz w:val="22"/>
                <w:szCs w:val="22"/>
              </w:rPr>
              <w:t xml:space="preserve">quando estejam em causa crimes punidos com penas que atinjam determinados limites ou determinadas categorias de </w:t>
            </w:r>
            <w:proofErr w:type="spellStart"/>
            <w:r w:rsidRPr="007A38F2">
              <w:rPr>
                <w:rFonts w:asciiTheme="minorHAnsi" w:hAnsiTheme="minorHAnsi"/>
                <w:sz w:val="22"/>
                <w:szCs w:val="22"/>
              </w:rPr>
              <w:t>infraçõ</w:t>
            </w:r>
            <w:proofErr w:type="spellEnd"/>
            <w:r w:rsidRPr="007A38F2">
              <w:rPr>
                <w:rFonts w:asciiTheme="minorHAnsi" w:hAnsiTheme="minorHAnsi"/>
                <w:sz w:val="22"/>
                <w:szCs w:val="22"/>
                <w:lang w:val="es-ES_tradnl"/>
              </w:rPr>
              <w:t>es que n</w:t>
            </w:r>
            <w:proofErr w:type="spellStart"/>
            <w:r w:rsidRPr="007A38F2">
              <w:rPr>
                <w:rFonts w:asciiTheme="minorHAnsi" w:hAnsiTheme="minorHAnsi"/>
                <w:sz w:val="22"/>
                <w:szCs w:val="22"/>
              </w:rPr>
              <w:t>ão</w:t>
            </w:r>
            <w:proofErr w:type="spellEnd"/>
            <w:r w:rsidRPr="007A38F2">
              <w:rPr>
                <w:rFonts w:asciiTheme="minorHAnsi" w:hAnsiTheme="minorHAnsi"/>
                <w:sz w:val="22"/>
                <w:szCs w:val="22"/>
              </w:rPr>
              <w:t xml:space="preserve"> incluam a infração a que a DEI diz respeito.</w:t>
            </w:r>
          </w:p>
          <w:p w:rsidR="00E3624F" w:rsidRPr="007A38F2" w:rsidRDefault="00E3624F" w:rsidP="008031A9">
            <w:pPr>
              <w:pStyle w:val="Corpo"/>
              <w:widowControl w:val="0"/>
              <w:numPr>
                <w:ilvl w:val="0"/>
                <w:numId w:val="23"/>
              </w:numPr>
              <w:spacing w:line="360" w:lineRule="auto"/>
              <w:ind w:left="284" w:hanging="284"/>
              <w:jc w:val="both"/>
              <w:rPr>
                <w:rFonts w:asciiTheme="minorHAnsi" w:eastAsia="Garamond" w:hAnsiTheme="minorHAnsi" w:cs="Garamond"/>
                <w:sz w:val="22"/>
                <w:szCs w:val="22"/>
              </w:rPr>
            </w:pPr>
            <w:r w:rsidRPr="007A38F2">
              <w:rPr>
                <w:rFonts w:asciiTheme="minorHAnsi" w:hAnsiTheme="minorHAnsi"/>
                <w:sz w:val="22"/>
                <w:szCs w:val="22"/>
              </w:rPr>
              <w:t xml:space="preserve">As alíneas </w:t>
            </w:r>
            <w:r w:rsidRPr="007A38F2">
              <w:rPr>
                <w:rFonts w:asciiTheme="minorHAnsi" w:hAnsiTheme="minorHAnsi"/>
                <w:i/>
                <w:iCs/>
                <w:sz w:val="22"/>
                <w:szCs w:val="22"/>
              </w:rPr>
              <w:t>a</w:t>
            </w:r>
            <w:r w:rsidRPr="007A38F2">
              <w:rPr>
                <w:rFonts w:asciiTheme="minorHAnsi" w:hAnsiTheme="minorHAnsi"/>
                <w:sz w:val="22"/>
                <w:szCs w:val="22"/>
                <w:lang w:val="it-IT"/>
              </w:rPr>
              <w:t xml:space="preserve">) e </w:t>
            </w:r>
            <w:r w:rsidRPr="007A38F2">
              <w:rPr>
                <w:rFonts w:asciiTheme="minorHAnsi" w:hAnsiTheme="minorHAnsi"/>
                <w:i/>
                <w:iCs/>
                <w:sz w:val="22"/>
                <w:szCs w:val="22"/>
              </w:rPr>
              <w:t>h</w:t>
            </w:r>
            <w:r w:rsidRPr="007A38F2">
              <w:rPr>
                <w:rFonts w:asciiTheme="minorHAnsi" w:hAnsiTheme="minorHAnsi"/>
                <w:sz w:val="22"/>
                <w:szCs w:val="22"/>
              </w:rPr>
              <w:t xml:space="preserve">) do </w:t>
            </w:r>
            <w:proofErr w:type="spellStart"/>
            <w:r w:rsidRPr="007A38F2">
              <w:rPr>
                <w:rFonts w:asciiTheme="minorHAnsi" w:hAnsiTheme="minorHAnsi"/>
                <w:sz w:val="22"/>
                <w:szCs w:val="22"/>
              </w:rPr>
              <w:t>nú</w:t>
            </w:r>
            <w:proofErr w:type="spellEnd"/>
            <w:r w:rsidRPr="007A38F2">
              <w:rPr>
                <w:rFonts w:asciiTheme="minorHAnsi" w:hAnsiTheme="minorHAnsi"/>
                <w:sz w:val="22"/>
                <w:szCs w:val="22"/>
                <w:lang w:val="es-ES_tradnl"/>
              </w:rPr>
              <w:t>mero anterior n</w:t>
            </w:r>
            <w:proofErr w:type="spellStart"/>
            <w:r w:rsidRPr="007A38F2">
              <w:rPr>
                <w:rFonts w:asciiTheme="minorHAnsi" w:hAnsiTheme="minorHAnsi"/>
                <w:sz w:val="22"/>
                <w:szCs w:val="22"/>
              </w:rPr>
              <w:t>ão</w:t>
            </w:r>
            <w:proofErr w:type="spellEnd"/>
            <w:r w:rsidRPr="007A38F2">
              <w:rPr>
                <w:rFonts w:asciiTheme="minorHAnsi" w:hAnsiTheme="minorHAnsi"/>
                <w:sz w:val="22"/>
                <w:szCs w:val="22"/>
              </w:rPr>
              <w:t xml:space="preserve"> se aplicam às medidas de investigação enunciadas no n.º 2 do </w:t>
            </w:r>
            <w:r w:rsidRPr="007A38F2">
              <w:rPr>
                <w:rFonts w:asciiTheme="minorHAnsi" w:hAnsiTheme="minorHAnsi"/>
                <w:bCs/>
                <w:sz w:val="22"/>
                <w:szCs w:val="22"/>
              </w:rPr>
              <w:t>artigo 21.º</w:t>
            </w:r>
          </w:p>
          <w:p w:rsidR="00E3624F" w:rsidRPr="007A38F2" w:rsidRDefault="00E3624F" w:rsidP="008031A9">
            <w:pPr>
              <w:pStyle w:val="Corpo"/>
              <w:widowControl w:val="0"/>
              <w:numPr>
                <w:ilvl w:val="0"/>
                <w:numId w:val="23"/>
              </w:numPr>
              <w:spacing w:line="360" w:lineRule="auto"/>
              <w:ind w:left="284" w:hanging="284"/>
              <w:jc w:val="both"/>
              <w:rPr>
                <w:rFonts w:asciiTheme="minorHAnsi" w:eastAsia="Garamond" w:hAnsiTheme="minorHAnsi" w:cs="Garamond"/>
                <w:sz w:val="22"/>
                <w:szCs w:val="22"/>
              </w:rPr>
            </w:pPr>
            <w:r w:rsidRPr="007A38F2">
              <w:rPr>
                <w:rFonts w:asciiTheme="minorHAnsi" w:hAnsiTheme="minorHAnsi"/>
                <w:sz w:val="22"/>
                <w:szCs w:val="22"/>
              </w:rPr>
              <w:lastRenderedPageBreak/>
              <w:t xml:space="preserve">Se estiverem em causa infrações em matéria fiscal, aduaneira ou cambial, </w:t>
            </w:r>
            <w:r w:rsidRPr="007A38F2">
              <w:rPr>
                <w:rFonts w:asciiTheme="minorHAnsi" w:hAnsiTheme="minorHAnsi"/>
                <w:bCs/>
                <w:sz w:val="22"/>
                <w:szCs w:val="22"/>
              </w:rPr>
              <w:t xml:space="preserve">não pode ser recusado </w:t>
            </w:r>
            <w:r w:rsidRPr="007A38F2">
              <w:rPr>
                <w:rFonts w:asciiTheme="minorHAnsi" w:hAnsiTheme="minorHAnsi"/>
                <w:sz w:val="22"/>
                <w:szCs w:val="22"/>
              </w:rPr>
              <w:t xml:space="preserve">o reconhecimento ou a execução com o fundamento de que a lei do </w:t>
            </w:r>
            <w:r w:rsidRPr="007A38F2">
              <w:rPr>
                <w:rFonts w:asciiTheme="minorHAnsi" w:hAnsiTheme="minorHAnsi"/>
                <w:bCs/>
                <w:sz w:val="22"/>
                <w:szCs w:val="22"/>
              </w:rPr>
              <w:t>Estado de execução</w:t>
            </w:r>
            <w:r w:rsidRPr="007A38F2">
              <w:rPr>
                <w:rFonts w:asciiTheme="minorHAnsi" w:hAnsiTheme="minorHAnsi"/>
                <w:sz w:val="22"/>
                <w:szCs w:val="22"/>
              </w:rPr>
              <w:t xml:space="preserve"> </w:t>
            </w:r>
            <w:proofErr w:type="spellStart"/>
            <w:r w:rsidRPr="007A38F2">
              <w:rPr>
                <w:rFonts w:asciiTheme="minorHAnsi" w:hAnsiTheme="minorHAnsi"/>
                <w:sz w:val="22"/>
                <w:szCs w:val="22"/>
              </w:rPr>
              <w:t>nã</w:t>
            </w:r>
            <w:proofErr w:type="spellEnd"/>
            <w:r w:rsidRPr="007A38F2">
              <w:rPr>
                <w:rFonts w:asciiTheme="minorHAnsi" w:hAnsiTheme="minorHAnsi"/>
                <w:sz w:val="22"/>
                <w:szCs w:val="22"/>
                <w:lang w:val="it-IT"/>
              </w:rPr>
              <w:t>o imp</w:t>
            </w:r>
            <w:proofErr w:type="spellStart"/>
            <w:r w:rsidRPr="007A38F2">
              <w:rPr>
                <w:rFonts w:asciiTheme="minorHAnsi" w:hAnsiTheme="minorHAnsi"/>
                <w:sz w:val="22"/>
                <w:szCs w:val="22"/>
              </w:rPr>
              <w:t>õe</w:t>
            </w:r>
            <w:proofErr w:type="spellEnd"/>
            <w:r w:rsidRPr="007A38F2">
              <w:rPr>
                <w:rFonts w:asciiTheme="minorHAnsi" w:hAnsiTheme="minorHAnsi"/>
                <w:sz w:val="22"/>
                <w:szCs w:val="22"/>
              </w:rPr>
              <w:t xml:space="preserve"> o mesmo tipo de imposto ou direito, ou </w:t>
            </w:r>
            <w:proofErr w:type="spellStart"/>
            <w:r w:rsidRPr="007A38F2">
              <w:rPr>
                <w:rFonts w:asciiTheme="minorHAnsi" w:hAnsiTheme="minorHAnsi"/>
                <w:sz w:val="22"/>
                <w:szCs w:val="22"/>
              </w:rPr>
              <w:t>nã</w:t>
            </w:r>
            <w:proofErr w:type="spellEnd"/>
            <w:r w:rsidRPr="007A38F2">
              <w:rPr>
                <w:rFonts w:asciiTheme="minorHAnsi" w:hAnsiTheme="minorHAnsi"/>
                <w:sz w:val="22"/>
                <w:szCs w:val="22"/>
                <w:lang w:val="it-IT"/>
              </w:rPr>
              <w:t>o cont</w:t>
            </w:r>
            <w:proofErr w:type="spellStart"/>
            <w:r w:rsidRPr="007A38F2">
              <w:rPr>
                <w:rFonts w:asciiTheme="minorHAnsi" w:hAnsiTheme="minorHAnsi"/>
                <w:sz w:val="22"/>
                <w:szCs w:val="22"/>
              </w:rPr>
              <w:t>ém</w:t>
            </w:r>
            <w:proofErr w:type="spellEnd"/>
            <w:r w:rsidRPr="007A38F2">
              <w:rPr>
                <w:rFonts w:asciiTheme="minorHAnsi" w:hAnsiTheme="minorHAnsi"/>
                <w:sz w:val="22"/>
                <w:szCs w:val="22"/>
              </w:rPr>
              <w:t xml:space="preserve"> o mesmo tipo de regulamentação em matéria fiscal, aduaneira ou cambial que a lei do Estado de </w:t>
            </w:r>
            <w:proofErr w:type="spellStart"/>
            <w:r w:rsidRPr="007A38F2">
              <w:rPr>
                <w:rFonts w:asciiTheme="minorHAnsi" w:hAnsiTheme="minorHAnsi"/>
                <w:sz w:val="22"/>
                <w:szCs w:val="22"/>
              </w:rPr>
              <w:t>emissã</w:t>
            </w:r>
            <w:proofErr w:type="spellEnd"/>
            <w:r w:rsidRPr="007A38F2">
              <w:rPr>
                <w:rFonts w:asciiTheme="minorHAnsi" w:hAnsiTheme="minorHAnsi"/>
                <w:sz w:val="22"/>
                <w:szCs w:val="22"/>
                <w:lang w:val="it-IT"/>
              </w:rPr>
              <w:t>o.</w:t>
            </w:r>
          </w:p>
          <w:p w:rsidR="00E3624F" w:rsidRPr="007A38F2" w:rsidRDefault="00E3624F" w:rsidP="008031A9">
            <w:pPr>
              <w:pStyle w:val="Corpo"/>
              <w:widowControl w:val="0"/>
              <w:numPr>
                <w:ilvl w:val="0"/>
                <w:numId w:val="23"/>
              </w:numPr>
              <w:spacing w:line="360" w:lineRule="auto"/>
              <w:ind w:left="284" w:hanging="284"/>
              <w:jc w:val="both"/>
              <w:rPr>
                <w:rFonts w:asciiTheme="minorHAnsi" w:eastAsia="Garamond" w:hAnsiTheme="minorHAnsi" w:cs="Garamond"/>
                <w:sz w:val="22"/>
                <w:szCs w:val="22"/>
              </w:rPr>
            </w:pPr>
            <w:r w:rsidRPr="007A38F2">
              <w:rPr>
                <w:rFonts w:asciiTheme="minorHAnsi" w:hAnsiTheme="minorHAnsi"/>
                <w:sz w:val="22"/>
                <w:szCs w:val="22"/>
              </w:rPr>
              <w:t xml:space="preserve">Nos casos a que se referem as alíneas </w:t>
            </w:r>
            <w:r w:rsidRPr="007A38F2">
              <w:rPr>
                <w:rFonts w:asciiTheme="minorHAnsi" w:hAnsiTheme="minorHAnsi"/>
                <w:i/>
                <w:iCs/>
                <w:sz w:val="22"/>
                <w:szCs w:val="22"/>
              </w:rPr>
              <w:t>b</w:t>
            </w:r>
            <w:r w:rsidRPr="007A38F2">
              <w:rPr>
                <w:rFonts w:asciiTheme="minorHAnsi" w:hAnsiTheme="minorHAnsi"/>
                <w:sz w:val="22"/>
                <w:szCs w:val="22"/>
              </w:rPr>
              <w:t xml:space="preserve">), </w:t>
            </w:r>
            <w:r w:rsidRPr="007A38F2">
              <w:rPr>
                <w:rFonts w:asciiTheme="minorHAnsi" w:hAnsiTheme="minorHAnsi"/>
                <w:i/>
                <w:iCs/>
                <w:sz w:val="22"/>
                <w:szCs w:val="22"/>
              </w:rPr>
              <w:t>c</w:t>
            </w:r>
            <w:r w:rsidRPr="007A38F2">
              <w:rPr>
                <w:rFonts w:asciiTheme="minorHAnsi" w:hAnsiTheme="minorHAnsi"/>
                <w:sz w:val="22"/>
                <w:szCs w:val="22"/>
              </w:rPr>
              <w:t xml:space="preserve">), </w:t>
            </w:r>
            <w:r w:rsidRPr="007A38F2">
              <w:rPr>
                <w:rFonts w:asciiTheme="minorHAnsi" w:hAnsiTheme="minorHAnsi"/>
                <w:i/>
                <w:iCs/>
                <w:sz w:val="22"/>
                <w:szCs w:val="22"/>
              </w:rPr>
              <w:t>e</w:t>
            </w:r>
            <w:r w:rsidRPr="007A38F2">
              <w:rPr>
                <w:rFonts w:asciiTheme="minorHAnsi" w:hAnsiTheme="minorHAnsi"/>
                <w:sz w:val="22"/>
                <w:szCs w:val="22"/>
              </w:rPr>
              <w:t xml:space="preserve">), </w:t>
            </w:r>
            <w:r w:rsidRPr="007A38F2">
              <w:rPr>
                <w:rFonts w:asciiTheme="minorHAnsi" w:hAnsiTheme="minorHAnsi"/>
                <w:i/>
                <w:iCs/>
                <w:sz w:val="22"/>
                <w:szCs w:val="22"/>
              </w:rPr>
              <w:t>f</w:t>
            </w:r>
            <w:r w:rsidRPr="007A38F2">
              <w:rPr>
                <w:rFonts w:asciiTheme="minorHAnsi" w:hAnsiTheme="minorHAnsi"/>
                <w:sz w:val="22"/>
                <w:szCs w:val="22"/>
                <w:lang w:val="it-IT"/>
              </w:rPr>
              <w:t xml:space="preserve">) e </w:t>
            </w:r>
            <w:r w:rsidRPr="007A38F2">
              <w:rPr>
                <w:rFonts w:asciiTheme="minorHAnsi" w:hAnsiTheme="minorHAnsi"/>
                <w:i/>
                <w:iCs/>
                <w:sz w:val="22"/>
                <w:szCs w:val="22"/>
              </w:rPr>
              <w:t>g</w:t>
            </w:r>
            <w:r w:rsidRPr="007A38F2">
              <w:rPr>
                <w:rFonts w:asciiTheme="minorHAnsi" w:hAnsiTheme="minorHAnsi"/>
                <w:sz w:val="22"/>
                <w:szCs w:val="22"/>
              </w:rPr>
              <w:t>) do n.º 1, antes de decidir não reconhecer ou não executar, total ou parcialmente, a DEI, a autoridade de execução deve consultar a autoridade de emissão, por qualquer meio adequado e, se necessário, deve solicitar-lhe que faculte sem demora as informações suplementares que o caso impuser.</w:t>
            </w:r>
          </w:p>
          <w:p w:rsidR="00E3624F" w:rsidRPr="007A38F2" w:rsidRDefault="00E3624F" w:rsidP="008031A9">
            <w:pPr>
              <w:pStyle w:val="Corpo"/>
              <w:widowControl w:val="0"/>
              <w:numPr>
                <w:ilvl w:val="0"/>
                <w:numId w:val="23"/>
              </w:numPr>
              <w:spacing w:line="360" w:lineRule="auto"/>
              <w:ind w:left="284" w:hanging="284"/>
              <w:jc w:val="both"/>
              <w:rPr>
                <w:rFonts w:asciiTheme="minorHAnsi" w:eastAsia="Garamond" w:hAnsiTheme="minorHAnsi" w:cs="Garamond"/>
                <w:sz w:val="22"/>
                <w:szCs w:val="22"/>
              </w:rPr>
            </w:pPr>
            <w:r w:rsidRPr="007A38F2">
              <w:rPr>
                <w:rFonts w:asciiTheme="minorHAnsi" w:hAnsiTheme="minorHAnsi"/>
                <w:sz w:val="22"/>
                <w:szCs w:val="22"/>
              </w:rPr>
              <w:t xml:space="preserve">No caso referido na alínea </w:t>
            </w:r>
            <w:r w:rsidRPr="007A38F2">
              <w:rPr>
                <w:rFonts w:asciiTheme="minorHAnsi" w:hAnsiTheme="minorHAnsi"/>
                <w:i/>
                <w:iCs/>
                <w:sz w:val="22"/>
                <w:szCs w:val="22"/>
              </w:rPr>
              <w:t>b)</w:t>
            </w:r>
            <w:r w:rsidRPr="007A38F2">
              <w:rPr>
                <w:rFonts w:asciiTheme="minorHAnsi" w:hAnsiTheme="minorHAnsi"/>
                <w:sz w:val="22"/>
                <w:szCs w:val="22"/>
              </w:rPr>
              <w:t xml:space="preserve"> do n.º 1, quando o levantamento do privilégio, da imunidade ou </w:t>
            </w:r>
            <w:r w:rsidRPr="007A38F2">
              <w:rPr>
                <w:rFonts w:asciiTheme="minorHAnsi" w:hAnsiTheme="minorHAnsi"/>
                <w:sz w:val="22"/>
                <w:szCs w:val="22"/>
              </w:rPr>
              <w:lastRenderedPageBreak/>
              <w:t xml:space="preserve">da prerrogativa for da competência de uma autoridade do Estado de execução, a </w:t>
            </w:r>
            <w:r w:rsidRPr="007A38F2">
              <w:rPr>
                <w:rFonts w:asciiTheme="minorHAnsi" w:hAnsiTheme="minorHAnsi"/>
                <w:bCs/>
                <w:sz w:val="22"/>
                <w:szCs w:val="22"/>
              </w:rPr>
              <w:t>autoridade de execução</w:t>
            </w:r>
            <w:r w:rsidRPr="007A38F2">
              <w:rPr>
                <w:rFonts w:asciiTheme="minorHAnsi" w:hAnsiTheme="minorHAnsi"/>
                <w:sz w:val="22"/>
                <w:szCs w:val="22"/>
              </w:rPr>
              <w:t xml:space="preserve"> apresenta-lhe o respetivo pedido.</w:t>
            </w:r>
          </w:p>
        </w:tc>
        <w:tc>
          <w:tcPr>
            <w:tcW w:w="4394" w:type="dxa"/>
          </w:tcPr>
          <w:p w:rsidR="00E3624F" w:rsidRPr="007A38F2" w:rsidRDefault="00E3624F" w:rsidP="008031A9">
            <w:pPr>
              <w:widowControl w:val="0"/>
              <w:spacing w:line="360" w:lineRule="auto"/>
              <w:jc w:val="center"/>
              <w:rPr>
                <w:rFonts w:asciiTheme="minorHAnsi" w:hAnsiTheme="minorHAnsi"/>
                <w:sz w:val="22"/>
                <w:szCs w:val="22"/>
              </w:rPr>
            </w:pPr>
          </w:p>
        </w:tc>
        <w:tc>
          <w:tcPr>
            <w:tcW w:w="4678" w:type="dxa"/>
          </w:tcPr>
          <w:p w:rsidR="00E3624F" w:rsidRPr="007A38F2" w:rsidRDefault="00E3624F" w:rsidP="008031A9">
            <w:pPr>
              <w:spacing w:line="360" w:lineRule="auto"/>
              <w:jc w:val="center"/>
              <w:rPr>
                <w:rFonts w:asciiTheme="minorHAnsi" w:hAnsiTheme="minorHAnsi" w:cs="Arial"/>
                <w:sz w:val="22"/>
                <w:szCs w:val="22"/>
              </w:rPr>
            </w:pPr>
            <w:r w:rsidRPr="007A38F2">
              <w:rPr>
                <w:rFonts w:asciiTheme="minorHAnsi" w:hAnsiTheme="minorHAnsi" w:cs="Arial"/>
                <w:sz w:val="22"/>
                <w:szCs w:val="22"/>
              </w:rPr>
              <w:t>Artigo 22.º</w:t>
            </w:r>
          </w:p>
          <w:p w:rsidR="00E3624F" w:rsidRPr="007A38F2" w:rsidRDefault="00E3624F" w:rsidP="008031A9">
            <w:pPr>
              <w:tabs>
                <w:tab w:val="left" w:pos="0"/>
              </w:tabs>
              <w:spacing w:line="360" w:lineRule="auto"/>
              <w:jc w:val="center"/>
              <w:rPr>
                <w:rFonts w:asciiTheme="minorHAnsi" w:hAnsiTheme="minorHAnsi" w:cs="Arial"/>
                <w:sz w:val="22"/>
                <w:szCs w:val="22"/>
              </w:rPr>
            </w:pPr>
            <w:r w:rsidRPr="007A38F2">
              <w:rPr>
                <w:rFonts w:asciiTheme="minorHAnsi" w:hAnsiTheme="minorHAnsi" w:cs="Arial"/>
                <w:sz w:val="22"/>
                <w:szCs w:val="22"/>
              </w:rPr>
              <w:t>(…)</w:t>
            </w:r>
          </w:p>
          <w:p w:rsidR="00E3624F" w:rsidRPr="007A38F2" w:rsidRDefault="00E3624F" w:rsidP="008031A9">
            <w:pPr>
              <w:tabs>
                <w:tab w:val="left" w:pos="0"/>
              </w:tabs>
              <w:spacing w:line="360" w:lineRule="auto"/>
              <w:jc w:val="center"/>
              <w:rPr>
                <w:rFonts w:asciiTheme="minorHAnsi" w:hAnsiTheme="minorHAnsi" w:cs="Arial"/>
                <w:sz w:val="22"/>
                <w:szCs w:val="22"/>
              </w:rPr>
            </w:pPr>
          </w:p>
          <w:p w:rsidR="00E3624F" w:rsidRPr="007A38F2" w:rsidRDefault="00E3624F" w:rsidP="008031A9">
            <w:pPr>
              <w:tabs>
                <w:tab w:val="left" w:pos="0"/>
              </w:tabs>
              <w:spacing w:line="360" w:lineRule="auto"/>
              <w:jc w:val="both"/>
              <w:rPr>
                <w:rFonts w:asciiTheme="minorHAnsi" w:hAnsiTheme="minorHAnsi" w:cs="Arial"/>
                <w:sz w:val="22"/>
                <w:szCs w:val="22"/>
              </w:rPr>
            </w:pPr>
            <w:r w:rsidRPr="007A38F2">
              <w:rPr>
                <w:rFonts w:asciiTheme="minorHAnsi" w:hAnsiTheme="minorHAnsi" w:cs="Arial"/>
                <w:sz w:val="22"/>
                <w:szCs w:val="22"/>
              </w:rPr>
              <w:t>1 – (…):</w:t>
            </w:r>
          </w:p>
          <w:p w:rsidR="00E3624F" w:rsidRPr="007A38F2" w:rsidRDefault="00E3624F" w:rsidP="008031A9">
            <w:pPr>
              <w:tabs>
                <w:tab w:val="left" w:pos="0"/>
              </w:tabs>
              <w:spacing w:line="360" w:lineRule="auto"/>
              <w:jc w:val="both"/>
              <w:rPr>
                <w:rFonts w:asciiTheme="minorHAnsi" w:hAnsiTheme="minorHAnsi" w:cs="Arial"/>
                <w:sz w:val="22"/>
                <w:szCs w:val="22"/>
              </w:rPr>
            </w:pPr>
          </w:p>
          <w:p w:rsidR="00E3624F" w:rsidRPr="007A38F2" w:rsidRDefault="00E3624F" w:rsidP="008031A9">
            <w:pPr>
              <w:pStyle w:val="PargrafodaLista"/>
              <w:numPr>
                <w:ilvl w:val="0"/>
                <w:numId w:val="22"/>
              </w:numPr>
              <w:tabs>
                <w:tab w:val="left" w:pos="0"/>
              </w:tabs>
              <w:spacing w:line="360" w:lineRule="auto"/>
              <w:jc w:val="both"/>
              <w:rPr>
                <w:rFonts w:asciiTheme="minorHAnsi" w:hAnsiTheme="minorHAnsi" w:cs="Arial"/>
                <w:sz w:val="22"/>
                <w:szCs w:val="22"/>
              </w:rPr>
            </w:pPr>
            <w:r w:rsidRPr="007A38F2">
              <w:rPr>
                <w:rFonts w:asciiTheme="minorHAnsi" w:hAnsiTheme="minorHAnsi" w:cs="Arial"/>
                <w:sz w:val="22"/>
                <w:szCs w:val="22"/>
              </w:rPr>
              <w:t xml:space="preserve">A conduta para a qual tiver sido emitida a DEI não constituir um ilícito de natureza penal ou de outra natureza sancionatória à luz da lei do Estado de execução, a menos que se relacione com uma infração incluída nas categorias de infrações </w:t>
            </w:r>
            <w:r w:rsidRPr="007A38F2">
              <w:rPr>
                <w:rFonts w:asciiTheme="minorHAnsi" w:hAnsiTheme="minorHAnsi" w:cs="Arial"/>
                <w:sz w:val="22"/>
                <w:szCs w:val="22"/>
              </w:rPr>
              <w:lastRenderedPageBreak/>
              <w:t xml:space="preserve">constantes </w:t>
            </w:r>
            <w:r w:rsidRPr="007A38F2">
              <w:rPr>
                <w:rFonts w:asciiTheme="minorHAnsi" w:hAnsiTheme="minorHAnsi" w:cs="Arial"/>
                <w:bCs/>
                <w:sz w:val="22"/>
                <w:szCs w:val="22"/>
              </w:rPr>
              <w:t xml:space="preserve">do anexo </w:t>
            </w:r>
            <w:r w:rsidRPr="007A38F2">
              <w:rPr>
                <w:rFonts w:asciiTheme="minorHAnsi" w:hAnsiTheme="minorHAnsi" w:cs="Arial"/>
                <w:b/>
                <w:bCs/>
                <w:sz w:val="22"/>
                <w:szCs w:val="22"/>
              </w:rPr>
              <w:t>D</w:t>
            </w:r>
            <w:r w:rsidRPr="007A38F2">
              <w:rPr>
                <w:rFonts w:asciiTheme="minorHAnsi" w:hAnsiTheme="minorHAnsi" w:cs="Arial"/>
                <w:bCs/>
                <w:sz w:val="22"/>
                <w:szCs w:val="22"/>
              </w:rPr>
              <w:t xml:space="preserve"> à presente lei </w:t>
            </w:r>
            <w:r w:rsidRPr="007A38F2">
              <w:rPr>
                <w:rFonts w:asciiTheme="minorHAnsi" w:hAnsiTheme="minorHAnsi" w:cs="Arial"/>
                <w:sz w:val="22"/>
                <w:szCs w:val="22"/>
              </w:rPr>
              <w:t xml:space="preserve">e da qual faz parte integrante, e desde que seja punível no Estado de emissão com pena ou medida de segurança privativas de liberdade de duração máxima não inferior a três anos, conforme indicação da autoridade de emissão </w:t>
            </w:r>
            <w:r w:rsidRPr="007A38F2">
              <w:rPr>
                <w:rFonts w:asciiTheme="minorHAnsi" w:hAnsiTheme="minorHAnsi" w:cs="Arial"/>
                <w:bCs/>
                <w:sz w:val="22"/>
                <w:szCs w:val="22"/>
              </w:rPr>
              <w:t>na DEI</w:t>
            </w:r>
            <w:r w:rsidRPr="007A38F2">
              <w:rPr>
                <w:rFonts w:asciiTheme="minorHAnsi" w:hAnsiTheme="minorHAnsi" w:cs="Arial"/>
                <w:sz w:val="22"/>
                <w:szCs w:val="22"/>
              </w:rPr>
              <w:t>;</w:t>
            </w:r>
          </w:p>
          <w:p w:rsidR="00E3624F" w:rsidRPr="007A38F2" w:rsidRDefault="00E3624F" w:rsidP="008031A9">
            <w:pPr>
              <w:pStyle w:val="PargrafodaLista"/>
              <w:tabs>
                <w:tab w:val="left" w:pos="0"/>
              </w:tabs>
              <w:spacing w:line="360" w:lineRule="auto"/>
              <w:jc w:val="both"/>
              <w:rPr>
                <w:rFonts w:asciiTheme="minorHAnsi" w:hAnsiTheme="minorHAnsi" w:cs="Arial"/>
                <w:sz w:val="22"/>
                <w:szCs w:val="22"/>
              </w:rPr>
            </w:pPr>
          </w:p>
          <w:p w:rsidR="00E3624F" w:rsidRPr="007A38F2" w:rsidRDefault="00E3624F" w:rsidP="008031A9">
            <w:pPr>
              <w:pStyle w:val="PargrafodaLista"/>
              <w:numPr>
                <w:ilvl w:val="0"/>
                <w:numId w:val="22"/>
              </w:numPr>
              <w:tabs>
                <w:tab w:val="left" w:pos="0"/>
              </w:tabs>
              <w:spacing w:line="360" w:lineRule="auto"/>
              <w:jc w:val="both"/>
              <w:rPr>
                <w:rFonts w:asciiTheme="minorHAnsi" w:hAnsiTheme="minorHAnsi" w:cs="Arial"/>
                <w:sz w:val="22"/>
                <w:szCs w:val="22"/>
              </w:rPr>
            </w:pPr>
            <w:r w:rsidRPr="007A38F2">
              <w:rPr>
                <w:rFonts w:asciiTheme="minorHAnsi" w:hAnsiTheme="minorHAnsi" w:cs="Arial"/>
                <w:sz w:val="22"/>
                <w:szCs w:val="22"/>
              </w:rPr>
              <w:t>(…);</w:t>
            </w:r>
          </w:p>
          <w:p w:rsidR="00E3624F" w:rsidRPr="007A38F2" w:rsidRDefault="00E3624F" w:rsidP="008031A9">
            <w:pPr>
              <w:pStyle w:val="PargrafodaLista"/>
              <w:spacing w:line="360" w:lineRule="auto"/>
              <w:rPr>
                <w:rFonts w:asciiTheme="minorHAnsi" w:hAnsiTheme="minorHAnsi" w:cs="Arial"/>
                <w:sz w:val="22"/>
                <w:szCs w:val="22"/>
              </w:rPr>
            </w:pPr>
          </w:p>
          <w:p w:rsidR="00E3624F" w:rsidRPr="007A38F2" w:rsidRDefault="00E3624F" w:rsidP="008031A9">
            <w:pPr>
              <w:tabs>
                <w:tab w:val="left" w:pos="0"/>
              </w:tabs>
              <w:spacing w:line="360" w:lineRule="auto"/>
              <w:jc w:val="both"/>
              <w:rPr>
                <w:rFonts w:asciiTheme="minorHAnsi" w:hAnsiTheme="minorHAnsi" w:cs="Arial"/>
                <w:sz w:val="22"/>
                <w:szCs w:val="22"/>
              </w:rPr>
            </w:pPr>
          </w:p>
          <w:p w:rsidR="00E3624F" w:rsidRPr="007A38F2" w:rsidRDefault="00E3624F" w:rsidP="008031A9">
            <w:pPr>
              <w:tabs>
                <w:tab w:val="left" w:pos="0"/>
              </w:tabs>
              <w:spacing w:line="360" w:lineRule="auto"/>
              <w:jc w:val="both"/>
              <w:rPr>
                <w:rFonts w:asciiTheme="minorHAnsi" w:hAnsiTheme="minorHAnsi" w:cs="Arial"/>
                <w:sz w:val="22"/>
                <w:szCs w:val="22"/>
              </w:rPr>
            </w:pPr>
          </w:p>
          <w:p w:rsidR="00E3624F" w:rsidRPr="007A38F2" w:rsidRDefault="00E3624F" w:rsidP="008031A9">
            <w:pPr>
              <w:tabs>
                <w:tab w:val="left" w:pos="0"/>
              </w:tabs>
              <w:spacing w:line="360" w:lineRule="auto"/>
              <w:jc w:val="both"/>
              <w:rPr>
                <w:rFonts w:asciiTheme="minorHAnsi" w:hAnsiTheme="minorHAnsi" w:cs="Arial"/>
                <w:sz w:val="22"/>
                <w:szCs w:val="22"/>
              </w:rPr>
            </w:pPr>
          </w:p>
          <w:p w:rsidR="00E3624F" w:rsidRPr="007A38F2" w:rsidRDefault="00E3624F" w:rsidP="008031A9">
            <w:pPr>
              <w:tabs>
                <w:tab w:val="left" w:pos="0"/>
              </w:tabs>
              <w:spacing w:line="360" w:lineRule="auto"/>
              <w:jc w:val="both"/>
              <w:rPr>
                <w:rFonts w:asciiTheme="minorHAnsi" w:hAnsiTheme="minorHAnsi" w:cs="Arial"/>
                <w:sz w:val="22"/>
                <w:szCs w:val="22"/>
              </w:rPr>
            </w:pPr>
          </w:p>
          <w:p w:rsidR="00E3624F" w:rsidRPr="007A38F2" w:rsidRDefault="00E3624F" w:rsidP="008031A9">
            <w:pPr>
              <w:tabs>
                <w:tab w:val="left" w:pos="0"/>
              </w:tabs>
              <w:spacing w:line="360" w:lineRule="auto"/>
              <w:jc w:val="both"/>
              <w:rPr>
                <w:rFonts w:asciiTheme="minorHAnsi" w:hAnsiTheme="minorHAnsi" w:cs="Arial"/>
                <w:sz w:val="22"/>
                <w:szCs w:val="22"/>
              </w:rPr>
            </w:pPr>
          </w:p>
          <w:p w:rsidR="00E3624F" w:rsidRPr="007A38F2" w:rsidRDefault="00E3624F" w:rsidP="008031A9">
            <w:pPr>
              <w:tabs>
                <w:tab w:val="left" w:pos="0"/>
              </w:tabs>
              <w:spacing w:line="360" w:lineRule="auto"/>
              <w:jc w:val="both"/>
              <w:rPr>
                <w:rFonts w:asciiTheme="minorHAnsi" w:hAnsiTheme="minorHAnsi" w:cs="Arial"/>
                <w:sz w:val="22"/>
                <w:szCs w:val="22"/>
              </w:rPr>
            </w:pPr>
          </w:p>
          <w:p w:rsidR="00E3624F" w:rsidRPr="007A38F2" w:rsidRDefault="00E3624F" w:rsidP="008031A9">
            <w:pPr>
              <w:pStyle w:val="PargrafodaLista"/>
              <w:numPr>
                <w:ilvl w:val="0"/>
                <w:numId w:val="22"/>
              </w:numPr>
              <w:tabs>
                <w:tab w:val="left" w:pos="0"/>
              </w:tabs>
              <w:spacing w:line="360" w:lineRule="auto"/>
              <w:jc w:val="both"/>
              <w:rPr>
                <w:rFonts w:asciiTheme="minorHAnsi" w:hAnsiTheme="minorHAnsi" w:cs="Arial"/>
                <w:sz w:val="22"/>
                <w:szCs w:val="22"/>
              </w:rPr>
            </w:pPr>
            <w:r w:rsidRPr="007A38F2">
              <w:rPr>
                <w:rFonts w:asciiTheme="minorHAnsi" w:hAnsiTheme="minorHAnsi" w:cs="Arial"/>
                <w:sz w:val="22"/>
                <w:szCs w:val="22"/>
              </w:rPr>
              <w:t>(…);</w:t>
            </w:r>
          </w:p>
          <w:p w:rsidR="00E3624F" w:rsidRPr="007A38F2" w:rsidRDefault="00E3624F" w:rsidP="008031A9">
            <w:pPr>
              <w:tabs>
                <w:tab w:val="left" w:pos="0"/>
              </w:tabs>
              <w:spacing w:line="360" w:lineRule="auto"/>
              <w:jc w:val="both"/>
              <w:rPr>
                <w:rFonts w:asciiTheme="minorHAnsi" w:hAnsiTheme="minorHAnsi" w:cs="Arial"/>
                <w:sz w:val="22"/>
                <w:szCs w:val="22"/>
              </w:rPr>
            </w:pPr>
          </w:p>
          <w:p w:rsidR="00E3624F" w:rsidRPr="007A38F2" w:rsidRDefault="00E3624F" w:rsidP="008031A9">
            <w:pPr>
              <w:tabs>
                <w:tab w:val="left" w:pos="0"/>
              </w:tabs>
              <w:spacing w:line="360" w:lineRule="auto"/>
              <w:jc w:val="both"/>
              <w:rPr>
                <w:rFonts w:asciiTheme="minorHAnsi" w:hAnsiTheme="minorHAnsi" w:cs="Arial"/>
                <w:sz w:val="22"/>
                <w:szCs w:val="22"/>
              </w:rPr>
            </w:pPr>
          </w:p>
          <w:p w:rsidR="00E3624F" w:rsidRPr="007A38F2" w:rsidRDefault="00E3624F" w:rsidP="008031A9">
            <w:pPr>
              <w:tabs>
                <w:tab w:val="left" w:pos="0"/>
              </w:tabs>
              <w:spacing w:line="360" w:lineRule="auto"/>
              <w:jc w:val="both"/>
              <w:rPr>
                <w:rFonts w:asciiTheme="minorHAnsi" w:hAnsiTheme="minorHAnsi" w:cs="Arial"/>
                <w:sz w:val="22"/>
                <w:szCs w:val="22"/>
              </w:rPr>
            </w:pPr>
          </w:p>
          <w:p w:rsidR="00E3624F" w:rsidRPr="007A38F2" w:rsidRDefault="00E3624F" w:rsidP="008031A9">
            <w:pPr>
              <w:tabs>
                <w:tab w:val="left" w:pos="0"/>
              </w:tabs>
              <w:spacing w:line="360" w:lineRule="auto"/>
              <w:jc w:val="both"/>
              <w:rPr>
                <w:rFonts w:asciiTheme="minorHAnsi" w:hAnsiTheme="minorHAnsi" w:cs="Arial"/>
                <w:sz w:val="22"/>
                <w:szCs w:val="22"/>
              </w:rPr>
            </w:pPr>
          </w:p>
          <w:p w:rsidR="00E3624F" w:rsidRPr="007A38F2" w:rsidRDefault="00E3624F" w:rsidP="008031A9">
            <w:pPr>
              <w:tabs>
                <w:tab w:val="left" w:pos="0"/>
              </w:tabs>
              <w:spacing w:line="360" w:lineRule="auto"/>
              <w:jc w:val="both"/>
              <w:rPr>
                <w:rFonts w:asciiTheme="minorHAnsi" w:hAnsiTheme="minorHAnsi" w:cs="Arial"/>
                <w:sz w:val="22"/>
                <w:szCs w:val="22"/>
              </w:rPr>
            </w:pPr>
          </w:p>
          <w:p w:rsidR="00E3624F" w:rsidRPr="007A38F2" w:rsidRDefault="00E3624F" w:rsidP="008031A9">
            <w:pPr>
              <w:pStyle w:val="PargrafodaLista"/>
              <w:numPr>
                <w:ilvl w:val="0"/>
                <w:numId w:val="22"/>
              </w:numPr>
              <w:tabs>
                <w:tab w:val="left" w:pos="0"/>
              </w:tabs>
              <w:spacing w:line="360" w:lineRule="auto"/>
              <w:jc w:val="both"/>
              <w:rPr>
                <w:rFonts w:asciiTheme="minorHAnsi" w:hAnsiTheme="minorHAnsi" w:cs="Arial"/>
                <w:sz w:val="22"/>
                <w:szCs w:val="22"/>
              </w:rPr>
            </w:pPr>
            <w:r w:rsidRPr="007A38F2">
              <w:rPr>
                <w:rFonts w:asciiTheme="minorHAnsi" w:hAnsiTheme="minorHAnsi" w:cs="Arial"/>
                <w:sz w:val="22"/>
                <w:szCs w:val="22"/>
              </w:rPr>
              <w:t>(…);</w:t>
            </w:r>
          </w:p>
          <w:p w:rsidR="00E3624F" w:rsidRPr="007A38F2" w:rsidRDefault="00E3624F" w:rsidP="008031A9">
            <w:pPr>
              <w:tabs>
                <w:tab w:val="left" w:pos="0"/>
              </w:tabs>
              <w:spacing w:line="360" w:lineRule="auto"/>
              <w:jc w:val="both"/>
              <w:rPr>
                <w:rFonts w:asciiTheme="minorHAnsi" w:hAnsiTheme="minorHAnsi" w:cs="Arial"/>
                <w:sz w:val="22"/>
                <w:szCs w:val="22"/>
              </w:rPr>
            </w:pPr>
          </w:p>
          <w:p w:rsidR="00E3624F" w:rsidRPr="007A38F2" w:rsidRDefault="00E3624F" w:rsidP="008031A9">
            <w:pPr>
              <w:tabs>
                <w:tab w:val="left" w:pos="0"/>
              </w:tabs>
              <w:spacing w:line="360" w:lineRule="auto"/>
              <w:jc w:val="both"/>
              <w:rPr>
                <w:rFonts w:asciiTheme="minorHAnsi" w:hAnsiTheme="minorHAnsi" w:cs="Arial"/>
                <w:sz w:val="22"/>
                <w:szCs w:val="22"/>
              </w:rPr>
            </w:pPr>
          </w:p>
          <w:p w:rsidR="00E3624F" w:rsidRPr="007A38F2" w:rsidRDefault="00E3624F" w:rsidP="008031A9">
            <w:pPr>
              <w:tabs>
                <w:tab w:val="left" w:pos="0"/>
              </w:tabs>
              <w:spacing w:line="360" w:lineRule="auto"/>
              <w:jc w:val="both"/>
              <w:rPr>
                <w:rFonts w:asciiTheme="minorHAnsi" w:hAnsiTheme="minorHAnsi" w:cs="Arial"/>
                <w:sz w:val="22"/>
                <w:szCs w:val="22"/>
              </w:rPr>
            </w:pPr>
          </w:p>
          <w:p w:rsidR="00E3624F" w:rsidRPr="007A38F2" w:rsidRDefault="00E3624F" w:rsidP="008031A9">
            <w:pPr>
              <w:tabs>
                <w:tab w:val="left" w:pos="0"/>
              </w:tabs>
              <w:spacing w:line="360" w:lineRule="auto"/>
              <w:jc w:val="both"/>
              <w:rPr>
                <w:rFonts w:asciiTheme="minorHAnsi" w:hAnsiTheme="minorHAnsi" w:cs="Arial"/>
                <w:sz w:val="22"/>
                <w:szCs w:val="22"/>
              </w:rPr>
            </w:pPr>
          </w:p>
          <w:p w:rsidR="00E3624F" w:rsidRPr="007A38F2" w:rsidRDefault="00E3624F" w:rsidP="008031A9">
            <w:pPr>
              <w:pStyle w:val="PargrafodaLista"/>
              <w:numPr>
                <w:ilvl w:val="0"/>
                <w:numId w:val="22"/>
              </w:numPr>
              <w:tabs>
                <w:tab w:val="left" w:pos="0"/>
              </w:tabs>
              <w:spacing w:line="360" w:lineRule="auto"/>
              <w:jc w:val="both"/>
              <w:rPr>
                <w:rFonts w:asciiTheme="minorHAnsi" w:hAnsiTheme="minorHAnsi" w:cs="Arial"/>
                <w:sz w:val="22"/>
                <w:szCs w:val="22"/>
              </w:rPr>
            </w:pPr>
            <w:r w:rsidRPr="007A38F2">
              <w:rPr>
                <w:rFonts w:asciiTheme="minorHAnsi" w:hAnsiTheme="minorHAnsi" w:cs="Arial"/>
                <w:sz w:val="22"/>
                <w:szCs w:val="22"/>
              </w:rPr>
              <w:t>(…);</w:t>
            </w:r>
          </w:p>
          <w:p w:rsidR="00E3624F" w:rsidRPr="007A38F2" w:rsidRDefault="00E3624F" w:rsidP="008031A9">
            <w:pPr>
              <w:pStyle w:val="PargrafodaLista"/>
              <w:tabs>
                <w:tab w:val="left" w:pos="0"/>
              </w:tabs>
              <w:spacing w:line="360" w:lineRule="auto"/>
              <w:jc w:val="both"/>
              <w:rPr>
                <w:rFonts w:asciiTheme="minorHAnsi" w:hAnsiTheme="minorHAnsi" w:cs="Arial"/>
                <w:sz w:val="22"/>
                <w:szCs w:val="22"/>
              </w:rPr>
            </w:pPr>
          </w:p>
          <w:p w:rsidR="00E3624F" w:rsidRPr="007A38F2" w:rsidRDefault="00E3624F" w:rsidP="008031A9">
            <w:pPr>
              <w:pStyle w:val="PargrafodaLista"/>
              <w:numPr>
                <w:ilvl w:val="0"/>
                <w:numId w:val="22"/>
              </w:numPr>
              <w:tabs>
                <w:tab w:val="left" w:pos="0"/>
              </w:tabs>
              <w:spacing w:line="360" w:lineRule="auto"/>
              <w:jc w:val="both"/>
              <w:rPr>
                <w:rFonts w:asciiTheme="minorHAnsi" w:hAnsiTheme="minorHAnsi" w:cs="Arial"/>
                <w:sz w:val="22"/>
                <w:szCs w:val="22"/>
              </w:rPr>
            </w:pPr>
            <w:r w:rsidRPr="007A38F2">
              <w:rPr>
                <w:rFonts w:asciiTheme="minorHAnsi" w:hAnsiTheme="minorHAnsi" w:cs="Arial"/>
                <w:sz w:val="22"/>
                <w:szCs w:val="22"/>
              </w:rPr>
              <w:t>(…);</w:t>
            </w:r>
          </w:p>
          <w:p w:rsidR="00E3624F" w:rsidRPr="007A38F2" w:rsidRDefault="00E3624F" w:rsidP="008031A9">
            <w:pPr>
              <w:pStyle w:val="PargrafodaLista"/>
              <w:spacing w:line="360" w:lineRule="auto"/>
              <w:rPr>
                <w:rFonts w:asciiTheme="minorHAnsi" w:hAnsiTheme="minorHAnsi" w:cs="Arial"/>
                <w:sz w:val="22"/>
                <w:szCs w:val="22"/>
              </w:rPr>
            </w:pPr>
          </w:p>
          <w:p w:rsidR="00E3624F" w:rsidRPr="007A38F2" w:rsidRDefault="00E3624F" w:rsidP="008031A9">
            <w:pPr>
              <w:tabs>
                <w:tab w:val="left" w:pos="0"/>
              </w:tabs>
              <w:spacing w:line="360" w:lineRule="auto"/>
              <w:jc w:val="both"/>
              <w:rPr>
                <w:rFonts w:asciiTheme="minorHAnsi" w:hAnsiTheme="minorHAnsi" w:cs="Arial"/>
                <w:sz w:val="22"/>
                <w:szCs w:val="22"/>
              </w:rPr>
            </w:pPr>
          </w:p>
          <w:p w:rsidR="00E3624F" w:rsidRPr="007A38F2" w:rsidRDefault="00E3624F" w:rsidP="008031A9">
            <w:pPr>
              <w:tabs>
                <w:tab w:val="left" w:pos="0"/>
              </w:tabs>
              <w:spacing w:line="360" w:lineRule="auto"/>
              <w:jc w:val="both"/>
              <w:rPr>
                <w:rFonts w:asciiTheme="minorHAnsi" w:hAnsiTheme="minorHAnsi" w:cs="Arial"/>
                <w:sz w:val="22"/>
                <w:szCs w:val="22"/>
              </w:rPr>
            </w:pPr>
          </w:p>
          <w:p w:rsidR="00E3624F" w:rsidRPr="007A38F2" w:rsidRDefault="00E3624F" w:rsidP="008031A9">
            <w:pPr>
              <w:tabs>
                <w:tab w:val="left" w:pos="0"/>
              </w:tabs>
              <w:spacing w:line="360" w:lineRule="auto"/>
              <w:jc w:val="both"/>
              <w:rPr>
                <w:rFonts w:asciiTheme="minorHAnsi" w:hAnsiTheme="minorHAnsi" w:cs="Arial"/>
                <w:sz w:val="22"/>
                <w:szCs w:val="22"/>
              </w:rPr>
            </w:pPr>
          </w:p>
          <w:p w:rsidR="00E3624F" w:rsidRPr="007A38F2" w:rsidRDefault="00E3624F" w:rsidP="008031A9">
            <w:pPr>
              <w:tabs>
                <w:tab w:val="left" w:pos="0"/>
              </w:tabs>
              <w:spacing w:line="360" w:lineRule="auto"/>
              <w:jc w:val="both"/>
              <w:rPr>
                <w:rFonts w:asciiTheme="minorHAnsi" w:hAnsiTheme="minorHAnsi" w:cs="Arial"/>
                <w:sz w:val="22"/>
                <w:szCs w:val="22"/>
              </w:rPr>
            </w:pPr>
          </w:p>
          <w:p w:rsidR="00E3624F" w:rsidRPr="007A38F2" w:rsidRDefault="00E3624F" w:rsidP="008031A9">
            <w:pPr>
              <w:tabs>
                <w:tab w:val="left" w:pos="0"/>
              </w:tabs>
              <w:spacing w:line="360" w:lineRule="auto"/>
              <w:jc w:val="both"/>
              <w:rPr>
                <w:rFonts w:asciiTheme="minorHAnsi" w:hAnsiTheme="minorHAnsi" w:cs="Arial"/>
                <w:sz w:val="22"/>
                <w:szCs w:val="22"/>
              </w:rPr>
            </w:pPr>
          </w:p>
          <w:p w:rsidR="00E3624F" w:rsidRPr="007A38F2" w:rsidRDefault="00E3624F" w:rsidP="008031A9">
            <w:pPr>
              <w:tabs>
                <w:tab w:val="left" w:pos="0"/>
              </w:tabs>
              <w:spacing w:line="360" w:lineRule="auto"/>
              <w:jc w:val="both"/>
              <w:rPr>
                <w:rFonts w:asciiTheme="minorHAnsi" w:hAnsiTheme="minorHAnsi" w:cs="Arial"/>
                <w:sz w:val="22"/>
                <w:szCs w:val="22"/>
              </w:rPr>
            </w:pPr>
          </w:p>
          <w:p w:rsidR="00E3624F" w:rsidRPr="007A38F2" w:rsidRDefault="00E3624F" w:rsidP="008031A9">
            <w:pPr>
              <w:pStyle w:val="PargrafodaLista"/>
              <w:numPr>
                <w:ilvl w:val="0"/>
                <w:numId w:val="22"/>
              </w:numPr>
              <w:tabs>
                <w:tab w:val="left" w:pos="0"/>
              </w:tabs>
              <w:spacing w:line="360" w:lineRule="auto"/>
              <w:jc w:val="both"/>
              <w:rPr>
                <w:rFonts w:asciiTheme="minorHAnsi" w:hAnsiTheme="minorHAnsi" w:cs="Arial"/>
                <w:sz w:val="22"/>
                <w:szCs w:val="22"/>
              </w:rPr>
            </w:pPr>
            <w:r w:rsidRPr="007A38F2">
              <w:rPr>
                <w:rFonts w:asciiTheme="minorHAnsi" w:hAnsiTheme="minorHAnsi" w:cs="Arial"/>
                <w:sz w:val="22"/>
                <w:szCs w:val="22"/>
              </w:rPr>
              <w:t>(…);</w:t>
            </w:r>
          </w:p>
          <w:p w:rsidR="00E3624F" w:rsidRPr="007A38F2" w:rsidRDefault="00E3624F" w:rsidP="008031A9">
            <w:pPr>
              <w:tabs>
                <w:tab w:val="left" w:pos="0"/>
              </w:tabs>
              <w:spacing w:line="360" w:lineRule="auto"/>
              <w:jc w:val="both"/>
              <w:rPr>
                <w:rFonts w:asciiTheme="minorHAnsi" w:hAnsiTheme="minorHAnsi" w:cs="Arial"/>
                <w:sz w:val="22"/>
                <w:szCs w:val="22"/>
              </w:rPr>
            </w:pPr>
          </w:p>
          <w:p w:rsidR="00E3624F" w:rsidRPr="007A38F2" w:rsidRDefault="00E3624F" w:rsidP="008031A9">
            <w:pPr>
              <w:tabs>
                <w:tab w:val="left" w:pos="0"/>
              </w:tabs>
              <w:spacing w:line="360" w:lineRule="auto"/>
              <w:jc w:val="both"/>
              <w:rPr>
                <w:rFonts w:asciiTheme="minorHAnsi" w:hAnsiTheme="minorHAnsi" w:cs="Arial"/>
                <w:sz w:val="22"/>
                <w:szCs w:val="22"/>
              </w:rPr>
            </w:pPr>
          </w:p>
          <w:p w:rsidR="00E3624F" w:rsidRPr="007A38F2" w:rsidRDefault="00E3624F" w:rsidP="008031A9">
            <w:pPr>
              <w:tabs>
                <w:tab w:val="left" w:pos="0"/>
              </w:tabs>
              <w:spacing w:line="360" w:lineRule="auto"/>
              <w:jc w:val="both"/>
              <w:rPr>
                <w:rFonts w:asciiTheme="minorHAnsi" w:hAnsiTheme="minorHAnsi" w:cs="Arial"/>
                <w:sz w:val="22"/>
                <w:szCs w:val="22"/>
              </w:rPr>
            </w:pPr>
          </w:p>
          <w:p w:rsidR="00E3624F" w:rsidRPr="007A38F2" w:rsidRDefault="00E3624F" w:rsidP="008031A9">
            <w:pPr>
              <w:tabs>
                <w:tab w:val="left" w:pos="0"/>
              </w:tabs>
              <w:spacing w:line="360" w:lineRule="auto"/>
              <w:jc w:val="both"/>
              <w:rPr>
                <w:rFonts w:asciiTheme="minorHAnsi" w:hAnsiTheme="minorHAnsi" w:cs="Arial"/>
                <w:sz w:val="22"/>
                <w:szCs w:val="22"/>
              </w:rPr>
            </w:pPr>
          </w:p>
          <w:p w:rsidR="00E3624F" w:rsidRPr="007A38F2" w:rsidRDefault="00E3624F" w:rsidP="008031A9">
            <w:pPr>
              <w:tabs>
                <w:tab w:val="left" w:pos="0"/>
              </w:tabs>
              <w:spacing w:line="360" w:lineRule="auto"/>
              <w:jc w:val="both"/>
              <w:rPr>
                <w:rFonts w:asciiTheme="minorHAnsi" w:hAnsiTheme="minorHAnsi" w:cs="Arial"/>
                <w:sz w:val="22"/>
                <w:szCs w:val="22"/>
              </w:rPr>
            </w:pPr>
          </w:p>
          <w:p w:rsidR="00E3624F" w:rsidRPr="007A38F2" w:rsidRDefault="00E3624F" w:rsidP="008031A9">
            <w:pPr>
              <w:tabs>
                <w:tab w:val="left" w:pos="0"/>
              </w:tabs>
              <w:spacing w:line="360" w:lineRule="auto"/>
              <w:jc w:val="both"/>
              <w:rPr>
                <w:rFonts w:asciiTheme="minorHAnsi" w:hAnsiTheme="minorHAnsi" w:cs="Arial"/>
                <w:sz w:val="22"/>
                <w:szCs w:val="22"/>
              </w:rPr>
            </w:pPr>
          </w:p>
          <w:p w:rsidR="00E3624F" w:rsidRPr="007A38F2" w:rsidRDefault="00E3624F" w:rsidP="008031A9">
            <w:pPr>
              <w:pStyle w:val="PargrafodaLista"/>
              <w:numPr>
                <w:ilvl w:val="0"/>
                <w:numId w:val="22"/>
              </w:numPr>
              <w:tabs>
                <w:tab w:val="left" w:pos="0"/>
              </w:tabs>
              <w:spacing w:line="360" w:lineRule="auto"/>
              <w:jc w:val="both"/>
              <w:rPr>
                <w:rFonts w:asciiTheme="minorHAnsi" w:hAnsiTheme="minorHAnsi" w:cs="Arial"/>
                <w:sz w:val="22"/>
                <w:szCs w:val="22"/>
              </w:rPr>
            </w:pPr>
            <w:r w:rsidRPr="007A38F2">
              <w:rPr>
                <w:rFonts w:asciiTheme="minorHAnsi" w:hAnsiTheme="minorHAnsi" w:cs="Arial"/>
                <w:sz w:val="22"/>
                <w:szCs w:val="22"/>
              </w:rPr>
              <w:t>(…).</w:t>
            </w:r>
          </w:p>
          <w:p w:rsidR="00E3624F" w:rsidRPr="007A38F2" w:rsidRDefault="00E3624F" w:rsidP="008031A9">
            <w:pPr>
              <w:tabs>
                <w:tab w:val="left" w:pos="0"/>
              </w:tabs>
              <w:spacing w:line="360" w:lineRule="auto"/>
              <w:jc w:val="both"/>
              <w:rPr>
                <w:rFonts w:asciiTheme="minorHAnsi" w:hAnsiTheme="minorHAnsi" w:cs="Arial"/>
                <w:sz w:val="22"/>
                <w:szCs w:val="22"/>
              </w:rPr>
            </w:pPr>
          </w:p>
          <w:p w:rsidR="00E3624F" w:rsidRPr="007A38F2" w:rsidRDefault="00E3624F" w:rsidP="008031A9">
            <w:pPr>
              <w:tabs>
                <w:tab w:val="left" w:pos="0"/>
              </w:tabs>
              <w:spacing w:line="360" w:lineRule="auto"/>
              <w:jc w:val="both"/>
              <w:rPr>
                <w:rFonts w:asciiTheme="minorHAnsi" w:hAnsiTheme="minorHAnsi" w:cs="Arial"/>
                <w:sz w:val="22"/>
                <w:szCs w:val="22"/>
              </w:rPr>
            </w:pPr>
          </w:p>
          <w:p w:rsidR="00E3624F" w:rsidRPr="007A38F2" w:rsidRDefault="00E3624F" w:rsidP="008031A9">
            <w:pPr>
              <w:tabs>
                <w:tab w:val="left" w:pos="0"/>
              </w:tabs>
              <w:spacing w:line="360" w:lineRule="auto"/>
              <w:jc w:val="both"/>
              <w:rPr>
                <w:rFonts w:asciiTheme="minorHAnsi" w:hAnsiTheme="minorHAnsi" w:cs="Arial"/>
                <w:sz w:val="22"/>
                <w:szCs w:val="22"/>
              </w:rPr>
            </w:pPr>
          </w:p>
          <w:p w:rsidR="00E3624F" w:rsidRPr="007A38F2" w:rsidRDefault="00E3624F" w:rsidP="008031A9">
            <w:pPr>
              <w:tabs>
                <w:tab w:val="left" w:pos="0"/>
              </w:tabs>
              <w:spacing w:line="360" w:lineRule="auto"/>
              <w:jc w:val="both"/>
              <w:rPr>
                <w:rFonts w:asciiTheme="minorHAnsi" w:hAnsiTheme="minorHAnsi" w:cs="Arial"/>
                <w:sz w:val="22"/>
                <w:szCs w:val="22"/>
              </w:rPr>
            </w:pPr>
          </w:p>
          <w:p w:rsidR="00E3624F" w:rsidRPr="007A38F2" w:rsidRDefault="00E3624F" w:rsidP="008031A9">
            <w:pPr>
              <w:tabs>
                <w:tab w:val="left" w:pos="0"/>
              </w:tabs>
              <w:spacing w:line="360" w:lineRule="auto"/>
              <w:jc w:val="both"/>
              <w:rPr>
                <w:rFonts w:asciiTheme="minorHAnsi" w:hAnsiTheme="minorHAnsi" w:cs="Arial"/>
                <w:sz w:val="22"/>
                <w:szCs w:val="22"/>
              </w:rPr>
            </w:pPr>
          </w:p>
          <w:p w:rsidR="00E3624F" w:rsidRPr="007A38F2" w:rsidRDefault="00E3624F" w:rsidP="008031A9">
            <w:pPr>
              <w:tabs>
                <w:tab w:val="left" w:pos="0"/>
              </w:tabs>
              <w:spacing w:line="360" w:lineRule="auto"/>
              <w:jc w:val="both"/>
              <w:rPr>
                <w:rFonts w:asciiTheme="minorHAnsi" w:hAnsiTheme="minorHAnsi" w:cs="Arial"/>
                <w:sz w:val="22"/>
                <w:szCs w:val="22"/>
              </w:rPr>
            </w:pPr>
          </w:p>
          <w:p w:rsidR="00E3624F" w:rsidRPr="007A38F2" w:rsidRDefault="00E3624F" w:rsidP="008031A9">
            <w:pPr>
              <w:tabs>
                <w:tab w:val="left" w:pos="0"/>
              </w:tabs>
              <w:spacing w:line="360" w:lineRule="auto"/>
              <w:jc w:val="both"/>
              <w:rPr>
                <w:rFonts w:asciiTheme="minorHAnsi" w:hAnsiTheme="minorHAnsi" w:cs="Arial"/>
                <w:sz w:val="22"/>
                <w:szCs w:val="22"/>
              </w:rPr>
            </w:pPr>
            <w:r w:rsidRPr="007A38F2">
              <w:rPr>
                <w:rFonts w:asciiTheme="minorHAnsi" w:hAnsiTheme="minorHAnsi" w:cs="Arial"/>
                <w:sz w:val="22"/>
                <w:szCs w:val="22"/>
              </w:rPr>
              <w:t>2 – (…).</w:t>
            </w:r>
          </w:p>
          <w:p w:rsidR="00E3624F" w:rsidRPr="007A38F2" w:rsidRDefault="00E3624F" w:rsidP="008031A9">
            <w:pPr>
              <w:tabs>
                <w:tab w:val="left" w:pos="0"/>
              </w:tabs>
              <w:spacing w:line="360" w:lineRule="auto"/>
              <w:jc w:val="both"/>
              <w:rPr>
                <w:rFonts w:asciiTheme="minorHAnsi" w:hAnsiTheme="minorHAnsi" w:cs="Arial"/>
                <w:sz w:val="22"/>
                <w:szCs w:val="22"/>
              </w:rPr>
            </w:pPr>
          </w:p>
          <w:p w:rsidR="00E3624F" w:rsidRPr="007A38F2" w:rsidRDefault="00E3624F" w:rsidP="008031A9">
            <w:pPr>
              <w:tabs>
                <w:tab w:val="left" w:pos="0"/>
              </w:tabs>
              <w:spacing w:line="360" w:lineRule="auto"/>
              <w:jc w:val="both"/>
              <w:rPr>
                <w:rFonts w:asciiTheme="minorHAnsi" w:hAnsiTheme="minorHAnsi" w:cs="Arial"/>
                <w:sz w:val="22"/>
                <w:szCs w:val="22"/>
              </w:rPr>
            </w:pPr>
          </w:p>
          <w:p w:rsidR="00E3624F" w:rsidRPr="007A38F2" w:rsidRDefault="00E3624F" w:rsidP="008031A9">
            <w:pPr>
              <w:tabs>
                <w:tab w:val="left" w:pos="0"/>
              </w:tabs>
              <w:spacing w:line="360" w:lineRule="auto"/>
              <w:jc w:val="both"/>
              <w:rPr>
                <w:rFonts w:asciiTheme="minorHAnsi" w:hAnsiTheme="minorHAnsi" w:cs="Arial"/>
                <w:sz w:val="22"/>
                <w:szCs w:val="22"/>
              </w:rPr>
            </w:pPr>
            <w:r w:rsidRPr="007A38F2">
              <w:rPr>
                <w:rFonts w:asciiTheme="minorHAnsi" w:hAnsiTheme="minorHAnsi" w:cs="Arial"/>
                <w:sz w:val="22"/>
                <w:szCs w:val="22"/>
              </w:rPr>
              <w:lastRenderedPageBreak/>
              <w:t>3 – (…).</w:t>
            </w:r>
          </w:p>
          <w:p w:rsidR="00E3624F" w:rsidRPr="007A38F2" w:rsidRDefault="00E3624F" w:rsidP="008031A9">
            <w:pPr>
              <w:tabs>
                <w:tab w:val="left" w:pos="0"/>
              </w:tabs>
              <w:spacing w:line="360" w:lineRule="auto"/>
              <w:jc w:val="both"/>
              <w:rPr>
                <w:rFonts w:asciiTheme="minorHAnsi" w:hAnsiTheme="minorHAnsi" w:cs="Arial"/>
                <w:sz w:val="22"/>
                <w:szCs w:val="22"/>
              </w:rPr>
            </w:pPr>
          </w:p>
          <w:p w:rsidR="00E3624F" w:rsidRPr="007A38F2" w:rsidRDefault="00E3624F" w:rsidP="008031A9">
            <w:pPr>
              <w:tabs>
                <w:tab w:val="left" w:pos="0"/>
              </w:tabs>
              <w:spacing w:line="360" w:lineRule="auto"/>
              <w:jc w:val="both"/>
              <w:rPr>
                <w:rFonts w:asciiTheme="minorHAnsi" w:hAnsiTheme="minorHAnsi" w:cs="Arial"/>
                <w:sz w:val="22"/>
                <w:szCs w:val="22"/>
              </w:rPr>
            </w:pPr>
          </w:p>
          <w:p w:rsidR="00E3624F" w:rsidRPr="007A38F2" w:rsidRDefault="00E3624F" w:rsidP="008031A9">
            <w:pPr>
              <w:tabs>
                <w:tab w:val="left" w:pos="0"/>
              </w:tabs>
              <w:spacing w:line="360" w:lineRule="auto"/>
              <w:jc w:val="both"/>
              <w:rPr>
                <w:rFonts w:asciiTheme="minorHAnsi" w:hAnsiTheme="minorHAnsi" w:cs="Arial"/>
                <w:sz w:val="22"/>
                <w:szCs w:val="22"/>
              </w:rPr>
            </w:pPr>
          </w:p>
          <w:p w:rsidR="00E3624F" w:rsidRPr="007A38F2" w:rsidRDefault="00E3624F" w:rsidP="008031A9">
            <w:pPr>
              <w:tabs>
                <w:tab w:val="left" w:pos="0"/>
              </w:tabs>
              <w:spacing w:line="360" w:lineRule="auto"/>
              <w:jc w:val="both"/>
              <w:rPr>
                <w:rFonts w:asciiTheme="minorHAnsi" w:hAnsiTheme="minorHAnsi" w:cs="Arial"/>
                <w:sz w:val="22"/>
                <w:szCs w:val="22"/>
              </w:rPr>
            </w:pPr>
          </w:p>
          <w:p w:rsidR="00E3624F" w:rsidRPr="007A38F2" w:rsidRDefault="00E3624F" w:rsidP="008031A9">
            <w:pPr>
              <w:tabs>
                <w:tab w:val="left" w:pos="0"/>
              </w:tabs>
              <w:spacing w:line="360" w:lineRule="auto"/>
              <w:jc w:val="both"/>
              <w:rPr>
                <w:rFonts w:asciiTheme="minorHAnsi" w:hAnsiTheme="minorHAnsi" w:cs="Arial"/>
                <w:sz w:val="22"/>
                <w:szCs w:val="22"/>
              </w:rPr>
            </w:pPr>
          </w:p>
          <w:p w:rsidR="00E3624F" w:rsidRPr="007A38F2" w:rsidRDefault="00E3624F" w:rsidP="008031A9">
            <w:pPr>
              <w:tabs>
                <w:tab w:val="left" w:pos="0"/>
              </w:tabs>
              <w:spacing w:line="360" w:lineRule="auto"/>
              <w:jc w:val="both"/>
              <w:rPr>
                <w:rFonts w:asciiTheme="minorHAnsi" w:hAnsiTheme="minorHAnsi" w:cs="Arial"/>
                <w:sz w:val="22"/>
                <w:szCs w:val="22"/>
              </w:rPr>
            </w:pPr>
          </w:p>
          <w:p w:rsidR="00E3624F" w:rsidRPr="007A38F2" w:rsidRDefault="00E3624F" w:rsidP="008031A9">
            <w:pPr>
              <w:tabs>
                <w:tab w:val="left" w:pos="0"/>
              </w:tabs>
              <w:spacing w:line="360" w:lineRule="auto"/>
              <w:jc w:val="both"/>
              <w:rPr>
                <w:rFonts w:asciiTheme="minorHAnsi" w:hAnsiTheme="minorHAnsi" w:cs="Arial"/>
                <w:sz w:val="22"/>
                <w:szCs w:val="22"/>
              </w:rPr>
            </w:pPr>
          </w:p>
          <w:p w:rsidR="00E3624F" w:rsidRPr="007A38F2" w:rsidRDefault="00E3624F" w:rsidP="008031A9">
            <w:pPr>
              <w:tabs>
                <w:tab w:val="left" w:pos="0"/>
              </w:tabs>
              <w:spacing w:line="360" w:lineRule="auto"/>
              <w:jc w:val="both"/>
              <w:rPr>
                <w:rFonts w:asciiTheme="minorHAnsi" w:hAnsiTheme="minorHAnsi" w:cs="Arial"/>
                <w:sz w:val="22"/>
                <w:szCs w:val="22"/>
              </w:rPr>
            </w:pPr>
            <w:r w:rsidRPr="007A38F2">
              <w:rPr>
                <w:rFonts w:asciiTheme="minorHAnsi" w:hAnsiTheme="minorHAnsi" w:cs="Arial"/>
                <w:sz w:val="22"/>
                <w:szCs w:val="22"/>
              </w:rPr>
              <w:t>4 – (…).</w:t>
            </w:r>
          </w:p>
          <w:p w:rsidR="00E3624F" w:rsidRPr="007A38F2" w:rsidRDefault="00E3624F" w:rsidP="008031A9">
            <w:pPr>
              <w:tabs>
                <w:tab w:val="left" w:pos="0"/>
              </w:tabs>
              <w:spacing w:line="360" w:lineRule="auto"/>
              <w:jc w:val="both"/>
              <w:rPr>
                <w:rFonts w:asciiTheme="minorHAnsi" w:hAnsiTheme="minorHAnsi" w:cs="Arial"/>
                <w:sz w:val="22"/>
                <w:szCs w:val="22"/>
              </w:rPr>
            </w:pPr>
          </w:p>
          <w:p w:rsidR="00E3624F" w:rsidRPr="007A38F2" w:rsidRDefault="00E3624F" w:rsidP="008031A9">
            <w:pPr>
              <w:tabs>
                <w:tab w:val="left" w:pos="0"/>
              </w:tabs>
              <w:spacing w:line="360" w:lineRule="auto"/>
              <w:jc w:val="both"/>
              <w:rPr>
                <w:rFonts w:asciiTheme="minorHAnsi" w:hAnsiTheme="minorHAnsi" w:cs="Arial"/>
                <w:sz w:val="22"/>
                <w:szCs w:val="22"/>
              </w:rPr>
            </w:pPr>
          </w:p>
          <w:p w:rsidR="00E3624F" w:rsidRPr="007A38F2" w:rsidRDefault="00E3624F" w:rsidP="008031A9">
            <w:pPr>
              <w:tabs>
                <w:tab w:val="left" w:pos="0"/>
              </w:tabs>
              <w:spacing w:line="360" w:lineRule="auto"/>
              <w:jc w:val="both"/>
              <w:rPr>
                <w:rFonts w:asciiTheme="minorHAnsi" w:hAnsiTheme="minorHAnsi" w:cs="Arial"/>
                <w:sz w:val="22"/>
                <w:szCs w:val="22"/>
              </w:rPr>
            </w:pPr>
          </w:p>
          <w:p w:rsidR="00E3624F" w:rsidRPr="007A38F2" w:rsidRDefault="00E3624F" w:rsidP="008031A9">
            <w:pPr>
              <w:tabs>
                <w:tab w:val="left" w:pos="0"/>
              </w:tabs>
              <w:spacing w:line="360" w:lineRule="auto"/>
              <w:jc w:val="both"/>
              <w:rPr>
                <w:rFonts w:asciiTheme="minorHAnsi" w:hAnsiTheme="minorHAnsi" w:cs="Arial"/>
                <w:sz w:val="22"/>
                <w:szCs w:val="22"/>
              </w:rPr>
            </w:pPr>
          </w:p>
          <w:p w:rsidR="00E3624F" w:rsidRPr="007A38F2" w:rsidRDefault="00E3624F" w:rsidP="008031A9">
            <w:pPr>
              <w:tabs>
                <w:tab w:val="left" w:pos="0"/>
              </w:tabs>
              <w:spacing w:line="360" w:lineRule="auto"/>
              <w:jc w:val="both"/>
              <w:rPr>
                <w:rFonts w:asciiTheme="minorHAnsi" w:hAnsiTheme="minorHAnsi" w:cs="Arial"/>
                <w:sz w:val="22"/>
                <w:szCs w:val="22"/>
              </w:rPr>
            </w:pPr>
          </w:p>
          <w:p w:rsidR="00E3624F" w:rsidRPr="007A38F2" w:rsidRDefault="00E3624F" w:rsidP="008031A9">
            <w:pPr>
              <w:tabs>
                <w:tab w:val="left" w:pos="0"/>
              </w:tabs>
              <w:spacing w:line="360" w:lineRule="auto"/>
              <w:jc w:val="both"/>
              <w:rPr>
                <w:rFonts w:asciiTheme="minorHAnsi" w:hAnsiTheme="minorHAnsi" w:cs="Arial"/>
                <w:sz w:val="22"/>
                <w:szCs w:val="22"/>
              </w:rPr>
            </w:pPr>
          </w:p>
          <w:p w:rsidR="00E3624F" w:rsidRPr="007A38F2" w:rsidRDefault="00E3624F" w:rsidP="008031A9">
            <w:pPr>
              <w:tabs>
                <w:tab w:val="left" w:pos="0"/>
              </w:tabs>
              <w:spacing w:line="360" w:lineRule="auto"/>
              <w:jc w:val="both"/>
              <w:rPr>
                <w:rFonts w:asciiTheme="minorHAnsi" w:hAnsiTheme="minorHAnsi" w:cs="Arial"/>
                <w:sz w:val="22"/>
                <w:szCs w:val="22"/>
              </w:rPr>
            </w:pPr>
          </w:p>
          <w:p w:rsidR="00E3624F" w:rsidRPr="007A38F2" w:rsidRDefault="00E3624F" w:rsidP="008031A9">
            <w:pPr>
              <w:tabs>
                <w:tab w:val="left" w:pos="0"/>
              </w:tabs>
              <w:spacing w:line="360" w:lineRule="auto"/>
              <w:jc w:val="both"/>
              <w:rPr>
                <w:rFonts w:asciiTheme="minorHAnsi" w:hAnsiTheme="minorHAnsi" w:cs="Arial"/>
                <w:sz w:val="22"/>
                <w:szCs w:val="22"/>
              </w:rPr>
            </w:pPr>
            <w:r w:rsidRPr="007A38F2">
              <w:rPr>
                <w:rFonts w:asciiTheme="minorHAnsi" w:hAnsiTheme="minorHAnsi" w:cs="Arial"/>
                <w:sz w:val="22"/>
                <w:szCs w:val="22"/>
              </w:rPr>
              <w:t>5 – (…).</w:t>
            </w:r>
          </w:p>
          <w:p w:rsidR="00E3624F" w:rsidRPr="007A38F2" w:rsidRDefault="00E3624F" w:rsidP="008031A9">
            <w:pPr>
              <w:spacing w:line="360" w:lineRule="auto"/>
              <w:jc w:val="center"/>
              <w:rPr>
                <w:rFonts w:asciiTheme="minorHAnsi" w:hAnsiTheme="minorHAnsi" w:cs="Arial"/>
                <w:sz w:val="22"/>
                <w:szCs w:val="22"/>
              </w:rPr>
            </w:pPr>
          </w:p>
        </w:tc>
      </w:tr>
      <w:tr w:rsidR="00DA4288" w:rsidRPr="007A38F2" w:rsidTr="00AA627D">
        <w:trPr>
          <w:trHeight w:val="1118"/>
        </w:trPr>
        <w:tc>
          <w:tcPr>
            <w:tcW w:w="4673" w:type="dxa"/>
          </w:tcPr>
          <w:p w:rsidR="00DA4288" w:rsidRPr="007A38F2" w:rsidRDefault="00DA4288" w:rsidP="008031A9">
            <w:pPr>
              <w:pStyle w:val="Corpo"/>
              <w:widowControl w:val="0"/>
              <w:spacing w:line="360" w:lineRule="auto"/>
              <w:jc w:val="center"/>
              <w:rPr>
                <w:rFonts w:asciiTheme="minorHAnsi" w:eastAsia="Garamond" w:hAnsiTheme="minorHAnsi" w:cs="Garamond"/>
                <w:sz w:val="22"/>
                <w:szCs w:val="22"/>
              </w:rPr>
            </w:pPr>
            <w:r w:rsidRPr="007A38F2">
              <w:rPr>
                <w:rFonts w:asciiTheme="minorHAnsi" w:hAnsiTheme="minorHAnsi"/>
                <w:sz w:val="22"/>
                <w:szCs w:val="22"/>
              </w:rPr>
              <w:lastRenderedPageBreak/>
              <w:t>Artigo 24.º</w:t>
            </w:r>
          </w:p>
          <w:p w:rsidR="00DA4288" w:rsidRPr="007A38F2" w:rsidRDefault="00DA4288" w:rsidP="008031A9">
            <w:pPr>
              <w:pStyle w:val="Corpo"/>
              <w:widowControl w:val="0"/>
              <w:spacing w:line="360" w:lineRule="auto"/>
              <w:jc w:val="center"/>
              <w:rPr>
                <w:rFonts w:asciiTheme="minorHAnsi" w:eastAsia="Garamond" w:hAnsiTheme="minorHAnsi" w:cs="Garamond"/>
                <w:b/>
                <w:sz w:val="22"/>
                <w:szCs w:val="22"/>
              </w:rPr>
            </w:pPr>
            <w:r w:rsidRPr="007A38F2">
              <w:rPr>
                <w:rFonts w:asciiTheme="minorHAnsi" w:hAnsiTheme="minorHAnsi"/>
                <w:b/>
                <w:sz w:val="22"/>
                <w:szCs w:val="22"/>
              </w:rPr>
              <w:t>Motivos de adiamento</w:t>
            </w:r>
          </w:p>
          <w:p w:rsidR="00DA4288" w:rsidRPr="007A38F2" w:rsidRDefault="00DA4288" w:rsidP="008031A9">
            <w:pPr>
              <w:pStyle w:val="Corpo"/>
              <w:widowControl w:val="0"/>
              <w:numPr>
                <w:ilvl w:val="0"/>
                <w:numId w:val="25"/>
              </w:numPr>
              <w:spacing w:line="360" w:lineRule="auto"/>
              <w:ind w:left="284" w:hanging="284"/>
              <w:jc w:val="both"/>
              <w:rPr>
                <w:rFonts w:asciiTheme="minorHAnsi" w:eastAsia="Garamond" w:hAnsiTheme="minorHAnsi" w:cs="Garamond"/>
                <w:sz w:val="22"/>
                <w:szCs w:val="22"/>
              </w:rPr>
            </w:pPr>
            <w:r w:rsidRPr="007A38F2">
              <w:rPr>
                <w:rFonts w:asciiTheme="minorHAnsi" w:hAnsiTheme="minorHAnsi"/>
                <w:sz w:val="22"/>
                <w:szCs w:val="22"/>
              </w:rPr>
              <w:t xml:space="preserve">O reconhecimento ou a execução de uma DEI podem ser adiados sempre que: </w:t>
            </w:r>
          </w:p>
          <w:p w:rsidR="00DA4288" w:rsidRPr="007A38F2" w:rsidRDefault="00DA4288" w:rsidP="008031A9">
            <w:pPr>
              <w:pStyle w:val="Corpo"/>
              <w:widowControl w:val="0"/>
              <w:numPr>
                <w:ilvl w:val="0"/>
                <w:numId w:val="26"/>
              </w:numPr>
              <w:spacing w:line="360" w:lineRule="auto"/>
              <w:ind w:left="851" w:hanging="284"/>
              <w:jc w:val="both"/>
              <w:rPr>
                <w:rFonts w:asciiTheme="minorHAnsi" w:eastAsia="Garamond" w:hAnsiTheme="minorHAnsi" w:cs="Garamond"/>
                <w:bCs/>
                <w:sz w:val="22"/>
                <w:szCs w:val="22"/>
              </w:rPr>
            </w:pPr>
            <w:r w:rsidRPr="007A38F2">
              <w:rPr>
                <w:rFonts w:asciiTheme="minorHAnsi" w:hAnsiTheme="minorHAnsi"/>
                <w:sz w:val="22"/>
                <w:szCs w:val="22"/>
              </w:rPr>
              <w:t xml:space="preserve">A execução possa prejudicar uma investigação ou ação penal em </w:t>
            </w:r>
            <w:r w:rsidRPr="007A38F2">
              <w:rPr>
                <w:rFonts w:asciiTheme="minorHAnsi" w:hAnsiTheme="minorHAnsi"/>
                <w:bCs/>
                <w:sz w:val="22"/>
                <w:szCs w:val="22"/>
              </w:rPr>
              <w:t xml:space="preserve">curso, durante um prazo que o Estado de </w:t>
            </w:r>
            <w:proofErr w:type="spellStart"/>
            <w:r w:rsidRPr="007A38F2">
              <w:rPr>
                <w:rFonts w:asciiTheme="minorHAnsi" w:hAnsiTheme="minorHAnsi"/>
                <w:bCs/>
                <w:sz w:val="22"/>
                <w:szCs w:val="22"/>
              </w:rPr>
              <w:t>execuçã</w:t>
            </w:r>
            <w:proofErr w:type="spellEnd"/>
            <w:r w:rsidRPr="007A38F2">
              <w:rPr>
                <w:rFonts w:asciiTheme="minorHAnsi" w:hAnsiTheme="minorHAnsi"/>
                <w:bCs/>
                <w:sz w:val="22"/>
                <w:szCs w:val="22"/>
                <w:lang w:val="it-IT"/>
              </w:rPr>
              <w:t>o considere razo</w:t>
            </w:r>
            <w:proofErr w:type="spellStart"/>
            <w:r w:rsidRPr="007A38F2">
              <w:rPr>
                <w:rFonts w:asciiTheme="minorHAnsi" w:hAnsiTheme="minorHAnsi"/>
                <w:bCs/>
                <w:sz w:val="22"/>
                <w:szCs w:val="22"/>
              </w:rPr>
              <w:t>ável</w:t>
            </w:r>
            <w:proofErr w:type="spellEnd"/>
            <w:r w:rsidRPr="007A38F2">
              <w:rPr>
                <w:rFonts w:asciiTheme="minorHAnsi" w:hAnsiTheme="minorHAnsi"/>
                <w:bCs/>
                <w:sz w:val="22"/>
                <w:szCs w:val="22"/>
              </w:rPr>
              <w:t xml:space="preserve">; </w:t>
            </w:r>
          </w:p>
          <w:p w:rsidR="00DA4288" w:rsidRPr="007A38F2" w:rsidRDefault="00DA4288" w:rsidP="008031A9">
            <w:pPr>
              <w:pStyle w:val="Corpo"/>
              <w:widowControl w:val="0"/>
              <w:numPr>
                <w:ilvl w:val="0"/>
                <w:numId w:val="26"/>
              </w:numPr>
              <w:spacing w:line="360" w:lineRule="auto"/>
              <w:ind w:left="851" w:hanging="284"/>
              <w:jc w:val="both"/>
              <w:rPr>
                <w:rFonts w:asciiTheme="minorHAnsi" w:eastAsia="Garamond" w:hAnsiTheme="minorHAnsi" w:cs="Garamond"/>
                <w:bCs/>
                <w:sz w:val="22"/>
                <w:szCs w:val="22"/>
              </w:rPr>
            </w:pPr>
            <w:r w:rsidRPr="007A38F2">
              <w:rPr>
                <w:rFonts w:asciiTheme="minorHAnsi" w:hAnsiTheme="minorHAnsi"/>
                <w:sz w:val="22"/>
                <w:szCs w:val="22"/>
              </w:rPr>
              <w:t xml:space="preserve">Os objetos, documentos ou dados em causa estejam a ser utilizados noutro processo, </w:t>
            </w:r>
            <w:r w:rsidRPr="007A38F2">
              <w:rPr>
                <w:rFonts w:asciiTheme="minorHAnsi" w:hAnsiTheme="minorHAnsi"/>
                <w:bCs/>
                <w:sz w:val="22"/>
                <w:szCs w:val="22"/>
              </w:rPr>
              <w:t xml:space="preserve">até deixarem de ser necessários para esse efeito. </w:t>
            </w:r>
          </w:p>
          <w:p w:rsidR="00DA4288" w:rsidRPr="00AA627D" w:rsidRDefault="00DA4288" w:rsidP="00AA627D">
            <w:pPr>
              <w:pStyle w:val="Corpo"/>
              <w:widowControl w:val="0"/>
              <w:numPr>
                <w:ilvl w:val="0"/>
                <w:numId w:val="25"/>
              </w:numPr>
              <w:spacing w:line="360" w:lineRule="auto"/>
              <w:ind w:left="284" w:hanging="284"/>
              <w:jc w:val="both"/>
              <w:rPr>
                <w:rFonts w:asciiTheme="minorHAnsi" w:eastAsia="Garamond" w:hAnsiTheme="minorHAnsi" w:cs="Garamond"/>
                <w:sz w:val="22"/>
                <w:szCs w:val="22"/>
              </w:rPr>
            </w:pPr>
            <w:r w:rsidRPr="007A38F2">
              <w:rPr>
                <w:rFonts w:asciiTheme="minorHAnsi" w:hAnsiTheme="minorHAnsi"/>
                <w:sz w:val="22"/>
                <w:szCs w:val="22"/>
              </w:rPr>
              <w:t xml:space="preserve">Cessando o motivo </w:t>
            </w:r>
            <w:r w:rsidRPr="007A38F2">
              <w:rPr>
                <w:rFonts w:asciiTheme="minorHAnsi" w:hAnsiTheme="minorHAnsi"/>
                <w:bCs/>
                <w:sz w:val="22"/>
                <w:szCs w:val="22"/>
              </w:rPr>
              <w:t>de adiamento</w:t>
            </w:r>
            <w:r w:rsidRPr="007A38F2">
              <w:rPr>
                <w:rFonts w:asciiTheme="minorHAnsi" w:hAnsiTheme="minorHAnsi"/>
                <w:sz w:val="22"/>
                <w:szCs w:val="22"/>
              </w:rPr>
              <w:t xml:space="preserve">, a autoridade de execução toma imediatamente as medidas </w:t>
            </w:r>
            <w:r w:rsidRPr="007A38F2">
              <w:rPr>
                <w:rFonts w:asciiTheme="minorHAnsi" w:hAnsiTheme="minorHAnsi"/>
                <w:sz w:val="22"/>
                <w:szCs w:val="22"/>
              </w:rPr>
              <w:lastRenderedPageBreak/>
              <w:t xml:space="preserve">necessárias à execução e informa a autoridade de emissão, por qualquer meio </w:t>
            </w:r>
            <w:r w:rsidRPr="007A38F2">
              <w:rPr>
                <w:rFonts w:asciiTheme="minorHAnsi" w:hAnsiTheme="minorHAnsi"/>
                <w:bCs/>
                <w:sz w:val="22"/>
                <w:szCs w:val="22"/>
                <w:lang w:val="es-ES_tradnl"/>
              </w:rPr>
              <w:t xml:space="preserve">que </w:t>
            </w:r>
            <w:r w:rsidRPr="007A38F2">
              <w:rPr>
                <w:rFonts w:asciiTheme="minorHAnsi" w:hAnsiTheme="minorHAnsi"/>
                <w:sz w:val="22"/>
                <w:szCs w:val="22"/>
              </w:rPr>
              <w:t>permita conservar um registo escrito.</w:t>
            </w:r>
          </w:p>
        </w:tc>
        <w:tc>
          <w:tcPr>
            <w:tcW w:w="4394" w:type="dxa"/>
          </w:tcPr>
          <w:p w:rsidR="00DA4288" w:rsidRPr="007A38F2" w:rsidRDefault="00DA4288" w:rsidP="008031A9">
            <w:pPr>
              <w:widowControl w:val="0"/>
              <w:spacing w:line="360" w:lineRule="auto"/>
              <w:jc w:val="center"/>
              <w:rPr>
                <w:rFonts w:asciiTheme="minorHAnsi" w:hAnsiTheme="minorHAnsi"/>
                <w:sz w:val="22"/>
                <w:szCs w:val="22"/>
              </w:rPr>
            </w:pPr>
          </w:p>
        </w:tc>
        <w:tc>
          <w:tcPr>
            <w:tcW w:w="4678" w:type="dxa"/>
          </w:tcPr>
          <w:p w:rsidR="00DA4288" w:rsidRPr="007A38F2" w:rsidRDefault="00DA4288" w:rsidP="008031A9">
            <w:pPr>
              <w:spacing w:line="360" w:lineRule="auto"/>
              <w:jc w:val="center"/>
              <w:rPr>
                <w:rFonts w:asciiTheme="minorHAnsi" w:hAnsiTheme="minorHAnsi" w:cs="Arial"/>
                <w:sz w:val="22"/>
                <w:szCs w:val="22"/>
              </w:rPr>
            </w:pPr>
            <w:r w:rsidRPr="007A38F2">
              <w:rPr>
                <w:rFonts w:asciiTheme="minorHAnsi" w:hAnsiTheme="minorHAnsi" w:cs="Arial"/>
                <w:sz w:val="22"/>
                <w:szCs w:val="22"/>
              </w:rPr>
              <w:t>Artigo 24.º</w:t>
            </w:r>
          </w:p>
          <w:p w:rsidR="00DA4288" w:rsidRPr="007A38F2" w:rsidRDefault="00DA4288" w:rsidP="008031A9">
            <w:pPr>
              <w:tabs>
                <w:tab w:val="left" w:pos="0"/>
              </w:tabs>
              <w:spacing w:line="360" w:lineRule="auto"/>
              <w:jc w:val="center"/>
              <w:rPr>
                <w:rFonts w:asciiTheme="minorHAnsi" w:hAnsiTheme="minorHAnsi" w:cs="Arial"/>
                <w:sz w:val="22"/>
                <w:szCs w:val="22"/>
              </w:rPr>
            </w:pPr>
            <w:r w:rsidRPr="007A38F2">
              <w:rPr>
                <w:rFonts w:asciiTheme="minorHAnsi" w:hAnsiTheme="minorHAnsi" w:cs="Arial"/>
                <w:sz w:val="22"/>
                <w:szCs w:val="22"/>
              </w:rPr>
              <w:t>(…)</w:t>
            </w:r>
          </w:p>
          <w:p w:rsidR="00DA4288" w:rsidRPr="007A38F2" w:rsidRDefault="00DA4288" w:rsidP="008031A9">
            <w:pPr>
              <w:tabs>
                <w:tab w:val="left" w:pos="0"/>
              </w:tabs>
              <w:spacing w:line="360" w:lineRule="auto"/>
              <w:jc w:val="both"/>
              <w:rPr>
                <w:rFonts w:asciiTheme="minorHAnsi" w:hAnsiTheme="minorHAnsi" w:cs="Arial"/>
                <w:strike/>
                <w:sz w:val="22"/>
                <w:szCs w:val="22"/>
              </w:rPr>
            </w:pPr>
            <w:r w:rsidRPr="007A38F2">
              <w:rPr>
                <w:rFonts w:asciiTheme="minorHAnsi" w:hAnsiTheme="minorHAnsi" w:cs="Arial"/>
                <w:sz w:val="22"/>
                <w:szCs w:val="22"/>
              </w:rPr>
              <w:t xml:space="preserve">1 – O reconhecimento ou a execução de uma DEI podem ser adiados </w:t>
            </w:r>
            <w:r w:rsidRPr="007A38F2">
              <w:rPr>
                <w:rFonts w:asciiTheme="minorHAnsi" w:hAnsiTheme="minorHAnsi" w:cs="Arial"/>
                <w:strike/>
                <w:sz w:val="22"/>
                <w:szCs w:val="22"/>
              </w:rPr>
              <w:t>sempre que:</w:t>
            </w:r>
          </w:p>
          <w:p w:rsidR="00DA4288" w:rsidRPr="007A38F2" w:rsidRDefault="00DA4288" w:rsidP="008031A9">
            <w:pPr>
              <w:pStyle w:val="PargrafodaLista"/>
              <w:numPr>
                <w:ilvl w:val="0"/>
                <w:numId w:val="24"/>
              </w:numPr>
              <w:tabs>
                <w:tab w:val="left" w:pos="0"/>
              </w:tabs>
              <w:spacing w:line="360" w:lineRule="auto"/>
              <w:jc w:val="both"/>
              <w:rPr>
                <w:rFonts w:asciiTheme="minorHAnsi" w:hAnsiTheme="minorHAnsi" w:cs="Arial"/>
                <w:sz w:val="22"/>
                <w:szCs w:val="22"/>
              </w:rPr>
            </w:pPr>
            <w:r w:rsidRPr="007A38F2">
              <w:rPr>
                <w:rFonts w:asciiTheme="minorHAnsi" w:hAnsiTheme="minorHAnsi" w:cs="Arial"/>
                <w:b/>
                <w:sz w:val="22"/>
                <w:szCs w:val="22"/>
              </w:rPr>
              <w:t>Durante um prazo razoável sempre que a</w:t>
            </w:r>
            <w:r w:rsidRPr="007A38F2">
              <w:rPr>
                <w:rFonts w:asciiTheme="minorHAnsi" w:hAnsiTheme="minorHAnsi" w:cs="Arial"/>
                <w:sz w:val="22"/>
                <w:szCs w:val="22"/>
              </w:rPr>
              <w:t xml:space="preserve"> execução possa prejudicar uma investigação ou ação penal em </w:t>
            </w:r>
            <w:r w:rsidRPr="007A38F2">
              <w:rPr>
                <w:rFonts w:asciiTheme="minorHAnsi" w:hAnsiTheme="minorHAnsi" w:cs="Arial"/>
                <w:bCs/>
                <w:sz w:val="22"/>
                <w:szCs w:val="22"/>
              </w:rPr>
              <w:t>curso;</w:t>
            </w:r>
          </w:p>
          <w:p w:rsidR="00DA4288" w:rsidRPr="007A38F2" w:rsidRDefault="00DA4288" w:rsidP="008031A9">
            <w:pPr>
              <w:pStyle w:val="PargrafodaLista"/>
              <w:tabs>
                <w:tab w:val="left" w:pos="0"/>
              </w:tabs>
              <w:spacing w:line="360" w:lineRule="auto"/>
              <w:jc w:val="both"/>
              <w:rPr>
                <w:rFonts w:asciiTheme="minorHAnsi" w:hAnsiTheme="minorHAnsi" w:cs="Arial"/>
                <w:sz w:val="22"/>
                <w:szCs w:val="22"/>
              </w:rPr>
            </w:pPr>
          </w:p>
          <w:p w:rsidR="00DA4288" w:rsidRPr="007A38F2" w:rsidRDefault="00DA4288" w:rsidP="008031A9">
            <w:pPr>
              <w:pStyle w:val="PargrafodaLista"/>
              <w:numPr>
                <w:ilvl w:val="0"/>
                <w:numId w:val="24"/>
              </w:numPr>
              <w:tabs>
                <w:tab w:val="left" w:pos="0"/>
              </w:tabs>
              <w:spacing w:line="360" w:lineRule="auto"/>
              <w:jc w:val="both"/>
              <w:rPr>
                <w:rFonts w:asciiTheme="minorHAnsi" w:hAnsiTheme="minorHAnsi" w:cs="Arial"/>
                <w:sz w:val="22"/>
                <w:szCs w:val="22"/>
              </w:rPr>
            </w:pPr>
            <w:r w:rsidRPr="007A38F2">
              <w:rPr>
                <w:rFonts w:asciiTheme="minorHAnsi" w:hAnsiTheme="minorHAnsi" w:cs="Arial"/>
                <w:b/>
                <w:bCs/>
                <w:sz w:val="22"/>
                <w:szCs w:val="22"/>
              </w:rPr>
              <w:t>Até deixarem de ser necessários para esse efeito, sempre que</w:t>
            </w:r>
            <w:r w:rsidRPr="007A38F2">
              <w:rPr>
                <w:rFonts w:asciiTheme="minorHAnsi" w:hAnsiTheme="minorHAnsi" w:cs="Arial"/>
                <w:bCs/>
                <w:sz w:val="22"/>
                <w:szCs w:val="22"/>
              </w:rPr>
              <w:t xml:space="preserve"> os objetos, documentos ou dados em causa estejam a ser utilizados noutro processo.</w:t>
            </w:r>
          </w:p>
          <w:p w:rsidR="00DA4288" w:rsidRPr="007A38F2" w:rsidRDefault="00DA4288" w:rsidP="008031A9">
            <w:pPr>
              <w:tabs>
                <w:tab w:val="left" w:pos="0"/>
              </w:tabs>
              <w:spacing w:line="360" w:lineRule="auto"/>
              <w:jc w:val="both"/>
              <w:rPr>
                <w:rFonts w:asciiTheme="minorHAnsi" w:hAnsiTheme="minorHAnsi" w:cs="Arial"/>
                <w:sz w:val="22"/>
                <w:szCs w:val="22"/>
              </w:rPr>
            </w:pPr>
            <w:r w:rsidRPr="007A38F2">
              <w:rPr>
                <w:rFonts w:asciiTheme="minorHAnsi" w:hAnsiTheme="minorHAnsi" w:cs="Arial"/>
                <w:sz w:val="22"/>
                <w:szCs w:val="22"/>
              </w:rPr>
              <w:t>2 – (…).</w:t>
            </w:r>
          </w:p>
          <w:p w:rsidR="00DA4288" w:rsidRPr="007A38F2" w:rsidRDefault="00DA4288" w:rsidP="008031A9">
            <w:pPr>
              <w:spacing w:line="360" w:lineRule="auto"/>
              <w:jc w:val="center"/>
              <w:rPr>
                <w:rFonts w:asciiTheme="minorHAnsi" w:hAnsiTheme="minorHAnsi" w:cs="Arial"/>
                <w:sz w:val="22"/>
                <w:szCs w:val="22"/>
              </w:rPr>
            </w:pPr>
          </w:p>
        </w:tc>
      </w:tr>
      <w:tr w:rsidR="00DA4288" w:rsidRPr="007A38F2" w:rsidTr="003B638A">
        <w:trPr>
          <w:trHeight w:val="1646"/>
        </w:trPr>
        <w:tc>
          <w:tcPr>
            <w:tcW w:w="4673" w:type="dxa"/>
          </w:tcPr>
          <w:p w:rsidR="00DA4288" w:rsidRPr="007A38F2" w:rsidRDefault="00DA4288" w:rsidP="008031A9">
            <w:pPr>
              <w:pStyle w:val="Corpo"/>
              <w:widowControl w:val="0"/>
              <w:spacing w:line="360" w:lineRule="auto"/>
              <w:jc w:val="center"/>
              <w:rPr>
                <w:rFonts w:asciiTheme="minorHAnsi" w:eastAsia="Garamond" w:hAnsiTheme="minorHAnsi" w:cs="Garamond"/>
                <w:sz w:val="22"/>
                <w:szCs w:val="22"/>
              </w:rPr>
            </w:pPr>
            <w:r w:rsidRPr="007A38F2">
              <w:rPr>
                <w:rFonts w:asciiTheme="minorHAnsi" w:hAnsiTheme="minorHAnsi"/>
                <w:sz w:val="22"/>
                <w:szCs w:val="22"/>
              </w:rPr>
              <w:t>Artigo 25.º</w:t>
            </w:r>
          </w:p>
          <w:p w:rsidR="00DA4288" w:rsidRPr="007A38F2" w:rsidRDefault="00DA4288" w:rsidP="008031A9">
            <w:pPr>
              <w:pStyle w:val="Corpo"/>
              <w:widowControl w:val="0"/>
              <w:spacing w:line="360" w:lineRule="auto"/>
              <w:jc w:val="center"/>
              <w:rPr>
                <w:rFonts w:asciiTheme="minorHAnsi" w:eastAsia="Garamond" w:hAnsiTheme="minorHAnsi" w:cs="Garamond"/>
                <w:b/>
                <w:sz w:val="22"/>
                <w:szCs w:val="22"/>
              </w:rPr>
            </w:pPr>
            <w:r w:rsidRPr="007A38F2">
              <w:rPr>
                <w:rFonts w:asciiTheme="minorHAnsi" w:hAnsiTheme="minorHAnsi"/>
                <w:b/>
                <w:sz w:val="22"/>
                <w:szCs w:val="22"/>
              </w:rPr>
              <w:t>Dever de informar</w:t>
            </w:r>
          </w:p>
          <w:p w:rsidR="00DA4288" w:rsidRPr="007A38F2" w:rsidRDefault="00DA4288" w:rsidP="008031A9">
            <w:pPr>
              <w:pStyle w:val="Corpo"/>
              <w:widowControl w:val="0"/>
              <w:numPr>
                <w:ilvl w:val="0"/>
                <w:numId w:val="28"/>
              </w:numPr>
              <w:spacing w:line="360" w:lineRule="auto"/>
              <w:ind w:left="284" w:hanging="284"/>
              <w:jc w:val="both"/>
              <w:rPr>
                <w:rFonts w:asciiTheme="minorHAnsi" w:eastAsia="Garamond" w:hAnsiTheme="minorHAnsi" w:cs="Garamond"/>
                <w:sz w:val="22"/>
                <w:szCs w:val="22"/>
              </w:rPr>
            </w:pPr>
            <w:r w:rsidRPr="007A38F2">
              <w:rPr>
                <w:rFonts w:asciiTheme="minorHAnsi" w:hAnsiTheme="minorHAnsi"/>
                <w:sz w:val="22"/>
                <w:szCs w:val="22"/>
              </w:rPr>
              <w:t xml:space="preserve">A autoridade </w:t>
            </w:r>
            <w:r w:rsidRPr="007A38F2">
              <w:rPr>
                <w:rFonts w:asciiTheme="minorHAnsi" w:hAnsiTheme="minorHAnsi"/>
                <w:bCs/>
                <w:sz w:val="22"/>
                <w:szCs w:val="22"/>
              </w:rPr>
              <w:t>de execução</w:t>
            </w:r>
            <w:r w:rsidRPr="007A38F2">
              <w:rPr>
                <w:rFonts w:asciiTheme="minorHAnsi" w:hAnsiTheme="minorHAnsi"/>
                <w:sz w:val="22"/>
                <w:szCs w:val="22"/>
              </w:rPr>
              <w:t xml:space="preserve"> acusa a receção da DEI sem demora, e em todo o caso no prazo de uma semana a contar da data da receção, preenchendo e enviando o formulário constante do anexo</w:t>
            </w:r>
            <w:r w:rsidRPr="007A38F2">
              <w:rPr>
                <w:rFonts w:asciiTheme="minorHAnsi" w:hAnsiTheme="minorHAnsi"/>
                <w:bCs/>
                <w:sz w:val="22"/>
                <w:szCs w:val="22"/>
              </w:rPr>
              <w:t xml:space="preserve"> II</w:t>
            </w:r>
            <w:r w:rsidRPr="007A38F2">
              <w:rPr>
                <w:rFonts w:asciiTheme="minorHAnsi" w:hAnsiTheme="minorHAnsi"/>
                <w:sz w:val="22"/>
                <w:szCs w:val="22"/>
              </w:rPr>
              <w:t xml:space="preserve"> à presente lei e da qual faz parte integrante.</w:t>
            </w:r>
          </w:p>
          <w:p w:rsidR="00DA4288" w:rsidRPr="007A38F2" w:rsidRDefault="00DA4288" w:rsidP="008031A9">
            <w:pPr>
              <w:pStyle w:val="Corpo"/>
              <w:widowControl w:val="0"/>
              <w:numPr>
                <w:ilvl w:val="0"/>
                <w:numId w:val="28"/>
              </w:numPr>
              <w:spacing w:line="360" w:lineRule="auto"/>
              <w:ind w:left="284" w:hanging="284"/>
              <w:jc w:val="both"/>
              <w:rPr>
                <w:rFonts w:asciiTheme="minorHAnsi" w:eastAsia="Garamond" w:hAnsiTheme="minorHAnsi" w:cs="Garamond"/>
                <w:sz w:val="22"/>
                <w:szCs w:val="22"/>
              </w:rPr>
            </w:pPr>
            <w:r w:rsidRPr="007A38F2">
              <w:rPr>
                <w:rFonts w:asciiTheme="minorHAnsi" w:hAnsiTheme="minorHAnsi"/>
                <w:sz w:val="22"/>
                <w:szCs w:val="22"/>
              </w:rPr>
              <w:t xml:space="preserve">Uma autoridade que receba uma DEI para a qual não é competente transmite-a à </w:t>
            </w:r>
            <w:r w:rsidRPr="007A38F2">
              <w:rPr>
                <w:rFonts w:asciiTheme="minorHAnsi" w:hAnsiTheme="minorHAnsi"/>
                <w:bCs/>
                <w:sz w:val="22"/>
                <w:szCs w:val="22"/>
              </w:rPr>
              <w:t>autoridade de execução</w:t>
            </w:r>
            <w:r w:rsidRPr="007A38F2">
              <w:rPr>
                <w:rFonts w:asciiTheme="minorHAnsi" w:hAnsiTheme="minorHAnsi"/>
                <w:sz w:val="22"/>
                <w:szCs w:val="22"/>
              </w:rPr>
              <w:t xml:space="preserve"> competente, dando disso conhecimento à autoridade de emissão, através do formulário referido no número anterior, e cumprindo sempre o dever de informação a que se refere o n.º 1.</w:t>
            </w:r>
          </w:p>
          <w:p w:rsidR="00DA4288" w:rsidRPr="007A38F2" w:rsidRDefault="00DA4288" w:rsidP="008031A9">
            <w:pPr>
              <w:pStyle w:val="Corpo"/>
              <w:widowControl w:val="0"/>
              <w:numPr>
                <w:ilvl w:val="0"/>
                <w:numId w:val="28"/>
              </w:numPr>
              <w:spacing w:line="360" w:lineRule="auto"/>
              <w:ind w:left="284" w:hanging="284"/>
              <w:jc w:val="both"/>
              <w:rPr>
                <w:rFonts w:asciiTheme="minorHAnsi" w:eastAsia="Garamond" w:hAnsiTheme="minorHAnsi" w:cs="Garamond"/>
                <w:sz w:val="22"/>
                <w:szCs w:val="22"/>
              </w:rPr>
            </w:pPr>
            <w:r w:rsidRPr="007A38F2">
              <w:rPr>
                <w:rFonts w:asciiTheme="minorHAnsi" w:hAnsiTheme="minorHAnsi"/>
                <w:sz w:val="22"/>
                <w:szCs w:val="22"/>
              </w:rPr>
              <w:lastRenderedPageBreak/>
              <w:t xml:space="preserve">Sem prejuízo do disposto nos n.º </w:t>
            </w:r>
            <w:r w:rsidRPr="007A38F2">
              <w:rPr>
                <w:rFonts w:asciiTheme="minorHAnsi" w:hAnsiTheme="minorHAnsi"/>
                <w:sz w:val="22"/>
                <w:szCs w:val="22"/>
                <w:lang w:val="it-IT"/>
              </w:rPr>
              <w:t>4 e n.</w:t>
            </w:r>
            <w:r w:rsidRPr="007A38F2">
              <w:rPr>
                <w:rFonts w:asciiTheme="minorHAnsi" w:hAnsiTheme="minorHAnsi"/>
                <w:sz w:val="22"/>
                <w:szCs w:val="22"/>
              </w:rPr>
              <w:t xml:space="preserve">º 5 do artigo 21.º, a </w:t>
            </w:r>
            <w:r w:rsidRPr="007A38F2">
              <w:rPr>
                <w:rFonts w:asciiTheme="minorHAnsi" w:hAnsiTheme="minorHAnsi"/>
                <w:bCs/>
                <w:sz w:val="22"/>
                <w:szCs w:val="22"/>
              </w:rPr>
              <w:t>autoridade de execução</w:t>
            </w:r>
            <w:r w:rsidRPr="007A38F2">
              <w:rPr>
                <w:rFonts w:asciiTheme="minorHAnsi" w:hAnsiTheme="minorHAnsi"/>
                <w:sz w:val="22"/>
                <w:szCs w:val="22"/>
              </w:rPr>
              <w:t xml:space="preserve"> informa imediatamente, por qualquer meio, a autoridade de emissão, sempre que:</w:t>
            </w:r>
          </w:p>
          <w:p w:rsidR="00DA4288" w:rsidRPr="007A38F2" w:rsidRDefault="00DA4288" w:rsidP="008031A9">
            <w:pPr>
              <w:pStyle w:val="Corpo"/>
              <w:widowControl w:val="0"/>
              <w:numPr>
                <w:ilvl w:val="1"/>
                <w:numId w:val="28"/>
              </w:numPr>
              <w:spacing w:line="360" w:lineRule="auto"/>
              <w:ind w:left="851" w:hanging="284"/>
              <w:jc w:val="both"/>
              <w:rPr>
                <w:rFonts w:asciiTheme="minorHAnsi" w:eastAsia="Garamond" w:hAnsiTheme="minorHAnsi" w:cs="Garamond"/>
                <w:sz w:val="22"/>
                <w:szCs w:val="22"/>
              </w:rPr>
            </w:pPr>
            <w:r w:rsidRPr="007A38F2">
              <w:rPr>
                <w:rFonts w:asciiTheme="minorHAnsi" w:hAnsiTheme="minorHAnsi"/>
                <w:sz w:val="22"/>
                <w:szCs w:val="22"/>
              </w:rPr>
              <w:t xml:space="preserve">Seja impossível tomar uma decisão sobre o reconhecimento ou a execução, em virtude de o formulário constante do anexo </w:t>
            </w:r>
            <w:r w:rsidRPr="007A38F2">
              <w:rPr>
                <w:rFonts w:asciiTheme="minorHAnsi" w:hAnsiTheme="minorHAnsi"/>
                <w:bCs/>
                <w:sz w:val="22"/>
                <w:szCs w:val="22"/>
              </w:rPr>
              <w:t>I</w:t>
            </w:r>
            <w:r w:rsidRPr="007A38F2">
              <w:rPr>
                <w:rFonts w:asciiTheme="minorHAnsi" w:hAnsiTheme="minorHAnsi"/>
                <w:sz w:val="22"/>
                <w:szCs w:val="22"/>
              </w:rPr>
              <w:t xml:space="preserve"> à presente lei estar incompleto ou manifestamente </w:t>
            </w:r>
            <w:r w:rsidRPr="007A38F2">
              <w:rPr>
                <w:rFonts w:asciiTheme="minorHAnsi" w:hAnsiTheme="minorHAnsi"/>
                <w:bCs/>
                <w:sz w:val="22"/>
                <w:szCs w:val="22"/>
              </w:rPr>
              <w:t>incorreto ou não se encontrar traduzido nos termos do n.º 5 do artigo 18.º</w:t>
            </w:r>
            <w:r w:rsidRPr="007A38F2">
              <w:rPr>
                <w:rFonts w:asciiTheme="minorHAnsi" w:hAnsiTheme="minorHAnsi"/>
                <w:sz w:val="22"/>
                <w:szCs w:val="22"/>
              </w:rPr>
              <w:t>;</w:t>
            </w:r>
          </w:p>
          <w:p w:rsidR="00DA4288" w:rsidRPr="007A38F2" w:rsidRDefault="00DA4288" w:rsidP="008031A9">
            <w:pPr>
              <w:pStyle w:val="Corpo"/>
              <w:widowControl w:val="0"/>
              <w:numPr>
                <w:ilvl w:val="1"/>
                <w:numId w:val="28"/>
              </w:numPr>
              <w:spacing w:line="360" w:lineRule="auto"/>
              <w:ind w:left="851" w:hanging="284"/>
              <w:jc w:val="both"/>
              <w:rPr>
                <w:rFonts w:asciiTheme="minorHAnsi" w:eastAsia="Garamond" w:hAnsiTheme="minorHAnsi" w:cs="Garamond"/>
                <w:sz w:val="22"/>
                <w:szCs w:val="22"/>
              </w:rPr>
            </w:pPr>
            <w:r w:rsidRPr="007A38F2">
              <w:rPr>
                <w:rFonts w:asciiTheme="minorHAnsi" w:hAnsiTheme="minorHAnsi"/>
                <w:sz w:val="22"/>
                <w:szCs w:val="22"/>
              </w:rPr>
              <w:t xml:space="preserve">Durante a execução, considerar adequado, </w:t>
            </w:r>
            <w:r w:rsidRPr="007A38F2">
              <w:rPr>
                <w:rFonts w:asciiTheme="minorHAnsi" w:hAnsiTheme="minorHAnsi"/>
                <w:bCs/>
                <w:sz w:val="22"/>
                <w:szCs w:val="22"/>
              </w:rPr>
              <w:t xml:space="preserve">sem </w:t>
            </w:r>
            <w:proofErr w:type="spellStart"/>
            <w:r w:rsidRPr="007A38F2">
              <w:rPr>
                <w:rFonts w:asciiTheme="minorHAnsi" w:hAnsiTheme="minorHAnsi"/>
                <w:bCs/>
                <w:sz w:val="22"/>
                <w:szCs w:val="22"/>
              </w:rPr>
              <w:t>averiguaçõ</w:t>
            </w:r>
            <w:proofErr w:type="spellEnd"/>
            <w:r w:rsidRPr="007A38F2">
              <w:rPr>
                <w:rFonts w:asciiTheme="minorHAnsi" w:hAnsiTheme="minorHAnsi"/>
                <w:bCs/>
                <w:sz w:val="22"/>
                <w:szCs w:val="22"/>
                <w:lang w:val="fr-FR"/>
              </w:rPr>
              <w:t xml:space="preserve">es </w:t>
            </w:r>
            <w:proofErr w:type="spellStart"/>
            <w:r w:rsidRPr="007A38F2">
              <w:rPr>
                <w:rFonts w:asciiTheme="minorHAnsi" w:hAnsiTheme="minorHAnsi"/>
                <w:bCs/>
                <w:sz w:val="22"/>
                <w:szCs w:val="22"/>
                <w:lang w:val="fr-FR"/>
              </w:rPr>
              <w:t>suplementares</w:t>
            </w:r>
            <w:proofErr w:type="spellEnd"/>
            <w:r w:rsidRPr="007A38F2">
              <w:rPr>
                <w:rFonts w:asciiTheme="minorHAnsi" w:hAnsiTheme="minorHAnsi"/>
                <w:bCs/>
                <w:sz w:val="22"/>
                <w:szCs w:val="22"/>
                <w:lang w:val="fr-FR"/>
              </w:rPr>
              <w:t>,</w:t>
            </w:r>
            <w:r w:rsidRPr="007A38F2">
              <w:rPr>
                <w:rFonts w:asciiTheme="minorHAnsi" w:hAnsiTheme="minorHAnsi"/>
                <w:sz w:val="22"/>
                <w:szCs w:val="22"/>
              </w:rPr>
              <w:t xml:space="preserve"> proceder a </w:t>
            </w:r>
            <w:proofErr w:type="spellStart"/>
            <w:r w:rsidRPr="007A38F2">
              <w:rPr>
                <w:rFonts w:asciiTheme="minorHAnsi" w:hAnsiTheme="minorHAnsi"/>
                <w:sz w:val="22"/>
                <w:szCs w:val="22"/>
              </w:rPr>
              <w:t>investigaçõ</w:t>
            </w:r>
            <w:proofErr w:type="spellEnd"/>
            <w:r w:rsidRPr="007A38F2">
              <w:rPr>
                <w:rFonts w:asciiTheme="minorHAnsi" w:hAnsiTheme="minorHAnsi"/>
                <w:sz w:val="22"/>
                <w:szCs w:val="22"/>
                <w:lang w:val="es-ES_tradnl"/>
              </w:rPr>
              <w:t>es que n</w:t>
            </w:r>
            <w:proofErr w:type="spellStart"/>
            <w:r w:rsidRPr="007A38F2">
              <w:rPr>
                <w:rFonts w:asciiTheme="minorHAnsi" w:hAnsiTheme="minorHAnsi"/>
                <w:sz w:val="22"/>
                <w:szCs w:val="22"/>
              </w:rPr>
              <w:t>ão</w:t>
            </w:r>
            <w:proofErr w:type="spellEnd"/>
            <w:r w:rsidRPr="007A38F2">
              <w:rPr>
                <w:rFonts w:asciiTheme="minorHAnsi" w:hAnsiTheme="minorHAnsi"/>
                <w:sz w:val="22"/>
                <w:szCs w:val="22"/>
              </w:rPr>
              <w:t xml:space="preserve"> puderam ser especificadas ou previstas quando foi emitida a DEI, de modo a permitir à autoridade de emissão adotar novas </w:t>
            </w:r>
            <w:r w:rsidRPr="007A38F2">
              <w:rPr>
                <w:rFonts w:asciiTheme="minorHAnsi" w:hAnsiTheme="minorHAnsi"/>
                <w:sz w:val="22"/>
                <w:szCs w:val="22"/>
              </w:rPr>
              <w:lastRenderedPageBreak/>
              <w:t>medidas no caso em apreço; ou</w:t>
            </w:r>
          </w:p>
          <w:p w:rsidR="00DA4288" w:rsidRPr="007A38F2" w:rsidRDefault="00DA4288" w:rsidP="008031A9">
            <w:pPr>
              <w:pStyle w:val="Corpo"/>
              <w:widowControl w:val="0"/>
              <w:numPr>
                <w:ilvl w:val="1"/>
                <w:numId w:val="28"/>
              </w:numPr>
              <w:spacing w:line="360" w:lineRule="auto"/>
              <w:ind w:left="851" w:hanging="284"/>
              <w:jc w:val="both"/>
              <w:rPr>
                <w:rFonts w:asciiTheme="minorHAnsi" w:eastAsia="Garamond" w:hAnsiTheme="minorHAnsi" w:cs="Garamond"/>
                <w:sz w:val="22"/>
                <w:szCs w:val="22"/>
                <w:lang w:val="es-ES_tradnl"/>
              </w:rPr>
            </w:pPr>
            <w:proofErr w:type="spellStart"/>
            <w:r w:rsidRPr="007A38F2">
              <w:rPr>
                <w:rFonts w:asciiTheme="minorHAnsi" w:hAnsiTheme="minorHAnsi"/>
                <w:sz w:val="22"/>
                <w:szCs w:val="22"/>
                <w:lang w:val="es-ES_tradnl"/>
              </w:rPr>
              <w:t>Seja</w:t>
            </w:r>
            <w:proofErr w:type="spellEnd"/>
            <w:r w:rsidRPr="007A38F2">
              <w:rPr>
                <w:rFonts w:asciiTheme="minorHAnsi" w:hAnsiTheme="minorHAnsi"/>
                <w:sz w:val="22"/>
                <w:szCs w:val="22"/>
                <w:lang w:val="es-ES_tradnl"/>
              </w:rPr>
              <w:t xml:space="preserve"> entendido que n</w:t>
            </w:r>
            <w:proofErr w:type="spellStart"/>
            <w:r w:rsidRPr="007A38F2">
              <w:rPr>
                <w:rFonts w:asciiTheme="minorHAnsi" w:hAnsiTheme="minorHAnsi"/>
                <w:sz w:val="22"/>
                <w:szCs w:val="22"/>
              </w:rPr>
              <w:t>ão</w:t>
            </w:r>
            <w:proofErr w:type="spellEnd"/>
            <w:r w:rsidRPr="007A38F2">
              <w:rPr>
                <w:rFonts w:asciiTheme="minorHAnsi" w:hAnsiTheme="minorHAnsi"/>
                <w:sz w:val="22"/>
                <w:szCs w:val="22"/>
              </w:rPr>
              <w:t xml:space="preserve"> podem ser cumpridas as formalidades e procedimentos expressamente indicados pela autoridade de </w:t>
            </w:r>
            <w:proofErr w:type="spellStart"/>
            <w:r w:rsidRPr="007A38F2">
              <w:rPr>
                <w:rFonts w:asciiTheme="minorHAnsi" w:hAnsiTheme="minorHAnsi"/>
                <w:sz w:val="22"/>
                <w:szCs w:val="22"/>
              </w:rPr>
              <w:t>emissã</w:t>
            </w:r>
            <w:proofErr w:type="spellEnd"/>
            <w:r w:rsidRPr="007A38F2">
              <w:rPr>
                <w:rFonts w:asciiTheme="minorHAnsi" w:hAnsiTheme="minorHAnsi"/>
                <w:sz w:val="22"/>
                <w:szCs w:val="22"/>
                <w:lang w:val="it-IT"/>
              </w:rPr>
              <w:t>o.</w:t>
            </w:r>
          </w:p>
          <w:p w:rsidR="00DA4288" w:rsidRPr="007A38F2" w:rsidRDefault="00DA4288" w:rsidP="008031A9">
            <w:pPr>
              <w:pStyle w:val="Corpo"/>
              <w:widowControl w:val="0"/>
              <w:numPr>
                <w:ilvl w:val="0"/>
                <w:numId w:val="28"/>
              </w:numPr>
              <w:spacing w:line="360" w:lineRule="auto"/>
              <w:ind w:left="284" w:hanging="284"/>
              <w:jc w:val="both"/>
              <w:rPr>
                <w:rFonts w:asciiTheme="minorHAnsi" w:eastAsia="Garamond" w:hAnsiTheme="minorHAnsi" w:cs="Garamond"/>
                <w:sz w:val="22"/>
                <w:szCs w:val="22"/>
              </w:rPr>
            </w:pPr>
            <w:proofErr w:type="gramStart"/>
            <w:r w:rsidRPr="007A38F2">
              <w:rPr>
                <w:rFonts w:asciiTheme="minorHAnsi" w:hAnsiTheme="minorHAnsi"/>
                <w:sz w:val="22"/>
                <w:szCs w:val="22"/>
              </w:rPr>
              <w:t>A pedido</w:t>
            </w:r>
            <w:proofErr w:type="gramEnd"/>
            <w:r w:rsidRPr="007A38F2">
              <w:rPr>
                <w:rFonts w:asciiTheme="minorHAnsi" w:hAnsiTheme="minorHAnsi"/>
                <w:sz w:val="22"/>
                <w:szCs w:val="22"/>
              </w:rPr>
              <w:t xml:space="preserve"> da autoridade de emissão a informação a que se refere o </w:t>
            </w:r>
            <w:proofErr w:type="spellStart"/>
            <w:r w:rsidRPr="007A38F2">
              <w:rPr>
                <w:rFonts w:asciiTheme="minorHAnsi" w:hAnsiTheme="minorHAnsi"/>
                <w:sz w:val="22"/>
                <w:szCs w:val="22"/>
              </w:rPr>
              <w:t>nú</w:t>
            </w:r>
            <w:proofErr w:type="spellEnd"/>
            <w:r w:rsidRPr="007A38F2">
              <w:rPr>
                <w:rFonts w:asciiTheme="minorHAnsi" w:hAnsiTheme="minorHAnsi"/>
                <w:sz w:val="22"/>
                <w:szCs w:val="22"/>
                <w:lang w:val="es-ES_tradnl"/>
              </w:rPr>
              <w:t xml:space="preserve">mero anterior </w:t>
            </w:r>
            <w:r w:rsidRPr="007A38F2">
              <w:rPr>
                <w:rFonts w:asciiTheme="minorHAnsi" w:hAnsiTheme="minorHAnsi"/>
                <w:sz w:val="22"/>
                <w:szCs w:val="22"/>
              </w:rPr>
              <w:t>é confirmada sem demora, por qualquer meio que permita conservar um registo escrito.</w:t>
            </w:r>
          </w:p>
          <w:p w:rsidR="00DA4288" w:rsidRPr="007A38F2" w:rsidRDefault="00DA4288" w:rsidP="008031A9">
            <w:pPr>
              <w:pStyle w:val="Corpo"/>
              <w:widowControl w:val="0"/>
              <w:numPr>
                <w:ilvl w:val="0"/>
                <w:numId w:val="28"/>
              </w:numPr>
              <w:spacing w:line="360" w:lineRule="auto"/>
              <w:ind w:left="284" w:hanging="284"/>
              <w:jc w:val="both"/>
              <w:rPr>
                <w:rFonts w:asciiTheme="minorHAnsi" w:eastAsia="Garamond" w:hAnsiTheme="minorHAnsi" w:cs="Garamond"/>
                <w:sz w:val="22"/>
                <w:szCs w:val="22"/>
              </w:rPr>
            </w:pPr>
            <w:r w:rsidRPr="007A38F2">
              <w:rPr>
                <w:rFonts w:asciiTheme="minorHAnsi" w:hAnsiTheme="minorHAnsi"/>
                <w:sz w:val="22"/>
                <w:szCs w:val="22"/>
              </w:rPr>
              <w:t xml:space="preserve">Sem prejuízo do disposto nos n.ºs </w:t>
            </w:r>
            <w:r w:rsidRPr="007A38F2">
              <w:rPr>
                <w:rFonts w:asciiTheme="minorHAnsi" w:hAnsiTheme="minorHAnsi"/>
                <w:sz w:val="22"/>
                <w:szCs w:val="22"/>
                <w:lang w:val="it-IT"/>
              </w:rPr>
              <w:t xml:space="preserve">4 e </w:t>
            </w:r>
            <w:r w:rsidRPr="007A38F2">
              <w:rPr>
                <w:rFonts w:asciiTheme="minorHAnsi" w:hAnsiTheme="minorHAnsi"/>
                <w:sz w:val="22"/>
                <w:szCs w:val="22"/>
              </w:rPr>
              <w:t xml:space="preserve">5 do artigo 21.º, a </w:t>
            </w:r>
            <w:r w:rsidRPr="007A38F2">
              <w:rPr>
                <w:rFonts w:asciiTheme="minorHAnsi" w:hAnsiTheme="minorHAnsi"/>
                <w:bCs/>
                <w:sz w:val="22"/>
                <w:szCs w:val="22"/>
              </w:rPr>
              <w:t>autoridade de execução</w:t>
            </w:r>
            <w:r w:rsidRPr="007A38F2">
              <w:rPr>
                <w:rFonts w:asciiTheme="minorHAnsi" w:hAnsiTheme="minorHAnsi"/>
                <w:sz w:val="22"/>
                <w:szCs w:val="22"/>
              </w:rPr>
              <w:t xml:space="preserve"> informa, sem demora, a autoridade de emissão, por qualquer meio que permita conservar um registo escrito:</w:t>
            </w:r>
          </w:p>
          <w:p w:rsidR="00DA4288" w:rsidRPr="007A38F2" w:rsidRDefault="00DA4288" w:rsidP="008031A9">
            <w:pPr>
              <w:pStyle w:val="Corpo"/>
              <w:widowControl w:val="0"/>
              <w:numPr>
                <w:ilvl w:val="1"/>
                <w:numId w:val="28"/>
              </w:numPr>
              <w:spacing w:line="360" w:lineRule="auto"/>
              <w:ind w:left="851" w:hanging="284"/>
              <w:jc w:val="both"/>
              <w:rPr>
                <w:rFonts w:asciiTheme="minorHAnsi" w:eastAsia="Garamond" w:hAnsiTheme="minorHAnsi" w:cs="Garamond"/>
                <w:sz w:val="22"/>
                <w:szCs w:val="22"/>
              </w:rPr>
            </w:pPr>
            <w:r w:rsidRPr="007A38F2">
              <w:rPr>
                <w:rFonts w:asciiTheme="minorHAnsi" w:hAnsiTheme="minorHAnsi"/>
                <w:sz w:val="22"/>
                <w:szCs w:val="22"/>
              </w:rPr>
              <w:t xml:space="preserve">De qualquer </w:t>
            </w:r>
            <w:proofErr w:type="spellStart"/>
            <w:r w:rsidRPr="007A38F2">
              <w:rPr>
                <w:rFonts w:asciiTheme="minorHAnsi" w:hAnsiTheme="minorHAnsi"/>
                <w:sz w:val="22"/>
                <w:szCs w:val="22"/>
              </w:rPr>
              <w:t>decisã</w:t>
            </w:r>
            <w:proofErr w:type="spellEnd"/>
            <w:r w:rsidRPr="007A38F2">
              <w:rPr>
                <w:rFonts w:asciiTheme="minorHAnsi" w:hAnsiTheme="minorHAnsi"/>
                <w:sz w:val="22"/>
                <w:szCs w:val="22"/>
                <w:lang w:val="es-ES_tradnl"/>
              </w:rPr>
              <w:t>o de n</w:t>
            </w:r>
            <w:proofErr w:type="spellStart"/>
            <w:r w:rsidRPr="007A38F2">
              <w:rPr>
                <w:rFonts w:asciiTheme="minorHAnsi" w:hAnsiTheme="minorHAnsi"/>
                <w:sz w:val="22"/>
                <w:szCs w:val="22"/>
              </w:rPr>
              <w:t>ão</w:t>
            </w:r>
            <w:proofErr w:type="spellEnd"/>
            <w:r w:rsidRPr="007A38F2">
              <w:rPr>
                <w:rFonts w:asciiTheme="minorHAnsi" w:hAnsiTheme="minorHAnsi"/>
                <w:sz w:val="22"/>
                <w:szCs w:val="22"/>
              </w:rPr>
              <w:t xml:space="preserve"> reconhecimento ou não execução ou de qualquer decisão de recurso a um tipo diferente de medida de investigação </w:t>
            </w:r>
            <w:r w:rsidRPr="007A38F2">
              <w:rPr>
                <w:rFonts w:asciiTheme="minorHAnsi" w:hAnsiTheme="minorHAnsi"/>
                <w:sz w:val="22"/>
                <w:szCs w:val="22"/>
              </w:rPr>
              <w:lastRenderedPageBreak/>
              <w:t>tomada de acordo com o disposto nos artigos 22.º e 21.º;</w:t>
            </w:r>
          </w:p>
          <w:p w:rsidR="00DA4288" w:rsidRPr="00AA627D" w:rsidRDefault="00DA4288" w:rsidP="00AA627D">
            <w:pPr>
              <w:pStyle w:val="Corpo"/>
              <w:widowControl w:val="0"/>
              <w:numPr>
                <w:ilvl w:val="1"/>
                <w:numId w:val="28"/>
              </w:numPr>
              <w:spacing w:line="360" w:lineRule="auto"/>
              <w:ind w:left="851" w:hanging="284"/>
              <w:jc w:val="both"/>
              <w:rPr>
                <w:rFonts w:asciiTheme="minorHAnsi" w:eastAsia="Garamond" w:hAnsiTheme="minorHAnsi" w:cs="Garamond"/>
                <w:sz w:val="22"/>
                <w:szCs w:val="22"/>
              </w:rPr>
            </w:pPr>
            <w:r w:rsidRPr="007A38F2">
              <w:rPr>
                <w:rFonts w:asciiTheme="minorHAnsi" w:hAnsiTheme="minorHAnsi"/>
                <w:sz w:val="22"/>
                <w:szCs w:val="22"/>
              </w:rPr>
              <w:t xml:space="preserve">De qualquer decisão de adiamento da execução ou do reconhecimento, tomada de acordo com o disposto no artigo 24.º, bem como dos motivos do adiamento e, se </w:t>
            </w:r>
            <w:proofErr w:type="spellStart"/>
            <w:r w:rsidRPr="007A38F2">
              <w:rPr>
                <w:rFonts w:asciiTheme="minorHAnsi" w:hAnsiTheme="minorHAnsi"/>
                <w:sz w:val="22"/>
                <w:szCs w:val="22"/>
              </w:rPr>
              <w:t>possí</w:t>
            </w:r>
            <w:proofErr w:type="spellEnd"/>
            <w:r w:rsidRPr="007A38F2">
              <w:rPr>
                <w:rFonts w:asciiTheme="minorHAnsi" w:hAnsiTheme="minorHAnsi"/>
                <w:sz w:val="22"/>
                <w:szCs w:val="22"/>
                <w:lang w:val="it-IT"/>
              </w:rPr>
              <w:t>vel, da dura</w:t>
            </w:r>
            <w:proofErr w:type="spellStart"/>
            <w:r w:rsidRPr="007A38F2">
              <w:rPr>
                <w:rFonts w:asciiTheme="minorHAnsi" w:hAnsiTheme="minorHAnsi"/>
                <w:sz w:val="22"/>
                <w:szCs w:val="22"/>
              </w:rPr>
              <w:t>çã</w:t>
            </w:r>
            <w:proofErr w:type="spellEnd"/>
            <w:r w:rsidRPr="007A38F2">
              <w:rPr>
                <w:rFonts w:asciiTheme="minorHAnsi" w:hAnsiTheme="minorHAnsi"/>
                <w:sz w:val="22"/>
                <w:szCs w:val="22"/>
                <w:lang w:val="it-IT"/>
              </w:rPr>
              <w:t>o previs</w:t>
            </w:r>
            <w:proofErr w:type="spellStart"/>
            <w:r w:rsidRPr="007A38F2">
              <w:rPr>
                <w:rFonts w:asciiTheme="minorHAnsi" w:hAnsiTheme="minorHAnsi"/>
                <w:sz w:val="22"/>
                <w:szCs w:val="22"/>
              </w:rPr>
              <w:t>ível</w:t>
            </w:r>
            <w:proofErr w:type="spellEnd"/>
            <w:r w:rsidRPr="007A38F2">
              <w:rPr>
                <w:rFonts w:asciiTheme="minorHAnsi" w:hAnsiTheme="minorHAnsi"/>
                <w:sz w:val="22"/>
                <w:szCs w:val="22"/>
              </w:rPr>
              <w:t xml:space="preserve"> deste.</w:t>
            </w:r>
          </w:p>
        </w:tc>
        <w:tc>
          <w:tcPr>
            <w:tcW w:w="4394" w:type="dxa"/>
          </w:tcPr>
          <w:p w:rsidR="00DA4288" w:rsidRPr="007A38F2" w:rsidRDefault="00DA4288" w:rsidP="008031A9">
            <w:pPr>
              <w:widowControl w:val="0"/>
              <w:spacing w:line="360" w:lineRule="auto"/>
              <w:jc w:val="center"/>
              <w:rPr>
                <w:rFonts w:asciiTheme="minorHAnsi" w:hAnsiTheme="minorHAnsi"/>
                <w:sz w:val="22"/>
                <w:szCs w:val="22"/>
              </w:rPr>
            </w:pPr>
          </w:p>
        </w:tc>
        <w:tc>
          <w:tcPr>
            <w:tcW w:w="4678" w:type="dxa"/>
          </w:tcPr>
          <w:p w:rsidR="00DA4288" w:rsidRPr="007A38F2" w:rsidRDefault="00DA4288" w:rsidP="008031A9">
            <w:pPr>
              <w:spacing w:line="360" w:lineRule="auto"/>
              <w:jc w:val="center"/>
              <w:rPr>
                <w:rFonts w:asciiTheme="minorHAnsi" w:hAnsiTheme="minorHAnsi" w:cs="Arial"/>
                <w:sz w:val="22"/>
                <w:szCs w:val="22"/>
              </w:rPr>
            </w:pPr>
            <w:r w:rsidRPr="007A38F2">
              <w:rPr>
                <w:rFonts w:asciiTheme="minorHAnsi" w:hAnsiTheme="minorHAnsi" w:cs="Arial"/>
                <w:sz w:val="22"/>
                <w:szCs w:val="22"/>
              </w:rPr>
              <w:t>Artigo 25.º</w:t>
            </w:r>
          </w:p>
          <w:p w:rsidR="00DA4288" w:rsidRPr="007A38F2" w:rsidRDefault="00DA4288" w:rsidP="008031A9">
            <w:pPr>
              <w:tabs>
                <w:tab w:val="left" w:pos="0"/>
              </w:tabs>
              <w:spacing w:line="360" w:lineRule="auto"/>
              <w:jc w:val="center"/>
              <w:rPr>
                <w:rFonts w:asciiTheme="minorHAnsi" w:hAnsiTheme="minorHAnsi" w:cs="Arial"/>
                <w:sz w:val="22"/>
                <w:szCs w:val="22"/>
              </w:rPr>
            </w:pPr>
            <w:r w:rsidRPr="007A38F2">
              <w:rPr>
                <w:rFonts w:asciiTheme="minorHAnsi" w:hAnsiTheme="minorHAnsi" w:cs="Arial"/>
                <w:sz w:val="22"/>
                <w:szCs w:val="22"/>
              </w:rPr>
              <w:t>(…)</w:t>
            </w:r>
          </w:p>
          <w:p w:rsidR="00DA4288" w:rsidRPr="007A38F2" w:rsidRDefault="00DA4288" w:rsidP="008031A9">
            <w:pPr>
              <w:tabs>
                <w:tab w:val="left" w:pos="0"/>
              </w:tabs>
              <w:spacing w:line="360" w:lineRule="auto"/>
              <w:jc w:val="both"/>
              <w:rPr>
                <w:rFonts w:asciiTheme="minorHAnsi" w:hAnsiTheme="minorHAnsi" w:cs="Arial"/>
                <w:sz w:val="22"/>
                <w:szCs w:val="22"/>
              </w:rPr>
            </w:pPr>
            <w:r w:rsidRPr="007A38F2">
              <w:rPr>
                <w:rFonts w:asciiTheme="minorHAnsi" w:hAnsiTheme="minorHAnsi" w:cs="Arial"/>
                <w:sz w:val="22"/>
                <w:szCs w:val="22"/>
              </w:rPr>
              <w:t xml:space="preserve">1 – A autoridade </w:t>
            </w:r>
            <w:r w:rsidRPr="007A38F2">
              <w:rPr>
                <w:rFonts w:asciiTheme="minorHAnsi" w:hAnsiTheme="minorHAnsi" w:cs="Arial"/>
                <w:bCs/>
                <w:sz w:val="22"/>
                <w:szCs w:val="22"/>
              </w:rPr>
              <w:t>de execução</w:t>
            </w:r>
            <w:r w:rsidRPr="007A38F2">
              <w:rPr>
                <w:rFonts w:asciiTheme="minorHAnsi" w:hAnsiTheme="minorHAnsi" w:cs="Arial"/>
                <w:sz w:val="22"/>
                <w:szCs w:val="22"/>
              </w:rPr>
              <w:t xml:space="preserve"> acusa a receção da DEI sem demora, e em todo o caso no prazo de uma semana a contar da data da receção, preenchendo e enviando o formulário constante do anexo</w:t>
            </w:r>
            <w:r w:rsidRPr="007A38F2">
              <w:rPr>
                <w:rFonts w:asciiTheme="minorHAnsi" w:hAnsiTheme="minorHAnsi" w:cs="Arial"/>
                <w:bCs/>
                <w:sz w:val="22"/>
                <w:szCs w:val="22"/>
              </w:rPr>
              <w:t xml:space="preserve"> </w:t>
            </w:r>
            <w:r w:rsidRPr="007A38F2">
              <w:rPr>
                <w:rFonts w:asciiTheme="minorHAnsi" w:hAnsiTheme="minorHAnsi" w:cs="Arial"/>
                <w:b/>
                <w:bCs/>
                <w:sz w:val="22"/>
                <w:szCs w:val="22"/>
              </w:rPr>
              <w:t>B</w:t>
            </w:r>
            <w:r w:rsidRPr="007A38F2">
              <w:rPr>
                <w:rFonts w:asciiTheme="minorHAnsi" w:hAnsiTheme="minorHAnsi" w:cs="Arial"/>
                <w:sz w:val="22"/>
                <w:szCs w:val="22"/>
              </w:rPr>
              <w:t xml:space="preserve"> à presente lei e da qual faz parte integrante.</w:t>
            </w:r>
          </w:p>
          <w:p w:rsidR="00DA4288" w:rsidRPr="007A38F2" w:rsidRDefault="00DA4288" w:rsidP="008031A9">
            <w:pPr>
              <w:tabs>
                <w:tab w:val="left" w:pos="0"/>
              </w:tabs>
              <w:spacing w:line="360" w:lineRule="auto"/>
              <w:jc w:val="both"/>
              <w:rPr>
                <w:rFonts w:asciiTheme="minorHAnsi" w:hAnsiTheme="minorHAnsi" w:cs="Arial"/>
                <w:sz w:val="22"/>
                <w:szCs w:val="22"/>
              </w:rPr>
            </w:pPr>
            <w:r w:rsidRPr="007A38F2">
              <w:rPr>
                <w:rFonts w:asciiTheme="minorHAnsi" w:hAnsiTheme="minorHAnsi" w:cs="Arial"/>
                <w:sz w:val="22"/>
                <w:szCs w:val="22"/>
              </w:rPr>
              <w:t>2 – (…).</w:t>
            </w:r>
          </w:p>
          <w:p w:rsidR="00DA4288" w:rsidRPr="007A38F2" w:rsidRDefault="00DA4288" w:rsidP="008031A9">
            <w:pPr>
              <w:tabs>
                <w:tab w:val="left" w:pos="0"/>
              </w:tabs>
              <w:spacing w:line="360" w:lineRule="auto"/>
              <w:jc w:val="both"/>
              <w:rPr>
                <w:rFonts w:asciiTheme="minorHAnsi" w:hAnsiTheme="minorHAnsi" w:cs="Arial"/>
                <w:sz w:val="22"/>
                <w:szCs w:val="22"/>
              </w:rPr>
            </w:pPr>
          </w:p>
          <w:p w:rsidR="00DA4288" w:rsidRPr="007A38F2" w:rsidRDefault="00DA4288" w:rsidP="008031A9">
            <w:pPr>
              <w:tabs>
                <w:tab w:val="left" w:pos="0"/>
              </w:tabs>
              <w:spacing w:line="360" w:lineRule="auto"/>
              <w:jc w:val="both"/>
              <w:rPr>
                <w:rFonts w:asciiTheme="minorHAnsi" w:hAnsiTheme="minorHAnsi" w:cs="Arial"/>
                <w:sz w:val="22"/>
                <w:szCs w:val="22"/>
              </w:rPr>
            </w:pPr>
          </w:p>
          <w:p w:rsidR="00DA4288" w:rsidRPr="007A38F2" w:rsidRDefault="00DA4288" w:rsidP="008031A9">
            <w:pPr>
              <w:tabs>
                <w:tab w:val="left" w:pos="0"/>
              </w:tabs>
              <w:spacing w:line="360" w:lineRule="auto"/>
              <w:jc w:val="both"/>
              <w:rPr>
                <w:rFonts w:asciiTheme="minorHAnsi" w:hAnsiTheme="minorHAnsi" w:cs="Arial"/>
                <w:sz w:val="22"/>
                <w:szCs w:val="22"/>
              </w:rPr>
            </w:pPr>
          </w:p>
          <w:p w:rsidR="00DA4288" w:rsidRPr="007A38F2" w:rsidRDefault="00DA4288" w:rsidP="008031A9">
            <w:pPr>
              <w:tabs>
                <w:tab w:val="left" w:pos="0"/>
              </w:tabs>
              <w:spacing w:line="360" w:lineRule="auto"/>
              <w:jc w:val="both"/>
              <w:rPr>
                <w:rFonts w:asciiTheme="minorHAnsi" w:hAnsiTheme="minorHAnsi" w:cs="Arial"/>
                <w:sz w:val="22"/>
                <w:szCs w:val="22"/>
              </w:rPr>
            </w:pPr>
          </w:p>
          <w:p w:rsidR="00DA4288" w:rsidRPr="007A38F2" w:rsidRDefault="00DA4288" w:rsidP="008031A9">
            <w:pPr>
              <w:tabs>
                <w:tab w:val="left" w:pos="0"/>
              </w:tabs>
              <w:spacing w:line="360" w:lineRule="auto"/>
              <w:jc w:val="both"/>
              <w:rPr>
                <w:rFonts w:asciiTheme="minorHAnsi" w:hAnsiTheme="minorHAnsi" w:cs="Arial"/>
                <w:sz w:val="22"/>
                <w:szCs w:val="22"/>
              </w:rPr>
            </w:pPr>
          </w:p>
          <w:p w:rsidR="00DA4288" w:rsidRPr="007A38F2" w:rsidRDefault="00DA4288" w:rsidP="008031A9">
            <w:pPr>
              <w:tabs>
                <w:tab w:val="left" w:pos="0"/>
              </w:tabs>
              <w:spacing w:line="360" w:lineRule="auto"/>
              <w:jc w:val="both"/>
              <w:rPr>
                <w:rFonts w:asciiTheme="minorHAnsi" w:hAnsiTheme="minorHAnsi" w:cs="Arial"/>
                <w:sz w:val="22"/>
                <w:szCs w:val="22"/>
              </w:rPr>
            </w:pPr>
          </w:p>
          <w:p w:rsidR="00DA4288" w:rsidRPr="007A38F2" w:rsidRDefault="00DA4288" w:rsidP="008031A9">
            <w:pPr>
              <w:tabs>
                <w:tab w:val="left" w:pos="0"/>
              </w:tabs>
              <w:spacing w:line="360" w:lineRule="auto"/>
              <w:jc w:val="both"/>
              <w:rPr>
                <w:rFonts w:asciiTheme="minorHAnsi" w:hAnsiTheme="minorHAnsi" w:cs="Arial"/>
                <w:sz w:val="22"/>
                <w:szCs w:val="22"/>
              </w:rPr>
            </w:pPr>
            <w:r w:rsidRPr="007A38F2">
              <w:rPr>
                <w:rFonts w:asciiTheme="minorHAnsi" w:hAnsiTheme="minorHAnsi" w:cs="Arial"/>
                <w:sz w:val="22"/>
                <w:szCs w:val="22"/>
              </w:rPr>
              <w:lastRenderedPageBreak/>
              <w:t>3 – (…):</w:t>
            </w:r>
          </w:p>
          <w:p w:rsidR="00DA4288" w:rsidRPr="007A38F2" w:rsidRDefault="00DA4288" w:rsidP="008031A9">
            <w:pPr>
              <w:tabs>
                <w:tab w:val="left" w:pos="0"/>
              </w:tabs>
              <w:spacing w:line="360" w:lineRule="auto"/>
              <w:jc w:val="both"/>
              <w:rPr>
                <w:rFonts w:asciiTheme="minorHAnsi" w:hAnsiTheme="minorHAnsi" w:cs="Arial"/>
                <w:sz w:val="22"/>
                <w:szCs w:val="22"/>
              </w:rPr>
            </w:pPr>
          </w:p>
          <w:p w:rsidR="00DA4288" w:rsidRPr="007A38F2" w:rsidRDefault="00DA4288" w:rsidP="008031A9">
            <w:pPr>
              <w:tabs>
                <w:tab w:val="left" w:pos="0"/>
              </w:tabs>
              <w:spacing w:line="360" w:lineRule="auto"/>
              <w:jc w:val="both"/>
              <w:rPr>
                <w:rFonts w:asciiTheme="minorHAnsi" w:hAnsiTheme="minorHAnsi" w:cs="Arial"/>
                <w:sz w:val="22"/>
                <w:szCs w:val="22"/>
              </w:rPr>
            </w:pPr>
          </w:p>
          <w:p w:rsidR="00DA4288" w:rsidRPr="007A38F2" w:rsidRDefault="00DA4288" w:rsidP="008031A9">
            <w:pPr>
              <w:tabs>
                <w:tab w:val="left" w:pos="0"/>
              </w:tabs>
              <w:spacing w:line="360" w:lineRule="auto"/>
              <w:jc w:val="both"/>
              <w:rPr>
                <w:rFonts w:asciiTheme="minorHAnsi" w:hAnsiTheme="minorHAnsi" w:cs="Arial"/>
                <w:sz w:val="22"/>
                <w:szCs w:val="22"/>
              </w:rPr>
            </w:pPr>
          </w:p>
          <w:p w:rsidR="00DA4288" w:rsidRPr="007A38F2" w:rsidRDefault="00DA4288" w:rsidP="008031A9">
            <w:pPr>
              <w:pStyle w:val="PargrafodaLista"/>
              <w:numPr>
                <w:ilvl w:val="0"/>
                <w:numId w:val="27"/>
              </w:numPr>
              <w:tabs>
                <w:tab w:val="left" w:pos="0"/>
              </w:tabs>
              <w:spacing w:line="360" w:lineRule="auto"/>
              <w:jc w:val="both"/>
              <w:rPr>
                <w:rFonts w:asciiTheme="minorHAnsi" w:hAnsiTheme="minorHAnsi" w:cs="Arial"/>
                <w:sz w:val="22"/>
                <w:szCs w:val="22"/>
              </w:rPr>
            </w:pPr>
            <w:r w:rsidRPr="007A38F2">
              <w:rPr>
                <w:rFonts w:asciiTheme="minorHAnsi" w:hAnsiTheme="minorHAnsi" w:cs="Arial"/>
                <w:sz w:val="22"/>
                <w:szCs w:val="22"/>
              </w:rPr>
              <w:t xml:space="preserve">Seja impossível tomar uma decisão sobre o reconhecimento ou a execução, em virtude de o formulário constante do anexo </w:t>
            </w:r>
            <w:proofErr w:type="gramStart"/>
            <w:r w:rsidRPr="007A38F2">
              <w:rPr>
                <w:rFonts w:asciiTheme="minorHAnsi" w:hAnsiTheme="minorHAnsi" w:cs="Arial"/>
                <w:b/>
                <w:bCs/>
                <w:sz w:val="22"/>
                <w:szCs w:val="22"/>
              </w:rPr>
              <w:t>A</w:t>
            </w:r>
            <w:r w:rsidRPr="007A38F2">
              <w:rPr>
                <w:rFonts w:asciiTheme="minorHAnsi" w:hAnsiTheme="minorHAnsi" w:cs="Arial"/>
                <w:sz w:val="22"/>
                <w:szCs w:val="22"/>
              </w:rPr>
              <w:t xml:space="preserve"> à</w:t>
            </w:r>
            <w:proofErr w:type="gramEnd"/>
            <w:r w:rsidRPr="007A38F2">
              <w:rPr>
                <w:rFonts w:asciiTheme="minorHAnsi" w:hAnsiTheme="minorHAnsi" w:cs="Arial"/>
                <w:sz w:val="22"/>
                <w:szCs w:val="22"/>
              </w:rPr>
              <w:t xml:space="preserve"> presente lei estar incompleto ou manifestamente </w:t>
            </w:r>
            <w:r w:rsidRPr="007A38F2">
              <w:rPr>
                <w:rFonts w:asciiTheme="minorHAnsi" w:hAnsiTheme="minorHAnsi" w:cs="Arial"/>
                <w:bCs/>
                <w:sz w:val="22"/>
                <w:szCs w:val="22"/>
              </w:rPr>
              <w:t>incorreto ou não se encontrar traduzido nos termos do n.º 5 do artigo 18.º</w:t>
            </w:r>
            <w:r w:rsidRPr="007A38F2">
              <w:rPr>
                <w:rFonts w:asciiTheme="minorHAnsi" w:hAnsiTheme="minorHAnsi" w:cs="Arial"/>
                <w:sz w:val="22"/>
                <w:szCs w:val="22"/>
              </w:rPr>
              <w:t>;</w:t>
            </w:r>
          </w:p>
          <w:p w:rsidR="00DA4288" w:rsidRPr="007A38F2" w:rsidRDefault="00DA4288" w:rsidP="008031A9">
            <w:pPr>
              <w:pStyle w:val="PargrafodaLista"/>
              <w:numPr>
                <w:ilvl w:val="0"/>
                <w:numId w:val="27"/>
              </w:numPr>
              <w:tabs>
                <w:tab w:val="left" w:pos="0"/>
              </w:tabs>
              <w:spacing w:line="360" w:lineRule="auto"/>
              <w:jc w:val="both"/>
              <w:rPr>
                <w:rFonts w:asciiTheme="minorHAnsi" w:hAnsiTheme="minorHAnsi" w:cs="Arial"/>
                <w:sz w:val="22"/>
                <w:szCs w:val="22"/>
              </w:rPr>
            </w:pPr>
            <w:r w:rsidRPr="007A38F2">
              <w:rPr>
                <w:rFonts w:asciiTheme="minorHAnsi" w:hAnsiTheme="minorHAnsi" w:cs="Arial"/>
                <w:sz w:val="22"/>
                <w:szCs w:val="22"/>
              </w:rPr>
              <w:t>(…); ou</w:t>
            </w:r>
          </w:p>
          <w:p w:rsidR="00DA4288" w:rsidRPr="007A38F2" w:rsidRDefault="00DA4288" w:rsidP="008031A9">
            <w:pPr>
              <w:pStyle w:val="PargrafodaLista"/>
              <w:tabs>
                <w:tab w:val="left" w:pos="0"/>
              </w:tabs>
              <w:spacing w:line="360" w:lineRule="auto"/>
              <w:jc w:val="both"/>
              <w:rPr>
                <w:rFonts w:asciiTheme="minorHAnsi" w:hAnsiTheme="minorHAnsi" w:cs="Arial"/>
                <w:sz w:val="22"/>
                <w:szCs w:val="22"/>
              </w:rPr>
            </w:pPr>
          </w:p>
          <w:p w:rsidR="00DA4288" w:rsidRPr="007A38F2" w:rsidRDefault="00DA4288" w:rsidP="008031A9">
            <w:pPr>
              <w:pStyle w:val="PargrafodaLista"/>
              <w:tabs>
                <w:tab w:val="left" w:pos="0"/>
              </w:tabs>
              <w:spacing w:line="360" w:lineRule="auto"/>
              <w:jc w:val="both"/>
              <w:rPr>
                <w:rFonts w:asciiTheme="minorHAnsi" w:hAnsiTheme="minorHAnsi" w:cs="Arial"/>
                <w:sz w:val="22"/>
                <w:szCs w:val="22"/>
              </w:rPr>
            </w:pPr>
          </w:p>
          <w:p w:rsidR="00DA4288" w:rsidRPr="007A38F2" w:rsidRDefault="00DA4288" w:rsidP="008031A9">
            <w:pPr>
              <w:pStyle w:val="PargrafodaLista"/>
              <w:tabs>
                <w:tab w:val="left" w:pos="0"/>
              </w:tabs>
              <w:spacing w:line="360" w:lineRule="auto"/>
              <w:jc w:val="both"/>
              <w:rPr>
                <w:rFonts w:asciiTheme="minorHAnsi" w:hAnsiTheme="minorHAnsi" w:cs="Arial"/>
                <w:sz w:val="22"/>
                <w:szCs w:val="22"/>
              </w:rPr>
            </w:pPr>
          </w:p>
          <w:p w:rsidR="00DA4288" w:rsidRPr="007A38F2" w:rsidRDefault="00DA4288" w:rsidP="008031A9">
            <w:pPr>
              <w:pStyle w:val="PargrafodaLista"/>
              <w:tabs>
                <w:tab w:val="left" w:pos="0"/>
              </w:tabs>
              <w:spacing w:line="360" w:lineRule="auto"/>
              <w:jc w:val="both"/>
              <w:rPr>
                <w:rFonts w:asciiTheme="minorHAnsi" w:hAnsiTheme="minorHAnsi" w:cs="Arial"/>
                <w:sz w:val="22"/>
                <w:szCs w:val="22"/>
              </w:rPr>
            </w:pPr>
          </w:p>
          <w:p w:rsidR="00DA4288" w:rsidRPr="007A38F2" w:rsidRDefault="00DA4288" w:rsidP="008031A9">
            <w:pPr>
              <w:pStyle w:val="PargrafodaLista"/>
              <w:tabs>
                <w:tab w:val="left" w:pos="0"/>
              </w:tabs>
              <w:spacing w:line="360" w:lineRule="auto"/>
              <w:jc w:val="both"/>
              <w:rPr>
                <w:rFonts w:asciiTheme="minorHAnsi" w:hAnsiTheme="minorHAnsi" w:cs="Arial"/>
                <w:sz w:val="22"/>
                <w:szCs w:val="22"/>
              </w:rPr>
            </w:pPr>
          </w:p>
          <w:p w:rsidR="00DA4288" w:rsidRPr="007A38F2" w:rsidRDefault="00DA4288" w:rsidP="008031A9">
            <w:pPr>
              <w:pStyle w:val="PargrafodaLista"/>
              <w:tabs>
                <w:tab w:val="left" w:pos="0"/>
              </w:tabs>
              <w:spacing w:line="360" w:lineRule="auto"/>
              <w:jc w:val="both"/>
              <w:rPr>
                <w:rFonts w:asciiTheme="minorHAnsi" w:hAnsiTheme="minorHAnsi" w:cs="Arial"/>
                <w:sz w:val="22"/>
                <w:szCs w:val="22"/>
              </w:rPr>
            </w:pPr>
          </w:p>
          <w:p w:rsidR="00DA4288" w:rsidRPr="007A38F2" w:rsidRDefault="00DA4288" w:rsidP="008031A9">
            <w:pPr>
              <w:pStyle w:val="PargrafodaLista"/>
              <w:tabs>
                <w:tab w:val="left" w:pos="0"/>
              </w:tabs>
              <w:spacing w:line="360" w:lineRule="auto"/>
              <w:jc w:val="both"/>
              <w:rPr>
                <w:rFonts w:asciiTheme="minorHAnsi" w:hAnsiTheme="minorHAnsi" w:cs="Arial"/>
                <w:sz w:val="22"/>
                <w:szCs w:val="22"/>
              </w:rPr>
            </w:pPr>
          </w:p>
          <w:p w:rsidR="00DA4288" w:rsidRPr="007A38F2" w:rsidRDefault="00DA4288" w:rsidP="008031A9">
            <w:pPr>
              <w:pStyle w:val="PargrafodaLista"/>
              <w:numPr>
                <w:ilvl w:val="0"/>
                <w:numId w:val="27"/>
              </w:numPr>
              <w:tabs>
                <w:tab w:val="left" w:pos="0"/>
              </w:tabs>
              <w:spacing w:line="360" w:lineRule="auto"/>
              <w:jc w:val="both"/>
              <w:rPr>
                <w:rFonts w:asciiTheme="minorHAnsi" w:hAnsiTheme="minorHAnsi" w:cs="Arial"/>
                <w:sz w:val="22"/>
                <w:szCs w:val="22"/>
              </w:rPr>
            </w:pPr>
            <w:r w:rsidRPr="007A38F2">
              <w:rPr>
                <w:rFonts w:asciiTheme="minorHAnsi" w:hAnsiTheme="minorHAnsi" w:cs="Arial"/>
                <w:sz w:val="22"/>
                <w:szCs w:val="22"/>
              </w:rPr>
              <w:t>(…).</w:t>
            </w:r>
          </w:p>
          <w:p w:rsidR="00DA4288" w:rsidRPr="007A38F2" w:rsidRDefault="00DA4288" w:rsidP="008031A9">
            <w:pPr>
              <w:tabs>
                <w:tab w:val="left" w:pos="0"/>
              </w:tabs>
              <w:spacing w:line="360" w:lineRule="auto"/>
              <w:jc w:val="both"/>
              <w:rPr>
                <w:rFonts w:asciiTheme="minorHAnsi" w:hAnsiTheme="minorHAnsi" w:cs="Arial"/>
                <w:sz w:val="22"/>
                <w:szCs w:val="22"/>
              </w:rPr>
            </w:pPr>
          </w:p>
          <w:p w:rsidR="00DA4288" w:rsidRPr="007A38F2" w:rsidRDefault="00DA4288" w:rsidP="008031A9">
            <w:pPr>
              <w:tabs>
                <w:tab w:val="left" w:pos="0"/>
              </w:tabs>
              <w:spacing w:line="360" w:lineRule="auto"/>
              <w:jc w:val="both"/>
              <w:rPr>
                <w:rFonts w:asciiTheme="minorHAnsi" w:hAnsiTheme="minorHAnsi" w:cs="Arial"/>
                <w:sz w:val="22"/>
                <w:szCs w:val="22"/>
              </w:rPr>
            </w:pPr>
          </w:p>
          <w:p w:rsidR="00DA4288" w:rsidRPr="007A38F2" w:rsidRDefault="00DA4288" w:rsidP="008031A9">
            <w:pPr>
              <w:tabs>
                <w:tab w:val="left" w:pos="0"/>
              </w:tabs>
              <w:spacing w:line="360" w:lineRule="auto"/>
              <w:jc w:val="both"/>
              <w:rPr>
                <w:rFonts w:asciiTheme="minorHAnsi" w:hAnsiTheme="minorHAnsi" w:cs="Arial"/>
                <w:sz w:val="22"/>
                <w:szCs w:val="22"/>
              </w:rPr>
            </w:pPr>
          </w:p>
          <w:p w:rsidR="00DA4288" w:rsidRPr="007A38F2" w:rsidRDefault="00DA4288" w:rsidP="008031A9">
            <w:pPr>
              <w:tabs>
                <w:tab w:val="left" w:pos="0"/>
              </w:tabs>
              <w:spacing w:line="360" w:lineRule="auto"/>
              <w:jc w:val="both"/>
              <w:rPr>
                <w:rFonts w:asciiTheme="minorHAnsi" w:hAnsiTheme="minorHAnsi" w:cs="Arial"/>
                <w:sz w:val="22"/>
                <w:szCs w:val="22"/>
              </w:rPr>
            </w:pPr>
            <w:r w:rsidRPr="007A38F2">
              <w:rPr>
                <w:rFonts w:asciiTheme="minorHAnsi" w:hAnsiTheme="minorHAnsi" w:cs="Arial"/>
                <w:sz w:val="22"/>
                <w:szCs w:val="22"/>
              </w:rPr>
              <w:t>4 – (…).</w:t>
            </w:r>
          </w:p>
          <w:p w:rsidR="00DA4288" w:rsidRPr="007A38F2" w:rsidRDefault="00DA4288" w:rsidP="008031A9">
            <w:pPr>
              <w:tabs>
                <w:tab w:val="left" w:pos="0"/>
              </w:tabs>
              <w:spacing w:line="360" w:lineRule="auto"/>
              <w:jc w:val="both"/>
              <w:rPr>
                <w:rFonts w:asciiTheme="minorHAnsi" w:hAnsiTheme="minorHAnsi" w:cs="Arial"/>
                <w:sz w:val="22"/>
                <w:szCs w:val="22"/>
              </w:rPr>
            </w:pPr>
          </w:p>
          <w:p w:rsidR="00DA4288" w:rsidRPr="007A38F2" w:rsidRDefault="00DA4288" w:rsidP="008031A9">
            <w:pPr>
              <w:tabs>
                <w:tab w:val="left" w:pos="0"/>
              </w:tabs>
              <w:spacing w:line="360" w:lineRule="auto"/>
              <w:jc w:val="both"/>
              <w:rPr>
                <w:rFonts w:asciiTheme="minorHAnsi" w:hAnsiTheme="minorHAnsi" w:cs="Arial"/>
                <w:sz w:val="22"/>
                <w:szCs w:val="22"/>
              </w:rPr>
            </w:pPr>
          </w:p>
          <w:p w:rsidR="00DA4288" w:rsidRPr="007A38F2" w:rsidRDefault="00DA4288" w:rsidP="008031A9">
            <w:pPr>
              <w:tabs>
                <w:tab w:val="left" w:pos="0"/>
              </w:tabs>
              <w:spacing w:line="360" w:lineRule="auto"/>
              <w:jc w:val="both"/>
              <w:rPr>
                <w:rFonts w:asciiTheme="minorHAnsi" w:hAnsiTheme="minorHAnsi" w:cs="Arial"/>
                <w:sz w:val="22"/>
                <w:szCs w:val="22"/>
              </w:rPr>
            </w:pPr>
          </w:p>
          <w:p w:rsidR="00DA4288" w:rsidRPr="007A38F2" w:rsidRDefault="00DA4288" w:rsidP="008031A9">
            <w:pPr>
              <w:tabs>
                <w:tab w:val="left" w:pos="0"/>
              </w:tabs>
              <w:spacing w:line="360" w:lineRule="auto"/>
              <w:jc w:val="both"/>
              <w:rPr>
                <w:rFonts w:asciiTheme="minorHAnsi" w:hAnsiTheme="minorHAnsi" w:cs="Arial"/>
                <w:sz w:val="22"/>
                <w:szCs w:val="22"/>
              </w:rPr>
            </w:pPr>
            <w:r w:rsidRPr="007A38F2">
              <w:rPr>
                <w:rFonts w:asciiTheme="minorHAnsi" w:hAnsiTheme="minorHAnsi" w:cs="Arial"/>
                <w:sz w:val="22"/>
                <w:szCs w:val="22"/>
              </w:rPr>
              <w:t>5 – (…).</w:t>
            </w:r>
          </w:p>
          <w:p w:rsidR="00DA4288" w:rsidRPr="007A38F2" w:rsidRDefault="00DA4288" w:rsidP="008031A9">
            <w:pPr>
              <w:tabs>
                <w:tab w:val="left" w:pos="0"/>
              </w:tabs>
              <w:spacing w:line="360" w:lineRule="auto"/>
              <w:jc w:val="both"/>
              <w:rPr>
                <w:rFonts w:asciiTheme="minorHAnsi" w:hAnsiTheme="minorHAnsi" w:cs="Arial"/>
                <w:sz w:val="22"/>
                <w:szCs w:val="22"/>
              </w:rPr>
            </w:pPr>
          </w:p>
          <w:p w:rsidR="00DA4288" w:rsidRPr="007A38F2" w:rsidRDefault="00DA4288" w:rsidP="008031A9">
            <w:pPr>
              <w:spacing w:line="360" w:lineRule="auto"/>
              <w:jc w:val="center"/>
              <w:rPr>
                <w:rFonts w:asciiTheme="minorHAnsi" w:hAnsiTheme="minorHAnsi" w:cs="Arial"/>
                <w:sz w:val="22"/>
                <w:szCs w:val="22"/>
              </w:rPr>
            </w:pPr>
          </w:p>
        </w:tc>
      </w:tr>
      <w:tr w:rsidR="00DA4288" w:rsidRPr="007A38F2" w:rsidTr="003B638A">
        <w:trPr>
          <w:trHeight w:val="1646"/>
        </w:trPr>
        <w:tc>
          <w:tcPr>
            <w:tcW w:w="4673" w:type="dxa"/>
          </w:tcPr>
          <w:p w:rsidR="00DA4288" w:rsidRPr="007A38F2" w:rsidRDefault="00DA4288" w:rsidP="008031A9">
            <w:pPr>
              <w:pStyle w:val="Corpo"/>
              <w:widowControl w:val="0"/>
              <w:spacing w:line="360" w:lineRule="auto"/>
              <w:jc w:val="center"/>
              <w:rPr>
                <w:rFonts w:asciiTheme="minorHAnsi" w:eastAsia="Garamond" w:hAnsiTheme="minorHAnsi" w:cs="Garamond"/>
                <w:sz w:val="22"/>
                <w:szCs w:val="22"/>
              </w:rPr>
            </w:pPr>
            <w:r w:rsidRPr="007A38F2">
              <w:rPr>
                <w:rFonts w:asciiTheme="minorHAnsi" w:hAnsiTheme="minorHAnsi"/>
                <w:sz w:val="22"/>
                <w:szCs w:val="22"/>
              </w:rPr>
              <w:lastRenderedPageBreak/>
              <w:t>Artigo 39.º</w:t>
            </w:r>
          </w:p>
          <w:p w:rsidR="00DA4288" w:rsidRPr="007A38F2" w:rsidRDefault="00DA4288" w:rsidP="008031A9">
            <w:pPr>
              <w:pStyle w:val="Corpo"/>
              <w:widowControl w:val="0"/>
              <w:spacing w:line="360" w:lineRule="auto"/>
              <w:jc w:val="center"/>
              <w:rPr>
                <w:rFonts w:asciiTheme="minorHAnsi" w:eastAsia="Garamond" w:hAnsiTheme="minorHAnsi" w:cs="Garamond"/>
                <w:b/>
                <w:sz w:val="22"/>
                <w:szCs w:val="22"/>
              </w:rPr>
            </w:pPr>
            <w:r w:rsidRPr="007A38F2">
              <w:rPr>
                <w:rFonts w:asciiTheme="minorHAnsi" w:hAnsiTheme="minorHAnsi"/>
                <w:b/>
                <w:sz w:val="22"/>
                <w:szCs w:val="22"/>
              </w:rPr>
              <w:t>Informações sobre operações bancárias e outras operações financeiras</w:t>
            </w:r>
          </w:p>
          <w:p w:rsidR="00DA4288" w:rsidRPr="007A38F2" w:rsidRDefault="00DA4288" w:rsidP="008031A9">
            <w:pPr>
              <w:pStyle w:val="Corpo"/>
              <w:widowControl w:val="0"/>
              <w:numPr>
                <w:ilvl w:val="0"/>
                <w:numId w:val="29"/>
              </w:numPr>
              <w:spacing w:line="360" w:lineRule="auto"/>
              <w:jc w:val="both"/>
              <w:rPr>
                <w:rFonts w:asciiTheme="minorHAnsi" w:eastAsia="Garamond" w:hAnsiTheme="minorHAnsi" w:cs="Garamond"/>
                <w:sz w:val="22"/>
                <w:szCs w:val="22"/>
                <w:lang w:val="es-ES_tradnl"/>
              </w:rPr>
            </w:pPr>
            <w:r w:rsidRPr="007A38F2">
              <w:rPr>
                <w:rFonts w:asciiTheme="minorHAnsi" w:hAnsiTheme="minorHAnsi"/>
                <w:sz w:val="22"/>
                <w:szCs w:val="22"/>
                <w:lang w:val="es-ES_tradnl"/>
              </w:rPr>
              <w:t xml:space="preserve">Pode ser </w:t>
            </w:r>
            <w:r w:rsidRPr="007A38F2">
              <w:rPr>
                <w:rFonts w:asciiTheme="minorHAnsi" w:hAnsiTheme="minorHAnsi"/>
                <w:bCs/>
                <w:sz w:val="22"/>
                <w:szCs w:val="22"/>
              </w:rPr>
              <w:t>emitida</w:t>
            </w:r>
            <w:r w:rsidRPr="007A38F2">
              <w:rPr>
                <w:rFonts w:asciiTheme="minorHAnsi" w:hAnsiTheme="minorHAnsi"/>
                <w:sz w:val="22"/>
                <w:szCs w:val="22"/>
              </w:rPr>
              <w:t xml:space="preserve"> uma DEI para obtenção de dados relativos a determinadas contas bancárias e à</w:t>
            </w:r>
            <w:r w:rsidRPr="007A38F2">
              <w:rPr>
                <w:rFonts w:asciiTheme="minorHAnsi" w:hAnsiTheme="minorHAnsi"/>
                <w:sz w:val="22"/>
                <w:szCs w:val="22"/>
                <w:lang w:val="nl-NL"/>
              </w:rPr>
              <w:t>s opera</w:t>
            </w:r>
            <w:proofErr w:type="spellStart"/>
            <w:r w:rsidRPr="007A38F2">
              <w:rPr>
                <w:rFonts w:asciiTheme="minorHAnsi" w:hAnsiTheme="minorHAnsi"/>
                <w:sz w:val="22"/>
                <w:szCs w:val="22"/>
              </w:rPr>
              <w:t>ções</w:t>
            </w:r>
            <w:proofErr w:type="spellEnd"/>
            <w:r w:rsidRPr="007A38F2">
              <w:rPr>
                <w:rFonts w:asciiTheme="minorHAnsi" w:hAnsiTheme="minorHAnsi"/>
                <w:sz w:val="22"/>
                <w:szCs w:val="22"/>
              </w:rPr>
              <w:t xml:space="preserve"> bancárias realizadas durante um determinado período através de uma ou várias contas especificadas, incluindo os dados relativos às contas debitadas ou creditadas.</w:t>
            </w:r>
          </w:p>
          <w:p w:rsidR="00DA4288" w:rsidRPr="007A38F2" w:rsidRDefault="00DA4288" w:rsidP="008031A9">
            <w:pPr>
              <w:pStyle w:val="Corpo"/>
              <w:widowControl w:val="0"/>
              <w:numPr>
                <w:ilvl w:val="0"/>
                <w:numId w:val="29"/>
              </w:numPr>
              <w:spacing w:line="360" w:lineRule="auto"/>
              <w:jc w:val="both"/>
              <w:rPr>
                <w:rFonts w:asciiTheme="minorHAnsi" w:eastAsia="Garamond" w:hAnsiTheme="minorHAnsi" w:cs="Garamond"/>
                <w:sz w:val="22"/>
                <w:szCs w:val="22"/>
              </w:rPr>
            </w:pPr>
            <w:r w:rsidRPr="007A38F2">
              <w:rPr>
                <w:rFonts w:asciiTheme="minorHAnsi" w:hAnsiTheme="minorHAnsi"/>
                <w:sz w:val="22"/>
                <w:szCs w:val="22"/>
              </w:rPr>
              <w:lastRenderedPageBreak/>
              <w:t xml:space="preserve">A obrigação estabelecida no presente artigo só é aplicável na medida em que as informações se encontrem </w:t>
            </w:r>
            <w:r w:rsidRPr="007A38F2">
              <w:rPr>
                <w:rFonts w:asciiTheme="minorHAnsi" w:hAnsiTheme="minorHAnsi"/>
                <w:bCs/>
                <w:sz w:val="22"/>
                <w:szCs w:val="22"/>
              </w:rPr>
              <w:t>na posse do banco em que se encontre</w:t>
            </w:r>
            <w:r w:rsidRPr="007A38F2">
              <w:rPr>
                <w:rFonts w:asciiTheme="minorHAnsi" w:hAnsiTheme="minorHAnsi"/>
                <w:sz w:val="22"/>
                <w:szCs w:val="22"/>
              </w:rPr>
              <w:t xml:space="preserve"> domiciliada a conta.</w:t>
            </w:r>
          </w:p>
          <w:p w:rsidR="00DA4288" w:rsidRPr="007A38F2" w:rsidRDefault="00DA4288" w:rsidP="008031A9">
            <w:pPr>
              <w:pStyle w:val="Corpo"/>
              <w:widowControl w:val="0"/>
              <w:numPr>
                <w:ilvl w:val="0"/>
                <w:numId w:val="29"/>
              </w:numPr>
              <w:spacing w:line="360" w:lineRule="auto"/>
              <w:jc w:val="both"/>
              <w:rPr>
                <w:rFonts w:asciiTheme="minorHAnsi" w:eastAsia="Garamond" w:hAnsiTheme="minorHAnsi" w:cs="Garamond"/>
                <w:sz w:val="22"/>
                <w:szCs w:val="22"/>
              </w:rPr>
            </w:pPr>
            <w:r w:rsidRPr="007A38F2">
              <w:rPr>
                <w:rFonts w:asciiTheme="minorHAnsi" w:hAnsiTheme="minorHAnsi"/>
                <w:sz w:val="22"/>
                <w:szCs w:val="22"/>
              </w:rPr>
              <w:t>A autoridade de emissão indica na DEI os motivos pelos quais considera que as informações solicitadas são relevantes para o processo penal em causa.</w:t>
            </w:r>
          </w:p>
          <w:p w:rsidR="00DA4288" w:rsidRPr="007A38F2" w:rsidRDefault="00DA4288" w:rsidP="008031A9">
            <w:pPr>
              <w:pStyle w:val="Corpo"/>
              <w:widowControl w:val="0"/>
              <w:numPr>
                <w:ilvl w:val="0"/>
                <w:numId w:val="29"/>
              </w:numPr>
              <w:spacing w:line="360" w:lineRule="auto"/>
              <w:jc w:val="both"/>
              <w:rPr>
                <w:rFonts w:asciiTheme="minorHAnsi" w:eastAsia="Garamond" w:hAnsiTheme="minorHAnsi" w:cs="Garamond"/>
                <w:sz w:val="22"/>
                <w:szCs w:val="22"/>
                <w:lang w:val="es-ES_tradnl"/>
              </w:rPr>
            </w:pPr>
            <w:r w:rsidRPr="007A38F2">
              <w:rPr>
                <w:rFonts w:asciiTheme="minorHAnsi" w:hAnsiTheme="minorHAnsi"/>
                <w:sz w:val="22"/>
                <w:szCs w:val="22"/>
                <w:lang w:val="es-ES_tradnl"/>
              </w:rPr>
              <w:t xml:space="preserve">Pode </w:t>
            </w:r>
            <w:proofErr w:type="spellStart"/>
            <w:r w:rsidRPr="007A38F2">
              <w:rPr>
                <w:rFonts w:asciiTheme="minorHAnsi" w:hAnsiTheme="minorHAnsi"/>
                <w:sz w:val="22"/>
                <w:szCs w:val="22"/>
                <w:lang w:val="es-ES_tradnl"/>
              </w:rPr>
              <w:t>tamb</w:t>
            </w:r>
            <w:r w:rsidRPr="007A38F2">
              <w:rPr>
                <w:rFonts w:asciiTheme="minorHAnsi" w:hAnsiTheme="minorHAnsi"/>
                <w:sz w:val="22"/>
                <w:szCs w:val="22"/>
              </w:rPr>
              <w:t>ém</w:t>
            </w:r>
            <w:proofErr w:type="spellEnd"/>
            <w:r w:rsidRPr="007A38F2">
              <w:rPr>
                <w:rFonts w:asciiTheme="minorHAnsi" w:hAnsiTheme="minorHAnsi"/>
                <w:sz w:val="22"/>
                <w:szCs w:val="22"/>
              </w:rPr>
              <w:t xml:space="preserve"> ser </w:t>
            </w:r>
            <w:r w:rsidRPr="007A38F2">
              <w:rPr>
                <w:rFonts w:asciiTheme="minorHAnsi" w:hAnsiTheme="minorHAnsi"/>
                <w:bCs/>
                <w:sz w:val="22"/>
                <w:szCs w:val="22"/>
              </w:rPr>
              <w:t>emitida</w:t>
            </w:r>
            <w:r w:rsidRPr="007A38F2">
              <w:rPr>
                <w:rFonts w:asciiTheme="minorHAnsi" w:hAnsiTheme="minorHAnsi"/>
                <w:sz w:val="22"/>
                <w:szCs w:val="22"/>
              </w:rPr>
              <w:t xml:space="preserve"> uma DEI pelas para obtenção das informações referidas no n</w:t>
            </w:r>
            <w:proofErr w:type="gramStart"/>
            <w:r w:rsidRPr="007A38F2">
              <w:rPr>
                <w:rFonts w:asciiTheme="minorHAnsi" w:hAnsiTheme="minorHAnsi"/>
                <w:sz w:val="22"/>
                <w:szCs w:val="22"/>
              </w:rPr>
              <w:t>.º</w:t>
            </w:r>
            <w:proofErr w:type="gramEnd"/>
            <w:r w:rsidRPr="007A38F2">
              <w:rPr>
                <w:rFonts w:asciiTheme="minorHAnsi" w:hAnsiTheme="minorHAnsi"/>
                <w:sz w:val="22"/>
                <w:szCs w:val="22"/>
              </w:rPr>
              <w:t xml:space="preserve"> 1, relativas a operações financeiras efetuadas por instituições financeiras não bancárias, aplicando-se, </w:t>
            </w:r>
            <w:r w:rsidRPr="007A38F2">
              <w:rPr>
                <w:rFonts w:asciiTheme="minorHAnsi" w:hAnsiTheme="minorHAnsi"/>
                <w:bCs/>
                <w:sz w:val="22"/>
                <w:szCs w:val="22"/>
              </w:rPr>
              <w:t>com as devidas adaptações, o disposto nos n.ºs 2 e 3</w:t>
            </w:r>
            <w:r w:rsidRPr="007A38F2">
              <w:rPr>
                <w:rFonts w:asciiTheme="minorHAnsi" w:hAnsiTheme="minorHAnsi"/>
                <w:sz w:val="22"/>
                <w:szCs w:val="22"/>
              </w:rPr>
              <w:t xml:space="preserve">. </w:t>
            </w:r>
          </w:p>
          <w:p w:rsidR="00DA4288" w:rsidRPr="007A38F2" w:rsidRDefault="00DA4288" w:rsidP="008031A9">
            <w:pPr>
              <w:pStyle w:val="Corpo"/>
              <w:widowControl w:val="0"/>
              <w:numPr>
                <w:ilvl w:val="0"/>
                <w:numId w:val="29"/>
              </w:numPr>
              <w:spacing w:line="360" w:lineRule="auto"/>
              <w:jc w:val="both"/>
              <w:rPr>
                <w:rFonts w:asciiTheme="minorHAnsi" w:eastAsia="Garamond" w:hAnsiTheme="minorHAnsi" w:cs="Garamond"/>
                <w:sz w:val="22"/>
                <w:szCs w:val="22"/>
                <w:lang w:val="es-ES_tradnl"/>
              </w:rPr>
            </w:pPr>
            <w:r w:rsidRPr="007A38F2">
              <w:rPr>
                <w:rFonts w:asciiTheme="minorHAnsi" w:hAnsiTheme="minorHAnsi"/>
                <w:sz w:val="22"/>
                <w:szCs w:val="22"/>
              </w:rPr>
              <w:t xml:space="preserve">No caso previsto no </w:t>
            </w:r>
            <w:proofErr w:type="spellStart"/>
            <w:r w:rsidRPr="007A38F2">
              <w:rPr>
                <w:rFonts w:asciiTheme="minorHAnsi" w:hAnsiTheme="minorHAnsi"/>
                <w:sz w:val="22"/>
                <w:szCs w:val="22"/>
              </w:rPr>
              <w:t>nú</w:t>
            </w:r>
            <w:proofErr w:type="spellEnd"/>
            <w:r w:rsidRPr="007A38F2">
              <w:rPr>
                <w:rFonts w:asciiTheme="minorHAnsi" w:hAnsiTheme="minorHAnsi"/>
                <w:sz w:val="22"/>
                <w:szCs w:val="22"/>
                <w:lang w:val="es-ES_tradnl"/>
              </w:rPr>
              <w:t>mero anterior, para al</w:t>
            </w:r>
            <w:proofErr w:type="spellStart"/>
            <w:r w:rsidRPr="007A38F2">
              <w:rPr>
                <w:rFonts w:asciiTheme="minorHAnsi" w:hAnsiTheme="minorHAnsi"/>
                <w:sz w:val="22"/>
                <w:szCs w:val="22"/>
              </w:rPr>
              <w:t>ém</w:t>
            </w:r>
            <w:proofErr w:type="spellEnd"/>
            <w:r w:rsidRPr="007A38F2">
              <w:rPr>
                <w:rFonts w:asciiTheme="minorHAnsi" w:hAnsiTheme="minorHAnsi"/>
                <w:sz w:val="22"/>
                <w:szCs w:val="22"/>
              </w:rPr>
              <w:t xml:space="preserve"> de poder ser recusada com fundamento nos motivos de não reconhecimento ou não execução referidos no artigo 22.º, a execução </w:t>
            </w:r>
            <w:r w:rsidRPr="007A38F2">
              <w:rPr>
                <w:rFonts w:asciiTheme="minorHAnsi" w:hAnsiTheme="minorHAnsi"/>
                <w:sz w:val="22"/>
                <w:szCs w:val="22"/>
              </w:rPr>
              <w:lastRenderedPageBreak/>
              <w:t>da DEI pode ainda ser recusada se a execução da medida de investigação não for admitida num processo nacional semelhante.</w:t>
            </w:r>
          </w:p>
        </w:tc>
        <w:tc>
          <w:tcPr>
            <w:tcW w:w="4394" w:type="dxa"/>
          </w:tcPr>
          <w:p w:rsidR="00DA4288" w:rsidRPr="007A38F2" w:rsidRDefault="00DA4288" w:rsidP="008031A9">
            <w:pPr>
              <w:widowControl w:val="0"/>
              <w:spacing w:line="360" w:lineRule="auto"/>
              <w:jc w:val="center"/>
              <w:rPr>
                <w:rFonts w:asciiTheme="minorHAnsi" w:hAnsiTheme="minorHAnsi"/>
                <w:sz w:val="22"/>
                <w:szCs w:val="22"/>
              </w:rPr>
            </w:pPr>
          </w:p>
        </w:tc>
        <w:tc>
          <w:tcPr>
            <w:tcW w:w="4678" w:type="dxa"/>
          </w:tcPr>
          <w:p w:rsidR="00DA4288" w:rsidRPr="007A38F2" w:rsidRDefault="00DA4288" w:rsidP="008031A9">
            <w:pPr>
              <w:spacing w:line="360" w:lineRule="auto"/>
              <w:jc w:val="center"/>
              <w:rPr>
                <w:rFonts w:asciiTheme="minorHAnsi" w:hAnsiTheme="minorHAnsi" w:cs="Arial"/>
                <w:sz w:val="22"/>
                <w:szCs w:val="22"/>
              </w:rPr>
            </w:pPr>
            <w:r w:rsidRPr="007A38F2">
              <w:rPr>
                <w:rFonts w:asciiTheme="minorHAnsi" w:hAnsiTheme="minorHAnsi" w:cs="Arial"/>
                <w:sz w:val="22"/>
                <w:szCs w:val="22"/>
              </w:rPr>
              <w:t>Artigo 39.º</w:t>
            </w:r>
          </w:p>
          <w:p w:rsidR="00DA4288" w:rsidRPr="007A38F2" w:rsidRDefault="00DA4288" w:rsidP="008031A9">
            <w:pPr>
              <w:tabs>
                <w:tab w:val="left" w:pos="0"/>
              </w:tabs>
              <w:spacing w:line="360" w:lineRule="auto"/>
              <w:jc w:val="center"/>
              <w:rPr>
                <w:rFonts w:asciiTheme="minorHAnsi" w:hAnsiTheme="minorHAnsi" w:cs="Arial"/>
                <w:sz w:val="22"/>
                <w:szCs w:val="22"/>
              </w:rPr>
            </w:pPr>
            <w:r w:rsidRPr="007A38F2">
              <w:rPr>
                <w:rFonts w:asciiTheme="minorHAnsi" w:hAnsiTheme="minorHAnsi" w:cs="Arial"/>
                <w:sz w:val="22"/>
                <w:szCs w:val="22"/>
              </w:rPr>
              <w:t>(…)</w:t>
            </w:r>
          </w:p>
          <w:p w:rsidR="00DA4288" w:rsidRPr="007A38F2" w:rsidRDefault="00DA4288" w:rsidP="008031A9">
            <w:pPr>
              <w:tabs>
                <w:tab w:val="left" w:pos="0"/>
              </w:tabs>
              <w:spacing w:line="360" w:lineRule="auto"/>
              <w:jc w:val="center"/>
              <w:rPr>
                <w:rFonts w:asciiTheme="minorHAnsi" w:hAnsiTheme="minorHAnsi" w:cs="Arial"/>
                <w:sz w:val="22"/>
                <w:szCs w:val="22"/>
              </w:rPr>
            </w:pPr>
          </w:p>
          <w:p w:rsidR="00DA4288" w:rsidRPr="007A38F2" w:rsidRDefault="00DA4288" w:rsidP="008031A9">
            <w:pPr>
              <w:tabs>
                <w:tab w:val="left" w:pos="0"/>
              </w:tabs>
              <w:spacing w:line="360" w:lineRule="auto"/>
              <w:jc w:val="both"/>
              <w:rPr>
                <w:rFonts w:asciiTheme="minorHAnsi" w:hAnsiTheme="minorHAnsi" w:cs="Arial"/>
                <w:sz w:val="22"/>
                <w:szCs w:val="22"/>
              </w:rPr>
            </w:pPr>
            <w:r w:rsidRPr="007A38F2">
              <w:rPr>
                <w:rFonts w:asciiTheme="minorHAnsi" w:hAnsiTheme="minorHAnsi" w:cs="Arial"/>
                <w:sz w:val="22"/>
                <w:szCs w:val="22"/>
              </w:rPr>
              <w:t>1 – (…).</w:t>
            </w:r>
          </w:p>
          <w:p w:rsidR="00DA4288" w:rsidRPr="007A38F2" w:rsidRDefault="00DA4288" w:rsidP="008031A9">
            <w:pPr>
              <w:tabs>
                <w:tab w:val="left" w:pos="0"/>
              </w:tabs>
              <w:spacing w:line="360" w:lineRule="auto"/>
              <w:jc w:val="both"/>
              <w:rPr>
                <w:rFonts w:asciiTheme="minorHAnsi" w:hAnsiTheme="minorHAnsi" w:cs="Arial"/>
                <w:sz w:val="22"/>
                <w:szCs w:val="22"/>
              </w:rPr>
            </w:pPr>
          </w:p>
          <w:p w:rsidR="00DA4288" w:rsidRPr="007A38F2" w:rsidRDefault="00DA4288" w:rsidP="008031A9">
            <w:pPr>
              <w:tabs>
                <w:tab w:val="left" w:pos="0"/>
              </w:tabs>
              <w:spacing w:line="360" w:lineRule="auto"/>
              <w:jc w:val="both"/>
              <w:rPr>
                <w:rFonts w:asciiTheme="minorHAnsi" w:hAnsiTheme="minorHAnsi" w:cs="Arial"/>
                <w:sz w:val="22"/>
                <w:szCs w:val="22"/>
              </w:rPr>
            </w:pPr>
          </w:p>
          <w:p w:rsidR="00DA4288" w:rsidRPr="007A38F2" w:rsidRDefault="00DA4288" w:rsidP="008031A9">
            <w:pPr>
              <w:tabs>
                <w:tab w:val="left" w:pos="0"/>
              </w:tabs>
              <w:spacing w:line="360" w:lineRule="auto"/>
              <w:jc w:val="both"/>
              <w:rPr>
                <w:rFonts w:asciiTheme="minorHAnsi" w:hAnsiTheme="minorHAnsi" w:cs="Arial"/>
                <w:sz w:val="22"/>
                <w:szCs w:val="22"/>
              </w:rPr>
            </w:pPr>
          </w:p>
          <w:p w:rsidR="00DA4288" w:rsidRPr="007A38F2" w:rsidRDefault="00DA4288" w:rsidP="008031A9">
            <w:pPr>
              <w:tabs>
                <w:tab w:val="left" w:pos="0"/>
              </w:tabs>
              <w:spacing w:line="360" w:lineRule="auto"/>
              <w:jc w:val="both"/>
              <w:rPr>
                <w:rFonts w:asciiTheme="minorHAnsi" w:hAnsiTheme="minorHAnsi" w:cs="Arial"/>
                <w:sz w:val="22"/>
                <w:szCs w:val="22"/>
              </w:rPr>
            </w:pPr>
          </w:p>
          <w:p w:rsidR="00DA4288" w:rsidRPr="007A38F2" w:rsidRDefault="00DA4288" w:rsidP="008031A9">
            <w:pPr>
              <w:tabs>
                <w:tab w:val="left" w:pos="0"/>
              </w:tabs>
              <w:spacing w:line="360" w:lineRule="auto"/>
              <w:jc w:val="both"/>
              <w:rPr>
                <w:rFonts w:asciiTheme="minorHAnsi" w:hAnsiTheme="minorHAnsi" w:cs="Arial"/>
                <w:sz w:val="22"/>
                <w:szCs w:val="22"/>
              </w:rPr>
            </w:pPr>
          </w:p>
          <w:p w:rsidR="00DA4288" w:rsidRPr="007A38F2" w:rsidRDefault="00DA4288" w:rsidP="008031A9">
            <w:pPr>
              <w:tabs>
                <w:tab w:val="left" w:pos="0"/>
              </w:tabs>
              <w:spacing w:line="360" w:lineRule="auto"/>
              <w:jc w:val="both"/>
              <w:rPr>
                <w:rFonts w:asciiTheme="minorHAnsi" w:hAnsiTheme="minorHAnsi" w:cs="Arial"/>
                <w:sz w:val="22"/>
                <w:szCs w:val="22"/>
              </w:rPr>
            </w:pPr>
          </w:p>
          <w:p w:rsidR="00DA4288" w:rsidRPr="007A38F2" w:rsidRDefault="00DA4288" w:rsidP="008031A9">
            <w:pPr>
              <w:tabs>
                <w:tab w:val="left" w:pos="0"/>
              </w:tabs>
              <w:spacing w:line="360" w:lineRule="auto"/>
              <w:jc w:val="both"/>
              <w:rPr>
                <w:rFonts w:asciiTheme="minorHAnsi" w:hAnsiTheme="minorHAnsi" w:cs="Arial"/>
                <w:sz w:val="22"/>
                <w:szCs w:val="22"/>
              </w:rPr>
            </w:pPr>
            <w:r w:rsidRPr="007A38F2">
              <w:rPr>
                <w:rFonts w:asciiTheme="minorHAnsi" w:hAnsiTheme="minorHAnsi" w:cs="Arial"/>
                <w:sz w:val="22"/>
                <w:szCs w:val="22"/>
              </w:rPr>
              <w:lastRenderedPageBreak/>
              <w:t>2 – (…).</w:t>
            </w:r>
          </w:p>
          <w:p w:rsidR="00DA4288" w:rsidRPr="007A38F2" w:rsidRDefault="00DA4288" w:rsidP="008031A9">
            <w:pPr>
              <w:tabs>
                <w:tab w:val="left" w:pos="0"/>
              </w:tabs>
              <w:spacing w:line="360" w:lineRule="auto"/>
              <w:jc w:val="both"/>
              <w:rPr>
                <w:rFonts w:asciiTheme="minorHAnsi" w:hAnsiTheme="minorHAnsi" w:cs="Arial"/>
                <w:sz w:val="22"/>
                <w:szCs w:val="22"/>
              </w:rPr>
            </w:pPr>
          </w:p>
          <w:p w:rsidR="00DA4288" w:rsidRPr="007A38F2" w:rsidRDefault="00DA4288" w:rsidP="008031A9">
            <w:pPr>
              <w:tabs>
                <w:tab w:val="left" w:pos="0"/>
              </w:tabs>
              <w:spacing w:line="360" w:lineRule="auto"/>
              <w:jc w:val="both"/>
              <w:rPr>
                <w:rFonts w:asciiTheme="minorHAnsi" w:hAnsiTheme="minorHAnsi" w:cs="Arial"/>
                <w:sz w:val="22"/>
                <w:szCs w:val="22"/>
              </w:rPr>
            </w:pPr>
          </w:p>
          <w:p w:rsidR="00DA4288" w:rsidRPr="007A38F2" w:rsidRDefault="00DA4288" w:rsidP="008031A9">
            <w:pPr>
              <w:tabs>
                <w:tab w:val="left" w:pos="0"/>
              </w:tabs>
              <w:spacing w:line="360" w:lineRule="auto"/>
              <w:jc w:val="both"/>
              <w:rPr>
                <w:rFonts w:asciiTheme="minorHAnsi" w:hAnsiTheme="minorHAnsi" w:cs="Arial"/>
                <w:sz w:val="22"/>
                <w:szCs w:val="22"/>
              </w:rPr>
            </w:pPr>
          </w:p>
          <w:p w:rsidR="00DA4288" w:rsidRPr="007A38F2" w:rsidRDefault="00DA4288" w:rsidP="008031A9">
            <w:pPr>
              <w:tabs>
                <w:tab w:val="left" w:pos="0"/>
              </w:tabs>
              <w:spacing w:line="360" w:lineRule="auto"/>
              <w:jc w:val="both"/>
              <w:rPr>
                <w:rFonts w:asciiTheme="minorHAnsi" w:hAnsiTheme="minorHAnsi" w:cs="Arial"/>
                <w:sz w:val="22"/>
                <w:szCs w:val="22"/>
              </w:rPr>
            </w:pPr>
            <w:r w:rsidRPr="007A38F2">
              <w:rPr>
                <w:rFonts w:asciiTheme="minorHAnsi" w:hAnsiTheme="minorHAnsi" w:cs="Arial"/>
                <w:sz w:val="22"/>
                <w:szCs w:val="22"/>
              </w:rPr>
              <w:t>3 – (…).</w:t>
            </w:r>
          </w:p>
          <w:p w:rsidR="00DA4288" w:rsidRPr="007A38F2" w:rsidRDefault="00DA4288" w:rsidP="008031A9">
            <w:pPr>
              <w:tabs>
                <w:tab w:val="left" w:pos="0"/>
              </w:tabs>
              <w:spacing w:line="360" w:lineRule="auto"/>
              <w:jc w:val="both"/>
              <w:rPr>
                <w:rFonts w:asciiTheme="minorHAnsi" w:hAnsiTheme="minorHAnsi" w:cs="Arial"/>
                <w:sz w:val="22"/>
                <w:szCs w:val="22"/>
              </w:rPr>
            </w:pPr>
          </w:p>
          <w:p w:rsidR="00DA4288" w:rsidRPr="007A38F2" w:rsidRDefault="00DA4288" w:rsidP="008031A9">
            <w:pPr>
              <w:tabs>
                <w:tab w:val="left" w:pos="0"/>
              </w:tabs>
              <w:spacing w:line="360" w:lineRule="auto"/>
              <w:jc w:val="both"/>
              <w:rPr>
                <w:rFonts w:asciiTheme="minorHAnsi" w:hAnsiTheme="minorHAnsi" w:cs="Arial"/>
                <w:sz w:val="22"/>
                <w:szCs w:val="22"/>
              </w:rPr>
            </w:pPr>
          </w:p>
          <w:p w:rsidR="00DA4288" w:rsidRPr="007A38F2" w:rsidRDefault="00DA4288" w:rsidP="008031A9">
            <w:pPr>
              <w:tabs>
                <w:tab w:val="left" w:pos="0"/>
              </w:tabs>
              <w:spacing w:line="360" w:lineRule="auto"/>
              <w:jc w:val="both"/>
              <w:rPr>
                <w:rFonts w:asciiTheme="minorHAnsi" w:hAnsiTheme="minorHAnsi" w:cs="Arial"/>
                <w:sz w:val="22"/>
                <w:szCs w:val="22"/>
              </w:rPr>
            </w:pPr>
          </w:p>
          <w:p w:rsidR="00DA4288" w:rsidRPr="007A38F2" w:rsidRDefault="00DA4288" w:rsidP="008031A9">
            <w:pPr>
              <w:tabs>
                <w:tab w:val="left" w:pos="0"/>
              </w:tabs>
              <w:spacing w:line="360" w:lineRule="auto"/>
              <w:jc w:val="both"/>
              <w:rPr>
                <w:rFonts w:asciiTheme="minorHAnsi" w:hAnsiTheme="minorHAnsi" w:cs="Arial"/>
                <w:sz w:val="22"/>
                <w:szCs w:val="22"/>
              </w:rPr>
            </w:pPr>
            <w:r w:rsidRPr="007A38F2">
              <w:rPr>
                <w:rFonts w:asciiTheme="minorHAnsi" w:hAnsiTheme="minorHAnsi" w:cs="Arial"/>
                <w:sz w:val="22"/>
                <w:szCs w:val="22"/>
              </w:rPr>
              <w:t xml:space="preserve">4 – </w:t>
            </w:r>
            <w:r w:rsidRPr="007A38F2">
              <w:rPr>
                <w:rFonts w:asciiTheme="minorHAnsi" w:hAnsiTheme="minorHAnsi" w:cs="Arial"/>
                <w:sz w:val="22"/>
                <w:szCs w:val="22"/>
                <w:lang w:val="es-ES_tradnl"/>
              </w:rPr>
              <w:t xml:space="preserve">Pode </w:t>
            </w:r>
            <w:r w:rsidRPr="007A38F2">
              <w:rPr>
                <w:rFonts w:asciiTheme="minorHAnsi" w:hAnsiTheme="minorHAnsi" w:cs="Arial"/>
                <w:sz w:val="22"/>
                <w:szCs w:val="22"/>
              </w:rPr>
              <w:t>também</w:t>
            </w:r>
            <w:r w:rsidRPr="007A38F2">
              <w:rPr>
                <w:rFonts w:asciiTheme="minorHAnsi" w:hAnsiTheme="minorHAnsi" w:cs="Arial"/>
                <w:sz w:val="22"/>
                <w:szCs w:val="22"/>
                <w:lang w:val="es-ES_tradnl"/>
              </w:rPr>
              <w:t xml:space="preserve"> </w:t>
            </w:r>
            <w:r w:rsidRPr="007A38F2">
              <w:rPr>
                <w:rFonts w:asciiTheme="minorHAnsi" w:hAnsiTheme="minorHAnsi" w:cs="Arial"/>
                <w:sz w:val="22"/>
                <w:szCs w:val="22"/>
              </w:rPr>
              <w:t xml:space="preserve">ser </w:t>
            </w:r>
            <w:r w:rsidRPr="007A38F2">
              <w:rPr>
                <w:rFonts w:asciiTheme="minorHAnsi" w:hAnsiTheme="minorHAnsi" w:cs="Arial"/>
                <w:bCs/>
                <w:sz w:val="22"/>
                <w:szCs w:val="22"/>
              </w:rPr>
              <w:t>emitida</w:t>
            </w:r>
            <w:r w:rsidRPr="007A38F2">
              <w:rPr>
                <w:rFonts w:asciiTheme="minorHAnsi" w:hAnsiTheme="minorHAnsi" w:cs="Arial"/>
                <w:sz w:val="22"/>
                <w:szCs w:val="22"/>
              </w:rPr>
              <w:t xml:space="preserve"> uma DEI </w:t>
            </w:r>
            <w:r w:rsidRPr="007A38F2">
              <w:rPr>
                <w:rFonts w:asciiTheme="minorHAnsi" w:hAnsiTheme="minorHAnsi" w:cs="Arial"/>
                <w:strike/>
                <w:sz w:val="22"/>
                <w:szCs w:val="22"/>
              </w:rPr>
              <w:t>pelas</w:t>
            </w:r>
            <w:r w:rsidRPr="007A38F2">
              <w:rPr>
                <w:rFonts w:asciiTheme="minorHAnsi" w:hAnsiTheme="minorHAnsi" w:cs="Arial"/>
                <w:sz w:val="22"/>
                <w:szCs w:val="22"/>
              </w:rPr>
              <w:t xml:space="preserve"> para obtenção das informações referidas no n.º 1, relativas a operações financeiras efetuadas por instituições financeiras não bancárias, aplicando-se, </w:t>
            </w:r>
            <w:r w:rsidRPr="007A38F2">
              <w:rPr>
                <w:rFonts w:asciiTheme="minorHAnsi" w:hAnsiTheme="minorHAnsi" w:cs="Arial"/>
                <w:bCs/>
                <w:sz w:val="22"/>
                <w:szCs w:val="22"/>
              </w:rPr>
              <w:t>com as devidas adaptações, o disposto nos n.ºs 2 e 3</w:t>
            </w:r>
            <w:r w:rsidRPr="007A38F2">
              <w:rPr>
                <w:rFonts w:asciiTheme="minorHAnsi" w:hAnsiTheme="minorHAnsi" w:cs="Arial"/>
                <w:sz w:val="22"/>
                <w:szCs w:val="22"/>
              </w:rPr>
              <w:t>.</w:t>
            </w:r>
          </w:p>
          <w:p w:rsidR="00DA4288" w:rsidRPr="007A38F2" w:rsidRDefault="00DA4288" w:rsidP="008031A9">
            <w:pPr>
              <w:tabs>
                <w:tab w:val="left" w:pos="0"/>
              </w:tabs>
              <w:spacing w:line="360" w:lineRule="auto"/>
              <w:jc w:val="both"/>
              <w:rPr>
                <w:rFonts w:asciiTheme="minorHAnsi" w:hAnsiTheme="minorHAnsi" w:cs="Arial"/>
                <w:sz w:val="22"/>
                <w:szCs w:val="22"/>
              </w:rPr>
            </w:pPr>
            <w:r w:rsidRPr="007A38F2">
              <w:rPr>
                <w:rFonts w:asciiTheme="minorHAnsi" w:hAnsiTheme="minorHAnsi" w:cs="Arial"/>
                <w:sz w:val="22"/>
                <w:szCs w:val="22"/>
              </w:rPr>
              <w:t>5 – (…).</w:t>
            </w:r>
          </w:p>
          <w:p w:rsidR="00DA4288" w:rsidRPr="007A38F2" w:rsidRDefault="00DA4288" w:rsidP="008031A9">
            <w:pPr>
              <w:spacing w:line="360" w:lineRule="auto"/>
              <w:jc w:val="center"/>
              <w:rPr>
                <w:rFonts w:asciiTheme="minorHAnsi" w:hAnsiTheme="minorHAnsi" w:cs="Arial"/>
                <w:sz w:val="22"/>
                <w:szCs w:val="22"/>
              </w:rPr>
            </w:pPr>
          </w:p>
        </w:tc>
      </w:tr>
      <w:tr w:rsidR="00DA4288" w:rsidRPr="007A38F2" w:rsidTr="003B638A">
        <w:trPr>
          <w:trHeight w:val="1646"/>
        </w:trPr>
        <w:tc>
          <w:tcPr>
            <w:tcW w:w="4673" w:type="dxa"/>
          </w:tcPr>
          <w:p w:rsidR="00DA4288" w:rsidRPr="007A38F2" w:rsidRDefault="00DA4288" w:rsidP="008031A9">
            <w:pPr>
              <w:pStyle w:val="Corpo"/>
              <w:widowControl w:val="0"/>
              <w:spacing w:line="360" w:lineRule="auto"/>
              <w:jc w:val="center"/>
              <w:rPr>
                <w:rFonts w:asciiTheme="minorHAnsi" w:eastAsia="Garamond" w:hAnsiTheme="minorHAnsi" w:cs="Garamond"/>
                <w:sz w:val="22"/>
                <w:szCs w:val="22"/>
              </w:rPr>
            </w:pPr>
            <w:r w:rsidRPr="007A38F2">
              <w:rPr>
                <w:rFonts w:asciiTheme="minorHAnsi" w:hAnsiTheme="minorHAnsi"/>
                <w:sz w:val="22"/>
                <w:szCs w:val="22"/>
              </w:rPr>
              <w:lastRenderedPageBreak/>
              <w:t>Artigo 43.º</w:t>
            </w:r>
          </w:p>
          <w:p w:rsidR="00DA4288" w:rsidRPr="007A38F2" w:rsidRDefault="00DA4288" w:rsidP="008031A9">
            <w:pPr>
              <w:pStyle w:val="Corpo"/>
              <w:widowControl w:val="0"/>
              <w:spacing w:line="360" w:lineRule="auto"/>
              <w:jc w:val="center"/>
              <w:rPr>
                <w:rFonts w:asciiTheme="minorHAnsi" w:eastAsia="Garamond" w:hAnsiTheme="minorHAnsi" w:cs="Garamond"/>
                <w:b/>
                <w:sz w:val="22"/>
                <w:szCs w:val="22"/>
              </w:rPr>
            </w:pPr>
            <w:r w:rsidRPr="007A38F2">
              <w:rPr>
                <w:rFonts w:asciiTheme="minorHAnsi" w:hAnsiTheme="minorHAnsi"/>
                <w:b/>
                <w:sz w:val="22"/>
                <w:szCs w:val="22"/>
                <w:lang w:val="it-IT"/>
              </w:rPr>
              <w:t>Notifica</w:t>
            </w:r>
            <w:proofErr w:type="spellStart"/>
            <w:r w:rsidRPr="007A38F2">
              <w:rPr>
                <w:rFonts w:asciiTheme="minorHAnsi" w:hAnsiTheme="minorHAnsi"/>
                <w:b/>
                <w:sz w:val="22"/>
                <w:szCs w:val="22"/>
              </w:rPr>
              <w:t>ção</w:t>
            </w:r>
            <w:proofErr w:type="spellEnd"/>
            <w:r w:rsidRPr="007A38F2">
              <w:rPr>
                <w:rFonts w:asciiTheme="minorHAnsi" w:hAnsiTheme="minorHAnsi"/>
                <w:b/>
                <w:sz w:val="22"/>
                <w:szCs w:val="22"/>
              </w:rPr>
              <w:t xml:space="preserve"> do Estado-Membro onde se encontra o sujeito que é alvo da interceção e cuja assistência</w:t>
            </w:r>
            <w:r w:rsidRPr="007A38F2">
              <w:rPr>
                <w:rFonts w:asciiTheme="minorHAnsi" w:hAnsiTheme="minorHAnsi"/>
                <w:b/>
                <w:sz w:val="22"/>
                <w:szCs w:val="22"/>
                <w:lang w:val="es-ES_tradnl"/>
              </w:rPr>
              <w:t xml:space="preserve"> t</w:t>
            </w:r>
            <w:r w:rsidRPr="007A38F2">
              <w:rPr>
                <w:rFonts w:asciiTheme="minorHAnsi" w:hAnsiTheme="minorHAnsi"/>
                <w:b/>
                <w:sz w:val="22"/>
                <w:szCs w:val="22"/>
              </w:rPr>
              <w:t>é</w:t>
            </w:r>
            <w:r w:rsidRPr="007A38F2">
              <w:rPr>
                <w:rFonts w:asciiTheme="minorHAnsi" w:hAnsiTheme="minorHAnsi"/>
                <w:b/>
                <w:sz w:val="22"/>
                <w:szCs w:val="22"/>
                <w:lang w:val="it-IT"/>
              </w:rPr>
              <w:t>cnica n</w:t>
            </w:r>
            <w:proofErr w:type="spellStart"/>
            <w:r w:rsidRPr="007A38F2">
              <w:rPr>
                <w:rFonts w:asciiTheme="minorHAnsi" w:hAnsiTheme="minorHAnsi"/>
                <w:b/>
                <w:sz w:val="22"/>
                <w:szCs w:val="22"/>
              </w:rPr>
              <w:t>ão</w:t>
            </w:r>
            <w:proofErr w:type="spellEnd"/>
            <w:r w:rsidRPr="007A38F2">
              <w:rPr>
                <w:rFonts w:asciiTheme="minorHAnsi" w:hAnsiTheme="minorHAnsi"/>
                <w:b/>
                <w:sz w:val="22"/>
                <w:szCs w:val="22"/>
              </w:rPr>
              <w:t xml:space="preserve"> é necessária</w:t>
            </w:r>
          </w:p>
          <w:p w:rsidR="00DA4288" w:rsidRPr="007A38F2" w:rsidRDefault="00DA4288" w:rsidP="008031A9">
            <w:pPr>
              <w:pStyle w:val="Corpo"/>
              <w:widowControl w:val="0"/>
              <w:numPr>
                <w:ilvl w:val="0"/>
                <w:numId w:val="34"/>
              </w:numPr>
              <w:spacing w:line="360" w:lineRule="auto"/>
              <w:jc w:val="both"/>
              <w:rPr>
                <w:rFonts w:asciiTheme="minorHAnsi" w:eastAsia="Garamond" w:hAnsiTheme="minorHAnsi" w:cs="Garamond"/>
                <w:sz w:val="22"/>
                <w:szCs w:val="22"/>
              </w:rPr>
            </w:pPr>
            <w:r w:rsidRPr="007A38F2">
              <w:rPr>
                <w:rFonts w:asciiTheme="minorHAnsi" w:hAnsiTheme="minorHAnsi"/>
                <w:sz w:val="22"/>
                <w:szCs w:val="22"/>
              </w:rPr>
              <w:t>Caso seja autorizada a interceção de telecomunicações pela autoridade competente de um Estado-Membro (“Estado intercetante”), para efeitos da execução de uma medida de investigação em execução de uma DEI, e o endereço de comunicação do sujeito alvo da interceção estiver a ser utilizado no território de outro Estado-</w:t>
            </w:r>
            <w:r w:rsidRPr="007A38F2">
              <w:rPr>
                <w:rFonts w:asciiTheme="minorHAnsi" w:hAnsiTheme="minorHAnsi"/>
                <w:bCs/>
                <w:sz w:val="22"/>
                <w:szCs w:val="22"/>
              </w:rPr>
              <w:t>Membro</w:t>
            </w:r>
            <w:r w:rsidRPr="007A38F2">
              <w:rPr>
                <w:rFonts w:asciiTheme="minorHAnsi" w:hAnsiTheme="minorHAnsi"/>
                <w:sz w:val="22"/>
                <w:szCs w:val="22"/>
              </w:rPr>
              <w:t xml:space="preserve"> (“Estado notificado”), cuja assistência</w:t>
            </w:r>
            <w:r w:rsidRPr="007A38F2">
              <w:rPr>
                <w:rFonts w:asciiTheme="minorHAnsi" w:hAnsiTheme="minorHAnsi"/>
                <w:sz w:val="22"/>
                <w:szCs w:val="22"/>
                <w:lang w:val="es-ES_tradnl"/>
              </w:rPr>
              <w:t xml:space="preserve"> t</w:t>
            </w:r>
            <w:r w:rsidRPr="007A38F2">
              <w:rPr>
                <w:rFonts w:asciiTheme="minorHAnsi" w:hAnsiTheme="minorHAnsi"/>
                <w:sz w:val="22"/>
                <w:szCs w:val="22"/>
              </w:rPr>
              <w:t>é</w:t>
            </w:r>
            <w:r w:rsidRPr="007A38F2">
              <w:rPr>
                <w:rFonts w:asciiTheme="minorHAnsi" w:hAnsiTheme="minorHAnsi"/>
                <w:sz w:val="22"/>
                <w:szCs w:val="22"/>
                <w:lang w:val="it-IT"/>
              </w:rPr>
              <w:t>cnica n</w:t>
            </w:r>
            <w:proofErr w:type="spellStart"/>
            <w:r w:rsidRPr="007A38F2">
              <w:rPr>
                <w:rFonts w:asciiTheme="minorHAnsi" w:hAnsiTheme="minorHAnsi"/>
                <w:sz w:val="22"/>
                <w:szCs w:val="22"/>
              </w:rPr>
              <w:t>ão</w:t>
            </w:r>
            <w:proofErr w:type="spellEnd"/>
            <w:r w:rsidRPr="007A38F2">
              <w:rPr>
                <w:rFonts w:asciiTheme="minorHAnsi" w:hAnsiTheme="minorHAnsi"/>
                <w:sz w:val="22"/>
                <w:szCs w:val="22"/>
              </w:rPr>
              <w:t xml:space="preserve"> seja necessária para </w:t>
            </w:r>
            <w:r w:rsidRPr="007A38F2">
              <w:rPr>
                <w:rFonts w:asciiTheme="minorHAnsi" w:hAnsiTheme="minorHAnsi"/>
                <w:sz w:val="22"/>
                <w:szCs w:val="22"/>
              </w:rPr>
              <w:lastRenderedPageBreak/>
              <w:t>efetuar a interceção, a autoridade nacional competente do Estado-Membro intercetante informa dessa interceção a autoridade competente do Estado-Membro notificado:</w:t>
            </w:r>
          </w:p>
          <w:p w:rsidR="00DA4288" w:rsidRPr="007A38F2" w:rsidRDefault="00DA4288" w:rsidP="008031A9">
            <w:pPr>
              <w:pStyle w:val="Corpo"/>
              <w:widowControl w:val="0"/>
              <w:numPr>
                <w:ilvl w:val="1"/>
                <w:numId w:val="31"/>
              </w:numPr>
              <w:spacing w:line="360" w:lineRule="auto"/>
              <w:jc w:val="both"/>
              <w:rPr>
                <w:rFonts w:asciiTheme="minorHAnsi" w:eastAsia="Garamond" w:hAnsiTheme="minorHAnsi" w:cs="Garamond"/>
                <w:sz w:val="22"/>
                <w:szCs w:val="22"/>
              </w:rPr>
            </w:pPr>
            <w:r w:rsidRPr="007A38F2">
              <w:rPr>
                <w:rFonts w:asciiTheme="minorHAnsi" w:hAnsiTheme="minorHAnsi"/>
                <w:sz w:val="22"/>
                <w:szCs w:val="22"/>
              </w:rPr>
              <w:t>Antes da interceção, se for do conhecimento da autoridade competente que o sujeito alvo da interceção está ou estará, quando da interceção, no território do Estado-Membro notificado;</w:t>
            </w:r>
          </w:p>
          <w:p w:rsidR="00DA4288" w:rsidRPr="007A38F2" w:rsidRDefault="00DA4288" w:rsidP="008031A9">
            <w:pPr>
              <w:pStyle w:val="Corpo"/>
              <w:widowControl w:val="0"/>
              <w:numPr>
                <w:ilvl w:val="1"/>
                <w:numId w:val="31"/>
              </w:numPr>
              <w:spacing w:line="360" w:lineRule="auto"/>
              <w:jc w:val="both"/>
              <w:rPr>
                <w:rFonts w:asciiTheme="minorHAnsi" w:eastAsia="Garamond" w:hAnsiTheme="minorHAnsi" w:cs="Garamond"/>
                <w:sz w:val="22"/>
                <w:szCs w:val="22"/>
              </w:rPr>
            </w:pPr>
            <w:r w:rsidRPr="007A38F2">
              <w:rPr>
                <w:rFonts w:asciiTheme="minorHAnsi" w:hAnsiTheme="minorHAnsi"/>
                <w:sz w:val="22"/>
                <w:szCs w:val="22"/>
              </w:rPr>
              <w:t>Durante a interceção ou depois de esta ter sido feita, logo que tenha conhecimento de que o sujeito alvo da interceção está ou esteve, durante a interceção, no território do Estado-Membro notificado.</w:t>
            </w:r>
          </w:p>
          <w:p w:rsidR="00DA4288" w:rsidRDefault="00DA4288" w:rsidP="008031A9">
            <w:pPr>
              <w:pStyle w:val="Corpo"/>
              <w:widowControl w:val="0"/>
              <w:spacing w:line="360" w:lineRule="auto"/>
              <w:ind w:left="851"/>
              <w:jc w:val="both"/>
              <w:rPr>
                <w:rFonts w:asciiTheme="minorHAnsi" w:eastAsia="Garamond" w:hAnsiTheme="minorHAnsi" w:cs="Garamond"/>
                <w:sz w:val="22"/>
                <w:szCs w:val="22"/>
              </w:rPr>
            </w:pPr>
          </w:p>
          <w:p w:rsidR="00AA627D" w:rsidRPr="007A38F2" w:rsidRDefault="00AA627D" w:rsidP="008031A9">
            <w:pPr>
              <w:pStyle w:val="Corpo"/>
              <w:widowControl w:val="0"/>
              <w:spacing w:line="360" w:lineRule="auto"/>
              <w:ind w:left="851"/>
              <w:jc w:val="both"/>
              <w:rPr>
                <w:rFonts w:asciiTheme="minorHAnsi" w:eastAsia="Garamond" w:hAnsiTheme="minorHAnsi" w:cs="Garamond"/>
                <w:sz w:val="22"/>
                <w:szCs w:val="22"/>
              </w:rPr>
            </w:pPr>
          </w:p>
          <w:p w:rsidR="00DA4288" w:rsidRPr="007A38F2" w:rsidRDefault="00DA4288" w:rsidP="008031A9">
            <w:pPr>
              <w:pStyle w:val="Corpo"/>
              <w:widowControl w:val="0"/>
              <w:numPr>
                <w:ilvl w:val="0"/>
                <w:numId w:val="34"/>
              </w:numPr>
              <w:spacing w:line="360" w:lineRule="auto"/>
              <w:jc w:val="both"/>
              <w:rPr>
                <w:rFonts w:asciiTheme="minorHAnsi" w:eastAsia="Garamond" w:hAnsiTheme="minorHAnsi" w:cs="Garamond"/>
                <w:sz w:val="22"/>
                <w:szCs w:val="22"/>
              </w:rPr>
            </w:pPr>
            <w:r w:rsidRPr="007A38F2">
              <w:rPr>
                <w:rFonts w:asciiTheme="minorHAnsi" w:hAnsiTheme="minorHAnsi"/>
                <w:sz w:val="22"/>
                <w:szCs w:val="22"/>
              </w:rPr>
              <w:lastRenderedPageBreak/>
              <w:t xml:space="preserve">A notificação referida no número anterior é efetuada através do formulário que consta do anexo </w:t>
            </w:r>
            <w:r w:rsidRPr="007A38F2">
              <w:rPr>
                <w:rFonts w:asciiTheme="minorHAnsi" w:hAnsiTheme="minorHAnsi"/>
                <w:bCs/>
                <w:sz w:val="22"/>
                <w:szCs w:val="22"/>
              </w:rPr>
              <w:t xml:space="preserve">III </w:t>
            </w:r>
            <w:r w:rsidRPr="007A38F2">
              <w:rPr>
                <w:rFonts w:asciiTheme="minorHAnsi" w:hAnsiTheme="minorHAnsi"/>
                <w:sz w:val="22"/>
                <w:szCs w:val="22"/>
              </w:rPr>
              <w:t>à presente lei e da qual faz parte integrante.</w:t>
            </w:r>
          </w:p>
          <w:p w:rsidR="00DA4288" w:rsidRPr="007A38F2" w:rsidRDefault="00DA4288" w:rsidP="008031A9">
            <w:pPr>
              <w:pStyle w:val="Corpo"/>
              <w:widowControl w:val="0"/>
              <w:numPr>
                <w:ilvl w:val="0"/>
                <w:numId w:val="34"/>
              </w:numPr>
              <w:spacing w:line="360" w:lineRule="auto"/>
              <w:jc w:val="both"/>
              <w:rPr>
                <w:rFonts w:asciiTheme="minorHAnsi" w:eastAsia="Garamond" w:hAnsiTheme="minorHAnsi" w:cs="Garamond"/>
                <w:sz w:val="22"/>
                <w:szCs w:val="22"/>
              </w:rPr>
            </w:pPr>
            <w:r w:rsidRPr="007A38F2">
              <w:rPr>
                <w:rFonts w:asciiTheme="minorHAnsi" w:hAnsiTheme="minorHAnsi"/>
                <w:bCs/>
                <w:sz w:val="22"/>
                <w:szCs w:val="22"/>
              </w:rPr>
              <w:t>Caso a interceção não seja admitida num processo nacional semelhante</w:t>
            </w:r>
            <w:r w:rsidRPr="007A38F2">
              <w:rPr>
                <w:rFonts w:asciiTheme="minorHAnsi" w:hAnsiTheme="minorHAnsi"/>
                <w:sz w:val="22"/>
                <w:szCs w:val="22"/>
              </w:rPr>
              <w:t xml:space="preserve">, a </w:t>
            </w:r>
            <w:r w:rsidRPr="007A38F2">
              <w:rPr>
                <w:rFonts w:asciiTheme="minorHAnsi" w:hAnsiTheme="minorHAnsi"/>
                <w:bCs/>
                <w:sz w:val="22"/>
                <w:szCs w:val="22"/>
              </w:rPr>
              <w:t>autoridade competente do Estado notificado</w:t>
            </w:r>
            <w:r w:rsidRPr="007A38F2">
              <w:rPr>
                <w:rFonts w:asciiTheme="minorHAnsi" w:hAnsiTheme="minorHAnsi"/>
                <w:sz w:val="22"/>
                <w:szCs w:val="22"/>
              </w:rPr>
              <w:t xml:space="preserve"> </w:t>
            </w:r>
            <w:r w:rsidRPr="007A38F2">
              <w:rPr>
                <w:rFonts w:asciiTheme="minorHAnsi" w:hAnsiTheme="minorHAnsi"/>
                <w:bCs/>
                <w:sz w:val="22"/>
                <w:szCs w:val="22"/>
              </w:rPr>
              <w:t>informa</w:t>
            </w:r>
            <w:r w:rsidRPr="007A38F2">
              <w:rPr>
                <w:rFonts w:asciiTheme="minorHAnsi" w:hAnsiTheme="minorHAnsi"/>
                <w:sz w:val="22"/>
                <w:szCs w:val="22"/>
              </w:rPr>
              <w:t xml:space="preserve"> o Estado intercetante, sem demora e o mais tardar no prazo de 96 horas </w:t>
            </w:r>
            <w:proofErr w:type="spellStart"/>
            <w:r w:rsidRPr="007A38F2">
              <w:rPr>
                <w:rFonts w:asciiTheme="minorHAnsi" w:hAnsiTheme="minorHAnsi"/>
                <w:sz w:val="22"/>
                <w:szCs w:val="22"/>
              </w:rPr>
              <w:t>apó</w:t>
            </w:r>
            <w:proofErr w:type="spellEnd"/>
            <w:r w:rsidRPr="007A38F2">
              <w:rPr>
                <w:rFonts w:asciiTheme="minorHAnsi" w:hAnsiTheme="minorHAnsi"/>
                <w:sz w:val="22"/>
                <w:szCs w:val="22"/>
                <w:lang w:val="es-ES_tradnl"/>
              </w:rPr>
              <w:t>s rece</w:t>
            </w:r>
            <w:proofErr w:type="spellStart"/>
            <w:r w:rsidRPr="007A38F2">
              <w:rPr>
                <w:rFonts w:asciiTheme="minorHAnsi" w:hAnsiTheme="minorHAnsi"/>
                <w:sz w:val="22"/>
                <w:szCs w:val="22"/>
              </w:rPr>
              <w:t>ção</w:t>
            </w:r>
            <w:proofErr w:type="spellEnd"/>
            <w:r w:rsidRPr="007A38F2">
              <w:rPr>
                <w:rFonts w:asciiTheme="minorHAnsi" w:hAnsiTheme="minorHAnsi"/>
                <w:sz w:val="22"/>
                <w:szCs w:val="22"/>
              </w:rPr>
              <w:t xml:space="preserve"> da notificação referida no n.º 1, de </w:t>
            </w:r>
            <w:proofErr w:type="gramStart"/>
            <w:r w:rsidRPr="007A38F2">
              <w:rPr>
                <w:rFonts w:asciiTheme="minorHAnsi" w:hAnsiTheme="minorHAnsi"/>
                <w:sz w:val="22"/>
                <w:szCs w:val="22"/>
              </w:rPr>
              <w:t>que</w:t>
            </w:r>
            <w:proofErr w:type="gramEnd"/>
            <w:r w:rsidRPr="007A38F2">
              <w:rPr>
                <w:rFonts w:asciiTheme="minorHAnsi" w:hAnsiTheme="minorHAnsi"/>
                <w:sz w:val="22"/>
                <w:szCs w:val="22"/>
              </w:rPr>
              <w:t>:</w:t>
            </w:r>
          </w:p>
          <w:p w:rsidR="00DA4288" w:rsidRPr="007A38F2" w:rsidRDefault="00DA4288" w:rsidP="008031A9">
            <w:pPr>
              <w:pStyle w:val="Corpo"/>
              <w:widowControl w:val="0"/>
              <w:numPr>
                <w:ilvl w:val="1"/>
                <w:numId w:val="33"/>
              </w:numPr>
              <w:spacing w:line="360" w:lineRule="auto"/>
              <w:jc w:val="both"/>
              <w:rPr>
                <w:rFonts w:asciiTheme="minorHAnsi" w:eastAsia="Garamond" w:hAnsiTheme="minorHAnsi" w:cs="Garamond"/>
                <w:sz w:val="22"/>
                <w:szCs w:val="22"/>
              </w:rPr>
            </w:pPr>
            <w:r w:rsidRPr="007A38F2">
              <w:rPr>
                <w:rFonts w:asciiTheme="minorHAnsi" w:hAnsiTheme="minorHAnsi"/>
                <w:sz w:val="22"/>
                <w:szCs w:val="22"/>
              </w:rPr>
              <w:t xml:space="preserve">A interceção não pode ser feita ou vai ser terminada; </w:t>
            </w:r>
            <w:proofErr w:type="gramStart"/>
            <w:r w:rsidRPr="007A38F2">
              <w:rPr>
                <w:rFonts w:asciiTheme="minorHAnsi" w:hAnsiTheme="minorHAnsi"/>
                <w:sz w:val="22"/>
                <w:szCs w:val="22"/>
              </w:rPr>
              <w:t>e</w:t>
            </w:r>
            <w:proofErr w:type="gramEnd"/>
          </w:p>
          <w:p w:rsidR="00DA4288" w:rsidRPr="007A38F2" w:rsidRDefault="00DA4288" w:rsidP="008031A9">
            <w:pPr>
              <w:pStyle w:val="Corpo"/>
              <w:widowControl w:val="0"/>
              <w:numPr>
                <w:ilvl w:val="1"/>
                <w:numId w:val="33"/>
              </w:numPr>
              <w:spacing w:line="360" w:lineRule="auto"/>
              <w:jc w:val="both"/>
              <w:rPr>
                <w:rFonts w:asciiTheme="minorHAnsi" w:eastAsia="Garamond" w:hAnsiTheme="minorHAnsi" w:cs="Garamond"/>
                <w:sz w:val="22"/>
                <w:szCs w:val="22"/>
              </w:rPr>
            </w:pPr>
            <w:r w:rsidRPr="007A38F2">
              <w:rPr>
                <w:rFonts w:asciiTheme="minorHAnsi" w:hAnsiTheme="minorHAnsi"/>
                <w:sz w:val="22"/>
                <w:szCs w:val="22"/>
              </w:rPr>
              <w:t xml:space="preserve">Sendo caso disso, não podem ser utilizados dados já intercetados enquanto o sujeito que é alvo da interceção se encontrava no </w:t>
            </w:r>
            <w:r w:rsidRPr="007A38F2">
              <w:rPr>
                <w:rFonts w:asciiTheme="minorHAnsi" w:hAnsiTheme="minorHAnsi"/>
                <w:bCs/>
                <w:sz w:val="22"/>
                <w:szCs w:val="22"/>
              </w:rPr>
              <w:t>seu</w:t>
            </w:r>
            <w:r w:rsidRPr="007A38F2">
              <w:rPr>
                <w:rFonts w:asciiTheme="minorHAnsi" w:hAnsiTheme="minorHAnsi"/>
                <w:sz w:val="22"/>
                <w:szCs w:val="22"/>
              </w:rPr>
              <w:t xml:space="preserve"> território ou só podem ser utilizados sob certas condições, que especifica</w:t>
            </w:r>
            <w:r w:rsidRPr="007A38F2">
              <w:rPr>
                <w:rFonts w:asciiTheme="minorHAnsi" w:hAnsiTheme="minorHAnsi"/>
                <w:bCs/>
                <w:sz w:val="22"/>
                <w:szCs w:val="22"/>
              </w:rPr>
              <w:t>rá</w:t>
            </w:r>
            <w:r w:rsidRPr="007A38F2">
              <w:rPr>
                <w:rFonts w:asciiTheme="minorHAnsi" w:hAnsiTheme="minorHAnsi"/>
                <w:sz w:val="22"/>
                <w:szCs w:val="22"/>
              </w:rPr>
              <w:t xml:space="preserve">. </w:t>
            </w:r>
            <w:r w:rsidRPr="007A38F2">
              <w:rPr>
                <w:rFonts w:asciiTheme="minorHAnsi" w:hAnsiTheme="minorHAnsi"/>
                <w:sz w:val="22"/>
                <w:szCs w:val="22"/>
              </w:rPr>
              <w:lastRenderedPageBreak/>
              <w:t xml:space="preserve">Neste caso, </w:t>
            </w:r>
            <w:r w:rsidRPr="007A38F2">
              <w:rPr>
                <w:rFonts w:asciiTheme="minorHAnsi" w:hAnsiTheme="minorHAnsi"/>
                <w:bCs/>
                <w:sz w:val="22"/>
                <w:szCs w:val="22"/>
              </w:rPr>
              <w:t>a autoridade competente do</w:t>
            </w:r>
            <w:r w:rsidRPr="007A38F2">
              <w:rPr>
                <w:rFonts w:asciiTheme="minorHAnsi" w:hAnsiTheme="minorHAnsi"/>
                <w:sz w:val="22"/>
                <w:szCs w:val="22"/>
              </w:rPr>
              <w:t xml:space="preserve"> Estado </w:t>
            </w:r>
            <w:r w:rsidRPr="007A38F2">
              <w:rPr>
                <w:rFonts w:asciiTheme="minorHAnsi" w:hAnsiTheme="minorHAnsi"/>
                <w:bCs/>
                <w:sz w:val="22"/>
                <w:szCs w:val="22"/>
              </w:rPr>
              <w:t xml:space="preserve">notificado </w:t>
            </w:r>
            <w:r w:rsidRPr="007A38F2">
              <w:rPr>
                <w:rFonts w:asciiTheme="minorHAnsi" w:hAnsiTheme="minorHAnsi"/>
                <w:sz w:val="22"/>
                <w:szCs w:val="22"/>
              </w:rPr>
              <w:t>informa a autoridade competente do Estado intercetante das razões que justificam tais condições.</w:t>
            </w:r>
          </w:p>
          <w:p w:rsidR="00DA4288" w:rsidRPr="007A38F2" w:rsidRDefault="00DA4288" w:rsidP="008031A9">
            <w:pPr>
              <w:pStyle w:val="Corpo"/>
              <w:widowControl w:val="0"/>
              <w:numPr>
                <w:ilvl w:val="0"/>
                <w:numId w:val="34"/>
              </w:numPr>
              <w:spacing w:line="360" w:lineRule="auto"/>
              <w:jc w:val="both"/>
              <w:rPr>
                <w:rFonts w:asciiTheme="minorHAnsi" w:eastAsia="Garamond" w:hAnsiTheme="minorHAnsi" w:cs="Garamond"/>
                <w:sz w:val="22"/>
                <w:szCs w:val="22"/>
              </w:rPr>
            </w:pPr>
            <w:r w:rsidRPr="007A38F2">
              <w:rPr>
                <w:rFonts w:asciiTheme="minorHAnsi" w:hAnsiTheme="minorHAnsi"/>
                <w:sz w:val="22"/>
                <w:szCs w:val="22"/>
              </w:rPr>
              <w:t xml:space="preserve">À </w:t>
            </w:r>
            <w:r w:rsidRPr="007A38F2">
              <w:rPr>
                <w:rFonts w:asciiTheme="minorHAnsi" w:hAnsiTheme="minorHAnsi"/>
                <w:sz w:val="22"/>
                <w:szCs w:val="22"/>
                <w:lang w:val="it-IT"/>
              </w:rPr>
              <w:t>notifica</w:t>
            </w:r>
            <w:proofErr w:type="spellStart"/>
            <w:r w:rsidRPr="007A38F2">
              <w:rPr>
                <w:rFonts w:asciiTheme="minorHAnsi" w:hAnsiTheme="minorHAnsi"/>
                <w:sz w:val="22"/>
                <w:szCs w:val="22"/>
              </w:rPr>
              <w:t>ção</w:t>
            </w:r>
            <w:proofErr w:type="spellEnd"/>
            <w:r w:rsidRPr="007A38F2">
              <w:rPr>
                <w:rFonts w:asciiTheme="minorHAnsi" w:hAnsiTheme="minorHAnsi"/>
                <w:sz w:val="22"/>
                <w:szCs w:val="22"/>
              </w:rPr>
              <w:t xml:space="preserve"> a que se refere o n.º 2 é aplicável, com as devidas adaptações, o disposto no n.º 3 do artigo 6.º</w:t>
            </w:r>
          </w:p>
          <w:p w:rsidR="00DA4288" w:rsidRPr="007A38F2" w:rsidRDefault="00DA4288" w:rsidP="008031A9">
            <w:pPr>
              <w:pStyle w:val="Corpo"/>
              <w:widowControl w:val="0"/>
              <w:numPr>
                <w:ilvl w:val="0"/>
                <w:numId w:val="34"/>
              </w:numPr>
              <w:spacing w:line="360" w:lineRule="auto"/>
              <w:jc w:val="both"/>
              <w:rPr>
                <w:rFonts w:asciiTheme="minorHAnsi" w:eastAsia="Garamond" w:hAnsiTheme="minorHAnsi" w:cs="Garamond"/>
                <w:sz w:val="22"/>
                <w:szCs w:val="22"/>
              </w:rPr>
            </w:pPr>
            <w:r w:rsidRPr="007A38F2">
              <w:rPr>
                <w:rFonts w:asciiTheme="minorHAnsi" w:hAnsiTheme="minorHAnsi"/>
                <w:sz w:val="22"/>
                <w:szCs w:val="22"/>
              </w:rPr>
              <w:t>É competente para receber a notificação a que se refere o n.º 2 o Departamento Central de Cooperação Internacional da Polícia Judiciária.</w:t>
            </w:r>
          </w:p>
          <w:p w:rsidR="00DA4288" w:rsidRPr="007A38F2" w:rsidRDefault="00DA4288" w:rsidP="008031A9">
            <w:pPr>
              <w:pStyle w:val="Corpo"/>
              <w:widowControl w:val="0"/>
              <w:numPr>
                <w:ilvl w:val="0"/>
                <w:numId w:val="34"/>
              </w:numPr>
              <w:spacing w:line="360" w:lineRule="auto"/>
              <w:jc w:val="both"/>
              <w:rPr>
                <w:rFonts w:asciiTheme="minorHAnsi" w:eastAsia="Garamond" w:hAnsiTheme="minorHAnsi" w:cs="Garamond"/>
                <w:sz w:val="22"/>
                <w:szCs w:val="22"/>
              </w:rPr>
            </w:pPr>
            <w:r w:rsidRPr="007A38F2">
              <w:rPr>
                <w:rFonts w:asciiTheme="minorHAnsi" w:hAnsiTheme="minorHAnsi"/>
                <w:sz w:val="22"/>
                <w:szCs w:val="22"/>
              </w:rPr>
              <w:t xml:space="preserve">A notificação referida no </w:t>
            </w:r>
            <w:proofErr w:type="spellStart"/>
            <w:r w:rsidRPr="007A38F2">
              <w:rPr>
                <w:rFonts w:asciiTheme="minorHAnsi" w:hAnsiTheme="minorHAnsi"/>
                <w:sz w:val="22"/>
                <w:szCs w:val="22"/>
              </w:rPr>
              <w:t>nú</w:t>
            </w:r>
            <w:proofErr w:type="spellEnd"/>
            <w:r w:rsidRPr="007A38F2">
              <w:rPr>
                <w:rFonts w:asciiTheme="minorHAnsi" w:hAnsiTheme="minorHAnsi"/>
                <w:sz w:val="22"/>
                <w:szCs w:val="22"/>
                <w:lang w:val="es-ES_tradnl"/>
              </w:rPr>
              <w:t xml:space="preserve">mero anterior </w:t>
            </w:r>
            <w:r w:rsidRPr="007A38F2">
              <w:rPr>
                <w:rFonts w:asciiTheme="minorHAnsi" w:hAnsiTheme="minorHAnsi"/>
                <w:sz w:val="22"/>
                <w:szCs w:val="22"/>
              </w:rPr>
              <w:t xml:space="preserve">é transmitida no mais breve lapso de tempo possível, mas nunca superior a quarenta e oito horas, ao Departamento de </w:t>
            </w:r>
            <w:proofErr w:type="spellStart"/>
            <w:r w:rsidRPr="007A38F2">
              <w:rPr>
                <w:rFonts w:asciiTheme="minorHAnsi" w:hAnsiTheme="minorHAnsi"/>
                <w:sz w:val="22"/>
                <w:szCs w:val="22"/>
              </w:rPr>
              <w:t>Investigaçã</w:t>
            </w:r>
            <w:proofErr w:type="spellEnd"/>
            <w:r w:rsidRPr="007A38F2">
              <w:rPr>
                <w:rFonts w:asciiTheme="minorHAnsi" w:hAnsiTheme="minorHAnsi"/>
                <w:sz w:val="22"/>
                <w:szCs w:val="22"/>
                <w:lang w:val="it-IT"/>
              </w:rPr>
              <w:t>o e A</w:t>
            </w:r>
            <w:proofErr w:type="spellStart"/>
            <w:r w:rsidRPr="007A38F2">
              <w:rPr>
                <w:rFonts w:asciiTheme="minorHAnsi" w:hAnsiTheme="minorHAnsi"/>
                <w:sz w:val="22"/>
                <w:szCs w:val="22"/>
              </w:rPr>
              <w:t>ção</w:t>
            </w:r>
            <w:proofErr w:type="spellEnd"/>
            <w:r w:rsidRPr="007A38F2">
              <w:rPr>
                <w:rFonts w:asciiTheme="minorHAnsi" w:hAnsiTheme="minorHAnsi"/>
                <w:sz w:val="22"/>
                <w:szCs w:val="22"/>
              </w:rPr>
              <w:t xml:space="preserve"> Penal de Lisboa para que este a apresente ao Juiz de Instrução Criminal de Lisboa, para efeitos do disposto no n.º 3.</w:t>
            </w:r>
          </w:p>
          <w:p w:rsidR="00DA4288" w:rsidRPr="007A38F2" w:rsidRDefault="00DA4288" w:rsidP="008031A9">
            <w:pPr>
              <w:pStyle w:val="Corpo"/>
              <w:widowControl w:val="0"/>
              <w:spacing w:line="360" w:lineRule="auto"/>
              <w:jc w:val="center"/>
              <w:rPr>
                <w:rFonts w:asciiTheme="minorHAnsi" w:hAnsiTheme="minorHAnsi"/>
                <w:sz w:val="22"/>
                <w:szCs w:val="22"/>
              </w:rPr>
            </w:pPr>
          </w:p>
        </w:tc>
        <w:tc>
          <w:tcPr>
            <w:tcW w:w="4394" w:type="dxa"/>
          </w:tcPr>
          <w:p w:rsidR="00DA4288" w:rsidRPr="007A38F2" w:rsidRDefault="00DA4288" w:rsidP="008031A9">
            <w:pPr>
              <w:widowControl w:val="0"/>
              <w:spacing w:line="360" w:lineRule="auto"/>
              <w:jc w:val="center"/>
              <w:rPr>
                <w:rFonts w:asciiTheme="minorHAnsi" w:hAnsiTheme="minorHAnsi"/>
                <w:sz w:val="22"/>
                <w:szCs w:val="22"/>
              </w:rPr>
            </w:pPr>
          </w:p>
        </w:tc>
        <w:tc>
          <w:tcPr>
            <w:tcW w:w="4678" w:type="dxa"/>
          </w:tcPr>
          <w:p w:rsidR="00DA4288" w:rsidRPr="007A38F2" w:rsidRDefault="00DA4288" w:rsidP="008031A9">
            <w:pPr>
              <w:spacing w:line="360" w:lineRule="auto"/>
              <w:jc w:val="center"/>
              <w:rPr>
                <w:rFonts w:asciiTheme="minorHAnsi" w:hAnsiTheme="minorHAnsi" w:cs="Arial"/>
                <w:sz w:val="22"/>
                <w:szCs w:val="22"/>
              </w:rPr>
            </w:pPr>
            <w:r w:rsidRPr="007A38F2">
              <w:rPr>
                <w:rFonts w:asciiTheme="minorHAnsi" w:hAnsiTheme="minorHAnsi" w:cs="Arial"/>
                <w:sz w:val="22"/>
                <w:szCs w:val="22"/>
              </w:rPr>
              <w:t>Artigo 43.º</w:t>
            </w:r>
          </w:p>
          <w:p w:rsidR="00DA4288" w:rsidRPr="007A38F2" w:rsidRDefault="00DA4288" w:rsidP="008031A9">
            <w:pPr>
              <w:tabs>
                <w:tab w:val="left" w:pos="0"/>
              </w:tabs>
              <w:spacing w:line="360" w:lineRule="auto"/>
              <w:jc w:val="center"/>
              <w:rPr>
                <w:rFonts w:asciiTheme="minorHAnsi" w:hAnsiTheme="minorHAnsi" w:cs="Arial"/>
                <w:sz w:val="22"/>
                <w:szCs w:val="22"/>
              </w:rPr>
            </w:pPr>
            <w:r w:rsidRPr="007A38F2">
              <w:rPr>
                <w:rFonts w:asciiTheme="minorHAnsi" w:hAnsiTheme="minorHAnsi" w:cs="Arial"/>
                <w:sz w:val="22"/>
                <w:szCs w:val="22"/>
              </w:rPr>
              <w:t>(…)</w:t>
            </w:r>
          </w:p>
          <w:p w:rsidR="00DA4288" w:rsidRPr="007A38F2" w:rsidRDefault="00DA4288" w:rsidP="008031A9">
            <w:pPr>
              <w:tabs>
                <w:tab w:val="left" w:pos="0"/>
              </w:tabs>
              <w:spacing w:line="360" w:lineRule="auto"/>
              <w:jc w:val="center"/>
              <w:rPr>
                <w:rFonts w:asciiTheme="minorHAnsi" w:hAnsiTheme="minorHAnsi" w:cs="Arial"/>
                <w:sz w:val="22"/>
                <w:szCs w:val="22"/>
              </w:rPr>
            </w:pPr>
          </w:p>
          <w:p w:rsidR="00DA4288" w:rsidRPr="007A38F2" w:rsidRDefault="00DA4288" w:rsidP="008031A9">
            <w:pPr>
              <w:tabs>
                <w:tab w:val="left" w:pos="0"/>
              </w:tabs>
              <w:spacing w:line="360" w:lineRule="auto"/>
              <w:jc w:val="center"/>
              <w:rPr>
                <w:rFonts w:asciiTheme="minorHAnsi" w:hAnsiTheme="minorHAnsi" w:cs="Arial"/>
                <w:sz w:val="22"/>
                <w:szCs w:val="22"/>
              </w:rPr>
            </w:pPr>
          </w:p>
          <w:p w:rsidR="00DA4288" w:rsidRPr="007A38F2" w:rsidRDefault="00DA4288" w:rsidP="008031A9">
            <w:pPr>
              <w:tabs>
                <w:tab w:val="left" w:pos="0"/>
              </w:tabs>
              <w:spacing w:line="360" w:lineRule="auto"/>
              <w:jc w:val="both"/>
              <w:rPr>
                <w:rFonts w:asciiTheme="minorHAnsi" w:hAnsiTheme="minorHAnsi" w:cs="Arial"/>
                <w:sz w:val="22"/>
                <w:szCs w:val="22"/>
              </w:rPr>
            </w:pPr>
            <w:r w:rsidRPr="007A38F2">
              <w:rPr>
                <w:rFonts w:asciiTheme="minorHAnsi" w:hAnsiTheme="minorHAnsi" w:cs="Arial"/>
                <w:sz w:val="22"/>
                <w:szCs w:val="22"/>
              </w:rPr>
              <w:t>1 – (…).</w:t>
            </w:r>
          </w:p>
          <w:p w:rsidR="00DA4288" w:rsidRPr="007A38F2" w:rsidRDefault="00DA4288" w:rsidP="008031A9">
            <w:pPr>
              <w:tabs>
                <w:tab w:val="left" w:pos="0"/>
              </w:tabs>
              <w:spacing w:line="360" w:lineRule="auto"/>
              <w:jc w:val="both"/>
              <w:rPr>
                <w:rFonts w:asciiTheme="minorHAnsi" w:hAnsiTheme="minorHAnsi" w:cs="Arial"/>
                <w:sz w:val="22"/>
                <w:szCs w:val="22"/>
              </w:rPr>
            </w:pPr>
          </w:p>
          <w:p w:rsidR="00DA4288" w:rsidRPr="007A38F2" w:rsidRDefault="00DA4288" w:rsidP="008031A9">
            <w:pPr>
              <w:tabs>
                <w:tab w:val="left" w:pos="0"/>
              </w:tabs>
              <w:spacing w:line="360" w:lineRule="auto"/>
              <w:jc w:val="both"/>
              <w:rPr>
                <w:rFonts w:asciiTheme="minorHAnsi" w:hAnsiTheme="minorHAnsi" w:cs="Arial"/>
                <w:sz w:val="22"/>
                <w:szCs w:val="22"/>
              </w:rPr>
            </w:pPr>
          </w:p>
          <w:p w:rsidR="00DA4288" w:rsidRPr="007A38F2" w:rsidRDefault="00DA4288" w:rsidP="008031A9">
            <w:pPr>
              <w:tabs>
                <w:tab w:val="left" w:pos="0"/>
              </w:tabs>
              <w:spacing w:line="360" w:lineRule="auto"/>
              <w:jc w:val="both"/>
              <w:rPr>
                <w:rFonts w:asciiTheme="minorHAnsi" w:hAnsiTheme="minorHAnsi" w:cs="Arial"/>
                <w:sz w:val="22"/>
                <w:szCs w:val="22"/>
              </w:rPr>
            </w:pPr>
          </w:p>
          <w:p w:rsidR="00DA4288" w:rsidRPr="007A38F2" w:rsidRDefault="00DA4288" w:rsidP="008031A9">
            <w:pPr>
              <w:tabs>
                <w:tab w:val="left" w:pos="0"/>
              </w:tabs>
              <w:spacing w:line="360" w:lineRule="auto"/>
              <w:jc w:val="both"/>
              <w:rPr>
                <w:rFonts w:asciiTheme="minorHAnsi" w:hAnsiTheme="minorHAnsi" w:cs="Arial"/>
                <w:sz w:val="22"/>
                <w:szCs w:val="22"/>
              </w:rPr>
            </w:pPr>
          </w:p>
          <w:p w:rsidR="00DA4288" w:rsidRPr="007A38F2" w:rsidRDefault="00DA4288" w:rsidP="008031A9">
            <w:pPr>
              <w:tabs>
                <w:tab w:val="left" w:pos="0"/>
              </w:tabs>
              <w:spacing w:line="360" w:lineRule="auto"/>
              <w:jc w:val="both"/>
              <w:rPr>
                <w:rFonts w:asciiTheme="minorHAnsi" w:hAnsiTheme="minorHAnsi" w:cs="Arial"/>
                <w:sz w:val="22"/>
                <w:szCs w:val="22"/>
              </w:rPr>
            </w:pPr>
          </w:p>
          <w:p w:rsidR="00DA4288" w:rsidRPr="007A38F2" w:rsidRDefault="00DA4288" w:rsidP="008031A9">
            <w:pPr>
              <w:tabs>
                <w:tab w:val="left" w:pos="0"/>
              </w:tabs>
              <w:spacing w:line="360" w:lineRule="auto"/>
              <w:jc w:val="both"/>
              <w:rPr>
                <w:rFonts w:asciiTheme="minorHAnsi" w:hAnsiTheme="minorHAnsi" w:cs="Arial"/>
                <w:sz w:val="22"/>
                <w:szCs w:val="22"/>
              </w:rPr>
            </w:pPr>
          </w:p>
          <w:p w:rsidR="00DA4288" w:rsidRPr="007A38F2" w:rsidRDefault="00DA4288" w:rsidP="008031A9">
            <w:pPr>
              <w:tabs>
                <w:tab w:val="left" w:pos="0"/>
              </w:tabs>
              <w:spacing w:line="360" w:lineRule="auto"/>
              <w:jc w:val="both"/>
              <w:rPr>
                <w:rFonts w:asciiTheme="minorHAnsi" w:hAnsiTheme="minorHAnsi" w:cs="Arial"/>
                <w:sz w:val="22"/>
                <w:szCs w:val="22"/>
              </w:rPr>
            </w:pPr>
          </w:p>
          <w:p w:rsidR="00DA4288" w:rsidRPr="007A38F2" w:rsidRDefault="00DA4288" w:rsidP="008031A9">
            <w:pPr>
              <w:tabs>
                <w:tab w:val="left" w:pos="0"/>
              </w:tabs>
              <w:spacing w:line="360" w:lineRule="auto"/>
              <w:jc w:val="both"/>
              <w:rPr>
                <w:rFonts w:asciiTheme="minorHAnsi" w:hAnsiTheme="minorHAnsi" w:cs="Arial"/>
                <w:sz w:val="22"/>
                <w:szCs w:val="22"/>
              </w:rPr>
            </w:pPr>
          </w:p>
          <w:p w:rsidR="00DA4288" w:rsidRPr="007A38F2" w:rsidRDefault="00DA4288" w:rsidP="008031A9">
            <w:pPr>
              <w:tabs>
                <w:tab w:val="left" w:pos="0"/>
              </w:tabs>
              <w:spacing w:line="360" w:lineRule="auto"/>
              <w:jc w:val="both"/>
              <w:rPr>
                <w:rFonts w:asciiTheme="minorHAnsi" w:hAnsiTheme="minorHAnsi" w:cs="Arial"/>
                <w:sz w:val="22"/>
                <w:szCs w:val="22"/>
              </w:rPr>
            </w:pPr>
          </w:p>
          <w:p w:rsidR="00DA4288" w:rsidRPr="007A38F2" w:rsidRDefault="00DA4288" w:rsidP="008031A9">
            <w:pPr>
              <w:tabs>
                <w:tab w:val="left" w:pos="0"/>
              </w:tabs>
              <w:spacing w:line="360" w:lineRule="auto"/>
              <w:jc w:val="both"/>
              <w:rPr>
                <w:rFonts w:asciiTheme="minorHAnsi" w:hAnsiTheme="minorHAnsi" w:cs="Arial"/>
                <w:sz w:val="22"/>
                <w:szCs w:val="22"/>
              </w:rPr>
            </w:pPr>
          </w:p>
          <w:p w:rsidR="00DA4288" w:rsidRPr="007A38F2" w:rsidRDefault="00DA4288" w:rsidP="008031A9">
            <w:pPr>
              <w:tabs>
                <w:tab w:val="left" w:pos="0"/>
              </w:tabs>
              <w:spacing w:line="360" w:lineRule="auto"/>
              <w:jc w:val="both"/>
              <w:rPr>
                <w:rFonts w:asciiTheme="minorHAnsi" w:hAnsiTheme="minorHAnsi" w:cs="Arial"/>
                <w:sz w:val="22"/>
                <w:szCs w:val="22"/>
              </w:rPr>
            </w:pPr>
          </w:p>
          <w:p w:rsidR="00DA4288" w:rsidRPr="007A38F2" w:rsidRDefault="00DA4288" w:rsidP="008031A9">
            <w:pPr>
              <w:tabs>
                <w:tab w:val="left" w:pos="0"/>
              </w:tabs>
              <w:spacing w:line="360" w:lineRule="auto"/>
              <w:jc w:val="both"/>
              <w:rPr>
                <w:rFonts w:asciiTheme="minorHAnsi" w:hAnsiTheme="minorHAnsi" w:cs="Arial"/>
                <w:sz w:val="22"/>
                <w:szCs w:val="22"/>
              </w:rPr>
            </w:pPr>
          </w:p>
          <w:p w:rsidR="00DA4288" w:rsidRPr="007A38F2" w:rsidRDefault="00DA4288" w:rsidP="008031A9">
            <w:pPr>
              <w:tabs>
                <w:tab w:val="left" w:pos="0"/>
              </w:tabs>
              <w:spacing w:line="360" w:lineRule="auto"/>
              <w:jc w:val="both"/>
              <w:rPr>
                <w:rFonts w:asciiTheme="minorHAnsi" w:hAnsiTheme="minorHAnsi" w:cs="Arial"/>
                <w:sz w:val="22"/>
                <w:szCs w:val="22"/>
              </w:rPr>
            </w:pPr>
          </w:p>
          <w:p w:rsidR="00DA4288" w:rsidRPr="007A38F2" w:rsidRDefault="00DA4288" w:rsidP="008031A9">
            <w:pPr>
              <w:tabs>
                <w:tab w:val="left" w:pos="0"/>
              </w:tabs>
              <w:spacing w:line="360" w:lineRule="auto"/>
              <w:jc w:val="both"/>
              <w:rPr>
                <w:rFonts w:asciiTheme="minorHAnsi" w:hAnsiTheme="minorHAnsi" w:cs="Arial"/>
                <w:sz w:val="22"/>
                <w:szCs w:val="22"/>
              </w:rPr>
            </w:pPr>
          </w:p>
          <w:p w:rsidR="00DA4288" w:rsidRPr="007A38F2" w:rsidRDefault="00DA4288" w:rsidP="008031A9">
            <w:pPr>
              <w:tabs>
                <w:tab w:val="left" w:pos="0"/>
              </w:tabs>
              <w:spacing w:line="360" w:lineRule="auto"/>
              <w:jc w:val="both"/>
              <w:rPr>
                <w:rFonts w:asciiTheme="minorHAnsi" w:hAnsiTheme="minorHAnsi" w:cs="Arial"/>
                <w:sz w:val="22"/>
                <w:szCs w:val="22"/>
              </w:rPr>
            </w:pPr>
          </w:p>
          <w:p w:rsidR="00DA4288" w:rsidRPr="007A38F2" w:rsidRDefault="00DA4288" w:rsidP="008031A9">
            <w:pPr>
              <w:tabs>
                <w:tab w:val="left" w:pos="0"/>
              </w:tabs>
              <w:spacing w:line="360" w:lineRule="auto"/>
              <w:jc w:val="both"/>
              <w:rPr>
                <w:rFonts w:asciiTheme="minorHAnsi" w:hAnsiTheme="minorHAnsi" w:cs="Arial"/>
                <w:sz w:val="22"/>
                <w:szCs w:val="22"/>
              </w:rPr>
            </w:pPr>
          </w:p>
          <w:p w:rsidR="00DA4288" w:rsidRPr="007A38F2" w:rsidRDefault="00DA4288" w:rsidP="008031A9">
            <w:pPr>
              <w:tabs>
                <w:tab w:val="left" w:pos="0"/>
              </w:tabs>
              <w:spacing w:line="360" w:lineRule="auto"/>
              <w:jc w:val="both"/>
              <w:rPr>
                <w:rFonts w:asciiTheme="minorHAnsi" w:hAnsiTheme="minorHAnsi" w:cs="Arial"/>
                <w:sz w:val="22"/>
                <w:szCs w:val="22"/>
              </w:rPr>
            </w:pPr>
          </w:p>
          <w:p w:rsidR="00DA4288" w:rsidRPr="007A38F2" w:rsidRDefault="00DA4288" w:rsidP="008031A9">
            <w:pPr>
              <w:tabs>
                <w:tab w:val="left" w:pos="0"/>
              </w:tabs>
              <w:spacing w:line="360" w:lineRule="auto"/>
              <w:jc w:val="both"/>
              <w:rPr>
                <w:rFonts w:asciiTheme="minorHAnsi" w:hAnsiTheme="minorHAnsi" w:cs="Arial"/>
                <w:sz w:val="22"/>
                <w:szCs w:val="22"/>
              </w:rPr>
            </w:pPr>
          </w:p>
          <w:p w:rsidR="00DA4288" w:rsidRPr="007A38F2" w:rsidRDefault="00DA4288" w:rsidP="008031A9">
            <w:pPr>
              <w:tabs>
                <w:tab w:val="left" w:pos="0"/>
              </w:tabs>
              <w:spacing w:line="360" w:lineRule="auto"/>
              <w:jc w:val="both"/>
              <w:rPr>
                <w:rFonts w:asciiTheme="minorHAnsi" w:hAnsiTheme="minorHAnsi" w:cs="Arial"/>
                <w:sz w:val="22"/>
                <w:szCs w:val="22"/>
              </w:rPr>
            </w:pPr>
          </w:p>
          <w:p w:rsidR="00DA4288" w:rsidRPr="007A38F2" w:rsidRDefault="00DA4288" w:rsidP="008031A9">
            <w:pPr>
              <w:tabs>
                <w:tab w:val="left" w:pos="0"/>
              </w:tabs>
              <w:spacing w:line="360" w:lineRule="auto"/>
              <w:jc w:val="both"/>
              <w:rPr>
                <w:rFonts w:asciiTheme="minorHAnsi" w:hAnsiTheme="minorHAnsi" w:cs="Arial"/>
                <w:sz w:val="22"/>
                <w:szCs w:val="22"/>
              </w:rPr>
            </w:pPr>
          </w:p>
          <w:p w:rsidR="00DA4288" w:rsidRPr="007A38F2" w:rsidRDefault="00DA4288" w:rsidP="008031A9">
            <w:pPr>
              <w:tabs>
                <w:tab w:val="left" w:pos="0"/>
              </w:tabs>
              <w:spacing w:line="360" w:lineRule="auto"/>
              <w:jc w:val="both"/>
              <w:rPr>
                <w:rFonts w:asciiTheme="minorHAnsi" w:hAnsiTheme="minorHAnsi" w:cs="Arial"/>
                <w:sz w:val="22"/>
                <w:szCs w:val="22"/>
              </w:rPr>
            </w:pPr>
          </w:p>
          <w:p w:rsidR="00DA4288" w:rsidRPr="007A38F2" w:rsidRDefault="00DA4288" w:rsidP="008031A9">
            <w:pPr>
              <w:tabs>
                <w:tab w:val="left" w:pos="0"/>
              </w:tabs>
              <w:spacing w:line="360" w:lineRule="auto"/>
              <w:jc w:val="both"/>
              <w:rPr>
                <w:rFonts w:asciiTheme="minorHAnsi" w:hAnsiTheme="minorHAnsi" w:cs="Arial"/>
                <w:sz w:val="22"/>
                <w:szCs w:val="22"/>
              </w:rPr>
            </w:pPr>
          </w:p>
          <w:p w:rsidR="00DA4288" w:rsidRPr="007A38F2" w:rsidRDefault="00DA4288" w:rsidP="008031A9">
            <w:pPr>
              <w:tabs>
                <w:tab w:val="left" w:pos="0"/>
              </w:tabs>
              <w:spacing w:line="360" w:lineRule="auto"/>
              <w:jc w:val="both"/>
              <w:rPr>
                <w:rFonts w:asciiTheme="minorHAnsi" w:hAnsiTheme="minorHAnsi" w:cs="Arial"/>
                <w:sz w:val="22"/>
                <w:szCs w:val="22"/>
              </w:rPr>
            </w:pPr>
          </w:p>
          <w:p w:rsidR="00DA4288" w:rsidRPr="007A38F2" w:rsidRDefault="00DA4288" w:rsidP="008031A9">
            <w:pPr>
              <w:tabs>
                <w:tab w:val="left" w:pos="0"/>
              </w:tabs>
              <w:spacing w:line="360" w:lineRule="auto"/>
              <w:jc w:val="both"/>
              <w:rPr>
                <w:rFonts w:asciiTheme="minorHAnsi" w:hAnsiTheme="minorHAnsi" w:cs="Arial"/>
                <w:sz w:val="22"/>
                <w:szCs w:val="22"/>
              </w:rPr>
            </w:pPr>
          </w:p>
          <w:p w:rsidR="00AA627D" w:rsidRDefault="00AA627D" w:rsidP="008031A9">
            <w:pPr>
              <w:tabs>
                <w:tab w:val="left" w:pos="0"/>
              </w:tabs>
              <w:spacing w:line="360" w:lineRule="auto"/>
              <w:jc w:val="both"/>
              <w:rPr>
                <w:rFonts w:asciiTheme="minorHAnsi" w:hAnsiTheme="minorHAnsi" w:cs="Arial"/>
                <w:sz w:val="22"/>
                <w:szCs w:val="22"/>
              </w:rPr>
            </w:pPr>
          </w:p>
          <w:p w:rsidR="00AA627D" w:rsidRPr="007A38F2" w:rsidRDefault="00AA627D" w:rsidP="008031A9">
            <w:pPr>
              <w:tabs>
                <w:tab w:val="left" w:pos="0"/>
              </w:tabs>
              <w:spacing w:line="360" w:lineRule="auto"/>
              <w:jc w:val="both"/>
              <w:rPr>
                <w:rFonts w:asciiTheme="minorHAnsi" w:hAnsiTheme="minorHAnsi" w:cs="Arial"/>
                <w:sz w:val="22"/>
                <w:szCs w:val="22"/>
              </w:rPr>
            </w:pPr>
          </w:p>
          <w:p w:rsidR="00DA4288" w:rsidRPr="007A38F2" w:rsidRDefault="00DA4288" w:rsidP="008031A9">
            <w:pPr>
              <w:tabs>
                <w:tab w:val="left" w:pos="0"/>
              </w:tabs>
              <w:spacing w:line="360" w:lineRule="auto"/>
              <w:jc w:val="both"/>
              <w:rPr>
                <w:rFonts w:asciiTheme="minorHAnsi" w:hAnsiTheme="minorHAnsi" w:cs="Arial"/>
                <w:sz w:val="22"/>
                <w:szCs w:val="22"/>
              </w:rPr>
            </w:pPr>
            <w:r w:rsidRPr="007A38F2">
              <w:rPr>
                <w:rFonts w:asciiTheme="minorHAnsi" w:hAnsiTheme="minorHAnsi" w:cs="Arial"/>
                <w:sz w:val="22"/>
                <w:szCs w:val="22"/>
              </w:rPr>
              <w:lastRenderedPageBreak/>
              <w:t xml:space="preserve">2 – A notificação referida no número anterior é efetuada através do formulário que consta do anexo </w:t>
            </w:r>
            <w:r w:rsidRPr="007A38F2">
              <w:rPr>
                <w:rFonts w:asciiTheme="minorHAnsi" w:hAnsiTheme="minorHAnsi" w:cs="Arial"/>
                <w:b/>
                <w:bCs/>
                <w:sz w:val="22"/>
                <w:szCs w:val="22"/>
              </w:rPr>
              <w:t>C</w:t>
            </w:r>
            <w:r w:rsidRPr="007A38F2">
              <w:rPr>
                <w:rFonts w:asciiTheme="minorHAnsi" w:hAnsiTheme="minorHAnsi" w:cs="Arial"/>
                <w:bCs/>
                <w:sz w:val="22"/>
                <w:szCs w:val="22"/>
              </w:rPr>
              <w:t xml:space="preserve"> </w:t>
            </w:r>
            <w:r w:rsidRPr="007A38F2">
              <w:rPr>
                <w:rFonts w:asciiTheme="minorHAnsi" w:hAnsiTheme="minorHAnsi" w:cs="Arial"/>
                <w:sz w:val="22"/>
                <w:szCs w:val="22"/>
              </w:rPr>
              <w:t>à presente lei e da qual faz parte integrante.</w:t>
            </w:r>
          </w:p>
          <w:p w:rsidR="00DA4288" w:rsidRPr="007A38F2" w:rsidRDefault="00DA4288" w:rsidP="008031A9">
            <w:pPr>
              <w:tabs>
                <w:tab w:val="left" w:pos="0"/>
              </w:tabs>
              <w:spacing w:line="360" w:lineRule="auto"/>
              <w:jc w:val="both"/>
              <w:rPr>
                <w:rFonts w:asciiTheme="minorHAnsi" w:hAnsiTheme="minorHAnsi" w:cs="Arial"/>
                <w:sz w:val="22"/>
                <w:szCs w:val="22"/>
              </w:rPr>
            </w:pPr>
            <w:r w:rsidRPr="007A38F2">
              <w:rPr>
                <w:rFonts w:asciiTheme="minorHAnsi" w:hAnsiTheme="minorHAnsi" w:cs="Arial"/>
                <w:sz w:val="22"/>
                <w:szCs w:val="22"/>
              </w:rPr>
              <w:t>3 – (…).</w:t>
            </w:r>
          </w:p>
          <w:p w:rsidR="00DA4288" w:rsidRPr="007A38F2" w:rsidRDefault="00DA4288" w:rsidP="008031A9">
            <w:pPr>
              <w:tabs>
                <w:tab w:val="left" w:pos="0"/>
              </w:tabs>
              <w:spacing w:line="360" w:lineRule="auto"/>
              <w:jc w:val="both"/>
              <w:rPr>
                <w:rFonts w:asciiTheme="minorHAnsi" w:hAnsiTheme="minorHAnsi" w:cs="Arial"/>
                <w:sz w:val="22"/>
                <w:szCs w:val="22"/>
              </w:rPr>
            </w:pPr>
          </w:p>
          <w:p w:rsidR="00DA4288" w:rsidRPr="007A38F2" w:rsidRDefault="00DA4288" w:rsidP="008031A9">
            <w:pPr>
              <w:tabs>
                <w:tab w:val="left" w:pos="0"/>
              </w:tabs>
              <w:spacing w:line="360" w:lineRule="auto"/>
              <w:jc w:val="both"/>
              <w:rPr>
                <w:rFonts w:asciiTheme="minorHAnsi" w:hAnsiTheme="minorHAnsi" w:cs="Arial"/>
                <w:sz w:val="22"/>
                <w:szCs w:val="22"/>
              </w:rPr>
            </w:pPr>
          </w:p>
          <w:p w:rsidR="00DA4288" w:rsidRPr="007A38F2" w:rsidRDefault="00DA4288" w:rsidP="008031A9">
            <w:pPr>
              <w:tabs>
                <w:tab w:val="left" w:pos="0"/>
              </w:tabs>
              <w:spacing w:line="360" w:lineRule="auto"/>
              <w:jc w:val="both"/>
              <w:rPr>
                <w:rFonts w:asciiTheme="minorHAnsi" w:hAnsiTheme="minorHAnsi" w:cs="Arial"/>
                <w:sz w:val="22"/>
                <w:szCs w:val="22"/>
              </w:rPr>
            </w:pPr>
          </w:p>
          <w:p w:rsidR="00DA4288" w:rsidRPr="007A38F2" w:rsidRDefault="00DA4288" w:rsidP="008031A9">
            <w:pPr>
              <w:tabs>
                <w:tab w:val="left" w:pos="0"/>
              </w:tabs>
              <w:spacing w:line="360" w:lineRule="auto"/>
              <w:jc w:val="both"/>
              <w:rPr>
                <w:rFonts w:asciiTheme="minorHAnsi" w:hAnsiTheme="minorHAnsi" w:cs="Arial"/>
                <w:sz w:val="22"/>
                <w:szCs w:val="22"/>
              </w:rPr>
            </w:pPr>
          </w:p>
          <w:p w:rsidR="00DA4288" w:rsidRPr="007A38F2" w:rsidRDefault="00DA4288" w:rsidP="008031A9">
            <w:pPr>
              <w:tabs>
                <w:tab w:val="left" w:pos="0"/>
              </w:tabs>
              <w:spacing w:line="360" w:lineRule="auto"/>
              <w:jc w:val="both"/>
              <w:rPr>
                <w:rFonts w:asciiTheme="minorHAnsi" w:hAnsiTheme="minorHAnsi" w:cs="Arial"/>
                <w:sz w:val="22"/>
                <w:szCs w:val="22"/>
              </w:rPr>
            </w:pPr>
          </w:p>
          <w:p w:rsidR="00DA4288" w:rsidRPr="007A38F2" w:rsidRDefault="00DA4288" w:rsidP="008031A9">
            <w:pPr>
              <w:tabs>
                <w:tab w:val="left" w:pos="0"/>
              </w:tabs>
              <w:spacing w:line="360" w:lineRule="auto"/>
              <w:jc w:val="both"/>
              <w:rPr>
                <w:rFonts w:asciiTheme="minorHAnsi" w:hAnsiTheme="minorHAnsi" w:cs="Arial"/>
                <w:sz w:val="22"/>
                <w:szCs w:val="22"/>
              </w:rPr>
            </w:pPr>
          </w:p>
          <w:p w:rsidR="00DA4288" w:rsidRPr="007A38F2" w:rsidRDefault="00DA4288" w:rsidP="008031A9">
            <w:pPr>
              <w:tabs>
                <w:tab w:val="left" w:pos="0"/>
              </w:tabs>
              <w:spacing w:line="360" w:lineRule="auto"/>
              <w:jc w:val="both"/>
              <w:rPr>
                <w:rFonts w:asciiTheme="minorHAnsi" w:hAnsiTheme="minorHAnsi" w:cs="Arial"/>
                <w:sz w:val="22"/>
                <w:szCs w:val="22"/>
              </w:rPr>
            </w:pPr>
          </w:p>
          <w:p w:rsidR="00DA4288" w:rsidRPr="007A38F2" w:rsidRDefault="00DA4288" w:rsidP="008031A9">
            <w:pPr>
              <w:tabs>
                <w:tab w:val="left" w:pos="0"/>
              </w:tabs>
              <w:spacing w:line="360" w:lineRule="auto"/>
              <w:jc w:val="both"/>
              <w:rPr>
                <w:rFonts w:asciiTheme="minorHAnsi" w:hAnsiTheme="minorHAnsi" w:cs="Arial"/>
                <w:sz w:val="22"/>
                <w:szCs w:val="22"/>
              </w:rPr>
            </w:pPr>
          </w:p>
          <w:p w:rsidR="00DA4288" w:rsidRPr="007A38F2" w:rsidRDefault="00DA4288" w:rsidP="008031A9">
            <w:pPr>
              <w:tabs>
                <w:tab w:val="left" w:pos="0"/>
              </w:tabs>
              <w:spacing w:line="360" w:lineRule="auto"/>
              <w:jc w:val="both"/>
              <w:rPr>
                <w:rFonts w:asciiTheme="minorHAnsi" w:hAnsiTheme="minorHAnsi" w:cs="Arial"/>
                <w:sz w:val="22"/>
                <w:szCs w:val="22"/>
              </w:rPr>
            </w:pPr>
          </w:p>
          <w:p w:rsidR="00DA4288" w:rsidRPr="007A38F2" w:rsidRDefault="00DA4288" w:rsidP="008031A9">
            <w:pPr>
              <w:tabs>
                <w:tab w:val="left" w:pos="0"/>
              </w:tabs>
              <w:spacing w:line="360" w:lineRule="auto"/>
              <w:jc w:val="both"/>
              <w:rPr>
                <w:rFonts w:asciiTheme="minorHAnsi" w:hAnsiTheme="minorHAnsi" w:cs="Arial"/>
                <w:sz w:val="22"/>
                <w:szCs w:val="22"/>
              </w:rPr>
            </w:pPr>
          </w:p>
          <w:p w:rsidR="00DA4288" w:rsidRPr="007A38F2" w:rsidRDefault="00DA4288" w:rsidP="008031A9">
            <w:pPr>
              <w:tabs>
                <w:tab w:val="left" w:pos="0"/>
              </w:tabs>
              <w:spacing w:line="360" w:lineRule="auto"/>
              <w:jc w:val="both"/>
              <w:rPr>
                <w:rFonts w:asciiTheme="minorHAnsi" w:hAnsiTheme="minorHAnsi" w:cs="Arial"/>
                <w:sz w:val="22"/>
                <w:szCs w:val="22"/>
              </w:rPr>
            </w:pPr>
          </w:p>
          <w:p w:rsidR="00DA4288" w:rsidRPr="007A38F2" w:rsidRDefault="00DA4288" w:rsidP="008031A9">
            <w:pPr>
              <w:tabs>
                <w:tab w:val="left" w:pos="0"/>
              </w:tabs>
              <w:spacing w:line="360" w:lineRule="auto"/>
              <w:jc w:val="both"/>
              <w:rPr>
                <w:rFonts w:asciiTheme="minorHAnsi" w:hAnsiTheme="minorHAnsi" w:cs="Arial"/>
                <w:sz w:val="22"/>
                <w:szCs w:val="22"/>
              </w:rPr>
            </w:pPr>
          </w:p>
          <w:p w:rsidR="00DA4288" w:rsidRPr="007A38F2" w:rsidRDefault="00DA4288" w:rsidP="008031A9">
            <w:pPr>
              <w:tabs>
                <w:tab w:val="left" w:pos="0"/>
              </w:tabs>
              <w:spacing w:line="360" w:lineRule="auto"/>
              <w:jc w:val="both"/>
              <w:rPr>
                <w:rFonts w:asciiTheme="minorHAnsi" w:hAnsiTheme="minorHAnsi" w:cs="Arial"/>
                <w:sz w:val="22"/>
                <w:szCs w:val="22"/>
              </w:rPr>
            </w:pPr>
          </w:p>
          <w:p w:rsidR="00DA4288" w:rsidRPr="007A38F2" w:rsidRDefault="00DA4288" w:rsidP="008031A9">
            <w:pPr>
              <w:tabs>
                <w:tab w:val="left" w:pos="0"/>
              </w:tabs>
              <w:spacing w:line="360" w:lineRule="auto"/>
              <w:jc w:val="both"/>
              <w:rPr>
                <w:rFonts w:asciiTheme="minorHAnsi" w:hAnsiTheme="minorHAnsi" w:cs="Arial"/>
                <w:sz w:val="22"/>
                <w:szCs w:val="22"/>
              </w:rPr>
            </w:pPr>
          </w:p>
          <w:p w:rsidR="00DA4288" w:rsidRPr="007A38F2" w:rsidRDefault="00DA4288" w:rsidP="008031A9">
            <w:pPr>
              <w:tabs>
                <w:tab w:val="left" w:pos="0"/>
              </w:tabs>
              <w:spacing w:line="360" w:lineRule="auto"/>
              <w:jc w:val="both"/>
              <w:rPr>
                <w:rFonts w:asciiTheme="minorHAnsi" w:hAnsiTheme="minorHAnsi" w:cs="Arial"/>
                <w:sz w:val="22"/>
                <w:szCs w:val="22"/>
              </w:rPr>
            </w:pPr>
          </w:p>
          <w:p w:rsidR="00DA4288" w:rsidRPr="007A38F2" w:rsidRDefault="00DA4288" w:rsidP="008031A9">
            <w:pPr>
              <w:tabs>
                <w:tab w:val="left" w:pos="0"/>
              </w:tabs>
              <w:spacing w:line="360" w:lineRule="auto"/>
              <w:jc w:val="both"/>
              <w:rPr>
                <w:rFonts w:asciiTheme="minorHAnsi" w:hAnsiTheme="minorHAnsi" w:cs="Arial"/>
                <w:sz w:val="22"/>
                <w:szCs w:val="22"/>
              </w:rPr>
            </w:pPr>
          </w:p>
          <w:p w:rsidR="00DA4288" w:rsidRPr="007A38F2" w:rsidRDefault="00DA4288" w:rsidP="008031A9">
            <w:pPr>
              <w:tabs>
                <w:tab w:val="left" w:pos="0"/>
              </w:tabs>
              <w:spacing w:line="360" w:lineRule="auto"/>
              <w:jc w:val="both"/>
              <w:rPr>
                <w:rFonts w:asciiTheme="minorHAnsi" w:hAnsiTheme="minorHAnsi" w:cs="Arial"/>
                <w:sz w:val="22"/>
                <w:szCs w:val="22"/>
              </w:rPr>
            </w:pPr>
          </w:p>
          <w:p w:rsidR="00DA4288" w:rsidRPr="007A38F2" w:rsidRDefault="00DA4288" w:rsidP="008031A9">
            <w:pPr>
              <w:tabs>
                <w:tab w:val="left" w:pos="0"/>
              </w:tabs>
              <w:spacing w:line="360" w:lineRule="auto"/>
              <w:jc w:val="both"/>
              <w:rPr>
                <w:rFonts w:asciiTheme="minorHAnsi" w:hAnsiTheme="minorHAnsi" w:cs="Arial"/>
                <w:sz w:val="22"/>
                <w:szCs w:val="22"/>
              </w:rPr>
            </w:pPr>
            <w:r w:rsidRPr="007A38F2">
              <w:rPr>
                <w:rFonts w:asciiTheme="minorHAnsi" w:hAnsiTheme="minorHAnsi" w:cs="Arial"/>
                <w:sz w:val="22"/>
                <w:szCs w:val="22"/>
              </w:rPr>
              <w:t>4 – (…).</w:t>
            </w:r>
          </w:p>
          <w:p w:rsidR="00DA4288" w:rsidRPr="007A38F2" w:rsidRDefault="00DA4288" w:rsidP="008031A9">
            <w:pPr>
              <w:tabs>
                <w:tab w:val="left" w:pos="0"/>
              </w:tabs>
              <w:spacing w:line="360" w:lineRule="auto"/>
              <w:jc w:val="both"/>
              <w:rPr>
                <w:rFonts w:asciiTheme="minorHAnsi" w:hAnsiTheme="minorHAnsi" w:cs="Arial"/>
                <w:sz w:val="22"/>
                <w:szCs w:val="22"/>
              </w:rPr>
            </w:pPr>
          </w:p>
          <w:p w:rsidR="00DA4288" w:rsidRPr="007A38F2" w:rsidRDefault="00DA4288" w:rsidP="008031A9">
            <w:pPr>
              <w:tabs>
                <w:tab w:val="left" w:pos="0"/>
              </w:tabs>
              <w:spacing w:line="360" w:lineRule="auto"/>
              <w:jc w:val="both"/>
              <w:rPr>
                <w:rFonts w:asciiTheme="minorHAnsi" w:hAnsiTheme="minorHAnsi" w:cs="Arial"/>
                <w:sz w:val="22"/>
                <w:szCs w:val="22"/>
              </w:rPr>
            </w:pPr>
          </w:p>
          <w:p w:rsidR="00DA4288" w:rsidRPr="007A38F2" w:rsidRDefault="00DA4288" w:rsidP="008031A9">
            <w:pPr>
              <w:tabs>
                <w:tab w:val="left" w:pos="0"/>
              </w:tabs>
              <w:spacing w:line="360" w:lineRule="auto"/>
              <w:jc w:val="both"/>
              <w:rPr>
                <w:rFonts w:asciiTheme="minorHAnsi" w:hAnsiTheme="minorHAnsi" w:cs="Arial"/>
                <w:sz w:val="22"/>
                <w:szCs w:val="22"/>
              </w:rPr>
            </w:pPr>
            <w:r w:rsidRPr="007A38F2">
              <w:rPr>
                <w:rFonts w:asciiTheme="minorHAnsi" w:hAnsiTheme="minorHAnsi" w:cs="Arial"/>
                <w:sz w:val="22"/>
                <w:szCs w:val="22"/>
              </w:rPr>
              <w:t>5 – (…).</w:t>
            </w:r>
          </w:p>
          <w:p w:rsidR="00DA4288" w:rsidRPr="007A38F2" w:rsidRDefault="00DA4288" w:rsidP="008031A9">
            <w:pPr>
              <w:tabs>
                <w:tab w:val="left" w:pos="0"/>
              </w:tabs>
              <w:spacing w:line="360" w:lineRule="auto"/>
              <w:jc w:val="both"/>
              <w:rPr>
                <w:rFonts w:asciiTheme="minorHAnsi" w:hAnsiTheme="minorHAnsi" w:cs="Arial"/>
                <w:sz w:val="22"/>
                <w:szCs w:val="22"/>
              </w:rPr>
            </w:pPr>
          </w:p>
          <w:p w:rsidR="00DA4288" w:rsidRPr="007A38F2" w:rsidRDefault="00DA4288" w:rsidP="008031A9">
            <w:pPr>
              <w:tabs>
                <w:tab w:val="left" w:pos="0"/>
              </w:tabs>
              <w:spacing w:line="360" w:lineRule="auto"/>
              <w:jc w:val="both"/>
              <w:rPr>
                <w:rFonts w:asciiTheme="minorHAnsi" w:hAnsiTheme="minorHAnsi" w:cs="Arial"/>
                <w:sz w:val="22"/>
                <w:szCs w:val="22"/>
              </w:rPr>
            </w:pPr>
          </w:p>
          <w:p w:rsidR="00DA4288" w:rsidRPr="007A38F2" w:rsidRDefault="00DA4288" w:rsidP="008031A9">
            <w:pPr>
              <w:tabs>
                <w:tab w:val="left" w:pos="0"/>
              </w:tabs>
              <w:spacing w:line="360" w:lineRule="auto"/>
              <w:jc w:val="both"/>
              <w:rPr>
                <w:rFonts w:asciiTheme="minorHAnsi" w:hAnsiTheme="minorHAnsi" w:cs="Arial"/>
                <w:sz w:val="22"/>
                <w:szCs w:val="22"/>
              </w:rPr>
            </w:pPr>
            <w:r w:rsidRPr="007A38F2">
              <w:rPr>
                <w:rFonts w:asciiTheme="minorHAnsi" w:hAnsiTheme="minorHAnsi" w:cs="Arial"/>
                <w:sz w:val="22"/>
                <w:szCs w:val="22"/>
              </w:rPr>
              <w:t>6 – (…).</w:t>
            </w:r>
          </w:p>
          <w:p w:rsidR="00DA4288" w:rsidRPr="007A38F2" w:rsidRDefault="00DA4288" w:rsidP="008031A9">
            <w:pPr>
              <w:spacing w:line="360" w:lineRule="auto"/>
              <w:jc w:val="center"/>
              <w:rPr>
                <w:rFonts w:asciiTheme="minorHAnsi" w:hAnsiTheme="minorHAnsi" w:cs="Arial"/>
                <w:sz w:val="22"/>
                <w:szCs w:val="22"/>
              </w:rPr>
            </w:pPr>
          </w:p>
        </w:tc>
      </w:tr>
      <w:tr w:rsidR="00DA4288" w:rsidRPr="007A38F2" w:rsidTr="003B638A">
        <w:trPr>
          <w:trHeight w:val="1646"/>
        </w:trPr>
        <w:tc>
          <w:tcPr>
            <w:tcW w:w="4673" w:type="dxa"/>
          </w:tcPr>
          <w:p w:rsidR="00DA4288" w:rsidRPr="007A38F2" w:rsidRDefault="00DA4288" w:rsidP="008031A9">
            <w:pPr>
              <w:pStyle w:val="Corpo"/>
              <w:widowControl w:val="0"/>
              <w:spacing w:line="360" w:lineRule="auto"/>
              <w:jc w:val="center"/>
              <w:rPr>
                <w:rFonts w:asciiTheme="minorHAnsi" w:eastAsia="Garamond" w:hAnsiTheme="minorHAnsi" w:cs="Garamond"/>
                <w:sz w:val="22"/>
                <w:szCs w:val="22"/>
              </w:rPr>
            </w:pPr>
            <w:r w:rsidRPr="007A38F2">
              <w:rPr>
                <w:rFonts w:asciiTheme="minorHAnsi" w:hAnsiTheme="minorHAnsi"/>
                <w:sz w:val="22"/>
                <w:szCs w:val="22"/>
              </w:rPr>
              <w:lastRenderedPageBreak/>
              <w:t>Artigo 46.º</w:t>
            </w:r>
          </w:p>
          <w:p w:rsidR="00DA4288" w:rsidRPr="007A38F2" w:rsidRDefault="00DA4288" w:rsidP="008031A9">
            <w:pPr>
              <w:pStyle w:val="Corpo"/>
              <w:widowControl w:val="0"/>
              <w:spacing w:line="360" w:lineRule="auto"/>
              <w:jc w:val="center"/>
              <w:rPr>
                <w:rFonts w:asciiTheme="minorHAnsi" w:eastAsia="Garamond" w:hAnsiTheme="minorHAnsi" w:cs="Garamond"/>
                <w:b/>
                <w:sz w:val="22"/>
                <w:szCs w:val="22"/>
              </w:rPr>
            </w:pPr>
            <w:r w:rsidRPr="007A38F2">
              <w:rPr>
                <w:rFonts w:asciiTheme="minorHAnsi" w:hAnsiTheme="minorHAnsi"/>
                <w:b/>
                <w:sz w:val="22"/>
                <w:szCs w:val="22"/>
              </w:rPr>
              <w:t>Relação com outros instrumentos jurídicos, acordos ou convénios</w:t>
            </w:r>
          </w:p>
          <w:p w:rsidR="00DA4288" w:rsidRPr="007A38F2" w:rsidRDefault="00DA4288" w:rsidP="008031A9">
            <w:pPr>
              <w:pStyle w:val="Corpo"/>
              <w:widowControl w:val="0"/>
              <w:numPr>
                <w:ilvl w:val="0"/>
                <w:numId w:val="35"/>
              </w:numPr>
              <w:spacing w:line="360" w:lineRule="auto"/>
              <w:ind w:left="284" w:hanging="284"/>
              <w:jc w:val="both"/>
              <w:rPr>
                <w:rFonts w:asciiTheme="minorHAnsi" w:eastAsia="Garamond" w:hAnsiTheme="minorHAnsi" w:cs="Garamond"/>
                <w:sz w:val="22"/>
                <w:szCs w:val="22"/>
              </w:rPr>
            </w:pPr>
            <w:r w:rsidRPr="007A38F2">
              <w:rPr>
                <w:rFonts w:asciiTheme="minorHAnsi" w:hAnsiTheme="minorHAnsi"/>
                <w:sz w:val="22"/>
                <w:szCs w:val="22"/>
              </w:rPr>
              <w:t>A presente lei substitui, a partir de 22 de maio de 2017, nas relações entre Portugal e os outros Estados-Membros da União Europeia vinculados à Diretiva 2014/41/UE do Parlamento Europeu e do Conselho, de 3 de abril de 2014, relativa à DEI em matéria penal, as disposições correspondentes das seguintes convenções:</w:t>
            </w:r>
          </w:p>
          <w:p w:rsidR="00DA4288" w:rsidRPr="007A38F2" w:rsidRDefault="00DA4288" w:rsidP="008031A9">
            <w:pPr>
              <w:pStyle w:val="Corpo"/>
              <w:widowControl w:val="0"/>
              <w:numPr>
                <w:ilvl w:val="0"/>
                <w:numId w:val="36"/>
              </w:numPr>
              <w:spacing w:line="360" w:lineRule="auto"/>
              <w:jc w:val="both"/>
              <w:rPr>
                <w:rFonts w:asciiTheme="minorHAnsi" w:eastAsia="Garamond" w:hAnsiTheme="minorHAnsi" w:cs="Garamond"/>
                <w:sz w:val="22"/>
                <w:szCs w:val="22"/>
              </w:rPr>
            </w:pPr>
            <w:r w:rsidRPr="007A38F2">
              <w:rPr>
                <w:rFonts w:asciiTheme="minorHAnsi" w:hAnsiTheme="minorHAnsi"/>
                <w:sz w:val="22"/>
                <w:szCs w:val="22"/>
              </w:rPr>
              <w:t xml:space="preserve">Convenção Europeia de </w:t>
            </w:r>
            <w:proofErr w:type="spellStart"/>
            <w:r w:rsidRPr="007A38F2">
              <w:rPr>
                <w:rFonts w:asciiTheme="minorHAnsi" w:hAnsiTheme="minorHAnsi"/>
                <w:sz w:val="22"/>
                <w:szCs w:val="22"/>
              </w:rPr>
              <w:t>Auxí</w:t>
            </w:r>
            <w:proofErr w:type="spellEnd"/>
            <w:r w:rsidRPr="007A38F2">
              <w:rPr>
                <w:rFonts w:asciiTheme="minorHAnsi" w:hAnsiTheme="minorHAnsi"/>
                <w:sz w:val="22"/>
                <w:szCs w:val="22"/>
                <w:lang w:val="it-IT"/>
              </w:rPr>
              <w:t>lio Judici</w:t>
            </w:r>
            <w:r w:rsidRPr="007A38F2">
              <w:rPr>
                <w:rFonts w:asciiTheme="minorHAnsi" w:hAnsiTheme="minorHAnsi"/>
                <w:sz w:val="22"/>
                <w:szCs w:val="22"/>
              </w:rPr>
              <w:t>á</w:t>
            </w:r>
            <w:r w:rsidRPr="007A38F2">
              <w:rPr>
                <w:rFonts w:asciiTheme="minorHAnsi" w:hAnsiTheme="minorHAnsi"/>
                <w:sz w:val="22"/>
                <w:szCs w:val="22"/>
                <w:lang w:val="it-IT"/>
              </w:rPr>
              <w:t>rio M</w:t>
            </w:r>
            <w:proofErr w:type="spellStart"/>
            <w:r w:rsidRPr="007A38F2">
              <w:rPr>
                <w:rFonts w:asciiTheme="minorHAnsi" w:hAnsiTheme="minorHAnsi"/>
                <w:sz w:val="22"/>
                <w:szCs w:val="22"/>
              </w:rPr>
              <w:t>útuo</w:t>
            </w:r>
            <w:proofErr w:type="spellEnd"/>
            <w:r w:rsidRPr="007A38F2">
              <w:rPr>
                <w:rFonts w:asciiTheme="minorHAnsi" w:hAnsiTheme="minorHAnsi"/>
                <w:sz w:val="22"/>
                <w:szCs w:val="22"/>
              </w:rPr>
              <w:t xml:space="preserve"> em Matéria Penal, do Conselho da Europa, de 20 de abril de 1959, e os seus dois Protocolos Adicionais, bem como os acordos bilaterais celebrados nos termos do artigo 26.º dessa Convenção; </w:t>
            </w:r>
          </w:p>
          <w:p w:rsidR="00DA4288" w:rsidRPr="007A38F2" w:rsidRDefault="00DA4288" w:rsidP="008031A9">
            <w:pPr>
              <w:pStyle w:val="Corpo"/>
              <w:widowControl w:val="0"/>
              <w:numPr>
                <w:ilvl w:val="0"/>
                <w:numId w:val="36"/>
              </w:numPr>
              <w:spacing w:line="360" w:lineRule="auto"/>
              <w:jc w:val="both"/>
              <w:rPr>
                <w:rFonts w:asciiTheme="minorHAnsi" w:eastAsia="Garamond" w:hAnsiTheme="minorHAnsi" w:cs="Garamond"/>
                <w:sz w:val="22"/>
                <w:szCs w:val="22"/>
              </w:rPr>
            </w:pPr>
            <w:proofErr w:type="spellStart"/>
            <w:r w:rsidRPr="007A38F2">
              <w:rPr>
                <w:rFonts w:asciiTheme="minorHAnsi" w:hAnsiTheme="minorHAnsi"/>
                <w:sz w:val="22"/>
                <w:szCs w:val="22"/>
              </w:rPr>
              <w:lastRenderedPageBreak/>
              <w:t>Convençã</w:t>
            </w:r>
            <w:proofErr w:type="spellEnd"/>
            <w:r w:rsidRPr="007A38F2">
              <w:rPr>
                <w:rFonts w:asciiTheme="minorHAnsi" w:hAnsiTheme="minorHAnsi"/>
                <w:sz w:val="22"/>
                <w:szCs w:val="22"/>
                <w:lang w:val="es-ES_tradnl"/>
              </w:rPr>
              <w:t>o de Aplica</w:t>
            </w:r>
            <w:proofErr w:type="spellStart"/>
            <w:r w:rsidRPr="007A38F2">
              <w:rPr>
                <w:rFonts w:asciiTheme="minorHAnsi" w:hAnsiTheme="minorHAnsi"/>
                <w:sz w:val="22"/>
                <w:szCs w:val="22"/>
              </w:rPr>
              <w:t>ção</w:t>
            </w:r>
            <w:proofErr w:type="spellEnd"/>
            <w:r w:rsidRPr="007A38F2">
              <w:rPr>
                <w:rFonts w:asciiTheme="minorHAnsi" w:hAnsiTheme="minorHAnsi"/>
                <w:sz w:val="22"/>
                <w:szCs w:val="22"/>
              </w:rPr>
              <w:t xml:space="preserve"> do Acordo de Schengen, de 19 de junho de 1990; </w:t>
            </w:r>
          </w:p>
          <w:p w:rsidR="00DA4288" w:rsidRPr="007A38F2" w:rsidRDefault="00DA4288" w:rsidP="008031A9">
            <w:pPr>
              <w:pStyle w:val="Corpo"/>
              <w:widowControl w:val="0"/>
              <w:numPr>
                <w:ilvl w:val="0"/>
                <w:numId w:val="36"/>
              </w:numPr>
              <w:spacing w:line="360" w:lineRule="auto"/>
              <w:jc w:val="both"/>
              <w:rPr>
                <w:rFonts w:asciiTheme="minorHAnsi" w:eastAsia="Garamond" w:hAnsiTheme="minorHAnsi" w:cs="Garamond"/>
                <w:sz w:val="22"/>
                <w:szCs w:val="22"/>
              </w:rPr>
            </w:pPr>
            <w:r w:rsidRPr="007A38F2">
              <w:rPr>
                <w:rFonts w:asciiTheme="minorHAnsi" w:hAnsiTheme="minorHAnsi"/>
                <w:sz w:val="22"/>
                <w:szCs w:val="22"/>
              </w:rPr>
              <w:t xml:space="preserve">Convenção relativa ao </w:t>
            </w:r>
            <w:proofErr w:type="spellStart"/>
            <w:r w:rsidRPr="007A38F2">
              <w:rPr>
                <w:rFonts w:asciiTheme="minorHAnsi" w:hAnsiTheme="minorHAnsi"/>
                <w:sz w:val="22"/>
                <w:szCs w:val="22"/>
              </w:rPr>
              <w:t>Auxí</w:t>
            </w:r>
            <w:proofErr w:type="spellEnd"/>
            <w:r w:rsidRPr="007A38F2">
              <w:rPr>
                <w:rFonts w:asciiTheme="minorHAnsi" w:hAnsiTheme="minorHAnsi"/>
                <w:sz w:val="22"/>
                <w:szCs w:val="22"/>
                <w:lang w:val="it-IT"/>
              </w:rPr>
              <w:t>lio Judici</w:t>
            </w:r>
            <w:r w:rsidRPr="007A38F2">
              <w:rPr>
                <w:rFonts w:asciiTheme="minorHAnsi" w:hAnsiTheme="minorHAnsi"/>
                <w:sz w:val="22"/>
                <w:szCs w:val="22"/>
              </w:rPr>
              <w:t>á</w:t>
            </w:r>
            <w:r w:rsidRPr="007A38F2">
              <w:rPr>
                <w:rFonts w:asciiTheme="minorHAnsi" w:hAnsiTheme="minorHAnsi"/>
                <w:sz w:val="22"/>
                <w:szCs w:val="22"/>
                <w:lang w:val="it-IT"/>
              </w:rPr>
              <w:t>rio M</w:t>
            </w:r>
            <w:proofErr w:type="spellStart"/>
            <w:r w:rsidRPr="007A38F2">
              <w:rPr>
                <w:rFonts w:asciiTheme="minorHAnsi" w:hAnsiTheme="minorHAnsi"/>
                <w:sz w:val="22"/>
                <w:szCs w:val="22"/>
              </w:rPr>
              <w:t>útuo</w:t>
            </w:r>
            <w:proofErr w:type="spellEnd"/>
            <w:r w:rsidRPr="007A38F2">
              <w:rPr>
                <w:rFonts w:asciiTheme="minorHAnsi" w:hAnsiTheme="minorHAnsi"/>
                <w:sz w:val="22"/>
                <w:szCs w:val="22"/>
              </w:rPr>
              <w:t xml:space="preserve"> em Matéria Penal entre os Estados-Membros da União Europeia, de 29 de maio de 2000, e o respetivo Protocolo. </w:t>
            </w:r>
          </w:p>
          <w:p w:rsidR="00DA4288" w:rsidRPr="007A38F2" w:rsidRDefault="00DA4288" w:rsidP="008031A9">
            <w:pPr>
              <w:pStyle w:val="Corpo"/>
              <w:widowControl w:val="0"/>
              <w:numPr>
                <w:ilvl w:val="0"/>
                <w:numId w:val="35"/>
              </w:numPr>
              <w:spacing w:line="360" w:lineRule="auto"/>
              <w:ind w:left="284" w:hanging="284"/>
              <w:jc w:val="both"/>
              <w:rPr>
                <w:rFonts w:asciiTheme="minorHAnsi" w:eastAsia="Garamond" w:hAnsiTheme="minorHAnsi" w:cs="Garamond"/>
                <w:sz w:val="22"/>
                <w:szCs w:val="22"/>
              </w:rPr>
            </w:pPr>
            <w:r w:rsidRPr="007A38F2">
              <w:rPr>
                <w:rFonts w:asciiTheme="minorHAnsi" w:hAnsiTheme="minorHAnsi"/>
                <w:sz w:val="22"/>
                <w:szCs w:val="22"/>
              </w:rPr>
              <w:t>A presente lei substitui, a partir de 22 de maio de 2017, a Lei n.º 25/2009, de 5 de junho, que transpõe a Decisão-Quadro 2003/577/JAI, do Conselho, de 22 de julho de 2003, relativa à execução na União Europeia das decisões de congelamento de bens ou de provas, no que respeita à execução das decisões de apreensão de elementos de prova.</w:t>
            </w:r>
          </w:p>
        </w:tc>
        <w:tc>
          <w:tcPr>
            <w:tcW w:w="4394" w:type="dxa"/>
          </w:tcPr>
          <w:p w:rsidR="007A38F2" w:rsidRPr="007A38F2" w:rsidRDefault="007A38F2" w:rsidP="007A38F2">
            <w:pPr>
              <w:widowControl w:val="0"/>
              <w:pBdr>
                <w:top w:val="nil"/>
                <w:left w:val="nil"/>
                <w:bottom w:val="nil"/>
                <w:right w:val="nil"/>
                <w:between w:val="nil"/>
                <w:bar w:val="nil"/>
              </w:pBdr>
              <w:spacing w:line="360" w:lineRule="auto"/>
              <w:jc w:val="center"/>
              <w:rPr>
                <w:rFonts w:asciiTheme="minorHAnsi" w:eastAsia="Garamond" w:hAnsiTheme="minorHAnsi" w:cs="Arial"/>
                <w:color w:val="000000"/>
                <w:sz w:val="22"/>
                <w:szCs w:val="22"/>
                <w:u w:color="000000"/>
                <w:bdr w:val="nil"/>
              </w:rPr>
            </w:pPr>
            <w:r w:rsidRPr="007A38F2">
              <w:rPr>
                <w:rFonts w:asciiTheme="minorHAnsi" w:eastAsia="Arial Unicode MS" w:hAnsiTheme="minorHAnsi" w:cs="Arial"/>
                <w:color w:val="000000"/>
                <w:sz w:val="22"/>
                <w:szCs w:val="22"/>
                <w:u w:color="000000"/>
                <w:bdr w:val="nil"/>
              </w:rPr>
              <w:lastRenderedPageBreak/>
              <w:t>Artigo 46.º</w:t>
            </w:r>
          </w:p>
          <w:p w:rsidR="007A38F2" w:rsidRDefault="007A38F2" w:rsidP="007A38F2">
            <w:pPr>
              <w:widowControl w:val="0"/>
              <w:pBdr>
                <w:top w:val="nil"/>
                <w:left w:val="nil"/>
                <w:bottom w:val="nil"/>
                <w:right w:val="nil"/>
                <w:between w:val="nil"/>
                <w:bar w:val="nil"/>
              </w:pBdr>
              <w:spacing w:line="360" w:lineRule="auto"/>
              <w:jc w:val="center"/>
              <w:rPr>
                <w:rFonts w:asciiTheme="minorHAnsi" w:eastAsia="Arial Unicode MS" w:hAnsiTheme="minorHAnsi" w:cs="Arial Unicode MS"/>
                <w:color w:val="000000"/>
                <w:sz w:val="22"/>
                <w:szCs w:val="22"/>
                <w:u w:color="000000"/>
                <w:bdr w:val="nil"/>
              </w:rPr>
            </w:pPr>
            <w:r w:rsidRPr="007A38F2">
              <w:rPr>
                <w:rFonts w:asciiTheme="minorHAnsi" w:eastAsia="Arial Unicode MS" w:hAnsiTheme="minorHAnsi" w:cs="Arial Unicode MS"/>
                <w:color w:val="000000"/>
                <w:sz w:val="22"/>
                <w:szCs w:val="22"/>
                <w:u w:color="000000"/>
                <w:bdr w:val="nil"/>
              </w:rPr>
              <w:t>[…]</w:t>
            </w:r>
          </w:p>
          <w:p w:rsidR="007A38F2" w:rsidRPr="007A38F2" w:rsidRDefault="007A38F2" w:rsidP="007A38F2">
            <w:pPr>
              <w:widowControl w:val="0"/>
              <w:pBdr>
                <w:top w:val="nil"/>
                <w:left w:val="nil"/>
                <w:bottom w:val="nil"/>
                <w:right w:val="nil"/>
                <w:between w:val="nil"/>
                <w:bar w:val="nil"/>
              </w:pBdr>
              <w:spacing w:line="360" w:lineRule="auto"/>
              <w:jc w:val="center"/>
              <w:rPr>
                <w:rFonts w:asciiTheme="minorHAnsi" w:eastAsia="Garamond" w:hAnsiTheme="minorHAnsi" w:cs="Garamond"/>
                <w:color w:val="000000"/>
                <w:sz w:val="22"/>
                <w:szCs w:val="22"/>
                <w:u w:color="000000"/>
                <w:bdr w:val="nil"/>
              </w:rPr>
            </w:pPr>
          </w:p>
          <w:p w:rsidR="007A38F2" w:rsidRPr="007A38F2" w:rsidRDefault="007A38F2" w:rsidP="007A38F2">
            <w:pPr>
              <w:widowControl w:val="0"/>
              <w:pBdr>
                <w:top w:val="nil"/>
                <w:left w:val="nil"/>
                <w:bottom w:val="nil"/>
                <w:right w:val="nil"/>
                <w:between w:val="nil"/>
                <w:bar w:val="nil"/>
              </w:pBdr>
              <w:spacing w:line="360" w:lineRule="auto"/>
              <w:jc w:val="both"/>
              <w:rPr>
                <w:rFonts w:asciiTheme="minorHAnsi" w:eastAsia="Garamond" w:hAnsiTheme="minorHAnsi" w:cs="Arial"/>
                <w:color w:val="000000"/>
                <w:sz w:val="22"/>
                <w:szCs w:val="22"/>
                <w:u w:color="000000"/>
                <w:bdr w:val="nil"/>
              </w:rPr>
            </w:pPr>
            <w:r w:rsidRPr="007A38F2">
              <w:rPr>
                <w:rFonts w:asciiTheme="minorHAnsi" w:eastAsia="Arial Unicode MS" w:hAnsiTheme="minorHAnsi" w:cs="Arial"/>
                <w:color w:val="000000"/>
                <w:sz w:val="22"/>
                <w:szCs w:val="22"/>
                <w:u w:color="000000"/>
                <w:bdr w:val="nil"/>
              </w:rPr>
              <w:t xml:space="preserve">1 - A presente lei substitui, </w:t>
            </w:r>
            <w:r w:rsidRPr="007A38F2">
              <w:rPr>
                <w:rFonts w:asciiTheme="minorHAnsi" w:eastAsia="Arial Unicode MS" w:hAnsiTheme="minorHAnsi" w:cs="Arial"/>
                <w:b/>
                <w:color w:val="000000"/>
                <w:sz w:val="22"/>
                <w:szCs w:val="22"/>
                <w:u w:color="000000"/>
                <w:bdr w:val="nil"/>
              </w:rPr>
              <w:t>a partir da sua entrada em vigor,</w:t>
            </w:r>
            <w:r w:rsidRPr="007A38F2">
              <w:rPr>
                <w:rFonts w:asciiTheme="minorHAnsi" w:eastAsia="Arial Unicode MS" w:hAnsiTheme="minorHAnsi" w:cs="Arial"/>
                <w:color w:val="000000"/>
                <w:sz w:val="22"/>
                <w:szCs w:val="22"/>
                <w:u w:color="000000"/>
                <w:bdr w:val="nil"/>
              </w:rPr>
              <w:t xml:space="preserve"> nas relações entre Portugal e os outros Estados-Membros da União Europeia vinculados à Diretiva 2014/41/UE do Parlamento Europeu e do Conselho, de 3 de abril de 2014, relativa à DEI em matéria penal, as disposições correspondentes das seguintes convenções:</w:t>
            </w:r>
          </w:p>
          <w:p w:rsidR="007A38F2" w:rsidRDefault="007A38F2" w:rsidP="007A38F2">
            <w:pPr>
              <w:widowControl w:val="0"/>
              <w:pBdr>
                <w:top w:val="nil"/>
                <w:left w:val="nil"/>
                <w:bottom w:val="nil"/>
                <w:right w:val="nil"/>
                <w:between w:val="nil"/>
                <w:bar w:val="nil"/>
              </w:pBdr>
              <w:spacing w:line="360" w:lineRule="auto"/>
              <w:jc w:val="both"/>
              <w:rPr>
                <w:rFonts w:asciiTheme="minorHAnsi" w:eastAsia="Arial Unicode MS" w:hAnsiTheme="minorHAnsi" w:cs="Arial"/>
                <w:color w:val="000000"/>
                <w:sz w:val="22"/>
                <w:szCs w:val="22"/>
                <w:u w:color="000000"/>
                <w:bdr w:val="nil"/>
              </w:rPr>
            </w:pPr>
            <w:r w:rsidRPr="007A38F2">
              <w:rPr>
                <w:rFonts w:asciiTheme="minorHAnsi" w:eastAsia="Arial Unicode MS" w:hAnsiTheme="minorHAnsi" w:cs="Arial"/>
                <w:color w:val="000000"/>
                <w:sz w:val="22"/>
                <w:szCs w:val="22"/>
                <w:u w:color="000000"/>
                <w:bdr w:val="nil"/>
              </w:rPr>
              <w:t>a) […];</w:t>
            </w:r>
          </w:p>
          <w:p w:rsidR="007A38F2" w:rsidRDefault="007A38F2" w:rsidP="007A38F2">
            <w:pPr>
              <w:widowControl w:val="0"/>
              <w:pBdr>
                <w:top w:val="nil"/>
                <w:left w:val="nil"/>
                <w:bottom w:val="nil"/>
                <w:right w:val="nil"/>
                <w:between w:val="nil"/>
                <w:bar w:val="nil"/>
              </w:pBdr>
              <w:spacing w:line="360" w:lineRule="auto"/>
              <w:jc w:val="both"/>
              <w:rPr>
                <w:rFonts w:asciiTheme="minorHAnsi" w:eastAsia="Arial Unicode MS" w:hAnsiTheme="minorHAnsi" w:cs="Arial"/>
                <w:color w:val="000000"/>
                <w:sz w:val="22"/>
                <w:szCs w:val="22"/>
                <w:u w:color="000000"/>
                <w:bdr w:val="nil"/>
              </w:rPr>
            </w:pPr>
          </w:p>
          <w:p w:rsidR="007A38F2" w:rsidRDefault="007A38F2" w:rsidP="007A38F2">
            <w:pPr>
              <w:widowControl w:val="0"/>
              <w:pBdr>
                <w:top w:val="nil"/>
                <w:left w:val="nil"/>
                <w:bottom w:val="nil"/>
                <w:right w:val="nil"/>
                <w:between w:val="nil"/>
                <w:bar w:val="nil"/>
              </w:pBdr>
              <w:spacing w:line="360" w:lineRule="auto"/>
              <w:jc w:val="both"/>
              <w:rPr>
                <w:rFonts w:asciiTheme="minorHAnsi" w:eastAsia="Arial Unicode MS" w:hAnsiTheme="minorHAnsi" w:cs="Arial"/>
                <w:color w:val="000000"/>
                <w:sz w:val="22"/>
                <w:szCs w:val="22"/>
                <w:u w:color="000000"/>
                <w:bdr w:val="nil"/>
              </w:rPr>
            </w:pPr>
          </w:p>
          <w:p w:rsidR="007A38F2" w:rsidRDefault="007A38F2" w:rsidP="007A38F2">
            <w:pPr>
              <w:widowControl w:val="0"/>
              <w:pBdr>
                <w:top w:val="nil"/>
                <w:left w:val="nil"/>
                <w:bottom w:val="nil"/>
                <w:right w:val="nil"/>
                <w:between w:val="nil"/>
                <w:bar w:val="nil"/>
              </w:pBdr>
              <w:spacing w:line="360" w:lineRule="auto"/>
              <w:jc w:val="both"/>
              <w:rPr>
                <w:rFonts w:asciiTheme="minorHAnsi" w:eastAsia="Arial Unicode MS" w:hAnsiTheme="minorHAnsi" w:cs="Arial"/>
                <w:color w:val="000000"/>
                <w:sz w:val="22"/>
                <w:szCs w:val="22"/>
                <w:u w:color="000000"/>
                <w:bdr w:val="nil"/>
              </w:rPr>
            </w:pPr>
          </w:p>
          <w:p w:rsidR="007A38F2" w:rsidRDefault="007A38F2" w:rsidP="007A38F2">
            <w:pPr>
              <w:widowControl w:val="0"/>
              <w:pBdr>
                <w:top w:val="nil"/>
                <w:left w:val="nil"/>
                <w:bottom w:val="nil"/>
                <w:right w:val="nil"/>
                <w:between w:val="nil"/>
                <w:bar w:val="nil"/>
              </w:pBdr>
              <w:spacing w:line="360" w:lineRule="auto"/>
              <w:jc w:val="both"/>
              <w:rPr>
                <w:rFonts w:asciiTheme="minorHAnsi" w:eastAsia="Arial Unicode MS" w:hAnsiTheme="minorHAnsi" w:cs="Arial"/>
                <w:color w:val="000000"/>
                <w:sz w:val="22"/>
                <w:szCs w:val="22"/>
                <w:u w:color="000000"/>
                <w:bdr w:val="nil"/>
              </w:rPr>
            </w:pPr>
          </w:p>
          <w:p w:rsidR="007A38F2" w:rsidRDefault="007A38F2" w:rsidP="007A38F2">
            <w:pPr>
              <w:widowControl w:val="0"/>
              <w:pBdr>
                <w:top w:val="nil"/>
                <w:left w:val="nil"/>
                <w:bottom w:val="nil"/>
                <w:right w:val="nil"/>
                <w:between w:val="nil"/>
                <w:bar w:val="nil"/>
              </w:pBdr>
              <w:spacing w:line="360" w:lineRule="auto"/>
              <w:jc w:val="both"/>
              <w:rPr>
                <w:rFonts w:asciiTheme="minorHAnsi" w:eastAsia="Arial Unicode MS" w:hAnsiTheme="minorHAnsi" w:cs="Arial"/>
                <w:color w:val="000000"/>
                <w:sz w:val="22"/>
                <w:szCs w:val="22"/>
                <w:u w:color="000000"/>
                <w:bdr w:val="nil"/>
              </w:rPr>
            </w:pPr>
          </w:p>
          <w:p w:rsidR="007A38F2" w:rsidRPr="007A38F2" w:rsidRDefault="007A38F2" w:rsidP="007A38F2">
            <w:pPr>
              <w:widowControl w:val="0"/>
              <w:pBdr>
                <w:top w:val="nil"/>
                <w:left w:val="nil"/>
                <w:bottom w:val="nil"/>
                <w:right w:val="nil"/>
                <w:between w:val="nil"/>
                <w:bar w:val="nil"/>
              </w:pBdr>
              <w:spacing w:line="360" w:lineRule="auto"/>
              <w:jc w:val="both"/>
              <w:rPr>
                <w:rFonts w:asciiTheme="minorHAnsi" w:eastAsia="Garamond" w:hAnsiTheme="minorHAnsi" w:cs="Arial"/>
                <w:color w:val="000000"/>
                <w:sz w:val="22"/>
                <w:szCs w:val="22"/>
                <w:u w:color="000000"/>
                <w:bdr w:val="nil"/>
              </w:rPr>
            </w:pPr>
            <w:r w:rsidRPr="007A38F2">
              <w:rPr>
                <w:rFonts w:asciiTheme="minorHAnsi" w:eastAsia="Arial Unicode MS" w:hAnsiTheme="minorHAnsi" w:cs="Arial"/>
                <w:color w:val="000000"/>
                <w:sz w:val="22"/>
                <w:szCs w:val="22"/>
                <w:u w:color="000000"/>
                <w:bdr w:val="nil"/>
              </w:rPr>
              <w:t xml:space="preserve"> </w:t>
            </w:r>
          </w:p>
          <w:p w:rsidR="007A38F2" w:rsidRDefault="007A38F2" w:rsidP="007A38F2">
            <w:pPr>
              <w:widowControl w:val="0"/>
              <w:pBdr>
                <w:top w:val="nil"/>
                <w:left w:val="nil"/>
                <w:bottom w:val="nil"/>
                <w:right w:val="nil"/>
                <w:between w:val="nil"/>
                <w:bar w:val="nil"/>
              </w:pBdr>
              <w:spacing w:line="360" w:lineRule="auto"/>
              <w:jc w:val="both"/>
              <w:rPr>
                <w:rFonts w:asciiTheme="minorHAnsi" w:eastAsia="Arial Unicode MS" w:hAnsiTheme="minorHAnsi" w:cs="Arial"/>
                <w:color w:val="000000"/>
                <w:sz w:val="22"/>
                <w:szCs w:val="22"/>
                <w:u w:color="000000"/>
                <w:bdr w:val="nil"/>
              </w:rPr>
            </w:pPr>
            <w:r w:rsidRPr="007A38F2">
              <w:rPr>
                <w:rFonts w:asciiTheme="minorHAnsi" w:eastAsia="Arial Unicode MS" w:hAnsiTheme="minorHAnsi" w:cs="Arial"/>
                <w:color w:val="000000"/>
                <w:sz w:val="22"/>
                <w:szCs w:val="22"/>
                <w:u w:color="000000"/>
                <w:bdr w:val="nil"/>
              </w:rPr>
              <w:lastRenderedPageBreak/>
              <w:t xml:space="preserve">b) […]; </w:t>
            </w:r>
          </w:p>
          <w:p w:rsidR="007A38F2" w:rsidRDefault="007A38F2" w:rsidP="007A38F2">
            <w:pPr>
              <w:widowControl w:val="0"/>
              <w:pBdr>
                <w:top w:val="nil"/>
                <w:left w:val="nil"/>
                <w:bottom w:val="nil"/>
                <w:right w:val="nil"/>
                <w:between w:val="nil"/>
                <w:bar w:val="nil"/>
              </w:pBdr>
              <w:spacing w:line="360" w:lineRule="auto"/>
              <w:jc w:val="both"/>
              <w:rPr>
                <w:rFonts w:asciiTheme="minorHAnsi" w:eastAsia="Garamond" w:hAnsiTheme="minorHAnsi" w:cs="Arial"/>
                <w:color w:val="000000"/>
                <w:sz w:val="22"/>
                <w:szCs w:val="22"/>
                <w:u w:color="000000"/>
                <w:bdr w:val="nil"/>
              </w:rPr>
            </w:pPr>
          </w:p>
          <w:p w:rsidR="007A38F2" w:rsidRPr="007A38F2" w:rsidRDefault="007A38F2" w:rsidP="007A38F2">
            <w:pPr>
              <w:widowControl w:val="0"/>
              <w:pBdr>
                <w:top w:val="nil"/>
                <w:left w:val="nil"/>
                <w:bottom w:val="nil"/>
                <w:right w:val="nil"/>
                <w:between w:val="nil"/>
                <w:bar w:val="nil"/>
              </w:pBdr>
              <w:spacing w:line="360" w:lineRule="auto"/>
              <w:jc w:val="both"/>
              <w:rPr>
                <w:rFonts w:asciiTheme="minorHAnsi" w:eastAsia="Garamond" w:hAnsiTheme="minorHAnsi" w:cs="Arial"/>
                <w:color w:val="000000"/>
                <w:sz w:val="22"/>
                <w:szCs w:val="22"/>
                <w:u w:color="000000"/>
                <w:bdr w:val="nil"/>
              </w:rPr>
            </w:pPr>
          </w:p>
          <w:p w:rsidR="007A38F2" w:rsidRPr="007A38F2" w:rsidRDefault="007A38F2" w:rsidP="007A38F2">
            <w:pPr>
              <w:widowControl w:val="0"/>
              <w:pBdr>
                <w:top w:val="nil"/>
                <w:left w:val="nil"/>
                <w:bottom w:val="nil"/>
                <w:right w:val="nil"/>
                <w:between w:val="nil"/>
                <w:bar w:val="nil"/>
              </w:pBdr>
              <w:spacing w:line="360" w:lineRule="auto"/>
              <w:jc w:val="both"/>
              <w:rPr>
                <w:rFonts w:asciiTheme="minorHAnsi" w:eastAsia="Garamond" w:hAnsiTheme="minorHAnsi" w:cs="Arial"/>
                <w:color w:val="000000"/>
                <w:sz w:val="22"/>
                <w:szCs w:val="22"/>
                <w:u w:color="000000"/>
                <w:bdr w:val="nil"/>
              </w:rPr>
            </w:pPr>
            <w:r w:rsidRPr="007A38F2">
              <w:rPr>
                <w:rFonts w:asciiTheme="minorHAnsi" w:eastAsia="Arial Unicode MS" w:hAnsiTheme="minorHAnsi" w:cs="Arial"/>
                <w:color w:val="000000"/>
                <w:sz w:val="22"/>
                <w:szCs w:val="22"/>
                <w:u w:color="000000"/>
                <w:bdr w:val="nil"/>
              </w:rPr>
              <w:t>c) […].</w:t>
            </w:r>
          </w:p>
          <w:p w:rsidR="007A38F2" w:rsidRDefault="007A38F2" w:rsidP="007A38F2">
            <w:pPr>
              <w:widowControl w:val="0"/>
              <w:pBdr>
                <w:top w:val="nil"/>
                <w:left w:val="nil"/>
                <w:bottom w:val="nil"/>
                <w:right w:val="nil"/>
                <w:between w:val="nil"/>
                <w:bar w:val="nil"/>
              </w:pBdr>
              <w:spacing w:line="360" w:lineRule="auto"/>
              <w:ind w:left="1146"/>
              <w:jc w:val="both"/>
              <w:rPr>
                <w:rFonts w:asciiTheme="minorHAnsi" w:eastAsia="Arial Unicode MS" w:hAnsiTheme="minorHAnsi" w:cs="Arial"/>
                <w:color w:val="000000"/>
                <w:sz w:val="22"/>
                <w:szCs w:val="22"/>
                <w:u w:color="000000"/>
                <w:bdr w:val="nil"/>
              </w:rPr>
            </w:pPr>
          </w:p>
          <w:p w:rsidR="007A38F2" w:rsidRDefault="007A38F2" w:rsidP="007A38F2">
            <w:pPr>
              <w:widowControl w:val="0"/>
              <w:pBdr>
                <w:top w:val="nil"/>
                <w:left w:val="nil"/>
                <w:bottom w:val="nil"/>
                <w:right w:val="nil"/>
                <w:between w:val="nil"/>
                <w:bar w:val="nil"/>
              </w:pBdr>
              <w:spacing w:line="360" w:lineRule="auto"/>
              <w:ind w:left="1146"/>
              <w:jc w:val="both"/>
              <w:rPr>
                <w:rFonts w:asciiTheme="minorHAnsi" w:eastAsia="Arial Unicode MS" w:hAnsiTheme="minorHAnsi" w:cs="Arial"/>
                <w:color w:val="000000"/>
                <w:sz w:val="22"/>
                <w:szCs w:val="22"/>
                <w:u w:color="000000"/>
                <w:bdr w:val="nil"/>
              </w:rPr>
            </w:pPr>
          </w:p>
          <w:p w:rsidR="007A38F2" w:rsidRDefault="007A38F2" w:rsidP="007A38F2">
            <w:pPr>
              <w:widowControl w:val="0"/>
              <w:pBdr>
                <w:top w:val="nil"/>
                <w:left w:val="nil"/>
                <w:bottom w:val="nil"/>
                <w:right w:val="nil"/>
                <w:between w:val="nil"/>
                <w:bar w:val="nil"/>
              </w:pBdr>
              <w:spacing w:line="360" w:lineRule="auto"/>
              <w:ind w:left="1146"/>
              <w:jc w:val="both"/>
              <w:rPr>
                <w:rFonts w:asciiTheme="minorHAnsi" w:eastAsia="Arial Unicode MS" w:hAnsiTheme="minorHAnsi" w:cs="Arial"/>
                <w:color w:val="000000"/>
                <w:sz w:val="22"/>
                <w:szCs w:val="22"/>
                <w:u w:color="000000"/>
                <w:bdr w:val="nil"/>
              </w:rPr>
            </w:pPr>
          </w:p>
          <w:p w:rsidR="007A38F2" w:rsidRPr="007A38F2" w:rsidRDefault="007A38F2" w:rsidP="007A38F2">
            <w:pPr>
              <w:widowControl w:val="0"/>
              <w:pBdr>
                <w:top w:val="nil"/>
                <w:left w:val="nil"/>
                <w:bottom w:val="nil"/>
                <w:right w:val="nil"/>
                <w:between w:val="nil"/>
                <w:bar w:val="nil"/>
              </w:pBdr>
              <w:spacing w:line="360" w:lineRule="auto"/>
              <w:ind w:left="1146"/>
              <w:jc w:val="both"/>
              <w:rPr>
                <w:rFonts w:asciiTheme="minorHAnsi" w:eastAsia="Garamond" w:hAnsiTheme="minorHAnsi" w:cs="Arial"/>
                <w:color w:val="000000"/>
                <w:sz w:val="22"/>
                <w:szCs w:val="22"/>
                <w:u w:color="000000"/>
                <w:bdr w:val="nil"/>
              </w:rPr>
            </w:pPr>
            <w:r w:rsidRPr="007A38F2">
              <w:rPr>
                <w:rFonts w:asciiTheme="minorHAnsi" w:eastAsia="Arial Unicode MS" w:hAnsiTheme="minorHAnsi" w:cs="Arial"/>
                <w:color w:val="000000"/>
                <w:sz w:val="22"/>
                <w:szCs w:val="22"/>
                <w:u w:color="000000"/>
                <w:bdr w:val="nil"/>
              </w:rPr>
              <w:t xml:space="preserve"> </w:t>
            </w:r>
          </w:p>
          <w:p w:rsidR="00DA4288" w:rsidRPr="007A38F2" w:rsidRDefault="007A38F2" w:rsidP="007A38F2">
            <w:pPr>
              <w:widowControl w:val="0"/>
              <w:spacing w:line="360" w:lineRule="auto"/>
              <w:rPr>
                <w:rFonts w:asciiTheme="minorHAnsi" w:hAnsiTheme="minorHAnsi"/>
                <w:sz w:val="22"/>
                <w:szCs w:val="22"/>
              </w:rPr>
            </w:pPr>
            <w:r w:rsidRPr="007A38F2">
              <w:rPr>
                <w:rFonts w:asciiTheme="minorHAnsi" w:eastAsia="Calibri" w:hAnsiTheme="minorHAnsi" w:cs="Arial"/>
                <w:sz w:val="22"/>
                <w:szCs w:val="22"/>
                <w:lang w:eastAsia="en-US"/>
              </w:rPr>
              <w:t xml:space="preserve">2 - A presente lei substitui, </w:t>
            </w:r>
            <w:r w:rsidRPr="007A38F2">
              <w:rPr>
                <w:rFonts w:asciiTheme="minorHAnsi" w:eastAsia="Calibri" w:hAnsiTheme="minorHAnsi" w:cs="Arial"/>
                <w:b/>
                <w:sz w:val="22"/>
                <w:szCs w:val="22"/>
                <w:lang w:eastAsia="en-US"/>
              </w:rPr>
              <w:t>a partir a partir da sua entrada em vigor,</w:t>
            </w:r>
            <w:r w:rsidRPr="007A38F2">
              <w:rPr>
                <w:rFonts w:asciiTheme="minorHAnsi" w:eastAsia="Calibri" w:hAnsiTheme="minorHAnsi" w:cs="Arial"/>
                <w:sz w:val="22"/>
                <w:szCs w:val="22"/>
                <w:lang w:eastAsia="en-US"/>
              </w:rPr>
              <w:t xml:space="preserve"> a Lei n.º 25/2009, de 5 de junho, que transpõe a Decisão-Quadro 2003/577/JAI, do Conselho, de 22 de julho de 2003, relativa à execução na União Europeia das decisões de congelamento de bens ou de provas, no que respeita à execução das decisões de apreensão de elementos de prova.</w:t>
            </w:r>
          </w:p>
        </w:tc>
        <w:tc>
          <w:tcPr>
            <w:tcW w:w="4678" w:type="dxa"/>
          </w:tcPr>
          <w:p w:rsidR="00DA4288" w:rsidRPr="007A38F2" w:rsidRDefault="00DA4288" w:rsidP="008031A9">
            <w:pPr>
              <w:spacing w:line="360" w:lineRule="auto"/>
              <w:jc w:val="center"/>
              <w:rPr>
                <w:rFonts w:asciiTheme="minorHAnsi" w:hAnsiTheme="minorHAnsi" w:cs="Arial"/>
                <w:sz w:val="22"/>
                <w:szCs w:val="22"/>
              </w:rPr>
            </w:pPr>
            <w:r w:rsidRPr="007A38F2">
              <w:rPr>
                <w:rFonts w:asciiTheme="minorHAnsi" w:hAnsiTheme="minorHAnsi" w:cs="Arial"/>
                <w:sz w:val="22"/>
                <w:szCs w:val="22"/>
              </w:rPr>
              <w:lastRenderedPageBreak/>
              <w:t>Artigo 46.º</w:t>
            </w:r>
          </w:p>
          <w:p w:rsidR="00DA4288" w:rsidRPr="007A38F2" w:rsidRDefault="00DA4288" w:rsidP="008031A9">
            <w:pPr>
              <w:tabs>
                <w:tab w:val="left" w:pos="0"/>
              </w:tabs>
              <w:spacing w:line="360" w:lineRule="auto"/>
              <w:jc w:val="center"/>
              <w:rPr>
                <w:rFonts w:asciiTheme="minorHAnsi" w:hAnsiTheme="minorHAnsi" w:cs="Arial"/>
                <w:sz w:val="22"/>
                <w:szCs w:val="22"/>
              </w:rPr>
            </w:pPr>
            <w:r w:rsidRPr="007A38F2">
              <w:rPr>
                <w:rFonts w:asciiTheme="minorHAnsi" w:hAnsiTheme="minorHAnsi" w:cs="Arial"/>
                <w:sz w:val="22"/>
                <w:szCs w:val="22"/>
              </w:rPr>
              <w:t>(…)</w:t>
            </w:r>
          </w:p>
          <w:p w:rsidR="00DA4288" w:rsidRPr="007A38F2" w:rsidRDefault="00DA4288" w:rsidP="008031A9">
            <w:pPr>
              <w:tabs>
                <w:tab w:val="left" w:pos="0"/>
              </w:tabs>
              <w:spacing w:line="360" w:lineRule="auto"/>
              <w:jc w:val="center"/>
              <w:rPr>
                <w:rFonts w:asciiTheme="minorHAnsi" w:hAnsiTheme="minorHAnsi" w:cs="Arial"/>
                <w:sz w:val="22"/>
                <w:szCs w:val="22"/>
              </w:rPr>
            </w:pPr>
          </w:p>
          <w:p w:rsidR="00DA4288" w:rsidRPr="007A38F2" w:rsidRDefault="00DA4288" w:rsidP="008031A9">
            <w:pPr>
              <w:tabs>
                <w:tab w:val="left" w:pos="0"/>
              </w:tabs>
              <w:spacing w:line="360" w:lineRule="auto"/>
              <w:jc w:val="both"/>
              <w:rPr>
                <w:rFonts w:asciiTheme="minorHAnsi" w:hAnsiTheme="minorHAnsi" w:cs="Arial"/>
                <w:sz w:val="22"/>
                <w:szCs w:val="22"/>
              </w:rPr>
            </w:pPr>
            <w:r w:rsidRPr="007A38F2">
              <w:rPr>
                <w:rFonts w:asciiTheme="minorHAnsi" w:hAnsiTheme="minorHAnsi" w:cs="Arial"/>
                <w:sz w:val="22"/>
                <w:szCs w:val="22"/>
              </w:rPr>
              <w:t>1 – (…).</w:t>
            </w:r>
          </w:p>
          <w:p w:rsidR="00DA4288" w:rsidRPr="007A38F2" w:rsidRDefault="00DA4288" w:rsidP="008031A9">
            <w:pPr>
              <w:tabs>
                <w:tab w:val="left" w:pos="0"/>
              </w:tabs>
              <w:spacing w:line="360" w:lineRule="auto"/>
              <w:jc w:val="both"/>
              <w:rPr>
                <w:rFonts w:asciiTheme="minorHAnsi" w:hAnsiTheme="minorHAnsi" w:cs="Arial"/>
                <w:sz w:val="22"/>
                <w:szCs w:val="22"/>
              </w:rPr>
            </w:pPr>
          </w:p>
          <w:p w:rsidR="00DA4288" w:rsidRPr="007A38F2" w:rsidRDefault="00DA4288" w:rsidP="008031A9">
            <w:pPr>
              <w:tabs>
                <w:tab w:val="left" w:pos="0"/>
              </w:tabs>
              <w:spacing w:line="360" w:lineRule="auto"/>
              <w:jc w:val="both"/>
              <w:rPr>
                <w:rFonts w:asciiTheme="minorHAnsi" w:hAnsiTheme="minorHAnsi" w:cs="Arial"/>
                <w:sz w:val="22"/>
                <w:szCs w:val="22"/>
              </w:rPr>
            </w:pPr>
          </w:p>
          <w:p w:rsidR="00DA4288" w:rsidRPr="007A38F2" w:rsidRDefault="00DA4288" w:rsidP="008031A9">
            <w:pPr>
              <w:tabs>
                <w:tab w:val="left" w:pos="0"/>
              </w:tabs>
              <w:spacing w:line="360" w:lineRule="auto"/>
              <w:jc w:val="both"/>
              <w:rPr>
                <w:rFonts w:asciiTheme="minorHAnsi" w:hAnsiTheme="minorHAnsi" w:cs="Arial"/>
                <w:sz w:val="22"/>
                <w:szCs w:val="22"/>
              </w:rPr>
            </w:pPr>
          </w:p>
          <w:p w:rsidR="00DA4288" w:rsidRPr="007A38F2" w:rsidRDefault="00DA4288" w:rsidP="008031A9">
            <w:pPr>
              <w:tabs>
                <w:tab w:val="left" w:pos="0"/>
              </w:tabs>
              <w:spacing w:line="360" w:lineRule="auto"/>
              <w:jc w:val="both"/>
              <w:rPr>
                <w:rFonts w:asciiTheme="minorHAnsi" w:hAnsiTheme="minorHAnsi" w:cs="Arial"/>
                <w:sz w:val="22"/>
                <w:szCs w:val="22"/>
              </w:rPr>
            </w:pPr>
          </w:p>
          <w:p w:rsidR="00DA4288" w:rsidRPr="007A38F2" w:rsidRDefault="00DA4288" w:rsidP="008031A9">
            <w:pPr>
              <w:tabs>
                <w:tab w:val="left" w:pos="0"/>
              </w:tabs>
              <w:spacing w:line="360" w:lineRule="auto"/>
              <w:jc w:val="both"/>
              <w:rPr>
                <w:rFonts w:asciiTheme="minorHAnsi" w:hAnsiTheme="minorHAnsi" w:cs="Arial"/>
                <w:sz w:val="22"/>
                <w:szCs w:val="22"/>
              </w:rPr>
            </w:pPr>
          </w:p>
          <w:p w:rsidR="00DA4288" w:rsidRPr="007A38F2" w:rsidRDefault="00DA4288" w:rsidP="008031A9">
            <w:pPr>
              <w:tabs>
                <w:tab w:val="left" w:pos="0"/>
              </w:tabs>
              <w:spacing w:line="360" w:lineRule="auto"/>
              <w:jc w:val="both"/>
              <w:rPr>
                <w:rFonts w:asciiTheme="minorHAnsi" w:hAnsiTheme="minorHAnsi" w:cs="Arial"/>
                <w:sz w:val="22"/>
                <w:szCs w:val="22"/>
              </w:rPr>
            </w:pPr>
          </w:p>
          <w:p w:rsidR="00DA4288" w:rsidRPr="007A38F2" w:rsidRDefault="00DA4288" w:rsidP="008031A9">
            <w:pPr>
              <w:tabs>
                <w:tab w:val="left" w:pos="0"/>
              </w:tabs>
              <w:spacing w:line="360" w:lineRule="auto"/>
              <w:jc w:val="both"/>
              <w:rPr>
                <w:rFonts w:asciiTheme="minorHAnsi" w:hAnsiTheme="minorHAnsi" w:cs="Arial"/>
                <w:sz w:val="22"/>
                <w:szCs w:val="22"/>
              </w:rPr>
            </w:pPr>
          </w:p>
          <w:p w:rsidR="00DA4288" w:rsidRPr="007A38F2" w:rsidRDefault="00DA4288" w:rsidP="008031A9">
            <w:pPr>
              <w:tabs>
                <w:tab w:val="left" w:pos="0"/>
              </w:tabs>
              <w:spacing w:line="360" w:lineRule="auto"/>
              <w:jc w:val="both"/>
              <w:rPr>
                <w:rFonts w:asciiTheme="minorHAnsi" w:hAnsiTheme="minorHAnsi" w:cs="Arial"/>
                <w:sz w:val="22"/>
                <w:szCs w:val="22"/>
              </w:rPr>
            </w:pPr>
          </w:p>
          <w:p w:rsidR="00DA4288" w:rsidRPr="007A38F2" w:rsidRDefault="00DA4288" w:rsidP="008031A9">
            <w:pPr>
              <w:tabs>
                <w:tab w:val="left" w:pos="0"/>
              </w:tabs>
              <w:spacing w:line="360" w:lineRule="auto"/>
              <w:jc w:val="both"/>
              <w:rPr>
                <w:rFonts w:asciiTheme="minorHAnsi" w:hAnsiTheme="minorHAnsi" w:cs="Arial"/>
                <w:sz w:val="22"/>
                <w:szCs w:val="22"/>
              </w:rPr>
            </w:pPr>
          </w:p>
          <w:p w:rsidR="00DA4288" w:rsidRPr="007A38F2" w:rsidRDefault="00DA4288" w:rsidP="008031A9">
            <w:pPr>
              <w:tabs>
                <w:tab w:val="left" w:pos="0"/>
              </w:tabs>
              <w:spacing w:line="360" w:lineRule="auto"/>
              <w:jc w:val="both"/>
              <w:rPr>
                <w:rFonts w:asciiTheme="minorHAnsi" w:hAnsiTheme="minorHAnsi" w:cs="Arial"/>
                <w:sz w:val="22"/>
                <w:szCs w:val="22"/>
              </w:rPr>
            </w:pPr>
          </w:p>
          <w:p w:rsidR="00DA4288" w:rsidRPr="007A38F2" w:rsidRDefault="00DA4288" w:rsidP="008031A9">
            <w:pPr>
              <w:tabs>
                <w:tab w:val="left" w:pos="0"/>
              </w:tabs>
              <w:spacing w:line="360" w:lineRule="auto"/>
              <w:jc w:val="both"/>
              <w:rPr>
                <w:rFonts w:asciiTheme="minorHAnsi" w:hAnsiTheme="minorHAnsi" w:cs="Arial"/>
                <w:sz w:val="22"/>
                <w:szCs w:val="22"/>
              </w:rPr>
            </w:pPr>
          </w:p>
          <w:p w:rsidR="00DA4288" w:rsidRPr="007A38F2" w:rsidRDefault="00DA4288" w:rsidP="008031A9">
            <w:pPr>
              <w:tabs>
                <w:tab w:val="left" w:pos="0"/>
              </w:tabs>
              <w:spacing w:line="360" w:lineRule="auto"/>
              <w:jc w:val="both"/>
              <w:rPr>
                <w:rFonts w:asciiTheme="minorHAnsi" w:hAnsiTheme="minorHAnsi" w:cs="Arial"/>
                <w:sz w:val="22"/>
                <w:szCs w:val="22"/>
              </w:rPr>
            </w:pPr>
          </w:p>
          <w:p w:rsidR="00DA4288" w:rsidRPr="007A38F2" w:rsidRDefault="00DA4288" w:rsidP="008031A9">
            <w:pPr>
              <w:tabs>
                <w:tab w:val="left" w:pos="0"/>
              </w:tabs>
              <w:spacing w:line="360" w:lineRule="auto"/>
              <w:jc w:val="both"/>
              <w:rPr>
                <w:rFonts w:asciiTheme="minorHAnsi" w:hAnsiTheme="minorHAnsi" w:cs="Arial"/>
                <w:sz w:val="22"/>
                <w:szCs w:val="22"/>
              </w:rPr>
            </w:pPr>
          </w:p>
          <w:p w:rsidR="00DA4288" w:rsidRPr="007A38F2" w:rsidRDefault="00DA4288" w:rsidP="008031A9">
            <w:pPr>
              <w:tabs>
                <w:tab w:val="left" w:pos="0"/>
              </w:tabs>
              <w:spacing w:line="360" w:lineRule="auto"/>
              <w:jc w:val="both"/>
              <w:rPr>
                <w:rFonts w:asciiTheme="minorHAnsi" w:hAnsiTheme="minorHAnsi" w:cs="Arial"/>
                <w:sz w:val="22"/>
                <w:szCs w:val="22"/>
              </w:rPr>
            </w:pPr>
          </w:p>
          <w:p w:rsidR="00DA4288" w:rsidRPr="007A38F2" w:rsidRDefault="00DA4288" w:rsidP="008031A9">
            <w:pPr>
              <w:tabs>
                <w:tab w:val="left" w:pos="0"/>
              </w:tabs>
              <w:spacing w:line="360" w:lineRule="auto"/>
              <w:jc w:val="both"/>
              <w:rPr>
                <w:rFonts w:asciiTheme="minorHAnsi" w:hAnsiTheme="minorHAnsi" w:cs="Arial"/>
                <w:sz w:val="22"/>
                <w:szCs w:val="22"/>
              </w:rPr>
            </w:pPr>
          </w:p>
          <w:p w:rsidR="00DA4288" w:rsidRPr="007A38F2" w:rsidRDefault="00DA4288" w:rsidP="008031A9">
            <w:pPr>
              <w:tabs>
                <w:tab w:val="left" w:pos="0"/>
              </w:tabs>
              <w:spacing w:line="360" w:lineRule="auto"/>
              <w:jc w:val="both"/>
              <w:rPr>
                <w:rFonts w:asciiTheme="minorHAnsi" w:hAnsiTheme="minorHAnsi" w:cs="Arial"/>
                <w:sz w:val="22"/>
                <w:szCs w:val="22"/>
              </w:rPr>
            </w:pPr>
          </w:p>
          <w:p w:rsidR="00DA4288" w:rsidRPr="007A38F2" w:rsidRDefault="00DA4288" w:rsidP="008031A9">
            <w:pPr>
              <w:tabs>
                <w:tab w:val="left" w:pos="0"/>
              </w:tabs>
              <w:spacing w:line="360" w:lineRule="auto"/>
              <w:jc w:val="both"/>
              <w:rPr>
                <w:rFonts w:asciiTheme="minorHAnsi" w:hAnsiTheme="minorHAnsi" w:cs="Arial"/>
                <w:sz w:val="22"/>
                <w:szCs w:val="22"/>
              </w:rPr>
            </w:pPr>
          </w:p>
          <w:p w:rsidR="00DA4288" w:rsidRPr="007A38F2" w:rsidRDefault="00DA4288" w:rsidP="008031A9">
            <w:pPr>
              <w:tabs>
                <w:tab w:val="left" w:pos="0"/>
              </w:tabs>
              <w:spacing w:line="360" w:lineRule="auto"/>
              <w:jc w:val="both"/>
              <w:rPr>
                <w:rFonts w:asciiTheme="minorHAnsi" w:hAnsiTheme="minorHAnsi" w:cs="Arial"/>
                <w:sz w:val="22"/>
                <w:szCs w:val="22"/>
              </w:rPr>
            </w:pPr>
          </w:p>
          <w:p w:rsidR="00DA4288" w:rsidRPr="007A38F2" w:rsidRDefault="00DA4288" w:rsidP="008031A9">
            <w:pPr>
              <w:tabs>
                <w:tab w:val="left" w:pos="0"/>
              </w:tabs>
              <w:spacing w:line="360" w:lineRule="auto"/>
              <w:jc w:val="both"/>
              <w:rPr>
                <w:rFonts w:asciiTheme="minorHAnsi" w:hAnsiTheme="minorHAnsi" w:cs="Arial"/>
                <w:sz w:val="22"/>
                <w:szCs w:val="22"/>
              </w:rPr>
            </w:pPr>
          </w:p>
          <w:p w:rsidR="00DA4288" w:rsidRPr="007A38F2" w:rsidRDefault="00DA4288" w:rsidP="008031A9">
            <w:pPr>
              <w:tabs>
                <w:tab w:val="left" w:pos="0"/>
              </w:tabs>
              <w:spacing w:line="360" w:lineRule="auto"/>
              <w:jc w:val="both"/>
              <w:rPr>
                <w:rFonts w:asciiTheme="minorHAnsi" w:hAnsiTheme="minorHAnsi" w:cs="Arial"/>
                <w:sz w:val="22"/>
                <w:szCs w:val="22"/>
              </w:rPr>
            </w:pPr>
          </w:p>
          <w:p w:rsidR="00DA4288" w:rsidRPr="007A38F2" w:rsidRDefault="00DA4288" w:rsidP="008031A9">
            <w:pPr>
              <w:tabs>
                <w:tab w:val="left" w:pos="0"/>
              </w:tabs>
              <w:spacing w:line="360" w:lineRule="auto"/>
              <w:jc w:val="both"/>
              <w:rPr>
                <w:rFonts w:asciiTheme="minorHAnsi" w:hAnsiTheme="minorHAnsi" w:cs="Arial"/>
                <w:sz w:val="22"/>
                <w:szCs w:val="22"/>
              </w:rPr>
            </w:pPr>
          </w:p>
          <w:p w:rsidR="00DA4288" w:rsidRPr="007A38F2" w:rsidRDefault="00DA4288" w:rsidP="008031A9">
            <w:pPr>
              <w:tabs>
                <w:tab w:val="left" w:pos="0"/>
              </w:tabs>
              <w:spacing w:line="360" w:lineRule="auto"/>
              <w:jc w:val="both"/>
              <w:rPr>
                <w:rFonts w:asciiTheme="minorHAnsi" w:hAnsiTheme="minorHAnsi" w:cs="Arial"/>
                <w:sz w:val="22"/>
                <w:szCs w:val="22"/>
              </w:rPr>
            </w:pPr>
          </w:p>
          <w:p w:rsidR="00DA4288" w:rsidRPr="007A38F2" w:rsidRDefault="00DA4288" w:rsidP="008031A9">
            <w:pPr>
              <w:tabs>
                <w:tab w:val="left" w:pos="0"/>
              </w:tabs>
              <w:spacing w:line="360" w:lineRule="auto"/>
              <w:jc w:val="both"/>
              <w:rPr>
                <w:rFonts w:asciiTheme="minorHAnsi" w:hAnsiTheme="minorHAnsi" w:cs="Arial"/>
                <w:sz w:val="22"/>
                <w:szCs w:val="22"/>
              </w:rPr>
            </w:pPr>
            <w:r w:rsidRPr="007A38F2">
              <w:rPr>
                <w:rFonts w:asciiTheme="minorHAnsi" w:hAnsiTheme="minorHAnsi" w:cs="Arial"/>
                <w:sz w:val="22"/>
                <w:szCs w:val="22"/>
              </w:rPr>
              <w:t xml:space="preserve">2 – A presente lei </w:t>
            </w:r>
            <w:r w:rsidRPr="007A38F2">
              <w:rPr>
                <w:rFonts w:asciiTheme="minorHAnsi" w:hAnsiTheme="minorHAnsi" w:cs="Arial"/>
                <w:b/>
                <w:sz w:val="22"/>
                <w:szCs w:val="22"/>
              </w:rPr>
              <w:t>revoga</w:t>
            </w:r>
            <w:r w:rsidRPr="007A38F2">
              <w:rPr>
                <w:rFonts w:asciiTheme="minorHAnsi" w:hAnsiTheme="minorHAnsi" w:cs="Arial"/>
                <w:sz w:val="22"/>
                <w:szCs w:val="22"/>
              </w:rPr>
              <w:t xml:space="preserve">, </w:t>
            </w:r>
            <w:r w:rsidRPr="007A38F2">
              <w:rPr>
                <w:rFonts w:asciiTheme="minorHAnsi" w:hAnsiTheme="minorHAnsi" w:cs="Arial"/>
                <w:b/>
                <w:sz w:val="22"/>
                <w:szCs w:val="22"/>
              </w:rPr>
              <w:t>a partir da sua entrada em vigor</w:t>
            </w:r>
            <w:r w:rsidRPr="007A38F2">
              <w:rPr>
                <w:rFonts w:asciiTheme="minorHAnsi" w:hAnsiTheme="minorHAnsi" w:cs="Arial"/>
                <w:sz w:val="22"/>
                <w:szCs w:val="22"/>
              </w:rPr>
              <w:t>, a Lei n.º 25/2009, de 5 de junho, que transpõe a Decisão-Quadro 2003/577/JAI, do Conselho, de 22 de julho de 2003, relativa à execução na União Europeia das decisões de congelamento de bens ou de provas, no que respeita à execução das decisões de apreensão de elementos de prova.</w:t>
            </w:r>
          </w:p>
        </w:tc>
      </w:tr>
      <w:tr w:rsidR="00DA4288" w:rsidRPr="007A38F2" w:rsidTr="003B638A">
        <w:trPr>
          <w:trHeight w:val="1646"/>
        </w:trPr>
        <w:tc>
          <w:tcPr>
            <w:tcW w:w="4673" w:type="dxa"/>
          </w:tcPr>
          <w:p w:rsidR="00DA4288" w:rsidRPr="007A38F2" w:rsidRDefault="00DA4288" w:rsidP="008031A9">
            <w:pPr>
              <w:pStyle w:val="Corpo"/>
              <w:widowControl w:val="0"/>
              <w:spacing w:line="360" w:lineRule="auto"/>
              <w:jc w:val="center"/>
              <w:rPr>
                <w:rFonts w:asciiTheme="minorHAnsi" w:eastAsia="Garamond" w:hAnsiTheme="minorHAnsi" w:cs="Garamond"/>
                <w:sz w:val="22"/>
                <w:szCs w:val="22"/>
              </w:rPr>
            </w:pPr>
            <w:r w:rsidRPr="007A38F2">
              <w:rPr>
                <w:rFonts w:asciiTheme="minorHAnsi" w:hAnsiTheme="minorHAnsi"/>
                <w:sz w:val="22"/>
                <w:szCs w:val="22"/>
              </w:rPr>
              <w:lastRenderedPageBreak/>
              <w:t>Artigo 47.º</w:t>
            </w:r>
          </w:p>
          <w:p w:rsidR="00DA4288" w:rsidRPr="007A38F2" w:rsidRDefault="00DA4288" w:rsidP="008031A9">
            <w:pPr>
              <w:pStyle w:val="Corpo"/>
              <w:widowControl w:val="0"/>
              <w:spacing w:line="360" w:lineRule="auto"/>
              <w:jc w:val="center"/>
              <w:rPr>
                <w:rFonts w:asciiTheme="minorHAnsi" w:eastAsia="Garamond" w:hAnsiTheme="minorHAnsi" w:cs="Garamond"/>
                <w:b/>
                <w:sz w:val="22"/>
                <w:szCs w:val="22"/>
              </w:rPr>
            </w:pPr>
            <w:r w:rsidRPr="007A38F2">
              <w:rPr>
                <w:rFonts w:asciiTheme="minorHAnsi" w:hAnsiTheme="minorHAnsi"/>
                <w:b/>
                <w:sz w:val="22"/>
                <w:szCs w:val="22"/>
                <w:lang w:val="it-IT"/>
              </w:rPr>
              <w:t>Disposi</w:t>
            </w:r>
            <w:proofErr w:type="spellStart"/>
            <w:r w:rsidRPr="007A38F2">
              <w:rPr>
                <w:rFonts w:asciiTheme="minorHAnsi" w:hAnsiTheme="minorHAnsi"/>
                <w:b/>
                <w:sz w:val="22"/>
                <w:szCs w:val="22"/>
              </w:rPr>
              <w:t>çõ</w:t>
            </w:r>
            <w:proofErr w:type="spellEnd"/>
            <w:r w:rsidRPr="007A38F2">
              <w:rPr>
                <w:rFonts w:asciiTheme="minorHAnsi" w:hAnsiTheme="minorHAnsi"/>
                <w:b/>
                <w:sz w:val="22"/>
                <w:szCs w:val="22"/>
                <w:lang w:val="fr-FR"/>
              </w:rPr>
              <w:t>es transit</w:t>
            </w:r>
            <w:proofErr w:type="spellStart"/>
            <w:r w:rsidRPr="007A38F2">
              <w:rPr>
                <w:rFonts w:asciiTheme="minorHAnsi" w:hAnsiTheme="minorHAnsi"/>
                <w:b/>
                <w:sz w:val="22"/>
                <w:szCs w:val="22"/>
              </w:rPr>
              <w:t>órias</w:t>
            </w:r>
            <w:proofErr w:type="spellEnd"/>
          </w:p>
          <w:p w:rsidR="00DA4288" w:rsidRPr="007A38F2" w:rsidRDefault="00DA4288" w:rsidP="008031A9">
            <w:pPr>
              <w:pStyle w:val="Corpo"/>
              <w:widowControl w:val="0"/>
              <w:numPr>
                <w:ilvl w:val="0"/>
                <w:numId w:val="38"/>
              </w:numPr>
              <w:spacing w:line="360" w:lineRule="auto"/>
              <w:ind w:left="284" w:hanging="284"/>
              <w:jc w:val="both"/>
              <w:rPr>
                <w:rFonts w:asciiTheme="minorHAnsi" w:eastAsia="Garamond" w:hAnsiTheme="minorHAnsi" w:cs="Garamond"/>
                <w:sz w:val="22"/>
                <w:szCs w:val="22"/>
              </w:rPr>
            </w:pPr>
            <w:r w:rsidRPr="007A38F2">
              <w:rPr>
                <w:rFonts w:asciiTheme="minorHAnsi" w:hAnsiTheme="minorHAnsi"/>
                <w:sz w:val="22"/>
                <w:szCs w:val="22"/>
              </w:rPr>
              <w:t xml:space="preserve">Os pedidos de auxílio </w:t>
            </w:r>
            <w:proofErr w:type="spellStart"/>
            <w:r w:rsidRPr="007A38F2">
              <w:rPr>
                <w:rFonts w:asciiTheme="minorHAnsi" w:hAnsiTheme="minorHAnsi"/>
                <w:sz w:val="22"/>
                <w:szCs w:val="22"/>
              </w:rPr>
              <w:t>judiciá</w:t>
            </w:r>
            <w:proofErr w:type="spellEnd"/>
            <w:r w:rsidRPr="007A38F2">
              <w:rPr>
                <w:rFonts w:asciiTheme="minorHAnsi" w:hAnsiTheme="minorHAnsi"/>
                <w:sz w:val="22"/>
                <w:szCs w:val="22"/>
                <w:lang w:val="it-IT"/>
              </w:rPr>
              <w:t>rio m</w:t>
            </w:r>
            <w:proofErr w:type="spellStart"/>
            <w:r w:rsidRPr="007A38F2">
              <w:rPr>
                <w:rFonts w:asciiTheme="minorHAnsi" w:hAnsiTheme="minorHAnsi"/>
                <w:sz w:val="22"/>
                <w:szCs w:val="22"/>
              </w:rPr>
              <w:t>útuo</w:t>
            </w:r>
            <w:proofErr w:type="spellEnd"/>
            <w:r w:rsidRPr="007A38F2">
              <w:rPr>
                <w:rFonts w:asciiTheme="minorHAnsi" w:hAnsiTheme="minorHAnsi"/>
                <w:sz w:val="22"/>
                <w:szCs w:val="22"/>
              </w:rPr>
              <w:t xml:space="preserve"> de outros Estados-Membros da União Europeia recebidos antes de 22 de maio de 2017, </w:t>
            </w:r>
            <w:r w:rsidRPr="007A38F2">
              <w:rPr>
                <w:rFonts w:asciiTheme="minorHAnsi" w:hAnsiTheme="minorHAnsi"/>
                <w:bCs/>
                <w:sz w:val="22"/>
                <w:szCs w:val="22"/>
              </w:rPr>
              <w:t xml:space="preserve">não vinculados à Diretiva 2014/41/UE do Parlamento Europeu e do Conselho, de 3 de abril de 2014, relativa à DEI em matéria penal </w:t>
            </w:r>
            <w:r w:rsidRPr="007A38F2">
              <w:rPr>
                <w:rFonts w:asciiTheme="minorHAnsi" w:hAnsiTheme="minorHAnsi"/>
                <w:sz w:val="22"/>
                <w:szCs w:val="22"/>
              </w:rPr>
              <w:t xml:space="preserve">continuam a reger-se pelos instrumentos em vigor relativos ao auxílio </w:t>
            </w:r>
            <w:proofErr w:type="spellStart"/>
            <w:r w:rsidRPr="007A38F2">
              <w:rPr>
                <w:rFonts w:asciiTheme="minorHAnsi" w:hAnsiTheme="minorHAnsi"/>
                <w:sz w:val="22"/>
                <w:szCs w:val="22"/>
              </w:rPr>
              <w:t>judiciá</w:t>
            </w:r>
            <w:proofErr w:type="spellEnd"/>
            <w:r w:rsidRPr="007A38F2">
              <w:rPr>
                <w:rFonts w:asciiTheme="minorHAnsi" w:hAnsiTheme="minorHAnsi"/>
                <w:sz w:val="22"/>
                <w:szCs w:val="22"/>
                <w:lang w:val="it-IT"/>
              </w:rPr>
              <w:t>rio m</w:t>
            </w:r>
            <w:proofErr w:type="spellStart"/>
            <w:r w:rsidRPr="007A38F2">
              <w:rPr>
                <w:rFonts w:asciiTheme="minorHAnsi" w:hAnsiTheme="minorHAnsi"/>
                <w:sz w:val="22"/>
                <w:szCs w:val="22"/>
              </w:rPr>
              <w:t>útuo</w:t>
            </w:r>
            <w:proofErr w:type="spellEnd"/>
            <w:r w:rsidRPr="007A38F2">
              <w:rPr>
                <w:rFonts w:asciiTheme="minorHAnsi" w:hAnsiTheme="minorHAnsi"/>
                <w:sz w:val="22"/>
                <w:szCs w:val="22"/>
              </w:rPr>
              <w:t xml:space="preserve"> em </w:t>
            </w:r>
            <w:proofErr w:type="spellStart"/>
            <w:r w:rsidRPr="007A38F2">
              <w:rPr>
                <w:rFonts w:asciiTheme="minorHAnsi" w:hAnsiTheme="minorHAnsi"/>
                <w:sz w:val="22"/>
                <w:szCs w:val="22"/>
              </w:rPr>
              <w:t>maté</w:t>
            </w:r>
            <w:proofErr w:type="spellEnd"/>
            <w:r w:rsidRPr="007A38F2">
              <w:rPr>
                <w:rFonts w:asciiTheme="minorHAnsi" w:hAnsiTheme="minorHAnsi"/>
                <w:sz w:val="22"/>
                <w:szCs w:val="22"/>
                <w:lang w:val="it-IT"/>
              </w:rPr>
              <w:t>ria penal.</w:t>
            </w:r>
          </w:p>
          <w:p w:rsidR="008031A9" w:rsidRPr="007A38F2" w:rsidRDefault="008031A9" w:rsidP="008031A9">
            <w:pPr>
              <w:pStyle w:val="Corpo"/>
              <w:widowControl w:val="0"/>
              <w:spacing w:line="360" w:lineRule="auto"/>
              <w:ind w:left="284"/>
              <w:jc w:val="both"/>
              <w:rPr>
                <w:rFonts w:asciiTheme="minorHAnsi" w:hAnsiTheme="minorHAnsi"/>
                <w:sz w:val="22"/>
                <w:szCs w:val="22"/>
                <w:lang w:val="it-IT"/>
              </w:rPr>
            </w:pPr>
          </w:p>
          <w:p w:rsidR="008031A9" w:rsidRPr="007A38F2" w:rsidRDefault="008031A9" w:rsidP="008031A9">
            <w:pPr>
              <w:pStyle w:val="Corpo"/>
              <w:widowControl w:val="0"/>
              <w:spacing w:line="360" w:lineRule="auto"/>
              <w:ind w:left="284"/>
              <w:jc w:val="both"/>
              <w:rPr>
                <w:rFonts w:asciiTheme="minorHAnsi" w:eastAsia="Garamond" w:hAnsiTheme="minorHAnsi" w:cs="Garamond"/>
                <w:sz w:val="22"/>
                <w:szCs w:val="22"/>
              </w:rPr>
            </w:pPr>
          </w:p>
          <w:p w:rsidR="00DA4288" w:rsidRPr="007A38F2" w:rsidRDefault="00DA4288" w:rsidP="008031A9">
            <w:pPr>
              <w:pStyle w:val="Corpo"/>
              <w:widowControl w:val="0"/>
              <w:numPr>
                <w:ilvl w:val="0"/>
                <w:numId w:val="38"/>
              </w:numPr>
              <w:spacing w:line="360" w:lineRule="auto"/>
              <w:ind w:left="284" w:hanging="284"/>
              <w:jc w:val="both"/>
              <w:rPr>
                <w:rFonts w:asciiTheme="minorHAnsi" w:eastAsia="Garamond" w:hAnsiTheme="minorHAnsi" w:cs="Garamond"/>
                <w:sz w:val="22"/>
                <w:szCs w:val="22"/>
              </w:rPr>
            </w:pPr>
            <w:r w:rsidRPr="007A38F2">
              <w:rPr>
                <w:rFonts w:asciiTheme="minorHAnsi" w:hAnsiTheme="minorHAnsi"/>
                <w:sz w:val="22"/>
                <w:szCs w:val="22"/>
              </w:rPr>
              <w:t>Ao reconhecimento e execução de decisões de apreensão de elementos de prova emitidas por outros Estados-Membros da União Europeia e recebidas antes de 22 de maio de 2017 aplica-se o disposto na Lei n.º 25/2009, de 5 de junho.</w:t>
            </w:r>
          </w:p>
          <w:p w:rsidR="008031A9" w:rsidRPr="007A38F2" w:rsidRDefault="008031A9" w:rsidP="008031A9">
            <w:pPr>
              <w:pStyle w:val="Corpo"/>
              <w:widowControl w:val="0"/>
              <w:spacing w:line="360" w:lineRule="auto"/>
              <w:ind w:left="284"/>
              <w:jc w:val="both"/>
              <w:rPr>
                <w:rFonts w:asciiTheme="minorHAnsi" w:hAnsiTheme="minorHAnsi"/>
                <w:sz w:val="22"/>
                <w:szCs w:val="22"/>
              </w:rPr>
            </w:pPr>
          </w:p>
          <w:p w:rsidR="008031A9" w:rsidRPr="007A38F2" w:rsidRDefault="008031A9" w:rsidP="008031A9">
            <w:pPr>
              <w:pStyle w:val="Corpo"/>
              <w:widowControl w:val="0"/>
              <w:spacing w:line="360" w:lineRule="auto"/>
              <w:ind w:left="284"/>
              <w:jc w:val="both"/>
              <w:rPr>
                <w:rFonts w:asciiTheme="minorHAnsi" w:eastAsia="Garamond" w:hAnsiTheme="minorHAnsi" w:cs="Garamond"/>
                <w:sz w:val="22"/>
                <w:szCs w:val="22"/>
              </w:rPr>
            </w:pPr>
          </w:p>
          <w:p w:rsidR="00DA4288" w:rsidRPr="007A38F2" w:rsidRDefault="00DA4288" w:rsidP="008031A9">
            <w:pPr>
              <w:pStyle w:val="Corpo"/>
              <w:widowControl w:val="0"/>
              <w:numPr>
                <w:ilvl w:val="0"/>
                <w:numId w:val="38"/>
              </w:numPr>
              <w:spacing w:line="360" w:lineRule="auto"/>
              <w:ind w:left="284" w:hanging="284"/>
              <w:jc w:val="both"/>
              <w:rPr>
                <w:rFonts w:asciiTheme="minorHAnsi" w:eastAsia="Garamond" w:hAnsiTheme="minorHAnsi" w:cs="Garamond"/>
                <w:bCs/>
                <w:sz w:val="22"/>
                <w:szCs w:val="22"/>
              </w:rPr>
            </w:pPr>
            <w:r w:rsidRPr="007A38F2">
              <w:rPr>
                <w:rFonts w:asciiTheme="minorHAnsi" w:hAnsiTheme="minorHAnsi"/>
                <w:sz w:val="22"/>
                <w:szCs w:val="22"/>
              </w:rPr>
              <w:t xml:space="preserve">O n.º 1 do </w:t>
            </w:r>
            <w:r w:rsidRPr="007A38F2">
              <w:rPr>
                <w:rFonts w:asciiTheme="minorHAnsi" w:hAnsiTheme="minorHAnsi"/>
                <w:bCs/>
                <w:sz w:val="22"/>
                <w:szCs w:val="22"/>
              </w:rPr>
              <w:t>artigo 14.º</w:t>
            </w:r>
            <w:proofErr w:type="gramStart"/>
            <w:r w:rsidRPr="007A38F2">
              <w:rPr>
                <w:rFonts w:asciiTheme="minorHAnsi" w:hAnsiTheme="minorHAnsi"/>
                <w:bCs/>
                <w:sz w:val="22"/>
                <w:szCs w:val="22"/>
              </w:rPr>
              <w:t>,</w:t>
            </w:r>
            <w:proofErr w:type="gramEnd"/>
            <w:r w:rsidRPr="007A38F2">
              <w:rPr>
                <w:rFonts w:asciiTheme="minorHAnsi" w:hAnsiTheme="minorHAnsi"/>
                <w:bCs/>
                <w:sz w:val="22"/>
                <w:szCs w:val="22"/>
              </w:rPr>
              <w:t xml:space="preserve"> </w:t>
            </w:r>
            <w:r w:rsidRPr="007A38F2">
              <w:rPr>
                <w:rFonts w:asciiTheme="minorHAnsi" w:hAnsiTheme="minorHAnsi"/>
                <w:sz w:val="22"/>
                <w:szCs w:val="22"/>
              </w:rPr>
              <w:t xml:space="preserve">aplica-se, com as necessárias adaptações, a uma DEI emitida na sequência de uma decisão tomada antes de 22 de maio de 2017 ao abrigo da </w:t>
            </w:r>
            <w:proofErr w:type="spellStart"/>
            <w:r w:rsidRPr="007A38F2">
              <w:rPr>
                <w:rFonts w:asciiTheme="minorHAnsi" w:hAnsiTheme="minorHAnsi"/>
                <w:sz w:val="22"/>
                <w:szCs w:val="22"/>
              </w:rPr>
              <w:t>Decisã</w:t>
            </w:r>
            <w:proofErr w:type="spellEnd"/>
            <w:r w:rsidRPr="007A38F2">
              <w:rPr>
                <w:rFonts w:asciiTheme="minorHAnsi" w:hAnsiTheme="minorHAnsi"/>
                <w:sz w:val="22"/>
                <w:szCs w:val="22"/>
                <w:lang w:val="it-IT"/>
              </w:rPr>
              <w:t xml:space="preserve">o-Quadro 2003/577/JAI, </w:t>
            </w:r>
            <w:r w:rsidRPr="007A38F2">
              <w:rPr>
                <w:rFonts w:asciiTheme="minorHAnsi" w:hAnsiTheme="minorHAnsi"/>
                <w:bCs/>
                <w:sz w:val="22"/>
                <w:szCs w:val="22"/>
              </w:rPr>
              <w:t xml:space="preserve">para os efeitos previstos no n.º 1 do artigo 44.º </w:t>
            </w:r>
          </w:p>
          <w:p w:rsidR="008031A9" w:rsidRPr="007A38F2" w:rsidRDefault="008031A9" w:rsidP="008031A9">
            <w:pPr>
              <w:pStyle w:val="Corpo"/>
              <w:widowControl w:val="0"/>
              <w:spacing w:line="360" w:lineRule="auto"/>
              <w:ind w:left="284"/>
              <w:jc w:val="both"/>
              <w:rPr>
                <w:rFonts w:asciiTheme="minorHAnsi" w:eastAsia="Garamond" w:hAnsiTheme="minorHAnsi" w:cs="Garamond"/>
                <w:bCs/>
                <w:sz w:val="22"/>
                <w:szCs w:val="22"/>
              </w:rPr>
            </w:pPr>
          </w:p>
          <w:p w:rsidR="00DA4288" w:rsidRPr="007A38F2" w:rsidRDefault="00DA4288" w:rsidP="008031A9">
            <w:pPr>
              <w:pStyle w:val="Corpo"/>
              <w:widowControl w:val="0"/>
              <w:numPr>
                <w:ilvl w:val="0"/>
                <w:numId w:val="38"/>
              </w:numPr>
              <w:spacing w:line="360" w:lineRule="auto"/>
              <w:ind w:left="284" w:hanging="284"/>
              <w:jc w:val="both"/>
              <w:rPr>
                <w:rFonts w:asciiTheme="minorHAnsi" w:eastAsia="Garamond" w:hAnsiTheme="minorHAnsi" w:cs="Garamond"/>
                <w:bCs/>
                <w:sz w:val="22"/>
                <w:szCs w:val="22"/>
              </w:rPr>
            </w:pPr>
            <w:r w:rsidRPr="007A38F2">
              <w:rPr>
                <w:rFonts w:asciiTheme="minorHAnsi" w:hAnsiTheme="minorHAnsi"/>
                <w:bCs/>
                <w:sz w:val="22"/>
                <w:szCs w:val="22"/>
              </w:rPr>
              <w:t xml:space="preserve">A partir de 22 de maio de 2017, os pedidos de auxílio </w:t>
            </w:r>
            <w:proofErr w:type="spellStart"/>
            <w:r w:rsidRPr="007A38F2">
              <w:rPr>
                <w:rFonts w:asciiTheme="minorHAnsi" w:hAnsiTheme="minorHAnsi"/>
                <w:bCs/>
                <w:sz w:val="22"/>
                <w:szCs w:val="22"/>
              </w:rPr>
              <w:t>judiciá</w:t>
            </w:r>
            <w:proofErr w:type="spellEnd"/>
            <w:r w:rsidRPr="007A38F2">
              <w:rPr>
                <w:rFonts w:asciiTheme="minorHAnsi" w:hAnsiTheme="minorHAnsi"/>
                <w:bCs/>
                <w:sz w:val="22"/>
                <w:szCs w:val="22"/>
                <w:lang w:val="it-IT"/>
              </w:rPr>
              <w:t>rio m</w:t>
            </w:r>
            <w:proofErr w:type="spellStart"/>
            <w:r w:rsidRPr="007A38F2">
              <w:rPr>
                <w:rFonts w:asciiTheme="minorHAnsi" w:hAnsiTheme="minorHAnsi"/>
                <w:bCs/>
                <w:sz w:val="22"/>
                <w:szCs w:val="22"/>
              </w:rPr>
              <w:t>útuo</w:t>
            </w:r>
            <w:proofErr w:type="spellEnd"/>
            <w:r w:rsidRPr="007A38F2">
              <w:rPr>
                <w:rFonts w:asciiTheme="minorHAnsi" w:hAnsiTheme="minorHAnsi"/>
                <w:bCs/>
                <w:sz w:val="22"/>
                <w:szCs w:val="22"/>
              </w:rPr>
              <w:t xml:space="preserve"> em matéria penal são dirigidos aos Estados-Membros </w:t>
            </w:r>
            <w:r w:rsidRPr="007A38F2">
              <w:rPr>
                <w:rFonts w:asciiTheme="minorHAnsi" w:hAnsiTheme="minorHAnsi"/>
                <w:sz w:val="22"/>
                <w:szCs w:val="22"/>
              </w:rPr>
              <w:t xml:space="preserve">vinculados à Diretiva 2014/41/UE do Parlamento Europeu e do Conselho de 3 de abril de 2014 relativa à DEI em </w:t>
            </w:r>
            <w:proofErr w:type="spellStart"/>
            <w:r w:rsidRPr="007A38F2">
              <w:rPr>
                <w:rFonts w:asciiTheme="minorHAnsi" w:hAnsiTheme="minorHAnsi"/>
                <w:sz w:val="22"/>
                <w:szCs w:val="22"/>
              </w:rPr>
              <w:t>maté</w:t>
            </w:r>
            <w:proofErr w:type="spellEnd"/>
            <w:r w:rsidRPr="007A38F2">
              <w:rPr>
                <w:rFonts w:asciiTheme="minorHAnsi" w:hAnsiTheme="minorHAnsi"/>
                <w:sz w:val="22"/>
                <w:szCs w:val="22"/>
                <w:lang w:val="it-IT"/>
              </w:rPr>
              <w:t>ria penal</w:t>
            </w:r>
            <w:r w:rsidRPr="007A38F2">
              <w:rPr>
                <w:rFonts w:asciiTheme="minorHAnsi" w:hAnsiTheme="minorHAnsi"/>
                <w:bCs/>
                <w:sz w:val="22"/>
                <w:szCs w:val="22"/>
              </w:rPr>
              <w:t xml:space="preserve"> de acordo com a presente lei, mesmo no caso de estes não a terem transposto.</w:t>
            </w:r>
          </w:p>
          <w:p w:rsidR="008031A9" w:rsidRPr="007A38F2" w:rsidRDefault="008031A9" w:rsidP="008031A9">
            <w:pPr>
              <w:pStyle w:val="PargrafodaLista"/>
              <w:rPr>
                <w:rFonts w:asciiTheme="minorHAnsi" w:eastAsia="Garamond" w:hAnsiTheme="minorHAnsi" w:cs="Garamond"/>
                <w:bCs/>
                <w:sz w:val="22"/>
                <w:szCs w:val="22"/>
              </w:rPr>
            </w:pPr>
          </w:p>
          <w:p w:rsidR="008031A9" w:rsidRPr="007A38F2" w:rsidRDefault="008031A9" w:rsidP="008031A9">
            <w:pPr>
              <w:pStyle w:val="Corpo"/>
              <w:widowControl w:val="0"/>
              <w:spacing w:line="360" w:lineRule="auto"/>
              <w:ind w:left="284"/>
              <w:jc w:val="both"/>
              <w:rPr>
                <w:rFonts w:asciiTheme="minorHAnsi" w:eastAsia="Garamond" w:hAnsiTheme="minorHAnsi" w:cs="Garamond"/>
                <w:bCs/>
                <w:sz w:val="22"/>
                <w:szCs w:val="22"/>
              </w:rPr>
            </w:pPr>
          </w:p>
          <w:p w:rsidR="00DA4288" w:rsidRPr="007A38F2" w:rsidRDefault="00DA4288" w:rsidP="008031A9">
            <w:pPr>
              <w:pStyle w:val="Corpo"/>
              <w:widowControl w:val="0"/>
              <w:numPr>
                <w:ilvl w:val="0"/>
                <w:numId w:val="38"/>
              </w:numPr>
              <w:spacing w:line="360" w:lineRule="auto"/>
              <w:ind w:left="284" w:hanging="284"/>
              <w:jc w:val="both"/>
              <w:rPr>
                <w:rFonts w:asciiTheme="minorHAnsi" w:eastAsia="Garamond" w:hAnsiTheme="minorHAnsi" w:cs="Garamond"/>
                <w:bCs/>
                <w:sz w:val="22"/>
                <w:szCs w:val="22"/>
              </w:rPr>
            </w:pPr>
            <w:r w:rsidRPr="007A38F2">
              <w:rPr>
                <w:rFonts w:asciiTheme="minorHAnsi" w:hAnsiTheme="minorHAnsi"/>
                <w:bCs/>
                <w:sz w:val="22"/>
                <w:szCs w:val="22"/>
              </w:rPr>
              <w:t>Os pedidos de auxílio recebidos dos Estados-Membros a que se refere o número anterior, a partir da mesma data, são executados em conformidade com o previsto no presente diploma.</w:t>
            </w:r>
          </w:p>
          <w:p w:rsidR="00DA4288" w:rsidRPr="007A38F2" w:rsidRDefault="00DA4288" w:rsidP="008031A9">
            <w:pPr>
              <w:pStyle w:val="Corpo"/>
              <w:widowControl w:val="0"/>
              <w:spacing w:line="360" w:lineRule="auto"/>
              <w:jc w:val="center"/>
              <w:rPr>
                <w:rFonts w:asciiTheme="minorHAnsi" w:hAnsiTheme="minorHAnsi"/>
                <w:sz w:val="22"/>
                <w:szCs w:val="22"/>
              </w:rPr>
            </w:pPr>
          </w:p>
        </w:tc>
        <w:tc>
          <w:tcPr>
            <w:tcW w:w="4394" w:type="dxa"/>
          </w:tcPr>
          <w:p w:rsidR="00DA4288" w:rsidRPr="007A38F2" w:rsidRDefault="00DA4288" w:rsidP="008031A9">
            <w:pPr>
              <w:pStyle w:val="Corpo"/>
              <w:widowControl w:val="0"/>
              <w:spacing w:line="360" w:lineRule="auto"/>
              <w:ind w:left="720"/>
              <w:jc w:val="center"/>
              <w:rPr>
                <w:rFonts w:asciiTheme="minorHAnsi" w:hAnsiTheme="minorHAnsi" w:cs="Arial"/>
                <w:sz w:val="22"/>
                <w:szCs w:val="22"/>
              </w:rPr>
            </w:pPr>
            <w:r w:rsidRPr="007A38F2">
              <w:rPr>
                <w:rFonts w:asciiTheme="minorHAnsi" w:hAnsiTheme="minorHAnsi" w:cs="Arial"/>
                <w:sz w:val="22"/>
                <w:szCs w:val="22"/>
              </w:rPr>
              <w:lastRenderedPageBreak/>
              <w:t>Artigo 47.º</w:t>
            </w:r>
          </w:p>
          <w:p w:rsidR="00DA4288" w:rsidRPr="007A38F2" w:rsidRDefault="00DA4288" w:rsidP="008031A9">
            <w:pPr>
              <w:pStyle w:val="Corpo"/>
              <w:widowControl w:val="0"/>
              <w:spacing w:line="360" w:lineRule="auto"/>
              <w:ind w:left="720"/>
              <w:jc w:val="center"/>
              <w:rPr>
                <w:rFonts w:asciiTheme="minorHAnsi" w:hAnsiTheme="minorHAnsi" w:cs="Arial"/>
                <w:sz w:val="22"/>
                <w:szCs w:val="22"/>
              </w:rPr>
            </w:pPr>
            <w:r w:rsidRPr="007A38F2">
              <w:rPr>
                <w:rFonts w:asciiTheme="minorHAnsi" w:hAnsiTheme="minorHAnsi" w:cs="Arial"/>
                <w:sz w:val="22"/>
                <w:szCs w:val="22"/>
              </w:rPr>
              <w:t>[...]</w:t>
            </w:r>
          </w:p>
          <w:p w:rsidR="00DA4288" w:rsidRPr="007A38F2" w:rsidRDefault="00DA4288" w:rsidP="008031A9">
            <w:pPr>
              <w:pStyle w:val="Corpo"/>
              <w:widowControl w:val="0"/>
              <w:numPr>
                <w:ilvl w:val="0"/>
                <w:numId w:val="37"/>
              </w:numPr>
              <w:spacing w:line="360" w:lineRule="auto"/>
              <w:jc w:val="both"/>
              <w:rPr>
                <w:rFonts w:asciiTheme="minorHAnsi" w:hAnsiTheme="minorHAnsi" w:cs="Arial"/>
                <w:sz w:val="22"/>
                <w:szCs w:val="22"/>
              </w:rPr>
            </w:pPr>
            <w:r w:rsidRPr="007A38F2">
              <w:rPr>
                <w:rFonts w:asciiTheme="minorHAnsi" w:hAnsiTheme="minorHAnsi" w:cs="Arial"/>
                <w:sz w:val="22"/>
                <w:szCs w:val="22"/>
              </w:rPr>
              <w:t xml:space="preserve">Os pedidos de auxílio judiciário mútuo de outros Estados-Membros da União Europeia recebidos </w:t>
            </w:r>
            <w:r w:rsidRPr="007A38F2">
              <w:rPr>
                <w:rFonts w:asciiTheme="minorHAnsi" w:hAnsiTheme="minorHAnsi" w:cs="Arial"/>
                <w:b/>
                <w:sz w:val="22"/>
                <w:szCs w:val="22"/>
              </w:rPr>
              <w:t>antes da entrada em vigor da presente lei</w:t>
            </w:r>
            <w:r w:rsidRPr="007A38F2">
              <w:rPr>
                <w:rFonts w:asciiTheme="minorHAnsi" w:hAnsiTheme="minorHAnsi" w:cs="Arial"/>
                <w:sz w:val="22"/>
                <w:szCs w:val="22"/>
              </w:rPr>
              <w:t>, não vinculados à Diretiva 2014/41/UE do Parlamento Europeu e do Conselho, de 3 de abril de 2014, relativa à DEI em matéria penal continuam a reger-se pelos instrumentos em vigor relativos ao auxílio judiciário mútuo em matéria penal.</w:t>
            </w:r>
          </w:p>
          <w:p w:rsidR="00DA4288" w:rsidRPr="007A38F2" w:rsidRDefault="00DA4288" w:rsidP="008031A9">
            <w:pPr>
              <w:pStyle w:val="Corpo"/>
              <w:widowControl w:val="0"/>
              <w:numPr>
                <w:ilvl w:val="0"/>
                <w:numId w:val="37"/>
              </w:numPr>
              <w:spacing w:line="360" w:lineRule="auto"/>
              <w:jc w:val="both"/>
              <w:rPr>
                <w:rFonts w:asciiTheme="minorHAnsi" w:hAnsiTheme="minorHAnsi" w:cs="Arial"/>
                <w:sz w:val="22"/>
                <w:szCs w:val="22"/>
              </w:rPr>
            </w:pPr>
            <w:r w:rsidRPr="007A38F2">
              <w:rPr>
                <w:rFonts w:asciiTheme="minorHAnsi" w:hAnsiTheme="minorHAnsi" w:cs="Arial"/>
                <w:sz w:val="22"/>
                <w:szCs w:val="22"/>
              </w:rPr>
              <w:t xml:space="preserve">Ao reconhecimento e execução de decisões de apreensão de elementos de prova emitidas por outros Estados-Membros da União Europeia e recebidas </w:t>
            </w:r>
            <w:r w:rsidRPr="007A38F2">
              <w:rPr>
                <w:rFonts w:asciiTheme="minorHAnsi" w:hAnsiTheme="minorHAnsi" w:cs="Arial"/>
                <w:b/>
                <w:sz w:val="22"/>
                <w:szCs w:val="22"/>
              </w:rPr>
              <w:t xml:space="preserve">antes da entrada em vigor </w:t>
            </w:r>
            <w:r w:rsidRPr="007A38F2">
              <w:rPr>
                <w:rFonts w:asciiTheme="minorHAnsi" w:hAnsiTheme="minorHAnsi" w:cs="Arial"/>
                <w:b/>
                <w:sz w:val="22"/>
                <w:szCs w:val="22"/>
              </w:rPr>
              <w:lastRenderedPageBreak/>
              <w:t>da presente lei</w:t>
            </w:r>
            <w:r w:rsidRPr="007A38F2">
              <w:rPr>
                <w:rFonts w:asciiTheme="minorHAnsi" w:hAnsiTheme="minorHAnsi" w:cs="Arial"/>
                <w:sz w:val="22"/>
                <w:szCs w:val="22"/>
              </w:rPr>
              <w:t>, aplica-se o disposto na Lei n.º 25/2009, de 5 de junho.</w:t>
            </w:r>
          </w:p>
          <w:p w:rsidR="00DA4288" w:rsidRPr="007A38F2" w:rsidRDefault="00DA4288" w:rsidP="008031A9">
            <w:pPr>
              <w:pStyle w:val="Corpo"/>
              <w:widowControl w:val="0"/>
              <w:numPr>
                <w:ilvl w:val="0"/>
                <w:numId w:val="37"/>
              </w:numPr>
              <w:spacing w:line="360" w:lineRule="auto"/>
              <w:jc w:val="both"/>
              <w:rPr>
                <w:rFonts w:asciiTheme="minorHAnsi" w:hAnsiTheme="minorHAnsi" w:cs="Arial"/>
                <w:sz w:val="22"/>
                <w:szCs w:val="22"/>
              </w:rPr>
            </w:pPr>
            <w:r w:rsidRPr="007A38F2">
              <w:rPr>
                <w:rFonts w:asciiTheme="minorHAnsi" w:hAnsiTheme="minorHAnsi" w:cs="Arial"/>
                <w:sz w:val="22"/>
                <w:szCs w:val="22"/>
              </w:rPr>
              <w:t>O n.º 1 do artigo 14.º</w:t>
            </w:r>
            <w:proofErr w:type="gramStart"/>
            <w:r w:rsidRPr="007A38F2">
              <w:rPr>
                <w:rFonts w:asciiTheme="minorHAnsi" w:hAnsiTheme="minorHAnsi" w:cs="Arial"/>
                <w:sz w:val="22"/>
                <w:szCs w:val="22"/>
              </w:rPr>
              <w:t>,</w:t>
            </w:r>
            <w:proofErr w:type="gramEnd"/>
            <w:r w:rsidRPr="007A38F2">
              <w:rPr>
                <w:rFonts w:asciiTheme="minorHAnsi" w:hAnsiTheme="minorHAnsi" w:cs="Arial"/>
                <w:sz w:val="22"/>
                <w:szCs w:val="22"/>
              </w:rPr>
              <w:t xml:space="preserve"> aplica-se, com as necessárias adaptações, a uma DEI emitida na sequência de uma decisão tomada </w:t>
            </w:r>
            <w:r w:rsidRPr="007A38F2">
              <w:rPr>
                <w:rFonts w:asciiTheme="minorHAnsi" w:hAnsiTheme="minorHAnsi" w:cs="Arial"/>
                <w:b/>
                <w:sz w:val="22"/>
                <w:szCs w:val="22"/>
              </w:rPr>
              <w:t>antes da entrada em vigor da presente lei</w:t>
            </w:r>
            <w:r w:rsidRPr="007A38F2">
              <w:rPr>
                <w:rFonts w:asciiTheme="minorHAnsi" w:hAnsiTheme="minorHAnsi" w:cs="Arial"/>
                <w:sz w:val="22"/>
                <w:szCs w:val="22"/>
              </w:rPr>
              <w:t xml:space="preserve">, ao abrigo da Decisão-Quadro 2003/577/JAI, para os efeitos previstos no n.º 1 do artigo 44.º </w:t>
            </w:r>
          </w:p>
          <w:p w:rsidR="00DA4288" w:rsidRPr="007A38F2" w:rsidRDefault="00DA4288" w:rsidP="008031A9">
            <w:pPr>
              <w:pStyle w:val="Corpo"/>
              <w:widowControl w:val="0"/>
              <w:numPr>
                <w:ilvl w:val="0"/>
                <w:numId w:val="37"/>
              </w:numPr>
              <w:spacing w:line="360" w:lineRule="auto"/>
              <w:jc w:val="both"/>
              <w:rPr>
                <w:rFonts w:asciiTheme="minorHAnsi" w:hAnsiTheme="minorHAnsi" w:cs="Arial"/>
                <w:sz w:val="22"/>
                <w:szCs w:val="22"/>
              </w:rPr>
            </w:pPr>
            <w:r w:rsidRPr="007A38F2">
              <w:rPr>
                <w:rFonts w:asciiTheme="minorHAnsi" w:hAnsiTheme="minorHAnsi" w:cs="Arial"/>
                <w:b/>
                <w:sz w:val="22"/>
                <w:szCs w:val="22"/>
              </w:rPr>
              <w:t>A partir da entrada em vigor da presente lei,</w:t>
            </w:r>
            <w:r w:rsidRPr="007A38F2">
              <w:rPr>
                <w:rFonts w:asciiTheme="minorHAnsi" w:hAnsiTheme="minorHAnsi" w:cs="Arial"/>
                <w:sz w:val="22"/>
                <w:szCs w:val="22"/>
              </w:rPr>
              <w:t xml:space="preserve"> os pedidos de auxílio judiciário mútuo em matéria penal são dirigidos aos Estados-Membros vinculados à Diretiva 2014/41/UE do Parlamento Europeu e do Conselho de 3 de abril de 2014 relativa à DEI em matéria penal de acordo com a presente lei, mesmo no caso de estes </w:t>
            </w:r>
            <w:r w:rsidRPr="007A38F2">
              <w:rPr>
                <w:rFonts w:asciiTheme="minorHAnsi" w:hAnsiTheme="minorHAnsi" w:cs="Arial"/>
                <w:sz w:val="22"/>
                <w:szCs w:val="22"/>
              </w:rPr>
              <w:lastRenderedPageBreak/>
              <w:t>não a terem transposto.</w:t>
            </w:r>
          </w:p>
          <w:p w:rsidR="00DA4288" w:rsidRPr="007A38F2" w:rsidRDefault="00DA4288" w:rsidP="008031A9">
            <w:pPr>
              <w:pStyle w:val="Corpo"/>
              <w:widowControl w:val="0"/>
              <w:numPr>
                <w:ilvl w:val="0"/>
                <w:numId w:val="37"/>
              </w:numPr>
              <w:spacing w:line="360" w:lineRule="auto"/>
              <w:jc w:val="both"/>
              <w:rPr>
                <w:rFonts w:asciiTheme="minorHAnsi" w:hAnsiTheme="minorHAnsi" w:cs="Arial"/>
                <w:sz w:val="22"/>
                <w:szCs w:val="22"/>
              </w:rPr>
            </w:pPr>
            <w:r w:rsidRPr="007A38F2">
              <w:rPr>
                <w:rFonts w:asciiTheme="minorHAnsi" w:hAnsiTheme="minorHAnsi" w:cs="Arial"/>
                <w:sz w:val="22"/>
                <w:szCs w:val="22"/>
              </w:rPr>
              <w:t xml:space="preserve"> […].</w:t>
            </w:r>
          </w:p>
          <w:p w:rsidR="00DA4288" w:rsidRPr="007A38F2" w:rsidRDefault="00DA4288" w:rsidP="008031A9">
            <w:pPr>
              <w:widowControl w:val="0"/>
              <w:spacing w:line="360" w:lineRule="auto"/>
              <w:jc w:val="center"/>
              <w:rPr>
                <w:rFonts w:asciiTheme="minorHAnsi" w:hAnsiTheme="minorHAnsi"/>
                <w:sz w:val="22"/>
                <w:szCs w:val="22"/>
              </w:rPr>
            </w:pPr>
          </w:p>
        </w:tc>
        <w:tc>
          <w:tcPr>
            <w:tcW w:w="4678" w:type="dxa"/>
          </w:tcPr>
          <w:p w:rsidR="00DA4288" w:rsidRPr="007A38F2" w:rsidRDefault="00DA4288" w:rsidP="008031A9">
            <w:pPr>
              <w:spacing w:line="360" w:lineRule="auto"/>
              <w:jc w:val="center"/>
              <w:rPr>
                <w:rFonts w:asciiTheme="minorHAnsi" w:hAnsiTheme="minorHAnsi" w:cs="Arial"/>
                <w:sz w:val="22"/>
                <w:szCs w:val="22"/>
              </w:rPr>
            </w:pPr>
          </w:p>
        </w:tc>
      </w:tr>
      <w:tr w:rsidR="00DA4288" w:rsidRPr="007A38F2" w:rsidTr="003B638A">
        <w:trPr>
          <w:trHeight w:val="1646"/>
        </w:trPr>
        <w:tc>
          <w:tcPr>
            <w:tcW w:w="4673" w:type="dxa"/>
          </w:tcPr>
          <w:p w:rsidR="008031A9" w:rsidRPr="007A38F2" w:rsidRDefault="008031A9" w:rsidP="008031A9">
            <w:pPr>
              <w:pStyle w:val="Corpo"/>
              <w:widowControl w:val="0"/>
              <w:spacing w:line="360" w:lineRule="auto"/>
              <w:jc w:val="center"/>
              <w:rPr>
                <w:rFonts w:asciiTheme="minorHAnsi" w:eastAsia="Garamond" w:hAnsiTheme="minorHAnsi" w:cs="Garamond"/>
                <w:sz w:val="22"/>
                <w:szCs w:val="22"/>
              </w:rPr>
            </w:pPr>
            <w:r w:rsidRPr="007A38F2">
              <w:rPr>
                <w:rFonts w:asciiTheme="minorHAnsi" w:hAnsiTheme="minorHAnsi"/>
                <w:sz w:val="22"/>
                <w:szCs w:val="22"/>
              </w:rPr>
              <w:lastRenderedPageBreak/>
              <w:t>Artigo 48.º</w:t>
            </w:r>
          </w:p>
          <w:p w:rsidR="008031A9" w:rsidRPr="007A38F2" w:rsidRDefault="008031A9" w:rsidP="008031A9">
            <w:pPr>
              <w:pStyle w:val="Corpo"/>
              <w:widowControl w:val="0"/>
              <w:spacing w:line="360" w:lineRule="auto"/>
              <w:jc w:val="center"/>
              <w:rPr>
                <w:rFonts w:asciiTheme="minorHAnsi" w:eastAsia="Garamond" w:hAnsiTheme="minorHAnsi" w:cs="Garamond"/>
                <w:b/>
                <w:sz w:val="22"/>
                <w:szCs w:val="22"/>
              </w:rPr>
            </w:pPr>
            <w:r w:rsidRPr="007A38F2">
              <w:rPr>
                <w:rFonts w:asciiTheme="minorHAnsi" w:hAnsiTheme="minorHAnsi"/>
                <w:b/>
                <w:sz w:val="22"/>
                <w:szCs w:val="22"/>
              </w:rPr>
              <w:t>Direito subsidiário</w:t>
            </w:r>
          </w:p>
          <w:p w:rsidR="00DA4288" w:rsidRPr="007A38F2" w:rsidRDefault="008031A9" w:rsidP="008031A9">
            <w:pPr>
              <w:pStyle w:val="Corpo"/>
              <w:widowControl w:val="0"/>
              <w:spacing w:line="360" w:lineRule="auto"/>
              <w:jc w:val="both"/>
              <w:rPr>
                <w:rFonts w:asciiTheme="minorHAnsi" w:hAnsiTheme="minorHAnsi"/>
                <w:sz w:val="22"/>
                <w:szCs w:val="22"/>
              </w:rPr>
            </w:pPr>
            <w:r w:rsidRPr="007A38F2">
              <w:rPr>
                <w:rFonts w:asciiTheme="minorHAnsi" w:hAnsiTheme="minorHAnsi"/>
                <w:sz w:val="22"/>
                <w:szCs w:val="22"/>
              </w:rPr>
              <w:t xml:space="preserve">É subsidiariamente aplicável aos procedimentos a que se refere a presente lei o Código de Processo Penal ou, no que não for expressamente regulado, o disposto noutras normas processuais </w:t>
            </w:r>
            <w:r w:rsidRPr="007A38F2">
              <w:rPr>
                <w:rFonts w:asciiTheme="minorHAnsi" w:hAnsiTheme="minorHAnsi"/>
                <w:bCs/>
                <w:sz w:val="22"/>
                <w:szCs w:val="22"/>
              </w:rPr>
              <w:t>aplicáveis</w:t>
            </w:r>
            <w:r w:rsidRPr="007A38F2">
              <w:rPr>
                <w:rFonts w:asciiTheme="minorHAnsi" w:hAnsiTheme="minorHAnsi"/>
                <w:sz w:val="22"/>
                <w:szCs w:val="22"/>
              </w:rPr>
              <w:t>.</w:t>
            </w:r>
          </w:p>
        </w:tc>
        <w:tc>
          <w:tcPr>
            <w:tcW w:w="4394" w:type="dxa"/>
          </w:tcPr>
          <w:p w:rsidR="00DA4288" w:rsidRPr="007A38F2" w:rsidRDefault="00DA4288" w:rsidP="008031A9">
            <w:pPr>
              <w:pStyle w:val="Corpo"/>
              <w:widowControl w:val="0"/>
              <w:spacing w:line="360" w:lineRule="auto"/>
              <w:ind w:left="720"/>
              <w:jc w:val="center"/>
              <w:rPr>
                <w:rFonts w:asciiTheme="minorHAnsi" w:hAnsiTheme="minorHAnsi" w:cs="Arial"/>
                <w:sz w:val="22"/>
                <w:szCs w:val="22"/>
              </w:rPr>
            </w:pPr>
          </w:p>
        </w:tc>
        <w:tc>
          <w:tcPr>
            <w:tcW w:w="4678" w:type="dxa"/>
          </w:tcPr>
          <w:p w:rsidR="008031A9" w:rsidRPr="007A38F2" w:rsidRDefault="008031A9" w:rsidP="008031A9">
            <w:pPr>
              <w:spacing w:line="360" w:lineRule="auto"/>
              <w:jc w:val="center"/>
              <w:rPr>
                <w:rFonts w:asciiTheme="minorHAnsi" w:hAnsiTheme="minorHAnsi" w:cs="Arial"/>
                <w:sz w:val="22"/>
                <w:szCs w:val="22"/>
              </w:rPr>
            </w:pPr>
            <w:r w:rsidRPr="007A38F2">
              <w:rPr>
                <w:rFonts w:asciiTheme="minorHAnsi" w:hAnsiTheme="minorHAnsi" w:cs="Arial"/>
                <w:sz w:val="22"/>
                <w:szCs w:val="22"/>
              </w:rPr>
              <w:t>Artigo 48.º</w:t>
            </w:r>
          </w:p>
          <w:p w:rsidR="008031A9" w:rsidRPr="007A38F2" w:rsidRDefault="008031A9" w:rsidP="008031A9">
            <w:pPr>
              <w:tabs>
                <w:tab w:val="left" w:pos="0"/>
              </w:tabs>
              <w:spacing w:line="360" w:lineRule="auto"/>
              <w:jc w:val="center"/>
              <w:rPr>
                <w:rFonts w:asciiTheme="minorHAnsi" w:hAnsiTheme="minorHAnsi" w:cs="Arial"/>
                <w:sz w:val="22"/>
                <w:szCs w:val="22"/>
              </w:rPr>
            </w:pPr>
            <w:r w:rsidRPr="007A38F2">
              <w:rPr>
                <w:rFonts w:asciiTheme="minorHAnsi" w:hAnsiTheme="minorHAnsi" w:cs="Arial"/>
                <w:sz w:val="22"/>
                <w:szCs w:val="22"/>
              </w:rPr>
              <w:t>(…)</w:t>
            </w:r>
          </w:p>
          <w:p w:rsidR="00DA4288" w:rsidRPr="007A38F2" w:rsidRDefault="008031A9" w:rsidP="008031A9">
            <w:pPr>
              <w:tabs>
                <w:tab w:val="left" w:pos="0"/>
              </w:tabs>
              <w:spacing w:line="360" w:lineRule="auto"/>
              <w:jc w:val="both"/>
              <w:rPr>
                <w:rFonts w:asciiTheme="minorHAnsi" w:hAnsiTheme="minorHAnsi" w:cs="Arial"/>
                <w:sz w:val="22"/>
                <w:szCs w:val="22"/>
              </w:rPr>
            </w:pPr>
            <w:r w:rsidRPr="007A38F2">
              <w:rPr>
                <w:rFonts w:asciiTheme="minorHAnsi" w:hAnsiTheme="minorHAnsi" w:cs="Arial"/>
                <w:b/>
                <w:sz w:val="22"/>
                <w:szCs w:val="22"/>
              </w:rPr>
              <w:t xml:space="preserve">Aos procedimentos a que se refere a presente lei aplica-se </w:t>
            </w:r>
            <w:r w:rsidRPr="007A38F2">
              <w:rPr>
                <w:rFonts w:asciiTheme="minorHAnsi" w:hAnsiTheme="minorHAnsi" w:cs="Arial"/>
                <w:sz w:val="22"/>
                <w:szCs w:val="22"/>
              </w:rPr>
              <w:t xml:space="preserve">subsidiariamente </w:t>
            </w:r>
            <w:r w:rsidRPr="007A38F2">
              <w:rPr>
                <w:rFonts w:asciiTheme="minorHAnsi" w:hAnsiTheme="minorHAnsi" w:cs="Arial"/>
                <w:b/>
                <w:sz w:val="22"/>
                <w:szCs w:val="22"/>
              </w:rPr>
              <w:t>o</w:t>
            </w:r>
            <w:r w:rsidRPr="007A38F2">
              <w:rPr>
                <w:rFonts w:asciiTheme="minorHAnsi" w:hAnsiTheme="minorHAnsi" w:cs="Arial"/>
                <w:sz w:val="22"/>
                <w:szCs w:val="22"/>
              </w:rPr>
              <w:t xml:space="preserve"> Código de Processo Penal </w:t>
            </w:r>
            <w:r w:rsidRPr="007A38F2">
              <w:rPr>
                <w:rFonts w:asciiTheme="minorHAnsi" w:hAnsiTheme="minorHAnsi" w:cs="Arial"/>
                <w:b/>
                <w:sz w:val="22"/>
                <w:szCs w:val="22"/>
              </w:rPr>
              <w:t>e o</w:t>
            </w:r>
            <w:r w:rsidRPr="007A38F2">
              <w:rPr>
                <w:rFonts w:asciiTheme="minorHAnsi" w:hAnsiTheme="minorHAnsi" w:cs="Arial"/>
                <w:sz w:val="22"/>
                <w:szCs w:val="22"/>
              </w:rPr>
              <w:t xml:space="preserve"> disposto noutras normas processuais </w:t>
            </w:r>
            <w:r w:rsidRPr="007A38F2">
              <w:rPr>
                <w:rFonts w:asciiTheme="minorHAnsi" w:hAnsiTheme="minorHAnsi" w:cs="Arial"/>
                <w:b/>
                <w:sz w:val="22"/>
                <w:szCs w:val="22"/>
              </w:rPr>
              <w:t xml:space="preserve">da legislação nacional </w:t>
            </w:r>
            <w:r w:rsidRPr="007A38F2">
              <w:rPr>
                <w:rFonts w:asciiTheme="minorHAnsi" w:hAnsiTheme="minorHAnsi" w:cs="Arial"/>
                <w:bCs/>
                <w:sz w:val="22"/>
                <w:szCs w:val="22"/>
              </w:rPr>
              <w:t>aplicáveis.</w:t>
            </w:r>
          </w:p>
        </w:tc>
      </w:tr>
      <w:tr w:rsidR="008031A9" w:rsidRPr="007A38F2" w:rsidTr="003B638A">
        <w:trPr>
          <w:trHeight w:val="1646"/>
        </w:trPr>
        <w:tc>
          <w:tcPr>
            <w:tcW w:w="4673" w:type="dxa"/>
          </w:tcPr>
          <w:p w:rsidR="008031A9" w:rsidRPr="007A38F2" w:rsidRDefault="008031A9" w:rsidP="008031A9">
            <w:pPr>
              <w:pStyle w:val="Corpo"/>
              <w:widowControl w:val="0"/>
              <w:spacing w:line="360" w:lineRule="auto"/>
              <w:jc w:val="center"/>
              <w:rPr>
                <w:rFonts w:asciiTheme="minorHAnsi" w:eastAsia="Garamond" w:hAnsiTheme="minorHAnsi" w:cs="Garamond"/>
                <w:sz w:val="22"/>
                <w:szCs w:val="22"/>
              </w:rPr>
            </w:pPr>
            <w:r w:rsidRPr="007A38F2">
              <w:rPr>
                <w:rFonts w:asciiTheme="minorHAnsi" w:hAnsiTheme="minorHAnsi"/>
                <w:sz w:val="22"/>
                <w:szCs w:val="22"/>
              </w:rPr>
              <w:t>Artigo 49.º</w:t>
            </w:r>
          </w:p>
          <w:p w:rsidR="008031A9" w:rsidRPr="007A38F2" w:rsidRDefault="008031A9" w:rsidP="008031A9">
            <w:pPr>
              <w:pStyle w:val="Corpo"/>
              <w:widowControl w:val="0"/>
              <w:spacing w:line="360" w:lineRule="auto"/>
              <w:jc w:val="center"/>
              <w:rPr>
                <w:rFonts w:asciiTheme="minorHAnsi" w:eastAsia="Garamond" w:hAnsiTheme="minorHAnsi" w:cs="Garamond"/>
                <w:b/>
                <w:sz w:val="22"/>
                <w:szCs w:val="22"/>
              </w:rPr>
            </w:pPr>
            <w:r w:rsidRPr="007A38F2">
              <w:rPr>
                <w:rFonts w:asciiTheme="minorHAnsi" w:hAnsiTheme="minorHAnsi"/>
                <w:b/>
                <w:sz w:val="22"/>
                <w:szCs w:val="22"/>
              </w:rPr>
              <w:t>Entrada em vigor</w:t>
            </w:r>
          </w:p>
          <w:p w:rsidR="008031A9" w:rsidRPr="007A38F2" w:rsidRDefault="008031A9" w:rsidP="008031A9">
            <w:pPr>
              <w:pStyle w:val="Corpo"/>
              <w:widowControl w:val="0"/>
              <w:spacing w:line="360" w:lineRule="auto"/>
              <w:jc w:val="both"/>
              <w:rPr>
                <w:rFonts w:asciiTheme="minorHAnsi" w:eastAsia="Garamond" w:hAnsiTheme="minorHAnsi" w:cs="Garamond"/>
                <w:sz w:val="22"/>
                <w:szCs w:val="22"/>
              </w:rPr>
            </w:pPr>
            <w:r w:rsidRPr="007A38F2">
              <w:rPr>
                <w:rFonts w:asciiTheme="minorHAnsi" w:hAnsiTheme="minorHAnsi"/>
                <w:sz w:val="22"/>
                <w:szCs w:val="22"/>
              </w:rPr>
              <w:t>A presente lei entra em vigor no dia 22 de maio de 2017.</w:t>
            </w:r>
          </w:p>
        </w:tc>
        <w:tc>
          <w:tcPr>
            <w:tcW w:w="4394" w:type="dxa"/>
          </w:tcPr>
          <w:p w:rsidR="008031A9" w:rsidRPr="007A38F2" w:rsidRDefault="008031A9" w:rsidP="008031A9">
            <w:pPr>
              <w:pStyle w:val="Corpo"/>
              <w:widowControl w:val="0"/>
              <w:spacing w:line="360" w:lineRule="auto"/>
              <w:jc w:val="center"/>
              <w:rPr>
                <w:rFonts w:asciiTheme="minorHAnsi" w:eastAsia="Garamond" w:hAnsiTheme="minorHAnsi" w:cs="Arial"/>
                <w:sz w:val="22"/>
                <w:szCs w:val="22"/>
              </w:rPr>
            </w:pPr>
            <w:r w:rsidRPr="007A38F2">
              <w:rPr>
                <w:rFonts w:asciiTheme="minorHAnsi" w:hAnsiTheme="minorHAnsi" w:cs="Arial"/>
                <w:sz w:val="22"/>
                <w:szCs w:val="22"/>
              </w:rPr>
              <w:t>Artigo 49.º</w:t>
            </w:r>
          </w:p>
          <w:p w:rsidR="008031A9" w:rsidRPr="007A38F2" w:rsidRDefault="008031A9" w:rsidP="008031A9">
            <w:pPr>
              <w:pStyle w:val="Corpo"/>
              <w:widowControl w:val="0"/>
              <w:spacing w:line="360" w:lineRule="auto"/>
              <w:jc w:val="center"/>
              <w:rPr>
                <w:rFonts w:asciiTheme="minorHAnsi" w:eastAsia="Garamond" w:hAnsiTheme="minorHAnsi" w:cs="Arial"/>
                <w:sz w:val="22"/>
                <w:szCs w:val="22"/>
              </w:rPr>
            </w:pPr>
            <w:r w:rsidRPr="007A38F2">
              <w:rPr>
                <w:rFonts w:asciiTheme="minorHAnsi" w:hAnsiTheme="minorHAnsi" w:cs="Arial"/>
                <w:sz w:val="22"/>
                <w:szCs w:val="22"/>
              </w:rPr>
              <w:t>[…]</w:t>
            </w:r>
          </w:p>
          <w:p w:rsidR="008031A9" w:rsidRPr="007A38F2" w:rsidRDefault="008031A9" w:rsidP="008031A9">
            <w:pPr>
              <w:pStyle w:val="Corpo"/>
              <w:widowControl w:val="0"/>
              <w:spacing w:line="360" w:lineRule="auto"/>
              <w:jc w:val="both"/>
              <w:rPr>
                <w:rFonts w:asciiTheme="minorHAnsi" w:hAnsiTheme="minorHAnsi" w:cs="Arial"/>
                <w:bCs/>
                <w:sz w:val="22"/>
                <w:szCs w:val="22"/>
              </w:rPr>
            </w:pPr>
            <w:r w:rsidRPr="007A38F2">
              <w:rPr>
                <w:rFonts w:asciiTheme="minorHAnsi" w:hAnsiTheme="minorHAnsi" w:cs="Arial"/>
                <w:sz w:val="22"/>
                <w:szCs w:val="22"/>
              </w:rPr>
              <w:t xml:space="preserve">A presente lei entra em vigor </w:t>
            </w:r>
            <w:r w:rsidRPr="007A38F2">
              <w:rPr>
                <w:rFonts w:asciiTheme="minorHAnsi" w:hAnsiTheme="minorHAnsi" w:cs="Arial"/>
                <w:b/>
                <w:sz w:val="22"/>
                <w:szCs w:val="22"/>
              </w:rPr>
              <w:t>no dia seguinte à sua publicação.</w:t>
            </w:r>
          </w:p>
          <w:p w:rsidR="008031A9" w:rsidRPr="007A38F2" w:rsidRDefault="008031A9" w:rsidP="008031A9">
            <w:pPr>
              <w:pStyle w:val="Corpo"/>
              <w:widowControl w:val="0"/>
              <w:spacing w:line="360" w:lineRule="auto"/>
              <w:ind w:left="720"/>
              <w:jc w:val="center"/>
              <w:rPr>
                <w:rFonts w:asciiTheme="minorHAnsi" w:hAnsiTheme="minorHAnsi" w:cs="Arial"/>
                <w:sz w:val="22"/>
                <w:szCs w:val="22"/>
              </w:rPr>
            </w:pPr>
          </w:p>
        </w:tc>
        <w:tc>
          <w:tcPr>
            <w:tcW w:w="4678" w:type="dxa"/>
          </w:tcPr>
          <w:p w:rsidR="008031A9" w:rsidRPr="007A38F2" w:rsidRDefault="008031A9" w:rsidP="008031A9">
            <w:pPr>
              <w:spacing w:line="360" w:lineRule="auto"/>
              <w:jc w:val="center"/>
              <w:rPr>
                <w:rFonts w:asciiTheme="minorHAnsi" w:hAnsiTheme="minorHAnsi" w:cs="Arial"/>
                <w:sz w:val="22"/>
                <w:szCs w:val="22"/>
              </w:rPr>
            </w:pPr>
          </w:p>
        </w:tc>
      </w:tr>
      <w:tr w:rsidR="008031A9" w:rsidRPr="007A38F2" w:rsidTr="007A38F2">
        <w:trPr>
          <w:trHeight w:val="410"/>
        </w:trPr>
        <w:tc>
          <w:tcPr>
            <w:tcW w:w="4673" w:type="dxa"/>
          </w:tcPr>
          <w:p w:rsidR="008031A9" w:rsidRPr="007A38F2" w:rsidRDefault="008031A9" w:rsidP="008031A9">
            <w:pPr>
              <w:pStyle w:val="Corpo"/>
              <w:widowControl w:val="0"/>
              <w:spacing w:line="360" w:lineRule="auto"/>
              <w:jc w:val="center"/>
              <w:rPr>
                <w:rFonts w:asciiTheme="minorHAnsi" w:hAnsiTheme="minorHAnsi"/>
                <w:bCs/>
                <w:sz w:val="22"/>
                <w:szCs w:val="22"/>
              </w:rPr>
            </w:pPr>
            <w:r w:rsidRPr="007A38F2">
              <w:rPr>
                <w:rFonts w:asciiTheme="minorHAnsi" w:hAnsiTheme="minorHAnsi"/>
                <w:sz w:val="22"/>
                <w:szCs w:val="22"/>
                <w:lang w:val="de-DE"/>
              </w:rPr>
              <w:lastRenderedPageBreak/>
              <w:t xml:space="preserve">ANEXO </w:t>
            </w:r>
            <w:r w:rsidRPr="007A38F2">
              <w:rPr>
                <w:rFonts w:asciiTheme="minorHAnsi" w:hAnsiTheme="minorHAnsi"/>
                <w:bCs/>
                <w:sz w:val="22"/>
                <w:szCs w:val="22"/>
              </w:rPr>
              <w:t>I</w:t>
            </w:r>
          </w:p>
          <w:p w:rsidR="008031A9" w:rsidRPr="007A38F2" w:rsidRDefault="008031A9" w:rsidP="008031A9">
            <w:pPr>
              <w:pStyle w:val="Corpo"/>
              <w:widowControl w:val="0"/>
              <w:spacing w:line="360" w:lineRule="auto"/>
              <w:jc w:val="center"/>
              <w:rPr>
                <w:rFonts w:asciiTheme="minorHAnsi" w:eastAsia="Garamond" w:hAnsiTheme="minorHAnsi" w:cs="Garamond"/>
                <w:b/>
                <w:bCs/>
                <w:sz w:val="22"/>
                <w:szCs w:val="22"/>
              </w:rPr>
            </w:pPr>
            <w:r w:rsidRPr="007A38F2">
              <w:rPr>
                <w:rFonts w:asciiTheme="minorHAnsi" w:hAnsiTheme="minorHAnsi"/>
                <w:b/>
                <w:bCs/>
                <w:sz w:val="22"/>
                <w:szCs w:val="22"/>
              </w:rPr>
              <w:t xml:space="preserve">(a que se referem o n.º 1 do artigo 6.º, o n.º 1 do artigo 14.º, o n.º 2 do artigo 20.º e a alínea </w:t>
            </w:r>
            <w:r w:rsidRPr="007A38F2">
              <w:rPr>
                <w:rFonts w:asciiTheme="minorHAnsi" w:hAnsiTheme="minorHAnsi"/>
                <w:b/>
                <w:bCs/>
                <w:i/>
                <w:sz w:val="22"/>
                <w:szCs w:val="22"/>
              </w:rPr>
              <w:t>a)</w:t>
            </w:r>
            <w:r w:rsidRPr="007A38F2">
              <w:rPr>
                <w:rFonts w:asciiTheme="minorHAnsi" w:hAnsiTheme="minorHAnsi"/>
                <w:b/>
                <w:bCs/>
                <w:sz w:val="22"/>
                <w:szCs w:val="22"/>
              </w:rPr>
              <w:t xml:space="preserve"> do n.º 23 do artigo 25.º)</w:t>
            </w:r>
          </w:p>
          <w:p w:rsidR="008031A9" w:rsidRPr="007A38F2" w:rsidRDefault="008031A9" w:rsidP="008031A9">
            <w:pPr>
              <w:pStyle w:val="Corpo"/>
              <w:widowControl w:val="0"/>
              <w:spacing w:line="360" w:lineRule="auto"/>
              <w:jc w:val="center"/>
              <w:rPr>
                <w:rFonts w:asciiTheme="minorHAnsi" w:eastAsia="Garamond" w:hAnsiTheme="minorHAnsi" w:cs="Garamond"/>
                <w:sz w:val="22"/>
                <w:szCs w:val="22"/>
              </w:rPr>
            </w:pPr>
            <w:r w:rsidRPr="007A38F2">
              <w:rPr>
                <w:rFonts w:asciiTheme="minorHAnsi" w:hAnsiTheme="minorHAnsi"/>
                <w:sz w:val="22"/>
                <w:szCs w:val="22"/>
              </w:rPr>
              <w:t>DECISÃO EUROPEIA DE INVESTIGAÇÃO (DEI)</w:t>
            </w:r>
          </w:p>
          <w:p w:rsidR="008031A9" w:rsidRPr="007A38F2" w:rsidRDefault="008031A9" w:rsidP="008031A9">
            <w:pPr>
              <w:pStyle w:val="Corpo"/>
              <w:widowControl w:val="0"/>
              <w:spacing w:line="360" w:lineRule="auto"/>
              <w:jc w:val="both"/>
              <w:rPr>
                <w:rFonts w:asciiTheme="minorHAnsi" w:hAnsiTheme="minorHAnsi"/>
                <w:sz w:val="22"/>
                <w:szCs w:val="22"/>
              </w:rPr>
            </w:pPr>
            <w:r w:rsidRPr="007A38F2">
              <w:rPr>
                <w:rFonts w:asciiTheme="minorHAnsi" w:hAnsiTheme="minorHAnsi"/>
                <w:sz w:val="22"/>
                <w:szCs w:val="22"/>
              </w:rPr>
              <w:t>A presente Decisão Europeia de Investigação (DEI) foi emitida por uma autoridade competente. A autoridade de emissão certifica que </w:t>
            </w:r>
            <w:r w:rsidRPr="007A38F2">
              <w:rPr>
                <w:rFonts w:asciiTheme="minorHAnsi" w:hAnsiTheme="minorHAnsi"/>
                <w:sz w:val="22"/>
                <w:szCs w:val="22"/>
                <w:lang w:val="it-IT"/>
              </w:rPr>
              <w:t xml:space="preserve">a presente DEI </w:t>
            </w:r>
            <w:r w:rsidRPr="007A38F2">
              <w:rPr>
                <w:rFonts w:asciiTheme="minorHAnsi" w:hAnsiTheme="minorHAnsi"/>
                <w:sz w:val="22"/>
                <w:szCs w:val="22"/>
              </w:rPr>
              <w:t xml:space="preserve">é necessária e proporcional para efeitos do procedimento </w:t>
            </w:r>
            <w:proofErr w:type="gramStart"/>
            <w:r w:rsidRPr="007A38F2">
              <w:rPr>
                <w:rFonts w:asciiTheme="minorHAnsi" w:hAnsiTheme="minorHAnsi"/>
                <w:sz w:val="22"/>
                <w:szCs w:val="22"/>
              </w:rPr>
              <w:t>nela especificado</w:t>
            </w:r>
            <w:proofErr w:type="gramEnd"/>
            <w:r w:rsidRPr="007A38F2">
              <w:rPr>
                <w:rFonts w:asciiTheme="minorHAnsi" w:hAnsiTheme="minorHAnsi"/>
                <w:sz w:val="22"/>
                <w:szCs w:val="22"/>
              </w:rPr>
              <w:t xml:space="preserve">, tendo em conta os direitos do suspeito ou arguido, e que as medidas de investigação requeridas poderiam ter sido ordenadas nas mesmas condições num processo nacional semelhante. Solicita-se a execução da medida ou medidas de investigação abaixo </w:t>
            </w:r>
            <w:proofErr w:type="gramStart"/>
            <w:r w:rsidRPr="007A38F2">
              <w:rPr>
                <w:rFonts w:asciiTheme="minorHAnsi" w:hAnsiTheme="minorHAnsi"/>
                <w:sz w:val="22"/>
                <w:szCs w:val="22"/>
              </w:rPr>
              <w:t>especificada(s</w:t>
            </w:r>
            <w:proofErr w:type="gramEnd"/>
            <w:r w:rsidRPr="007A38F2">
              <w:rPr>
                <w:rFonts w:asciiTheme="minorHAnsi" w:hAnsiTheme="minorHAnsi"/>
                <w:sz w:val="22"/>
                <w:szCs w:val="22"/>
              </w:rPr>
              <w:t xml:space="preserve">), tendo devidamente em conta a confidencialidade da investigação, e a transferência dos elementos de prova obtidos </w:t>
            </w:r>
            <w:r w:rsidRPr="007A38F2">
              <w:rPr>
                <w:rFonts w:asciiTheme="minorHAnsi" w:hAnsiTheme="minorHAnsi"/>
                <w:sz w:val="22"/>
                <w:szCs w:val="22"/>
              </w:rPr>
              <w:lastRenderedPageBreak/>
              <w:t>com a execução da DEI.</w:t>
            </w:r>
          </w:p>
          <w:p w:rsidR="008031A9" w:rsidRPr="007A38F2" w:rsidRDefault="008031A9" w:rsidP="008031A9">
            <w:pPr>
              <w:pStyle w:val="Corpo"/>
              <w:widowControl w:val="0"/>
              <w:spacing w:line="360" w:lineRule="auto"/>
              <w:jc w:val="both"/>
              <w:rPr>
                <w:rFonts w:asciiTheme="minorHAnsi" w:hAnsiTheme="minorHAnsi"/>
                <w:sz w:val="22"/>
                <w:szCs w:val="22"/>
              </w:rPr>
            </w:pPr>
          </w:p>
          <w:p w:rsidR="008031A9" w:rsidRPr="007A38F2" w:rsidRDefault="008031A9" w:rsidP="008031A9">
            <w:pPr>
              <w:pStyle w:val="Corpo"/>
              <w:widowControl w:val="0"/>
              <w:spacing w:line="360" w:lineRule="auto"/>
              <w:jc w:val="center"/>
              <w:rPr>
                <w:rFonts w:asciiTheme="minorHAnsi" w:hAnsiTheme="minorHAnsi"/>
                <w:bCs/>
                <w:sz w:val="22"/>
                <w:szCs w:val="22"/>
              </w:rPr>
            </w:pPr>
            <w:r w:rsidRPr="007A38F2">
              <w:rPr>
                <w:rFonts w:asciiTheme="minorHAnsi" w:hAnsiTheme="minorHAnsi"/>
                <w:sz w:val="22"/>
                <w:szCs w:val="22"/>
                <w:lang w:val="de-DE"/>
              </w:rPr>
              <w:t xml:space="preserve">ANEXO </w:t>
            </w:r>
            <w:r w:rsidRPr="007A38F2">
              <w:rPr>
                <w:rFonts w:asciiTheme="minorHAnsi" w:hAnsiTheme="minorHAnsi"/>
                <w:bCs/>
                <w:sz w:val="22"/>
                <w:szCs w:val="22"/>
              </w:rPr>
              <w:t>II</w:t>
            </w:r>
          </w:p>
          <w:p w:rsidR="008031A9" w:rsidRPr="007A38F2" w:rsidRDefault="008031A9" w:rsidP="008031A9">
            <w:pPr>
              <w:pStyle w:val="Corpo"/>
              <w:widowControl w:val="0"/>
              <w:spacing w:line="360" w:lineRule="auto"/>
              <w:jc w:val="center"/>
              <w:rPr>
                <w:rFonts w:asciiTheme="minorHAnsi" w:eastAsia="Garamond" w:hAnsiTheme="minorHAnsi" w:cs="Garamond"/>
                <w:b/>
                <w:sz w:val="22"/>
                <w:szCs w:val="22"/>
              </w:rPr>
            </w:pPr>
            <w:r w:rsidRPr="007A38F2">
              <w:rPr>
                <w:rFonts w:asciiTheme="minorHAnsi" w:hAnsiTheme="minorHAnsi"/>
                <w:b/>
                <w:bCs/>
                <w:sz w:val="22"/>
                <w:szCs w:val="22"/>
              </w:rPr>
              <w:t>(a que se refere o n.º 1 do artigo 25.º)</w:t>
            </w:r>
          </w:p>
          <w:p w:rsidR="008031A9" w:rsidRPr="007A38F2" w:rsidRDefault="008031A9" w:rsidP="008031A9">
            <w:pPr>
              <w:pStyle w:val="Corpo"/>
              <w:widowControl w:val="0"/>
              <w:spacing w:line="360" w:lineRule="auto"/>
              <w:jc w:val="center"/>
              <w:rPr>
                <w:rFonts w:asciiTheme="minorHAnsi" w:eastAsia="Garamond" w:hAnsiTheme="minorHAnsi" w:cs="Garamond"/>
                <w:sz w:val="22"/>
                <w:szCs w:val="22"/>
              </w:rPr>
            </w:pPr>
            <w:r w:rsidRPr="007A38F2">
              <w:rPr>
                <w:rFonts w:asciiTheme="minorHAnsi" w:hAnsiTheme="minorHAnsi"/>
                <w:sz w:val="22"/>
                <w:szCs w:val="22"/>
                <w:lang w:val="de-DE"/>
              </w:rPr>
              <w:t>CONFIRMA</w:t>
            </w:r>
            <w:r w:rsidRPr="007A38F2">
              <w:rPr>
                <w:rFonts w:asciiTheme="minorHAnsi" w:hAnsiTheme="minorHAnsi"/>
                <w:sz w:val="22"/>
                <w:szCs w:val="22"/>
              </w:rPr>
              <w:t xml:space="preserve">ÇÃO DA RECEÇÃO DE UMA DECISÃO EUROPEIA DE INVESTIGAÇÃO </w:t>
            </w:r>
          </w:p>
          <w:p w:rsidR="008031A9" w:rsidRPr="007A38F2" w:rsidRDefault="008031A9" w:rsidP="008031A9">
            <w:pPr>
              <w:pStyle w:val="Corpo"/>
              <w:widowControl w:val="0"/>
              <w:spacing w:line="360" w:lineRule="auto"/>
              <w:jc w:val="both"/>
              <w:rPr>
                <w:rFonts w:asciiTheme="minorHAnsi" w:eastAsia="Garamond" w:hAnsiTheme="minorHAnsi" w:cs="Garamond"/>
                <w:sz w:val="22"/>
                <w:szCs w:val="22"/>
              </w:rPr>
            </w:pPr>
            <w:r w:rsidRPr="007A38F2">
              <w:rPr>
                <w:rFonts w:asciiTheme="minorHAnsi" w:hAnsiTheme="minorHAnsi"/>
                <w:sz w:val="22"/>
                <w:szCs w:val="22"/>
              </w:rPr>
              <w:t>O presente formulário deve ser preenchido pela autoridade do Estado de execução que recebeu a Decisão Europeia de Investigação (DEI) a seguir indicada.</w:t>
            </w:r>
          </w:p>
          <w:p w:rsidR="008031A9" w:rsidRPr="007A38F2" w:rsidRDefault="008031A9" w:rsidP="008031A9">
            <w:pPr>
              <w:pStyle w:val="Corpo"/>
              <w:widowControl w:val="0"/>
              <w:spacing w:line="360" w:lineRule="auto"/>
              <w:jc w:val="both"/>
              <w:rPr>
                <w:rFonts w:asciiTheme="minorHAnsi" w:eastAsia="Garamond" w:hAnsiTheme="minorHAnsi" w:cs="Garamond"/>
                <w:sz w:val="22"/>
                <w:szCs w:val="22"/>
              </w:rPr>
            </w:pPr>
          </w:p>
          <w:p w:rsidR="008031A9" w:rsidRPr="007A38F2" w:rsidRDefault="008031A9" w:rsidP="008031A9">
            <w:pPr>
              <w:pStyle w:val="Corpo"/>
              <w:widowControl w:val="0"/>
              <w:spacing w:line="360" w:lineRule="auto"/>
              <w:jc w:val="center"/>
              <w:rPr>
                <w:rFonts w:asciiTheme="minorHAnsi" w:hAnsiTheme="minorHAnsi"/>
                <w:bCs/>
                <w:sz w:val="22"/>
                <w:szCs w:val="22"/>
              </w:rPr>
            </w:pPr>
            <w:r w:rsidRPr="007A38F2">
              <w:rPr>
                <w:rFonts w:asciiTheme="minorHAnsi" w:hAnsiTheme="minorHAnsi"/>
                <w:sz w:val="22"/>
                <w:szCs w:val="22"/>
                <w:lang w:val="de-DE"/>
              </w:rPr>
              <w:t xml:space="preserve">ANEXO </w:t>
            </w:r>
            <w:r w:rsidRPr="007A38F2">
              <w:rPr>
                <w:rFonts w:asciiTheme="minorHAnsi" w:hAnsiTheme="minorHAnsi"/>
                <w:bCs/>
                <w:sz w:val="22"/>
                <w:szCs w:val="22"/>
              </w:rPr>
              <w:t>III</w:t>
            </w:r>
          </w:p>
          <w:p w:rsidR="008031A9" w:rsidRPr="007A38F2" w:rsidRDefault="008031A9" w:rsidP="008031A9">
            <w:pPr>
              <w:pStyle w:val="Corpo"/>
              <w:widowControl w:val="0"/>
              <w:spacing w:line="360" w:lineRule="auto"/>
              <w:jc w:val="center"/>
              <w:rPr>
                <w:rFonts w:asciiTheme="minorHAnsi" w:eastAsia="Garamond" w:hAnsiTheme="minorHAnsi" w:cs="Garamond"/>
                <w:b/>
                <w:sz w:val="22"/>
                <w:szCs w:val="22"/>
              </w:rPr>
            </w:pPr>
            <w:r w:rsidRPr="007A38F2">
              <w:rPr>
                <w:rFonts w:asciiTheme="minorHAnsi" w:hAnsiTheme="minorHAnsi"/>
                <w:b/>
                <w:bCs/>
                <w:sz w:val="22"/>
                <w:szCs w:val="22"/>
              </w:rPr>
              <w:t>(a que se refere o n.º 2 do artigo 43.º)</w:t>
            </w:r>
          </w:p>
          <w:p w:rsidR="008031A9" w:rsidRPr="007A38F2" w:rsidRDefault="008031A9" w:rsidP="008031A9">
            <w:pPr>
              <w:pStyle w:val="Corpo"/>
              <w:widowControl w:val="0"/>
              <w:spacing w:line="360" w:lineRule="auto"/>
              <w:jc w:val="center"/>
              <w:rPr>
                <w:rFonts w:asciiTheme="minorHAnsi" w:eastAsia="Garamond" w:hAnsiTheme="minorHAnsi" w:cs="Garamond"/>
                <w:sz w:val="22"/>
                <w:szCs w:val="22"/>
              </w:rPr>
            </w:pPr>
            <w:r w:rsidRPr="007A38F2">
              <w:rPr>
                <w:rFonts w:asciiTheme="minorHAnsi" w:hAnsiTheme="minorHAnsi"/>
                <w:sz w:val="22"/>
                <w:szCs w:val="22"/>
              </w:rPr>
              <w:t xml:space="preserve">NOTIFICAÇÃO </w:t>
            </w:r>
          </w:p>
          <w:p w:rsidR="008031A9" w:rsidRPr="007A38F2" w:rsidRDefault="008031A9" w:rsidP="008031A9">
            <w:pPr>
              <w:pStyle w:val="Corpo"/>
              <w:widowControl w:val="0"/>
              <w:spacing w:line="360" w:lineRule="auto"/>
              <w:jc w:val="both"/>
              <w:rPr>
                <w:rFonts w:asciiTheme="minorHAnsi" w:eastAsia="Garamond" w:hAnsiTheme="minorHAnsi" w:cs="Garamond"/>
                <w:sz w:val="22"/>
                <w:szCs w:val="22"/>
              </w:rPr>
            </w:pPr>
            <w:r w:rsidRPr="007A38F2">
              <w:rPr>
                <w:rFonts w:asciiTheme="minorHAnsi" w:hAnsiTheme="minorHAnsi"/>
                <w:sz w:val="22"/>
                <w:szCs w:val="22"/>
              </w:rPr>
              <w:t xml:space="preserve">O presente formulário destina-se a notificar um Estado-Membro da interceção de </w:t>
            </w:r>
            <w:proofErr w:type="spellStart"/>
            <w:r w:rsidRPr="007A38F2">
              <w:rPr>
                <w:rFonts w:asciiTheme="minorHAnsi" w:hAnsiTheme="minorHAnsi"/>
                <w:sz w:val="22"/>
                <w:szCs w:val="22"/>
              </w:rPr>
              <w:t>telecomunicaçõ</w:t>
            </w:r>
            <w:proofErr w:type="spellEnd"/>
            <w:r w:rsidRPr="007A38F2">
              <w:rPr>
                <w:rFonts w:asciiTheme="minorHAnsi" w:hAnsiTheme="minorHAnsi"/>
                <w:sz w:val="22"/>
                <w:szCs w:val="22"/>
                <w:lang w:val="es-ES_tradnl"/>
              </w:rPr>
              <w:t>es que ser</w:t>
            </w:r>
            <w:r w:rsidRPr="007A38F2">
              <w:rPr>
                <w:rFonts w:asciiTheme="minorHAnsi" w:hAnsiTheme="minorHAnsi"/>
                <w:sz w:val="22"/>
                <w:szCs w:val="22"/>
              </w:rPr>
              <w:t xml:space="preserve">á, esteja a ser ou tenha sido praticada no seu território sem a sua </w:t>
            </w:r>
            <w:proofErr w:type="spellStart"/>
            <w:r w:rsidRPr="007A38F2">
              <w:rPr>
                <w:rFonts w:asciiTheme="minorHAnsi" w:hAnsiTheme="minorHAnsi"/>
                <w:sz w:val="22"/>
                <w:szCs w:val="22"/>
              </w:rPr>
              <w:lastRenderedPageBreak/>
              <w:t>assistê</w:t>
            </w:r>
            <w:r w:rsidRPr="007A38F2">
              <w:rPr>
                <w:rFonts w:asciiTheme="minorHAnsi" w:hAnsiTheme="minorHAnsi"/>
                <w:sz w:val="22"/>
                <w:szCs w:val="22"/>
                <w:lang w:val="es-ES_tradnl"/>
              </w:rPr>
              <w:t>ncia</w:t>
            </w:r>
            <w:proofErr w:type="spellEnd"/>
            <w:r w:rsidRPr="007A38F2">
              <w:rPr>
                <w:rFonts w:asciiTheme="minorHAnsi" w:hAnsiTheme="minorHAnsi"/>
                <w:sz w:val="22"/>
                <w:szCs w:val="22"/>
                <w:lang w:val="es-ES_tradnl"/>
              </w:rPr>
              <w:t xml:space="preserve"> t</w:t>
            </w:r>
            <w:proofErr w:type="spellStart"/>
            <w:r w:rsidRPr="007A38F2">
              <w:rPr>
                <w:rFonts w:asciiTheme="minorHAnsi" w:hAnsiTheme="minorHAnsi"/>
                <w:sz w:val="22"/>
                <w:szCs w:val="22"/>
              </w:rPr>
              <w:t>écnica</w:t>
            </w:r>
            <w:proofErr w:type="spellEnd"/>
            <w:r w:rsidRPr="007A38F2">
              <w:rPr>
                <w:rFonts w:asciiTheme="minorHAnsi" w:hAnsiTheme="minorHAnsi"/>
                <w:sz w:val="22"/>
                <w:szCs w:val="22"/>
              </w:rPr>
              <w:t xml:space="preserve">. Serve a presente para informar … (Estado-Membro notificado) da </w:t>
            </w:r>
            <w:proofErr w:type="spellStart"/>
            <w:r w:rsidRPr="007A38F2">
              <w:rPr>
                <w:rFonts w:asciiTheme="minorHAnsi" w:hAnsiTheme="minorHAnsi"/>
                <w:sz w:val="22"/>
                <w:szCs w:val="22"/>
              </w:rPr>
              <w:t>interceçã</w:t>
            </w:r>
            <w:proofErr w:type="spellEnd"/>
            <w:r w:rsidRPr="007A38F2">
              <w:rPr>
                <w:rFonts w:asciiTheme="minorHAnsi" w:hAnsiTheme="minorHAnsi"/>
                <w:sz w:val="22"/>
                <w:szCs w:val="22"/>
                <w:lang w:val="it-IT"/>
              </w:rPr>
              <w:t>o.</w:t>
            </w:r>
          </w:p>
          <w:p w:rsidR="008031A9" w:rsidRPr="007A38F2" w:rsidRDefault="008031A9" w:rsidP="008031A9">
            <w:pPr>
              <w:pStyle w:val="Corpo"/>
              <w:widowControl w:val="0"/>
              <w:spacing w:line="360" w:lineRule="auto"/>
              <w:jc w:val="both"/>
              <w:rPr>
                <w:rFonts w:asciiTheme="minorHAnsi" w:eastAsia="Garamond" w:hAnsiTheme="minorHAnsi" w:cs="Garamond"/>
                <w:sz w:val="22"/>
                <w:szCs w:val="22"/>
              </w:rPr>
            </w:pPr>
          </w:p>
          <w:p w:rsidR="008031A9" w:rsidRPr="007A38F2" w:rsidRDefault="008031A9" w:rsidP="008031A9">
            <w:pPr>
              <w:pStyle w:val="Corpo"/>
              <w:widowControl w:val="0"/>
              <w:spacing w:line="360" w:lineRule="auto"/>
              <w:jc w:val="center"/>
              <w:rPr>
                <w:rFonts w:asciiTheme="minorHAnsi" w:hAnsiTheme="minorHAnsi"/>
                <w:bCs/>
                <w:sz w:val="22"/>
                <w:szCs w:val="22"/>
              </w:rPr>
            </w:pPr>
            <w:r w:rsidRPr="007A38F2">
              <w:rPr>
                <w:rFonts w:asciiTheme="minorHAnsi" w:hAnsiTheme="minorHAnsi"/>
                <w:sz w:val="22"/>
                <w:szCs w:val="22"/>
                <w:lang w:val="de-DE"/>
              </w:rPr>
              <w:t xml:space="preserve">ANEXO </w:t>
            </w:r>
            <w:r w:rsidRPr="007A38F2">
              <w:rPr>
                <w:rFonts w:asciiTheme="minorHAnsi" w:hAnsiTheme="minorHAnsi"/>
                <w:bCs/>
                <w:sz w:val="22"/>
                <w:szCs w:val="22"/>
              </w:rPr>
              <w:t>IV</w:t>
            </w:r>
          </w:p>
          <w:p w:rsidR="008031A9" w:rsidRPr="007A38F2" w:rsidRDefault="008031A9" w:rsidP="008031A9">
            <w:pPr>
              <w:pStyle w:val="Corpo"/>
              <w:widowControl w:val="0"/>
              <w:spacing w:line="360" w:lineRule="auto"/>
              <w:jc w:val="center"/>
              <w:rPr>
                <w:rFonts w:asciiTheme="minorHAnsi" w:eastAsia="Garamond" w:hAnsiTheme="minorHAnsi" w:cs="Garamond"/>
                <w:b/>
                <w:sz w:val="22"/>
                <w:szCs w:val="22"/>
              </w:rPr>
            </w:pPr>
            <w:r w:rsidRPr="007A38F2">
              <w:rPr>
                <w:rFonts w:asciiTheme="minorHAnsi" w:hAnsiTheme="minorHAnsi"/>
                <w:b/>
                <w:bCs/>
                <w:sz w:val="22"/>
                <w:szCs w:val="22"/>
              </w:rPr>
              <w:t>(a que se refere a alínea a) do n.º 1 do artigo 22.º)</w:t>
            </w:r>
          </w:p>
          <w:p w:rsidR="008031A9" w:rsidRPr="007A38F2" w:rsidRDefault="008031A9" w:rsidP="008031A9">
            <w:pPr>
              <w:pStyle w:val="Corpo"/>
              <w:widowControl w:val="0"/>
              <w:spacing w:line="360" w:lineRule="auto"/>
              <w:jc w:val="center"/>
              <w:rPr>
                <w:rFonts w:asciiTheme="minorHAnsi" w:eastAsia="Garamond" w:hAnsiTheme="minorHAnsi" w:cs="Garamond"/>
                <w:sz w:val="22"/>
                <w:szCs w:val="22"/>
              </w:rPr>
            </w:pPr>
            <w:r w:rsidRPr="007A38F2">
              <w:rPr>
                <w:rFonts w:asciiTheme="minorHAnsi" w:hAnsiTheme="minorHAnsi"/>
                <w:sz w:val="22"/>
                <w:szCs w:val="22"/>
                <w:lang w:val="de-DE"/>
              </w:rPr>
              <w:t>CATEGORIAS DE INFRA</w:t>
            </w:r>
            <w:r w:rsidRPr="007A38F2">
              <w:rPr>
                <w:rFonts w:asciiTheme="minorHAnsi" w:hAnsiTheme="minorHAnsi"/>
                <w:sz w:val="22"/>
                <w:szCs w:val="22"/>
              </w:rPr>
              <w:t>ÇÕ</w:t>
            </w:r>
            <w:r w:rsidRPr="007A38F2">
              <w:rPr>
                <w:rFonts w:asciiTheme="minorHAnsi" w:hAnsiTheme="minorHAnsi"/>
                <w:sz w:val="22"/>
                <w:szCs w:val="22"/>
                <w:lang w:val="es-ES_tradnl"/>
              </w:rPr>
              <w:t>ES A QUE SE REFERE O ARTIGO 22.</w:t>
            </w:r>
            <w:r w:rsidRPr="007A38F2">
              <w:rPr>
                <w:rFonts w:asciiTheme="minorHAnsi" w:hAnsiTheme="minorHAnsi"/>
                <w:sz w:val="22"/>
                <w:szCs w:val="22"/>
              </w:rPr>
              <w:t>º</w:t>
            </w:r>
          </w:p>
          <w:p w:rsidR="008031A9" w:rsidRPr="007A38F2" w:rsidRDefault="008031A9" w:rsidP="008031A9">
            <w:pPr>
              <w:pStyle w:val="Corpo"/>
              <w:widowControl w:val="0"/>
              <w:spacing w:line="360" w:lineRule="auto"/>
              <w:jc w:val="both"/>
              <w:rPr>
                <w:rFonts w:asciiTheme="minorHAnsi" w:eastAsia="Garamond" w:hAnsiTheme="minorHAnsi" w:cs="Garamond"/>
                <w:sz w:val="22"/>
                <w:szCs w:val="22"/>
              </w:rPr>
            </w:pPr>
          </w:p>
          <w:p w:rsidR="008031A9" w:rsidRPr="007A38F2" w:rsidRDefault="008031A9" w:rsidP="008031A9">
            <w:pPr>
              <w:pStyle w:val="Corpo"/>
              <w:widowControl w:val="0"/>
              <w:spacing w:line="360" w:lineRule="auto"/>
              <w:jc w:val="both"/>
              <w:rPr>
                <w:rFonts w:asciiTheme="minorHAnsi" w:eastAsia="Garamond" w:hAnsiTheme="minorHAnsi" w:cs="Garamond"/>
                <w:sz w:val="22"/>
                <w:szCs w:val="22"/>
              </w:rPr>
            </w:pPr>
            <w:r w:rsidRPr="007A38F2">
              <w:rPr>
                <w:rFonts w:asciiTheme="minorHAnsi" w:hAnsiTheme="minorHAnsi"/>
                <w:sz w:val="22"/>
                <w:szCs w:val="22"/>
              </w:rPr>
              <w:t xml:space="preserve">— </w:t>
            </w:r>
            <w:proofErr w:type="gramStart"/>
            <w:r w:rsidRPr="007A38F2">
              <w:rPr>
                <w:rFonts w:asciiTheme="minorHAnsi" w:hAnsiTheme="minorHAnsi"/>
                <w:sz w:val="22"/>
                <w:szCs w:val="22"/>
              </w:rPr>
              <w:t>participação</w:t>
            </w:r>
            <w:proofErr w:type="gramEnd"/>
            <w:r w:rsidRPr="007A38F2">
              <w:rPr>
                <w:rFonts w:asciiTheme="minorHAnsi" w:hAnsiTheme="minorHAnsi"/>
                <w:sz w:val="22"/>
                <w:szCs w:val="22"/>
              </w:rPr>
              <w:t xml:space="preserve"> numa </w:t>
            </w:r>
            <w:proofErr w:type="spellStart"/>
            <w:r w:rsidRPr="007A38F2">
              <w:rPr>
                <w:rFonts w:asciiTheme="minorHAnsi" w:hAnsiTheme="minorHAnsi"/>
                <w:sz w:val="22"/>
                <w:szCs w:val="22"/>
              </w:rPr>
              <w:t>organizaçã</w:t>
            </w:r>
            <w:proofErr w:type="spellEnd"/>
            <w:r w:rsidRPr="007A38F2">
              <w:rPr>
                <w:rFonts w:asciiTheme="minorHAnsi" w:hAnsiTheme="minorHAnsi"/>
                <w:sz w:val="22"/>
                <w:szCs w:val="22"/>
                <w:lang w:val="it-IT"/>
              </w:rPr>
              <w:t>o criminosa,</w:t>
            </w:r>
          </w:p>
          <w:p w:rsidR="008031A9" w:rsidRPr="007A38F2" w:rsidRDefault="008031A9" w:rsidP="008031A9">
            <w:pPr>
              <w:pStyle w:val="Corpo"/>
              <w:widowControl w:val="0"/>
              <w:spacing w:line="360" w:lineRule="auto"/>
              <w:jc w:val="both"/>
              <w:rPr>
                <w:rFonts w:asciiTheme="minorHAnsi" w:eastAsia="Garamond" w:hAnsiTheme="minorHAnsi" w:cs="Garamond"/>
                <w:sz w:val="22"/>
                <w:szCs w:val="22"/>
              </w:rPr>
            </w:pPr>
            <w:r w:rsidRPr="007A38F2">
              <w:rPr>
                <w:rFonts w:asciiTheme="minorHAnsi" w:hAnsiTheme="minorHAnsi"/>
                <w:sz w:val="22"/>
                <w:szCs w:val="22"/>
              </w:rPr>
              <w:t xml:space="preserve">— </w:t>
            </w:r>
            <w:proofErr w:type="gramStart"/>
            <w:r w:rsidRPr="007A38F2">
              <w:rPr>
                <w:rFonts w:asciiTheme="minorHAnsi" w:hAnsiTheme="minorHAnsi"/>
                <w:sz w:val="22"/>
                <w:szCs w:val="22"/>
                <w:lang w:val="it-IT"/>
              </w:rPr>
              <w:t>terrorismo</w:t>
            </w:r>
            <w:proofErr w:type="gramEnd"/>
            <w:r w:rsidRPr="007A38F2">
              <w:rPr>
                <w:rFonts w:asciiTheme="minorHAnsi" w:hAnsiTheme="minorHAnsi"/>
                <w:sz w:val="22"/>
                <w:szCs w:val="22"/>
                <w:lang w:val="it-IT"/>
              </w:rPr>
              <w:t>,</w:t>
            </w:r>
          </w:p>
          <w:p w:rsidR="008031A9" w:rsidRPr="007A38F2" w:rsidRDefault="008031A9" w:rsidP="008031A9">
            <w:pPr>
              <w:pStyle w:val="Corpo"/>
              <w:widowControl w:val="0"/>
              <w:spacing w:line="360" w:lineRule="auto"/>
              <w:jc w:val="both"/>
              <w:rPr>
                <w:rFonts w:asciiTheme="minorHAnsi" w:eastAsia="Garamond" w:hAnsiTheme="minorHAnsi" w:cs="Garamond"/>
                <w:sz w:val="22"/>
                <w:szCs w:val="22"/>
              </w:rPr>
            </w:pPr>
            <w:r w:rsidRPr="007A38F2">
              <w:rPr>
                <w:rFonts w:asciiTheme="minorHAnsi" w:hAnsiTheme="minorHAnsi"/>
                <w:sz w:val="22"/>
                <w:szCs w:val="22"/>
              </w:rPr>
              <w:t xml:space="preserve">— </w:t>
            </w:r>
            <w:proofErr w:type="gramStart"/>
            <w:r w:rsidRPr="007A38F2">
              <w:rPr>
                <w:rFonts w:asciiTheme="minorHAnsi" w:hAnsiTheme="minorHAnsi"/>
                <w:sz w:val="22"/>
                <w:szCs w:val="22"/>
              </w:rPr>
              <w:t>tráfico</w:t>
            </w:r>
            <w:proofErr w:type="gramEnd"/>
            <w:r w:rsidRPr="007A38F2">
              <w:rPr>
                <w:rFonts w:asciiTheme="minorHAnsi" w:hAnsiTheme="minorHAnsi"/>
                <w:sz w:val="22"/>
                <w:szCs w:val="22"/>
              </w:rPr>
              <w:t xml:space="preserve"> de seres humanos, </w:t>
            </w:r>
          </w:p>
          <w:p w:rsidR="008031A9" w:rsidRPr="007A38F2" w:rsidRDefault="008031A9" w:rsidP="008031A9">
            <w:pPr>
              <w:pStyle w:val="Corpo"/>
              <w:widowControl w:val="0"/>
              <w:spacing w:line="360" w:lineRule="auto"/>
              <w:jc w:val="both"/>
              <w:rPr>
                <w:rFonts w:asciiTheme="minorHAnsi" w:eastAsia="Garamond" w:hAnsiTheme="minorHAnsi" w:cs="Garamond"/>
                <w:sz w:val="22"/>
                <w:szCs w:val="22"/>
              </w:rPr>
            </w:pPr>
            <w:r w:rsidRPr="007A38F2">
              <w:rPr>
                <w:rFonts w:asciiTheme="minorHAnsi" w:hAnsiTheme="minorHAnsi"/>
                <w:sz w:val="22"/>
                <w:szCs w:val="22"/>
              </w:rPr>
              <w:t xml:space="preserve">— </w:t>
            </w:r>
            <w:proofErr w:type="gramStart"/>
            <w:r w:rsidRPr="007A38F2">
              <w:rPr>
                <w:rFonts w:asciiTheme="minorHAnsi" w:hAnsiTheme="minorHAnsi"/>
                <w:sz w:val="22"/>
                <w:szCs w:val="22"/>
              </w:rPr>
              <w:t>exploração</w:t>
            </w:r>
            <w:proofErr w:type="gramEnd"/>
            <w:r w:rsidRPr="007A38F2">
              <w:rPr>
                <w:rFonts w:asciiTheme="minorHAnsi" w:hAnsiTheme="minorHAnsi"/>
                <w:sz w:val="22"/>
                <w:szCs w:val="22"/>
              </w:rPr>
              <w:t xml:space="preserve"> sexual de crianças e pornografia infantil,</w:t>
            </w:r>
          </w:p>
          <w:p w:rsidR="008031A9" w:rsidRPr="007A38F2" w:rsidRDefault="008031A9" w:rsidP="008031A9">
            <w:pPr>
              <w:pStyle w:val="Corpo"/>
              <w:widowControl w:val="0"/>
              <w:spacing w:line="360" w:lineRule="auto"/>
              <w:jc w:val="both"/>
              <w:rPr>
                <w:rFonts w:asciiTheme="minorHAnsi" w:eastAsia="Garamond" w:hAnsiTheme="minorHAnsi" w:cs="Garamond"/>
                <w:sz w:val="22"/>
                <w:szCs w:val="22"/>
              </w:rPr>
            </w:pPr>
            <w:r w:rsidRPr="007A38F2">
              <w:rPr>
                <w:rFonts w:asciiTheme="minorHAnsi" w:hAnsiTheme="minorHAnsi"/>
                <w:sz w:val="22"/>
                <w:szCs w:val="22"/>
              </w:rPr>
              <w:t xml:space="preserve">— </w:t>
            </w:r>
            <w:proofErr w:type="gramStart"/>
            <w:r w:rsidRPr="007A38F2">
              <w:rPr>
                <w:rFonts w:asciiTheme="minorHAnsi" w:hAnsiTheme="minorHAnsi"/>
                <w:sz w:val="22"/>
                <w:szCs w:val="22"/>
              </w:rPr>
              <w:t>tráfico</w:t>
            </w:r>
            <w:proofErr w:type="gramEnd"/>
            <w:r w:rsidRPr="007A38F2">
              <w:rPr>
                <w:rFonts w:asciiTheme="minorHAnsi" w:hAnsiTheme="minorHAnsi"/>
                <w:sz w:val="22"/>
                <w:szCs w:val="22"/>
              </w:rPr>
              <w:t xml:space="preserve"> de estupefacientes e substâncias psicotrópicas,</w:t>
            </w:r>
          </w:p>
          <w:p w:rsidR="008031A9" w:rsidRPr="007A38F2" w:rsidRDefault="008031A9" w:rsidP="008031A9">
            <w:pPr>
              <w:pStyle w:val="Corpo"/>
              <w:widowControl w:val="0"/>
              <w:spacing w:line="360" w:lineRule="auto"/>
              <w:jc w:val="both"/>
              <w:rPr>
                <w:rFonts w:asciiTheme="minorHAnsi" w:eastAsia="Garamond" w:hAnsiTheme="minorHAnsi" w:cs="Garamond"/>
                <w:sz w:val="22"/>
                <w:szCs w:val="22"/>
              </w:rPr>
            </w:pPr>
            <w:r w:rsidRPr="007A38F2">
              <w:rPr>
                <w:rFonts w:asciiTheme="minorHAnsi" w:hAnsiTheme="minorHAnsi"/>
                <w:sz w:val="22"/>
                <w:szCs w:val="22"/>
              </w:rPr>
              <w:t xml:space="preserve">— </w:t>
            </w:r>
            <w:proofErr w:type="gramStart"/>
            <w:r w:rsidRPr="007A38F2">
              <w:rPr>
                <w:rFonts w:asciiTheme="minorHAnsi" w:hAnsiTheme="minorHAnsi"/>
                <w:sz w:val="22"/>
                <w:szCs w:val="22"/>
              </w:rPr>
              <w:t>tráfico</w:t>
            </w:r>
            <w:proofErr w:type="gramEnd"/>
            <w:r w:rsidRPr="007A38F2">
              <w:rPr>
                <w:rFonts w:asciiTheme="minorHAnsi" w:hAnsiTheme="minorHAnsi"/>
                <w:sz w:val="22"/>
                <w:szCs w:val="22"/>
              </w:rPr>
              <w:t xml:space="preserve"> de armas, munições e explosivos,</w:t>
            </w:r>
          </w:p>
          <w:p w:rsidR="008031A9" w:rsidRPr="007A38F2" w:rsidRDefault="008031A9" w:rsidP="008031A9">
            <w:pPr>
              <w:pStyle w:val="Corpo"/>
              <w:widowControl w:val="0"/>
              <w:spacing w:line="360" w:lineRule="auto"/>
              <w:jc w:val="both"/>
              <w:rPr>
                <w:rFonts w:asciiTheme="minorHAnsi" w:eastAsia="Garamond" w:hAnsiTheme="minorHAnsi" w:cs="Garamond"/>
                <w:sz w:val="22"/>
                <w:szCs w:val="22"/>
              </w:rPr>
            </w:pPr>
            <w:r w:rsidRPr="007A38F2">
              <w:rPr>
                <w:rFonts w:asciiTheme="minorHAnsi" w:hAnsiTheme="minorHAnsi"/>
                <w:sz w:val="22"/>
                <w:szCs w:val="22"/>
              </w:rPr>
              <w:lastRenderedPageBreak/>
              <w:t xml:space="preserve">— </w:t>
            </w:r>
            <w:proofErr w:type="gramStart"/>
            <w:r w:rsidRPr="007A38F2">
              <w:rPr>
                <w:rFonts w:asciiTheme="minorHAnsi" w:hAnsiTheme="minorHAnsi"/>
                <w:sz w:val="22"/>
                <w:szCs w:val="22"/>
                <w:lang w:val="it-IT"/>
              </w:rPr>
              <w:t>corrup</w:t>
            </w:r>
            <w:proofErr w:type="spellStart"/>
            <w:r w:rsidRPr="007A38F2">
              <w:rPr>
                <w:rFonts w:asciiTheme="minorHAnsi" w:hAnsiTheme="minorHAnsi"/>
                <w:sz w:val="22"/>
                <w:szCs w:val="22"/>
              </w:rPr>
              <w:t>ção</w:t>
            </w:r>
            <w:proofErr w:type="spellEnd"/>
            <w:proofErr w:type="gramEnd"/>
            <w:r w:rsidRPr="007A38F2">
              <w:rPr>
                <w:rFonts w:asciiTheme="minorHAnsi" w:hAnsiTheme="minorHAnsi"/>
                <w:sz w:val="22"/>
                <w:szCs w:val="22"/>
              </w:rPr>
              <w:t xml:space="preserve">, </w:t>
            </w:r>
          </w:p>
          <w:p w:rsidR="008031A9" w:rsidRPr="007A38F2" w:rsidRDefault="008031A9" w:rsidP="008031A9">
            <w:pPr>
              <w:pStyle w:val="Corpo"/>
              <w:widowControl w:val="0"/>
              <w:spacing w:line="360" w:lineRule="auto"/>
              <w:jc w:val="both"/>
              <w:rPr>
                <w:rFonts w:asciiTheme="minorHAnsi" w:eastAsia="Garamond" w:hAnsiTheme="minorHAnsi" w:cs="Garamond"/>
                <w:sz w:val="22"/>
                <w:szCs w:val="22"/>
              </w:rPr>
            </w:pPr>
            <w:r w:rsidRPr="007A38F2">
              <w:rPr>
                <w:rFonts w:asciiTheme="minorHAnsi" w:hAnsiTheme="minorHAnsi"/>
                <w:sz w:val="22"/>
                <w:szCs w:val="22"/>
              </w:rPr>
              <w:t xml:space="preserve">— </w:t>
            </w:r>
            <w:proofErr w:type="gramStart"/>
            <w:r w:rsidRPr="007A38F2">
              <w:rPr>
                <w:rFonts w:asciiTheme="minorHAnsi" w:hAnsiTheme="minorHAnsi"/>
                <w:sz w:val="22"/>
                <w:szCs w:val="22"/>
              </w:rPr>
              <w:t>fraude</w:t>
            </w:r>
            <w:proofErr w:type="gramEnd"/>
            <w:r w:rsidRPr="007A38F2">
              <w:rPr>
                <w:rFonts w:asciiTheme="minorHAnsi" w:hAnsiTheme="minorHAnsi"/>
                <w:sz w:val="22"/>
                <w:szCs w:val="22"/>
              </w:rPr>
              <w:t xml:space="preserve">, incluindo a fraude lesiva dos interesses financeiros da União Europeia na aceção da Convenção de 26 de julho de 1995 relativa à proteção dos interesses financeiros das Comunidades Europeias, </w:t>
            </w:r>
          </w:p>
          <w:p w:rsidR="008031A9" w:rsidRPr="007A38F2" w:rsidRDefault="008031A9" w:rsidP="008031A9">
            <w:pPr>
              <w:pStyle w:val="Corpo"/>
              <w:widowControl w:val="0"/>
              <w:spacing w:line="360" w:lineRule="auto"/>
              <w:jc w:val="both"/>
              <w:rPr>
                <w:rFonts w:asciiTheme="minorHAnsi" w:eastAsia="Garamond" w:hAnsiTheme="minorHAnsi" w:cs="Garamond"/>
                <w:sz w:val="22"/>
                <w:szCs w:val="22"/>
              </w:rPr>
            </w:pPr>
            <w:r w:rsidRPr="007A38F2">
              <w:rPr>
                <w:rFonts w:asciiTheme="minorHAnsi" w:hAnsiTheme="minorHAnsi"/>
                <w:sz w:val="22"/>
                <w:szCs w:val="22"/>
              </w:rPr>
              <w:t xml:space="preserve">— </w:t>
            </w:r>
            <w:proofErr w:type="gramStart"/>
            <w:r w:rsidRPr="007A38F2">
              <w:rPr>
                <w:rFonts w:asciiTheme="minorHAnsi" w:hAnsiTheme="minorHAnsi"/>
                <w:sz w:val="22"/>
                <w:szCs w:val="22"/>
              </w:rPr>
              <w:t>branqueamento</w:t>
            </w:r>
            <w:proofErr w:type="gramEnd"/>
            <w:r w:rsidRPr="007A38F2">
              <w:rPr>
                <w:rFonts w:asciiTheme="minorHAnsi" w:hAnsiTheme="minorHAnsi"/>
                <w:sz w:val="22"/>
                <w:szCs w:val="22"/>
              </w:rPr>
              <w:t xml:space="preserve"> dos produtos do crime,</w:t>
            </w:r>
          </w:p>
          <w:p w:rsidR="008031A9" w:rsidRPr="007A38F2" w:rsidRDefault="008031A9" w:rsidP="008031A9">
            <w:pPr>
              <w:pStyle w:val="Corpo"/>
              <w:widowControl w:val="0"/>
              <w:spacing w:line="360" w:lineRule="auto"/>
              <w:jc w:val="both"/>
              <w:rPr>
                <w:rFonts w:asciiTheme="minorHAnsi" w:eastAsia="Garamond" w:hAnsiTheme="minorHAnsi" w:cs="Garamond"/>
                <w:sz w:val="22"/>
                <w:szCs w:val="22"/>
              </w:rPr>
            </w:pPr>
            <w:r w:rsidRPr="007A38F2">
              <w:rPr>
                <w:rFonts w:asciiTheme="minorHAnsi" w:hAnsiTheme="minorHAnsi"/>
                <w:sz w:val="22"/>
                <w:szCs w:val="22"/>
              </w:rPr>
              <w:t xml:space="preserve">— </w:t>
            </w:r>
            <w:proofErr w:type="gramStart"/>
            <w:r w:rsidRPr="007A38F2">
              <w:rPr>
                <w:rFonts w:asciiTheme="minorHAnsi" w:hAnsiTheme="minorHAnsi"/>
                <w:sz w:val="22"/>
                <w:szCs w:val="22"/>
                <w:lang w:val="it-IT"/>
              </w:rPr>
              <w:t>falsifica</w:t>
            </w:r>
            <w:proofErr w:type="spellStart"/>
            <w:r w:rsidRPr="007A38F2">
              <w:rPr>
                <w:rFonts w:asciiTheme="minorHAnsi" w:hAnsiTheme="minorHAnsi"/>
                <w:sz w:val="22"/>
                <w:szCs w:val="22"/>
              </w:rPr>
              <w:t>ção</w:t>
            </w:r>
            <w:proofErr w:type="spellEnd"/>
            <w:proofErr w:type="gramEnd"/>
            <w:r w:rsidRPr="007A38F2">
              <w:rPr>
                <w:rFonts w:asciiTheme="minorHAnsi" w:hAnsiTheme="minorHAnsi"/>
                <w:sz w:val="22"/>
                <w:szCs w:val="22"/>
              </w:rPr>
              <w:t xml:space="preserve"> de moeda, incluindo a contrafação do euro,</w:t>
            </w:r>
          </w:p>
          <w:p w:rsidR="008031A9" w:rsidRPr="007A38F2" w:rsidRDefault="008031A9" w:rsidP="008031A9">
            <w:pPr>
              <w:pStyle w:val="Corpo"/>
              <w:widowControl w:val="0"/>
              <w:spacing w:line="360" w:lineRule="auto"/>
              <w:jc w:val="both"/>
              <w:rPr>
                <w:rFonts w:asciiTheme="minorHAnsi" w:eastAsia="Garamond" w:hAnsiTheme="minorHAnsi" w:cs="Garamond"/>
                <w:sz w:val="22"/>
                <w:szCs w:val="22"/>
              </w:rPr>
            </w:pPr>
            <w:r w:rsidRPr="007A38F2">
              <w:rPr>
                <w:rFonts w:asciiTheme="minorHAnsi" w:hAnsiTheme="minorHAnsi"/>
                <w:sz w:val="22"/>
                <w:szCs w:val="22"/>
              </w:rPr>
              <w:t xml:space="preserve">— </w:t>
            </w:r>
            <w:proofErr w:type="gramStart"/>
            <w:r w:rsidRPr="007A38F2">
              <w:rPr>
                <w:rFonts w:asciiTheme="minorHAnsi" w:hAnsiTheme="minorHAnsi"/>
                <w:sz w:val="22"/>
                <w:szCs w:val="22"/>
              </w:rPr>
              <w:t>cibercriminalidade</w:t>
            </w:r>
            <w:proofErr w:type="gramEnd"/>
            <w:r w:rsidRPr="007A38F2">
              <w:rPr>
                <w:rFonts w:asciiTheme="minorHAnsi" w:hAnsiTheme="minorHAnsi"/>
                <w:sz w:val="22"/>
                <w:szCs w:val="22"/>
              </w:rPr>
              <w:t>,</w:t>
            </w:r>
          </w:p>
          <w:p w:rsidR="008031A9" w:rsidRPr="007A38F2" w:rsidRDefault="008031A9" w:rsidP="008031A9">
            <w:pPr>
              <w:pStyle w:val="Corpo"/>
              <w:widowControl w:val="0"/>
              <w:spacing w:line="360" w:lineRule="auto"/>
              <w:jc w:val="both"/>
              <w:rPr>
                <w:rFonts w:asciiTheme="minorHAnsi" w:eastAsia="Garamond" w:hAnsiTheme="minorHAnsi" w:cs="Garamond"/>
                <w:sz w:val="22"/>
                <w:szCs w:val="22"/>
              </w:rPr>
            </w:pPr>
            <w:r w:rsidRPr="007A38F2">
              <w:rPr>
                <w:rFonts w:asciiTheme="minorHAnsi" w:hAnsiTheme="minorHAnsi"/>
                <w:sz w:val="22"/>
                <w:szCs w:val="22"/>
              </w:rPr>
              <w:t xml:space="preserve">— </w:t>
            </w:r>
            <w:proofErr w:type="gramStart"/>
            <w:r w:rsidRPr="007A38F2">
              <w:rPr>
                <w:rFonts w:asciiTheme="minorHAnsi" w:hAnsiTheme="minorHAnsi"/>
                <w:sz w:val="22"/>
                <w:szCs w:val="22"/>
              </w:rPr>
              <w:t>crimes</w:t>
            </w:r>
            <w:proofErr w:type="gramEnd"/>
            <w:r w:rsidRPr="007A38F2">
              <w:rPr>
                <w:rFonts w:asciiTheme="minorHAnsi" w:hAnsiTheme="minorHAnsi"/>
                <w:sz w:val="22"/>
                <w:szCs w:val="22"/>
              </w:rPr>
              <w:t xml:space="preserve"> contra o ambiente, incluindo o tráfico de espécies animais e de espécies e variedades vegetais ameaçadas,</w:t>
            </w:r>
          </w:p>
          <w:p w:rsidR="008031A9" w:rsidRPr="007A38F2" w:rsidRDefault="008031A9" w:rsidP="008031A9">
            <w:pPr>
              <w:pStyle w:val="Corpo"/>
              <w:widowControl w:val="0"/>
              <w:spacing w:line="360" w:lineRule="auto"/>
              <w:jc w:val="both"/>
              <w:rPr>
                <w:rFonts w:asciiTheme="minorHAnsi" w:eastAsia="Garamond" w:hAnsiTheme="minorHAnsi" w:cs="Garamond"/>
                <w:sz w:val="22"/>
                <w:szCs w:val="22"/>
              </w:rPr>
            </w:pPr>
            <w:r w:rsidRPr="007A38F2">
              <w:rPr>
                <w:rFonts w:asciiTheme="minorHAnsi" w:hAnsiTheme="minorHAnsi"/>
                <w:sz w:val="22"/>
                <w:szCs w:val="22"/>
              </w:rPr>
              <w:t xml:space="preserve">— </w:t>
            </w:r>
            <w:proofErr w:type="gramStart"/>
            <w:r w:rsidRPr="007A38F2">
              <w:rPr>
                <w:rFonts w:asciiTheme="minorHAnsi" w:hAnsiTheme="minorHAnsi"/>
                <w:sz w:val="22"/>
                <w:szCs w:val="22"/>
                <w:lang w:val="fr-FR"/>
              </w:rPr>
              <w:t>aux</w:t>
            </w:r>
            <w:r w:rsidRPr="007A38F2">
              <w:rPr>
                <w:rFonts w:asciiTheme="minorHAnsi" w:hAnsiTheme="minorHAnsi"/>
                <w:sz w:val="22"/>
                <w:szCs w:val="22"/>
              </w:rPr>
              <w:t>í</w:t>
            </w:r>
            <w:r w:rsidRPr="007A38F2">
              <w:rPr>
                <w:rFonts w:asciiTheme="minorHAnsi" w:hAnsiTheme="minorHAnsi"/>
                <w:sz w:val="22"/>
                <w:szCs w:val="22"/>
                <w:lang w:val="it-IT"/>
              </w:rPr>
              <w:t>lio</w:t>
            </w:r>
            <w:proofErr w:type="gramEnd"/>
            <w:r w:rsidRPr="007A38F2">
              <w:rPr>
                <w:rFonts w:asciiTheme="minorHAnsi" w:hAnsiTheme="minorHAnsi"/>
                <w:sz w:val="22"/>
                <w:szCs w:val="22"/>
                <w:lang w:val="it-IT"/>
              </w:rPr>
              <w:t xml:space="preserve"> </w:t>
            </w:r>
            <w:r w:rsidRPr="007A38F2">
              <w:rPr>
                <w:rFonts w:asciiTheme="minorHAnsi" w:hAnsiTheme="minorHAnsi"/>
                <w:sz w:val="22"/>
                <w:szCs w:val="22"/>
              </w:rPr>
              <w:t>à entrada e à permanência irregulares,</w:t>
            </w:r>
          </w:p>
          <w:p w:rsidR="008031A9" w:rsidRPr="007A38F2" w:rsidRDefault="008031A9" w:rsidP="008031A9">
            <w:pPr>
              <w:pStyle w:val="Corpo"/>
              <w:widowControl w:val="0"/>
              <w:spacing w:line="360" w:lineRule="auto"/>
              <w:jc w:val="both"/>
              <w:rPr>
                <w:rFonts w:asciiTheme="minorHAnsi" w:eastAsia="Garamond" w:hAnsiTheme="minorHAnsi" w:cs="Garamond"/>
                <w:sz w:val="22"/>
                <w:szCs w:val="22"/>
              </w:rPr>
            </w:pPr>
            <w:r w:rsidRPr="007A38F2">
              <w:rPr>
                <w:rFonts w:asciiTheme="minorHAnsi" w:hAnsiTheme="minorHAnsi"/>
                <w:sz w:val="22"/>
                <w:szCs w:val="22"/>
              </w:rPr>
              <w:t xml:space="preserve">— </w:t>
            </w:r>
            <w:proofErr w:type="gramStart"/>
            <w:r w:rsidRPr="007A38F2">
              <w:rPr>
                <w:rFonts w:asciiTheme="minorHAnsi" w:hAnsiTheme="minorHAnsi"/>
                <w:sz w:val="22"/>
                <w:szCs w:val="22"/>
              </w:rPr>
              <w:t>homicídio</w:t>
            </w:r>
            <w:proofErr w:type="gramEnd"/>
            <w:r w:rsidRPr="007A38F2">
              <w:rPr>
                <w:rFonts w:asciiTheme="minorHAnsi" w:hAnsiTheme="minorHAnsi"/>
                <w:sz w:val="22"/>
                <w:szCs w:val="22"/>
              </w:rPr>
              <w:t xml:space="preserve"> voluntário, ofensas corporais graves,</w:t>
            </w:r>
          </w:p>
          <w:p w:rsidR="008031A9" w:rsidRPr="007A38F2" w:rsidRDefault="008031A9" w:rsidP="008031A9">
            <w:pPr>
              <w:pStyle w:val="Corpo"/>
              <w:widowControl w:val="0"/>
              <w:spacing w:line="360" w:lineRule="auto"/>
              <w:jc w:val="both"/>
              <w:rPr>
                <w:rFonts w:asciiTheme="minorHAnsi" w:eastAsia="Garamond" w:hAnsiTheme="minorHAnsi" w:cs="Garamond"/>
                <w:sz w:val="22"/>
                <w:szCs w:val="22"/>
              </w:rPr>
            </w:pPr>
            <w:r w:rsidRPr="007A38F2">
              <w:rPr>
                <w:rFonts w:asciiTheme="minorHAnsi" w:hAnsiTheme="minorHAnsi"/>
                <w:sz w:val="22"/>
                <w:szCs w:val="22"/>
              </w:rPr>
              <w:t xml:space="preserve">— </w:t>
            </w:r>
            <w:proofErr w:type="gramStart"/>
            <w:r w:rsidRPr="007A38F2">
              <w:rPr>
                <w:rFonts w:asciiTheme="minorHAnsi" w:hAnsiTheme="minorHAnsi"/>
                <w:sz w:val="22"/>
                <w:szCs w:val="22"/>
              </w:rPr>
              <w:t>tráfico</w:t>
            </w:r>
            <w:proofErr w:type="gramEnd"/>
            <w:r w:rsidRPr="007A38F2">
              <w:rPr>
                <w:rFonts w:asciiTheme="minorHAnsi" w:hAnsiTheme="minorHAnsi"/>
                <w:sz w:val="22"/>
                <w:szCs w:val="22"/>
              </w:rPr>
              <w:t xml:space="preserve"> de órgãos e tecidos humanos,</w:t>
            </w:r>
          </w:p>
          <w:p w:rsidR="008031A9" w:rsidRPr="007A38F2" w:rsidRDefault="008031A9" w:rsidP="008031A9">
            <w:pPr>
              <w:pStyle w:val="Corpo"/>
              <w:widowControl w:val="0"/>
              <w:spacing w:line="360" w:lineRule="auto"/>
              <w:jc w:val="both"/>
              <w:rPr>
                <w:rFonts w:asciiTheme="minorHAnsi" w:eastAsia="Garamond" w:hAnsiTheme="minorHAnsi" w:cs="Garamond"/>
                <w:sz w:val="22"/>
                <w:szCs w:val="22"/>
              </w:rPr>
            </w:pPr>
            <w:r w:rsidRPr="007A38F2">
              <w:rPr>
                <w:rFonts w:asciiTheme="minorHAnsi" w:hAnsiTheme="minorHAnsi"/>
                <w:sz w:val="22"/>
                <w:szCs w:val="22"/>
              </w:rPr>
              <w:t xml:space="preserve">— </w:t>
            </w:r>
            <w:proofErr w:type="gramStart"/>
            <w:r w:rsidRPr="007A38F2">
              <w:rPr>
                <w:rFonts w:asciiTheme="minorHAnsi" w:hAnsiTheme="minorHAnsi"/>
                <w:sz w:val="22"/>
                <w:szCs w:val="22"/>
              </w:rPr>
              <w:t>rapto</w:t>
            </w:r>
            <w:proofErr w:type="gramEnd"/>
            <w:r w:rsidRPr="007A38F2">
              <w:rPr>
                <w:rFonts w:asciiTheme="minorHAnsi" w:hAnsiTheme="minorHAnsi"/>
                <w:sz w:val="22"/>
                <w:szCs w:val="22"/>
              </w:rPr>
              <w:t>, sequestro e tomada de reféns,</w:t>
            </w:r>
          </w:p>
          <w:p w:rsidR="008031A9" w:rsidRPr="007A38F2" w:rsidRDefault="008031A9" w:rsidP="008031A9">
            <w:pPr>
              <w:pStyle w:val="Corpo"/>
              <w:widowControl w:val="0"/>
              <w:spacing w:line="360" w:lineRule="auto"/>
              <w:jc w:val="both"/>
              <w:rPr>
                <w:rFonts w:asciiTheme="minorHAnsi" w:eastAsia="Garamond" w:hAnsiTheme="minorHAnsi" w:cs="Garamond"/>
                <w:sz w:val="22"/>
                <w:szCs w:val="22"/>
              </w:rPr>
            </w:pPr>
            <w:r w:rsidRPr="007A38F2">
              <w:rPr>
                <w:rFonts w:asciiTheme="minorHAnsi" w:hAnsiTheme="minorHAnsi"/>
                <w:sz w:val="22"/>
                <w:szCs w:val="22"/>
              </w:rPr>
              <w:t xml:space="preserve">— </w:t>
            </w:r>
            <w:proofErr w:type="gramStart"/>
            <w:r w:rsidRPr="007A38F2">
              <w:rPr>
                <w:rFonts w:asciiTheme="minorHAnsi" w:hAnsiTheme="minorHAnsi"/>
                <w:sz w:val="22"/>
                <w:szCs w:val="22"/>
                <w:lang w:val="it-IT"/>
              </w:rPr>
              <w:t>racismo</w:t>
            </w:r>
            <w:proofErr w:type="gramEnd"/>
            <w:r w:rsidRPr="007A38F2">
              <w:rPr>
                <w:rFonts w:asciiTheme="minorHAnsi" w:hAnsiTheme="minorHAnsi"/>
                <w:sz w:val="22"/>
                <w:szCs w:val="22"/>
                <w:lang w:val="it-IT"/>
              </w:rPr>
              <w:t xml:space="preserve"> e xenofobia,</w:t>
            </w:r>
          </w:p>
          <w:p w:rsidR="008031A9" w:rsidRPr="007A38F2" w:rsidRDefault="008031A9" w:rsidP="008031A9">
            <w:pPr>
              <w:pStyle w:val="Corpo"/>
              <w:widowControl w:val="0"/>
              <w:spacing w:line="360" w:lineRule="auto"/>
              <w:jc w:val="both"/>
              <w:rPr>
                <w:rFonts w:asciiTheme="minorHAnsi" w:eastAsia="Garamond" w:hAnsiTheme="minorHAnsi" w:cs="Garamond"/>
                <w:sz w:val="22"/>
                <w:szCs w:val="22"/>
              </w:rPr>
            </w:pPr>
            <w:r w:rsidRPr="007A38F2">
              <w:rPr>
                <w:rFonts w:asciiTheme="minorHAnsi" w:hAnsiTheme="minorHAnsi"/>
                <w:sz w:val="22"/>
                <w:szCs w:val="22"/>
              </w:rPr>
              <w:lastRenderedPageBreak/>
              <w:t xml:space="preserve">— </w:t>
            </w:r>
            <w:proofErr w:type="gramStart"/>
            <w:r w:rsidRPr="007A38F2">
              <w:rPr>
                <w:rFonts w:asciiTheme="minorHAnsi" w:hAnsiTheme="minorHAnsi"/>
                <w:sz w:val="22"/>
                <w:szCs w:val="22"/>
              </w:rPr>
              <w:t>roubo</w:t>
            </w:r>
            <w:proofErr w:type="gramEnd"/>
            <w:r w:rsidRPr="007A38F2">
              <w:rPr>
                <w:rFonts w:asciiTheme="minorHAnsi" w:hAnsiTheme="minorHAnsi"/>
                <w:sz w:val="22"/>
                <w:szCs w:val="22"/>
              </w:rPr>
              <w:t xml:space="preserve"> organizado ou à mão armada,</w:t>
            </w:r>
          </w:p>
          <w:p w:rsidR="008031A9" w:rsidRPr="007A38F2" w:rsidRDefault="008031A9" w:rsidP="008031A9">
            <w:pPr>
              <w:pStyle w:val="Corpo"/>
              <w:widowControl w:val="0"/>
              <w:spacing w:line="360" w:lineRule="auto"/>
              <w:jc w:val="both"/>
              <w:rPr>
                <w:rFonts w:asciiTheme="minorHAnsi" w:eastAsia="Garamond" w:hAnsiTheme="minorHAnsi" w:cs="Garamond"/>
                <w:sz w:val="22"/>
                <w:szCs w:val="22"/>
              </w:rPr>
            </w:pPr>
            <w:r w:rsidRPr="007A38F2">
              <w:rPr>
                <w:rFonts w:asciiTheme="minorHAnsi" w:hAnsiTheme="minorHAnsi"/>
                <w:sz w:val="22"/>
                <w:szCs w:val="22"/>
              </w:rPr>
              <w:t xml:space="preserve">— </w:t>
            </w:r>
            <w:proofErr w:type="gramStart"/>
            <w:r w:rsidRPr="007A38F2">
              <w:rPr>
                <w:rFonts w:asciiTheme="minorHAnsi" w:hAnsiTheme="minorHAnsi"/>
                <w:sz w:val="22"/>
                <w:szCs w:val="22"/>
              </w:rPr>
              <w:t>tráfico</w:t>
            </w:r>
            <w:proofErr w:type="gramEnd"/>
            <w:r w:rsidRPr="007A38F2">
              <w:rPr>
                <w:rFonts w:asciiTheme="minorHAnsi" w:hAnsiTheme="minorHAnsi"/>
                <w:sz w:val="22"/>
                <w:szCs w:val="22"/>
              </w:rPr>
              <w:t xml:space="preserve"> de bens culturais, incluindo antiguidades e obras de arte,</w:t>
            </w:r>
          </w:p>
          <w:p w:rsidR="008031A9" w:rsidRPr="007A38F2" w:rsidRDefault="008031A9" w:rsidP="008031A9">
            <w:pPr>
              <w:pStyle w:val="Corpo"/>
              <w:widowControl w:val="0"/>
              <w:spacing w:line="360" w:lineRule="auto"/>
              <w:jc w:val="both"/>
              <w:rPr>
                <w:rFonts w:asciiTheme="minorHAnsi" w:eastAsia="Garamond" w:hAnsiTheme="minorHAnsi" w:cs="Garamond"/>
                <w:sz w:val="22"/>
                <w:szCs w:val="22"/>
              </w:rPr>
            </w:pPr>
            <w:r w:rsidRPr="007A38F2">
              <w:rPr>
                <w:rFonts w:asciiTheme="minorHAnsi" w:hAnsiTheme="minorHAnsi"/>
                <w:sz w:val="22"/>
                <w:szCs w:val="22"/>
              </w:rPr>
              <w:t xml:space="preserve">— </w:t>
            </w:r>
            <w:proofErr w:type="gramStart"/>
            <w:r w:rsidRPr="007A38F2">
              <w:rPr>
                <w:rFonts w:asciiTheme="minorHAnsi" w:hAnsiTheme="minorHAnsi"/>
                <w:sz w:val="22"/>
                <w:szCs w:val="22"/>
              </w:rPr>
              <w:t>burla</w:t>
            </w:r>
            <w:proofErr w:type="gramEnd"/>
            <w:r w:rsidRPr="007A38F2">
              <w:rPr>
                <w:rFonts w:asciiTheme="minorHAnsi" w:hAnsiTheme="minorHAnsi"/>
                <w:sz w:val="22"/>
                <w:szCs w:val="22"/>
              </w:rPr>
              <w:t>,</w:t>
            </w:r>
          </w:p>
          <w:p w:rsidR="008031A9" w:rsidRPr="007A38F2" w:rsidRDefault="008031A9" w:rsidP="008031A9">
            <w:pPr>
              <w:pStyle w:val="Corpo"/>
              <w:widowControl w:val="0"/>
              <w:spacing w:line="360" w:lineRule="auto"/>
              <w:jc w:val="both"/>
              <w:rPr>
                <w:rFonts w:asciiTheme="minorHAnsi" w:eastAsia="Garamond" w:hAnsiTheme="minorHAnsi" w:cs="Garamond"/>
                <w:sz w:val="22"/>
                <w:szCs w:val="22"/>
              </w:rPr>
            </w:pPr>
            <w:r w:rsidRPr="007A38F2">
              <w:rPr>
                <w:rFonts w:asciiTheme="minorHAnsi" w:hAnsiTheme="minorHAnsi"/>
                <w:sz w:val="22"/>
                <w:szCs w:val="22"/>
              </w:rPr>
              <w:t xml:space="preserve">— </w:t>
            </w:r>
            <w:proofErr w:type="spellStart"/>
            <w:proofErr w:type="gramStart"/>
            <w:r w:rsidRPr="007A38F2">
              <w:rPr>
                <w:rFonts w:asciiTheme="minorHAnsi" w:hAnsiTheme="minorHAnsi"/>
                <w:sz w:val="22"/>
                <w:szCs w:val="22"/>
              </w:rPr>
              <w:t>extorsã</w:t>
            </w:r>
            <w:proofErr w:type="spellEnd"/>
            <w:r w:rsidRPr="007A38F2">
              <w:rPr>
                <w:rFonts w:asciiTheme="minorHAnsi" w:hAnsiTheme="minorHAnsi"/>
                <w:sz w:val="22"/>
                <w:szCs w:val="22"/>
                <w:lang w:val="es-ES_tradnl"/>
              </w:rPr>
              <w:t>o</w:t>
            </w:r>
            <w:proofErr w:type="gramEnd"/>
            <w:r w:rsidRPr="007A38F2">
              <w:rPr>
                <w:rFonts w:asciiTheme="minorHAnsi" w:hAnsiTheme="minorHAnsi"/>
                <w:sz w:val="22"/>
                <w:szCs w:val="22"/>
                <w:lang w:val="es-ES_tradnl"/>
              </w:rPr>
              <w:t xml:space="preserve"> de </w:t>
            </w:r>
            <w:proofErr w:type="spellStart"/>
            <w:r w:rsidRPr="007A38F2">
              <w:rPr>
                <w:rFonts w:asciiTheme="minorHAnsi" w:hAnsiTheme="minorHAnsi"/>
                <w:sz w:val="22"/>
                <w:szCs w:val="22"/>
                <w:lang w:val="es-ES_tradnl"/>
              </w:rPr>
              <w:t>prote</w:t>
            </w:r>
            <w:r w:rsidRPr="007A38F2">
              <w:rPr>
                <w:rFonts w:asciiTheme="minorHAnsi" w:hAnsiTheme="minorHAnsi"/>
                <w:sz w:val="22"/>
                <w:szCs w:val="22"/>
              </w:rPr>
              <w:t>ção</w:t>
            </w:r>
            <w:proofErr w:type="spellEnd"/>
            <w:r w:rsidRPr="007A38F2">
              <w:rPr>
                <w:rFonts w:asciiTheme="minorHAnsi" w:hAnsiTheme="minorHAnsi"/>
                <w:sz w:val="22"/>
                <w:szCs w:val="22"/>
              </w:rPr>
              <w:t xml:space="preserve"> e extorsão,</w:t>
            </w:r>
          </w:p>
          <w:p w:rsidR="008031A9" w:rsidRPr="007A38F2" w:rsidRDefault="008031A9" w:rsidP="008031A9">
            <w:pPr>
              <w:pStyle w:val="Corpo"/>
              <w:widowControl w:val="0"/>
              <w:spacing w:line="360" w:lineRule="auto"/>
              <w:jc w:val="both"/>
              <w:rPr>
                <w:rFonts w:asciiTheme="minorHAnsi" w:eastAsia="Garamond" w:hAnsiTheme="minorHAnsi" w:cs="Garamond"/>
                <w:sz w:val="22"/>
                <w:szCs w:val="22"/>
              </w:rPr>
            </w:pPr>
            <w:r w:rsidRPr="007A38F2">
              <w:rPr>
                <w:rFonts w:asciiTheme="minorHAnsi" w:hAnsiTheme="minorHAnsi"/>
                <w:sz w:val="22"/>
                <w:szCs w:val="22"/>
              </w:rPr>
              <w:t xml:space="preserve">— </w:t>
            </w:r>
            <w:proofErr w:type="gramStart"/>
            <w:r w:rsidRPr="007A38F2">
              <w:rPr>
                <w:rFonts w:asciiTheme="minorHAnsi" w:hAnsiTheme="minorHAnsi"/>
                <w:sz w:val="22"/>
                <w:szCs w:val="22"/>
              </w:rPr>
              <w:t>contrafação</w:t>
            </w:r>
            <w:proofErr w:type="gramEnd"/>
            <w:r w:rsidRPr="007A38F2">
              <w:rPr>
                <w:rFonts w:asciiTheme="minorHAnsi" w:hAnsiTheme="minorHAnsi"/>
                <w:sz w:val="22"/>
                <w:szCs w:val="22"/>
              </w:rPr>
              <w:t xml:space="preserve"> e piratagem de produtos,</w:t>
            </w:r>
          </w:p>
          <w:p w:rsidR="008031A9" w:rsidRPr="007A38F2" w:rsidRDefault="008031A9" w:rsidP="008031A9">
            <w:pPr>
              <w:pStyle w:val="Corpo"/>
              <w:widowControl w:val="0"/>
              <w:spacing w:line="360" w:lineRule="auto"/>
              <w:jc w:val="both"/>
              <w:rPr>
                <w:rFonts w:asciiTheme="minorHAnsi" w:eastAsia="Garamond" w:hAnsiTheme="minorHAnsi" w:cs="Garamond"/>
                <w:sz w:val="22"/>
                <w:szCs w:val="22"/>
              </w:rPr>
            </w:pPr>
            <w:r w:rsidRPr="007A38F2">
              <w:rPr>
                <w:rFonts w:asciiTheme="minorHAnsi" w:hAnsiTheme="minorHAnsi"/>
                <w:sz w:val="22"/>
                <w:szCs w:val="22"/>
              </w:rPr>
              <w:t xml:space="preserve">— </w:t>
            </w:r>
            <w:proofErr w:type="gramStart"/>
            <w:r w:rsidRPr="007A38F2">
              <w:rPr>
                <w:rFonts w:asciiTheme="minorHAnsi" w:hAnsiTheme="minorHAnsi"/>
                <w:sz w:val="22"/>
                <w:szCs w:val="22"/>
                <w:lang w:val="it-IT"/>
              </w:rPr>
              <w:t>falsifica</w:t>
            </w:r>
            <w:proofErr w:type="spellStart"/>
            <w:r w:rsidRPr="007A38F2">
              <w:rPr>
                <w:rFonts w:asciiTheme="minorHAnsi" w:hAnsiTheme="minorHAnsi"/>
                <w:sz w:val="22"/>
                <w:szCs w:val="22"/>
              </w:rPr>
              <w:t>ção</w:t>
            </w:r>
            <w:proofErr w:type="spellEnd"/>
            <w:proofErr w:type="gramEnd"/>
            <w:r w:rsidRPr="007A38F2">
              <w:rPr>
                <w:rFonts w:asciiTheme="minorHAnsi" w:hAnsiTheme="minorHAnsi"/>
                <w:sz w:val="22"/>
                <w:szCs w:val="22"/>
              </w:rPr>
              <w:t xml:space="preserve"> de documentos administrativos e respetivo </w:t>
            </w:r>
            <w:proofErr w:type="spellStart"/>
            <w:r w:rsidRPr="007A38F2">
              <w:rPr>
                <w:rFonts w:asciiTheme="minorHAnsi" w:hAnsiTheme="minorHAnsi"/>
                <w:sz w:val="22"/>
                <w:szCs w:val="22"/>
              </w:rPr>
              <w:t>trá</w:t>
            </w:r>
            <w:proofErr w:type="spellEnd"/>
            <w:r w:rsidRPr="007A38F2">
              <w:rPr>
                <w:rFonts w:asciiTheme="minorHAnsi" w:hAnsiTheme="minorHAnsi"/>
                <w:sz w:val="22"/>
                <w:szCs w:val="22"/>
                <w:lang w:val="it-IT"/>
              </w:rPr>
              <w:t>fico,</w:t>
            </w:r>
          </w:p>
          <w:p w:rsidR="008031A9" w:rsidRPr="007A38F2" w:rsidRDefault="008031A9" w:rsidP="008031A9">
            <w:pPr>
              <w:pStyle w:val="Corpo"/>
              <w:widowControl w:val="0"/>
              <w:spacing w:line="360" w:lineRule="auto"/>
              <w:jc w:val="both"/>
              <w:rPr>
                <w:rFonts w:asciiTheme="minorHAnsi" w:eastAsia="Garamond" w:hAnsiTheme="minorHAnsi" w:cs="Garamond"/>
                <w:sz w:val="22"/>
                <w:szCs w:val="22"/>
              </w:rPr>
            </w:pPr>
            <w:r w:rsidRPr="007A38F2">
              <w:rPr>
                <w:rFonts w:asciiTheme="minorHAnsi" w:hAnsiTheme="minorHAnsi"/>
                <w:sz w:val="22"/>
                <w:szCs w:val="22"/>
              </w:rPr>
              <w:t xml:space="preserve">— </w:t>
            </w:r>
            <w:proofErr w:type="gramStart"/>
            <w:r w:rsidRPr="007A38F2">
              <w:rPr>
                <w:rFonts w:asciiTheme="minorHAnsi" w:hAnsiTheme="minorHAnsi"/>
                <w:sz w:val="22"/>
                <w:szCs w:val="22"/>
                <w:lang w:val="it-IT"/>
              </w:rPr>
              <w:t>falsifica</w:t>
            </w:r>
            <w:proofErr w:type="spellStart"/>
            <w:r w:rsidRPr="007A38F2">
              <w:rPr>
                <w:rFonts w:asciiTheme="minorHAnsi" w:hAnsiTheme="minorHAnsi"/>
                <w:sz w:val="22"/>
                <w:szCs w:val="22"/>
              </w:rPr>
              <w:t>ção</w:t>
            </w:r>
            <w:proofErr w:type="spellEnd"/>
            <w:proofErr w:type="gramEnd"/>
            <w:r w:rsidRPr="007A38F2">
              <w:rPr>
                <w:rFonts w:asciiTheme="minorHAnsi" w:hAnsiTheme="minorHAnsi"/>
                <w:sz w:val="22"/>
                <w:szCs w:val="22"/>
              </w:rPr>
              <w:t xml:space="preserve"> de meios de pagamento,</w:t>
            </w:r>
          </w:p>
          <w:p w:rsidR="008031A9" w:rsidRPr="007A38F2" w:rsidRDefault="008031A9" w:rsidP="008031A9">
            <w:pPr>
              <w:pStyle w:val="Corpo"/>
              <w:widowControl w:val="0"/>
              <w:spacing w:line="360" w:lineRule="auto"/>
              <w:jc w:val="both"/>
              <w:rPr>
                <w:rFonts w:asciiTheme="minorHAnsi" w:eastAsia="Garamond" w:hAnsiTheme="minorHAnsi" w:cs="Garamond"/>
                <w:sz w:val="22"/>
                <w:szCs w:val="22"/>
              </w:rPr>
            </w:pPr>
            <w:r w:rsidRPr="007A38F2">
              <w:rPr>
                <w:rFonts w:asciiTheme="minorHAnsi" w:hAnsiTheme="minorHAnsi"/>
                <w:sz w:val="22"/>
                <w:szCs w:val="22"/>
              </w:rPr>
              <w:t xml:space="preserve">— </w:t>
            </w:r>
            <w:proofErr w:type="gramStart"/>
            <w:r w:rsidRPr="007A38F2">
              <w:rPr>
                <w:rFonts w:asciiTheme="minorHAnsi" w:hAnsiTheme="minorHAnsi"/>
                <w:sz w:val="22"/>
                <w:szCs w:val="22"/>
              </w:rPr>
              <w:t>tráfico</w:t>
            </w:r>
            <w:proofErr w:type="gramEnd"/>
            <w:r w:rsidRPr="007A38F2">
              <w:rPr>
                <w:rFonts w:asciiTheme="minorHAnsi" w:hAnsiTheme="minorHAnsi"/>
                <w:sz w:val="22"/>
                <w:szCs w:val="22"/>
              </w:rPr>
              <w:t xml:space="preserve"> de substâncias hormonais e de outros estimuladores de crescimento,</w:t>
            </w:r>
          </w:p>
          <w:p w:rsidR="008031A9" w:rsidRPr="007A38F2" w:rsidRDefault="008031A9" w:rsidP="008031A9">
            <w:pPr>
              <w:pStyle w:val="Corpo"/>
              <w:widowControl w:val="0"/>
              <w:spacing w:line="360" w:lineRule="auto"/>
              <w:jc w:val="both"/>
              <w:rPr>
                <w:rFonts w:asciiTheme="minorHAnsi" w:eastAsia="Garamond" w:hAnsiTheme="minorHAnsi" w:cs="Garamond"/>
                <w:sz w:val="22"/>
                <w:szCs w:val="22"/>
              </w:rPr>
            </w:pPr>
            <w:r w:rsidRPr="007A38F2">
              <w:rPr>
                <w:rFonts w:asciiTheme="minorHAnsi" w:hAnsiTheme="minorHAnsi"/>
                <w:sz w:val="22"/>
                <w:szCs w:val="22"/>
              </w:rPr>
              <w:t xml:space="preserve">— </w:t>
            </w:r>
            <w:proofErr w:type="gramStart"/>
            <w:r w:rsidRPr="007A38F2">
              <w:rPr>
                <w:rFonts w:asciiTheme="minorHAnsi" w:hAnsiTheme="minorHAnsi"/>
                <w:sz w:val="22"/>
                <w:szCs w:val="22"/>
              </w:rPr>
              <w:t>tráfico</w:t>
            </w:r>
            <w:proofErr w:type="gramEnd"/>
            <w:r w:rsidRPr="007A38F2">
              <w:rPr>
                <w:rFonts w:asciiTheme="minorHAnsi" w:hAnsiTheme="minorHAnsi"/>
                <w:sz w:val="22"/>
                <w:szCs w:val="22"/>
              </w:rPr>
              <w:t xml:space="preserve"> de materiais nucleares e radioativos,</w:t>
            </w:r>
          </w:p>
          <w:p w:rsidR="008031A9" w:rsidRPr="007A38F2" w:rsidRDefault="008031A9" w:rsidP="008031A9">
            <w:pPr>
              <w:pStyle w:val="Corpo"/>
              <w:widowControl w:val="0"/>
              <w:spacing w:line="360" w:lineRule="auto"/>
              <w:jc w:val="both"/>
              <w:rPr>
                <w:rFonts w:asciiTheme="minorHAnsi" w:eastAsia="Garamond" w:hAnsiTheme="minorHAnsi" w:cs="Garamond"/>
                <w:sz w:val="22"/>
                <w:szCs w:val="22"/>
              </w:rPr>
            </w:pPr>
            <w:r w:rsidRPr="007A38F2">
              <w:rPr>
                <w:rFonts w:asciiTheme="minorHAnsi" w:hAnsiTheme="minorHAnsi"/>
                <w:sz w:val="22"/>
                <w:szCs w:val="22"/>
              </w:rPr>
              <w:t xml:space="preserve">— </w:t>
            </w:r>
            <w:proofErr w:type="gramStart"/>
            <w:r w:rsidRPr="007A38F2">
              <w:rPr>
                <w:rFonts w:asciiTheme="minorHAnsi" w:hAnsiTheme="minorHAnsi"/>
                <w:sz w:val="22"/>
                <w:szCs w:val="22"/>
              </w:rPr>
              <w:t>tráfico</w:t>
            </w:r>
            <w:proofErr w:type="gramEnd"/>
            <w:r w:rsidRPr="007A38F2">
              <w:rPr>
                <w:rFonts w:asciiTheme="minorHAnsi" w:hAnsiTheme="minorHAnsi"/>
                <w:sz w:val="22"/>
                <w:szCs w:val="22"/>
              </w:rPr>
              <w:t xml:space="preserve"> de </w:t>
            </w:r>
            <w:proofErr w:type="spellStart"/>
            <w:r w:rsidRPr="007A38F2">
              <w:rPr>
                <w:rFonts w:asciiTheme="minorHAnsi" w:hAnsiTheme="minorHAnsi"/>
                <w:sz w:val="22"/>
                <w:szCs w:val="22"/>
              </w:rPr>
              <w:t>veí</w:t>
            </w:r>
            <w:proofErr w:type="spellEnd"/>
            <w:r w:rsidRPr="007A38F2">
              <w:rPr>
                <w:rFonts w:asciiTheme="minorHAnsi" w:hAnsiTheme="minorHAnsi"/>
                <w:sz w:val="22"/>
                <w:szCs w:val="22"/>
                <w:lang w:val="es-ES_tradnl"/>
              </w:rPr>
              <w:t xml:space="preserve">culos </w:t>
            </w:r>
            <w:proofErr w:type="spellStart"/>
            <w:r w:rsidRPr="007A38F2">
              <w:rPr>
                <w:rFonts w:asciiTheme="minorHAnsi" w:hAnsiTheme="minorHAnsi"/>
                <w:sz w:val="22"/>
                <w:szCs w:val="22"/>
                <w:lang w:val="es-ES_tradnl"/>
              </w:rPr>
              <w:t>roubados</w:t>
            </w:r>
            <w:proofErr w:type="spellEnd"/>
            <w:r w:rsidRPr="007A38F2">
              <w:rPr>
                <w:rFonts w:asciiTheme="minorHAnsi" w:hAnsiTheme="minorHAnsi"/>
                <w:sz w:val="22"/>
                <w:szCs w:val="22"/>
                <w:lang w:val="es-ES_tradnl"/>
              </w:rPr>
              <w:t>,</w:t>
            </w:r>
          </w:p>
          <w:p w:rsidR="008031A9" w:rsidRPr="007A38F2" w:rsidRDefault="008031A9" w:rsidP="008031A9">
            <w:pPr>
              <w:pStyle w:val="Corpo"/>
              <w:widowControl w:val="0"/>
              <w:spacing w:line="360" w:lineRule="auto"/>
              <w:jc w:val="both"/>
              <w:rPr>
                <w:rFonts w:asciiTheme="minorHAnsi" w:eastAsia="Garamond" w:hAnsiTheme="minorHAnsi" w:cs="Garamond"/>
                <w:sz w:val="22"/>
                <w:szCs w:val="22"/>
              </w:rPr>
            </w:pPr>
            <w:r w:rsidRPr="007A38F2">
              <w:rPr>
                <w:rFonts w:asciiTheme="minorHAnsi" w:hAnsiTheme="minorHAnsi"/>
                <w:sz w:val="22"/>
                <w:szCs w:val="22"/>
              </w:rPr>
              <w:t xml:space="preserve">— </w:t>
            </w:r>
            <w:proofErr w:type="gramStart"/>
            <w:r w:rsidRPr="007A38F2">
              <w:rPr>
                <w:rFonts w:asciiTheme="minorHAnsi" w:hAnsiTheme="minorHAnsi"/>
                <w:sz w:val="22"/>
                <w:szCs w:val="22"/>
              </w:rPr>
              <w:t>violação</w:t>
            </w:r>
            <w:proofErr w:type="gramEnd"/>
            <w:r w:rsidRPr="007A38F2">
              <w:rPr>
                <w:rFonts w:asciiTheme="minorHAnsi" w:hAnsiTheme="minorHAnsi"/>
                <w:sz w:val="22"/>
                <w:szCs w:val="22"/>
              </w:rPr>
              <w:t>,</w:t>
            </w:r>
          </w:p>
          <w:p w:rsidR="008031A9" w:rsidRPr="007A38F2" w:rsidRDefault="008031A9" w:rsidP="008031A9">
            <w:pPr>
              <w:pStyle w:val="Corpo"/>
              <w:widowControl w:val="0"/>
              <w:spacing w:line="360" w:lineRule="auto"/>
              <w:jc w:val="both"/>
              <w:rPr>
                <w:rFonts w:asciiTheme="minorHAnsi" w:eastAsia="Garamond" w:hAnsiTheme="minorHAnsi" w:cs="Garamond"/>
                <w:sz w:val="22"/>
                <w:szCs w:val="22"/>
              </w:rPr>
            </w:pPr>
            <w:r w:rsidRPr="007A38F2">
              <w:rPr>
                <w:rFonts w:asciiTheme="minorHAnsi" w:hAnsiTheme="minorHAnsi"/>
                <w:sz w:val="22"/>
                <w:szCs w:val="22"/>
              </w:rPr>
              <w:t xml:space="preserve">— </w:t>
            </w:r>
            <w:proofErr w:type="gramStart"/>
            <w:r w:rsidRPr="007A38F2">
              <w:rPr>
                <w:rFonts w:asciiTheme="minorHAnsi" w:hAnsiTheme="minorHAnsi"/>
                <w:sz w:val="22"/>
                <w:szCs w:val="22"/>
              </w:rPr>
              <w:t>fogo</w:t>
            </w:r>
            <w:proofErr w:type="gramEnd"/>
            <w:r w:rsidRPr="007A38F2">
              <w:rPr>
                <w:rFonts w:asciiTheme="minorHAnsi" w:hAnsiTheme="minorHAnsi"/>
                <w:sz w:val="22"/>
                <w:szCs w:val="22"/>
              </w:rPr>
              <w:t xml:space="preserve"> posto, </w:t>
            </w:r>
          </w:p>
          <w:p w:rsidR="008031A9" w:rsidRPr="007A38F2" w:rsidRDefault="008031A9" w:rsidP="008031A9">
            <w:pPr>
              <w:pStyle w:val="Corpo"/>
              <w:widowControl w:val="0"/>
              <w:spacing w:line="360" w:lineRule="auto"/>
              <w:jc w:val="both"/>
              <w:rPr>
                <w:rFonts w:asciiTheme="minorHAnsi" w:eastAsia="Garamond" w:hAnsiTheme="minorHAnsi" w:cs="Garamond"/>
                <w:sz w:val="22"/>
                <w:szCs w:val="22"/>
              </w:rPr>
            </w:pPr>
            <w:r w:rsidRPr="007A38F2">
              <w:rPr>
                <w:rFonts w:asciiTheme="minorHAnsi" w:hAnsiTheme="minorHAnsi"/>
                <w:sz w:val="22"/>
                <w:szCs w:val="22"/>
              </w:rPr>
              <w:t xml:space="preserve">— </w:t>
            </w:r>
            <w:proofErr w:type="gramStart"/>
            <w:r w:rsidRPr="007A38F2">
              <w:rPr>
                <w:rFonts w:asciiTheme="minorHAnsi" w:hAnsiTheme="minorHAnsi"/>
                <w:sz w:val="22"/>
                <w:szCs w:val="22"/>
              </w:rPr>
              <w:t>crimes</w:t>
            </w:r>
            <w:proofErr w:type="gramEnd"/>
            <w:r w:rsidRPr="007A38F2">
              <w:rPr>
                <w:rFonts w:asciiTheme="minorHAnsi" w:hAnsiTheme="minorHAnsi"/>
                <w:sz w:val="22"/>
                <w:szCs w:val="22"/>
              </w:rPr>
              <w:t xml:space="preserve"> abrangidos pela jurisdição do Tribunal Penal Internacional,</w:t>
            </w:r>
          </w:p>
          <w:p w:rsidR="008031A9" w:rsidRPr="007A38F2" w:rsidRDefault="008031A9" w:rsidP="008031A9">
            <w:pPr>
              <w:pStyle w:val="Corpo"/>
              <w:widowControl w:val="0"/>
              <w:spacing w:line="360" w:lineRule="auto"/>
              <w:jc w:val="both"/>
              <w:rPr>
                <w:rFonts w:asciiTheme="minorHAnsi" w:eastAsia="Garamond" w:hAnsiTheme="minorHAnsi" w:cs="Garamond"/>
                <w:sz w:val="22"/>
                <w:szCs w:val="22"/>
              </w:rPr>
            </w:pPr>
            <w:r w:rsidRPr="007A38F2">
              <w:rPr>
                <w:rFonts w:asciiTheme="minorHAnsi" w:hAnsiTheme="minorHAnsi"/>
                <w:sz w:val="22"/>
                <w:szCs w:val="22"/>
              </w:rPr>
              <w:t xml:space="preserve">— </w:t>
            </w:r>
            <w:proofErr w:type="gramStart"/>
            <w:r w:rsidRPr="007A38F2">
              <w:rPr>
                <w:rFonts w:asciiTheme="minorHAnsi" w:hAnsiTheme="minorHAnsi"/>
                <w:sz w:val="22"/>
                <w:szCs w:val="22"/>
              </w:rPr>
              <w:t>desvio</w:t>
            </w:r>
            <w:proofErr w:type="gramEnd"/>
            <w:r w:rsidRPr="007A38F2">
              <w:rPr>
                <w:rFonts w:asciiTheme="minorHAnsi" w:hAnsiTheme="minorHAnsi"/>
                <w:sz w:val="22"/>
                <w:szCs w:val="22"/>
              </w:rPr>
              <w:t xml:space="preserve"> de avião ou navio</w:t>
            </w:r>
            <w:r w:rsidRPr="007A38F2">
              <w:rPr>
                <w:rFonts w:asciiTheme="minorHAnsi" w:hAnsiTheme="minorHAnsi"/>
                <w:noProof/>
                <w:sz w:val="22"/>
                <w:szCs w:val="22"/>
              </w:rPr>
              <w:t>,</w:t>
            </w:r>
          </w:p>
          <w:p w:rsidR="008031A9" w:rsidRPr="007A38F2" w:rsidRDefault="008031A9" w:rsidP="008031A9">
            <w:pPr>
              <w:pStyle w:val="Corpo"/>
              <w:widowControl w:val="0"/>
              <w:spacing w:line="360" w:lineRule="auto"/>
              <w:jc w:val="both"/>
              <w:rPr>
                <w:rFonts w:asciiTheme="minorHAnsi" w:eastAsia="Garamond" w:hAnsiTheme="minorHAnsi" w:cs="Garamond"/>
                <w:sz w:val="22"/>
                <w:szCs w:val="22"/>
              </w:rPr>
            </w:pPr>
            <w:r w:rsidRPr="007A38F2">
              <w:rPr>
                <w:rFonts w:asciiTheme="minorHAnsi" w:hAnsiTheme="minorHAnsi"/>
                <w:sz w:val="22"/>
                <w:szCs w:val="22"/>
              </w:rPr>
              <w:lastRenderedPageBreak/>
              <w:t xml:space="preserve">— </w:t>
            </w:r>
            <w:proofErr w:type="spellStart"/>
            <w:proofErr w:type="gramStart"/>
            <w:r w:rsidRPr="007A38F2">
              <w:rPr>
                <w:rFonts w:asciiTheme="minorHAnsi" w:hAnsiTheme="minorHAnsi"/>
                <w:sz w:val="22"/>
                <w:szCs w:val="22"/>
                <w:lang w:val="fr-FR"/>
              </w:rPr>
              <w:t>sabotagem</w:t>
            </w:r>
            <w:proofErr w:type="spellEnd"/>
            <w:proofErr w:type="gramEnd"/>
            <w:r w:rsidRPr="007A38F2">
              <w:rPr>
                <w:rFonts w:asciiTheme="minorHAnsi" w:hAnsiTheme="minorHAnsi"/>
                <w:sz w:val="22"/>
                <w:szCs w:val="22"/>
                <w:lang w:val="fr-FR"/>
              </w:rPr>
              <w:t xml:space="preserve">. </w:t>
            </w:r>
          </w:p>
        </w:tc>
        <w:tc>
          <w:tcPr>
            <w:tcW w:w="4394" w:type="dxa"/>
          </w:tcPr>
          <w:p w:rsidR="008031A9" w:rsidRPr="007A38F2" w:rsidRDefault="008031A9" w:rsidP="008031A9">
            <w:pPr>
              <w:pStyle w:val="Corpo"/>
              <w:widowControl w:val="0"/>
              <w:spacing w:line="360" w:lineRule="auto"/>
              <w:jc w:val="center"/>
              <w:rPr>
                <w:rFonts w:asciiTheme="minorHAnsi" w:hAnsiTheme="minorHAnsi" w:cs="Arial"/>
                <w:sz w:val="22"/>
                <w:szCs w:val="22"/>
              </w:rPr>
            </w:pPr>
          </w:p>
        </w:tc>
        <w:tc>
          <w:tcPr>
            <w:tcW w:w="4678" w:type="dxa"/>
          </w:tcPr>
          <w:p w:rsidR="008031A9" w:rsidRPr="007A38F2" w:rsidRDefault="008031A9" w:rsidP="008031A9">
            <w:pPr>
              <w:pStyle w:val="Corpo"/>
              <w:widowControl w:val="0"/>
              <w:spacing w:line="360" w:lineRule="auto"/>
              <w:jc w:val="center"/>
              <w:rPr>
                <w:rFonts w:asciiTheme="minorHAnsi" w:hAnsiTheme="minorHAnsi" w:cs="Arial"/>
                <w:bCs/>
                <w:sz w:val="22"/>
                <w:szCs w:val="22"/>
              </w:rPr>
            </w:pPr>
            <w:r w:rsidRPr="007A38F2">
              <w:rPr>
                <w:rFonts w:asciiTheme="minorHAnsi" w:hAnsiTheme="minorHAnsi" w:cs="Arial"/>
                <w:sz w:val="22"/>
                <w:szCs w:val="22"/>
                <w:lang w:val="de-DE"/>
              </w:rPr>
              <w:t xml:space="preserve">ANEXO </w:t>
            </w:r>
            <w:r w:rsidRPr="007A38F2">
              <w:rPr>
                <w:rFonts w:asciiTheme="minorHAnsi" w:hAnsiTheme="minorHAnsi" w:cs="Arial"/>
                <w:b/>
                <w:bCs/>
                <w:sz w:val="22"/>
                <w:szCs w:val="22"/>
              </w:rPr>
              <w:t>A</w:t>
            </w:r>
          </w:p>
          <w:p w:rsidR="008031A9" w:rsidRPr="007A38F2" w:rsidRDefault="008031A9" w:rsidP="008031A9">
            <w:pPr>
              <w:pStyle w:val="Corpo"/>
              <w:widowControl w:val="0"/>
              <w:spacing w:line="360" w:lineRule="auto"/>
              <w:jc w:val="center"/>
              <w:rPr>
                <w:rFonts w:asciiTheme="minorHAnsi" w:eastAsia="Garamond" w:hAnsiTheme="minorHAnsi" w:cs="Arial"/>
                <w:bCs/>
                <w:sz w:val="22"/>
                <w:szCs w:val="22"/>
              </w:rPr>
            </w:pPr>
            <w:r w:rsidRPr="007A38F2">
              <w:rPr>
                <w:rFonts w:asciiTheme="minorHAnsi" w:hAnsiTheme="minorHAnsi" w:cs="Arial"/>
                <w:bCs/>
                <w:sz w:val="22"/>
                <w:szCs w:val="22"/>
              </w:rPr>
              <w:t xml:space="preserve">(a que se referem o n.º 1 do artigo 6.º, o n.º 1 do artigo 14.º, o n.º 2 do artigo 20.º e a alínea </w:t>
            </w:r>
            <w:r w:rsidRPr="007A38F2">
              <w:rPr>
                <w:rFonts w:asciiTheme="minorHAnsi" w:hAnsiTheme="minorHAnsi" w:cs="Arial"/>
                <w:bCs/>
                <w:i/>
                <w:sz w:val="22"/>
                <w:szCs w:val="22"/>
              </w:rPr>
              <w:t>a)</w:t>
            </w:r>
            <w:r w:rsidRPr="007A38F2">
              <w:rPr>
                <w:rFonts w:asciiTheme="minorHAnsi" w:hAnsiTheme="minorHAnsi" w:cs="Arial"/>
                <w:bCs/>
                <w:sz w:val="22"/>
                <w:szCs w:val="22"/>
              </w:rPr>
              <w:t xml:space="preserve"> do n.º </w:t>
            </w:r>
            <w:r w:rsidRPr="007A38F2">
              <w:rPr>
                <w:rFonts w:asciiTheme="minorHAnsi" w:hAnsiTheme="minorHAnsi" w:cs="Arial"/>
                <w:b/>
                <w:bCs/>
                <w:sz w:val="22"/>
                <w:szCs w:val="22"/>
              </w:rPr>
              <w:t>3</w:t>
            </w:r>
            <w:r w:rsidRPr="007A38F2">
              <w:rPr>
                <w:rFonts w:asciiTheme="minorHAnsi" w:hAnsiTheme="minorHAnsi" w:cs="Arial"/>
                <w:bCs/>
                <w:sz w:val="22"/>
                <w:szCs w:val="22"/>
              </w:rPr>
              <w:t xml:space="preserve"> do artigo 25.º)</w:t>
            </w:r>
          </w:p>
          <w:p w:rsidR="008031A9" w:rsidRPr="007A38F2" w:rsidRDefault="008031A9" w:rsidP="008031A9">
            <w:pPr>
              <w:tabs>
                <w:tab w:val="left" w:pos="0"/>
              </w:tabs>
              <w:spacing w:line="360" w:lineRule="auto"/>
              <w:jc w:val="both"/>
              <w:rPr>
                <w:rFonts w:asciiTheme="minorHAnsi" w:hAnsiTheme="minorHAnsi" w:cs="Arial"/>
                <w:sz w:val="22"/>
                <w:szCs w:val="22"/>
              </w:rPr>
            </w:pPr>
            <w:r w:rsidRPr="007A38F2">
              <w:rPr>
                <w:rFonts w:asciiTheme="minorHAnsi" w:hAnsiTheme="minorHAnsi" w:cs="Arial"/>
                <w:sz w:val="22"/>
                <w:szCs w:val="22"/>
              </w:rPr>
              <w:t>(…)</w:t>
            </w:r>
          </w:p>
          <w:p w:rsidR="008031A9" w:rsidRPr="007A38F2" w:rsidRDefault="008031A9" w:rsidP="008031A9">
            <w:pPr>
              <w:tabs>
                <w:tab w:val="left" w:pos="0"/>
              </w:tabs>
              <w:spacing w:line="360" w:lineRule="auto"/>
              <w:jc w:val="both"/>
              <w:rPr>
                <w:rFonts w:asciiTheme="minorHAnsi" w:hAnsiTheme="minorHAnsi" w:cs="Arial"/>
                <w:sz w:val="22"/>
                <w:szCs w:val="22"/>
              </w:rPr>
            </w:pPr>
          </w:p>
          <w:p w:rsidR="008031A9" w:rsidRPr="007A38F2" w:rsidRDefault="008031A9" w:rsidP="008031A9">
            <w:pPr>
              <w:pStyle w:val="Corpo"/>
              <w:widowControl w:val="0"/>
              <w:spacing w:line="360" w:lineRule="auto"/>
              <w:jc w:val="center"/>
              <w:rPr>
                <w:rFonts w:asciiTheme="minorHAnsi" w:hAnsiTheme="minorHAnsi" w:cs="Arial"/>
                <w:sz w:val="22"/>
                <w:szCs w:val="22"/>
                <w:lang w:val="de-DE"/>
              </w:rPr>
            </w:pPr>
          </w:p>
          <w:p w:rsidR="008031A9" w:rsidRPr="007A38F2" w:rsidRDefault="008031A9" w:rsidP="008031A9">
            <w:pPr>
              <w:pStyle w:val="Corpo"/>
              <w:widowControl w:val="0"/>
              <w:spacing w:line="360" w:lineRule="auto"/>
              <w:jc w:val="center"/>
              <w:rPr>
                <w:rFonts w:asciiTheme="minorHAnsi" w:hAnsiTheme="minorHAnsi" w:cs="Arial"/>
                <w:sz w:val="22"/>
                <w:szCs w:val="22"/>
                <w:lang w:val="de-DE"/>
              </w:rPr>
            </w:pPr>
          </w:p>
          <w:p w:rsidR="008031A9" w:rsidRPr="007A38F2" w:rsidRDefault="008031A9" w:rsidP="008031A9">
            <w:pPr>
              <w:pStyle w:val="Corpo"/>
              <w:widowControl w:val="0"/>
              <w:spacing w:line="360" w:lineRule="auto"/>
              <w:jc w:val="center"/>
              <w:rPr>
                <w:rFonts w:asciiTheme="minorHAnsi" w:hAnsiTheme="minorHAnsi" w:cs="Arial"/>
                <w:sz w:val="22"/>
                <w:szCs w:val="22"/>
                <w:lang w:val="de-DE"/>
              </w:rPr>
            </w:pPr>
          </w:p>
          <w:p w:rsidR="008031A9" w:rsidRPr="007A38F2" w:rsidRDefault="008031A9" w:rsidP="008031A9">
            <w:pPr>
              <w:pStyle w:val="Corpo"/>
              <w:widowControl w:val="0"/>
              <w:spacing w:line="360" w:lineRule="auto"/>
              <w:jc w:val="center"/>
              <w:rPr>
                <w:rFonts w:asciiTheme="minorHAnsi" w:hAnsiTheme="minorHAnsi" w:cs="Arial"/>
                <w:sz w:val="22"/>
                <w:szCs w:val="22"/>
                <w:lang w:val="de-DE"/>
              </w:rPr>
            </w:pPr>
          </w:p>
          <w:p w:rsidR="008031A9" w:rsidRPr="007A38F2" w:rsidRDefault="008031A9" w:rsidP="008031A9">
            <w:pPr>
              <w:pStyle w:val="Corpo"/>
              <w:widowControl w:val="0"/>
              <w:spacing w:line="360" w:lineRule="auto"/>
              <w:jc w:val="center"/>
              <w:rPr>
                <w:rFonts w:asciiTheme="minorHAnsi" w:hAnsiTheme="minorHAnsi" w:cs="Arial"/>
                <w:sz w:val="22"/>
                <w:szCs w:val="22"/>
                <w:lang w:val="de-DE"/>
              </w:rPr>
            </w:pPr>
          </w:p>
          <w:p w:rsidR="008031A9" w:rsidRPr="007A38F2" w:rsidRDefault="008031A9" w:rsidP="008031A9">
            <w:pPr>
              <w:pStyle w:val="Corpo"/>
              <w:widowControl w:val="0"/>
              <w:spacing w:line="360" w:lineRule="auto"/>
              <w:jc w:val="center"/>
              <w:rPr>
                <w:rFonts w:asciiTheme="minorHAnsi" w:hAnsiTheme="minorHAnsi" w:cs="Arial"/>
                <w:sz w:val="22"/>
                <w:szCs w:val="22"/>
                <w:lang w:val="de-DE"/>
              </w:rPr>
            </w:pPr>
          </w:p>
          <w:p w:rsidR="008031A9" w:rsidRPr="007A38F2" w:rsidRDefault="008031A9" w:rsidP="008031A9">
            <w:pPr>
              <w:pStyle w:val="Corpo"/>
              <w:widowControl w:val="0"/>
              <w:spacing w:line="360" w:lineRule="auto"/>
              <w:jc w:val="center"/>
              <w:rPr>
                <w:rFonts w:asciiTheme="minorHAnsi" w:hAnsiTheme="minorHAnsi" w:cs="Arial"/>
                <w:sz w:val="22"/>
                <w:szCs w:val="22"/>
                <w:lang w:val="de-DE"/>
              </w:rPr>
            </w:pPr>
          </w:p>
          <w:p w:rsidR="008031A9" w:rsidRPr="007A38F2" w:rsidRDefault="008031A9" w:rsidP="008031A9">
            <w:pPr>
              <w:pStyle w:val="Corpo"/>
              <w:widowControl w:val="0"/>
              <w:spacing w:line="360" w:lineRule="auto"/>
              <w:jc w:val="center"/>
              <w:rPr>
                <w:rFonts w:asciiTheme="minorHAnsi" w:hAnsiTheme="minorHAnsi" w:cs="Arial"/>
                <w:sz w:val="22"/>
                <w:szCs w:val="22"/>
                <w:lang w:val="de-DE"/>
              </w:rPr>
            </w:pPr>
          </w:p>
          <w:p w:rsidR="008031A9" w:rsidRPr="007A38F2" w:rsidRDefault="008031A9" w:rsidP="008031A9">
            <w:pPr>
              <w:pStyle w:val="Corpo"/>
              <w:widowControl w:val="0"/>
              <w:spacing w:line="360" w:lineRule="auto"/>
              <w:jc w:val="center"/>
              <w:rPr>
                <w:rFonts w:asciiTheme="minorHAnsi" w:hAnsiTheme="minorHAnsi" w:cs="Arial"/>
                <w:sz w:val="22"/>
                <w:szCs w:val="22"/>
                <w:lang w:val="de-DE"/>
              </w:rPr>
            </w:pPr>
          </w:p>
          <w:p w:rsidR="008031A9" w:rsidRPr="007A38F2" w:rsidRDefault="008031A9" w:rsidP="008031A9">
            <w:pPr>
              <w:pStyle w:val="Corpo"/>
              <w:widowControl w:val="0"/>
              <w:spacing w:line="360" w:lineRule="auto"/>
              <w:jc w:val="center"/>
              <w:rPr>
                <w:rFonts w:asciiTheme="minorHAnsi" w:hAnsiTheme="minorHAnsi" w:cs="Arial"/>
                <w:sz w:val="22"/>
                <w:szCs w:val="22"/>
                <w:lang w:val="de-DE"/>
              </w:rPr>
            </w:pPr>
          </w:p>
          <w:p w:rsidR="008031A9" w:rsidRPr="007A38F2" w:rsidRDefault="008031A9" w:rsidP="008031A9">
            <w:pPr>
              <w:pStyle w:val="Corpo"/>
              <w:widowControl w:val="0"/>
              <w:spacing w:line="360" w:lineRule="auto"/>
              <w:jc w:val="center"/>
              <w:rPr>
                <w:rFonts w:asciiTheme="minorHAnsi" w:hAnsiTheme="minorHAnsi" w:cs="Arial"/>
                <w:sz w:val="22"/>
                <w:szCs w:val="22"/>
                <w:lang w:val="de-DE"/>
              </w:rPr>
            </w:pPr>
          </w:p>
          <w:p w:rsidR="008031A9" w:rsidRPr="007A38F2" w:rsidRDefault="008031A9" w:rsidP="008031A9">
            <w:pPr>
              <w:pStyle w:val="Corpo"/>
              <w:widowControl w:val="0"/>
              <w:spacing w:line="360" w:lineRule="auto"/>
              <w:jc w:val="center"/>
              <w:rPr>
                <w:rFonts w:asciiTheme="minorHAnsi" w:hAnsiTheme="minorHAnsi" w:cs="Arial"/>
                <w:sz w:val="22"/>
                <w:szCs w:val="22"/>
                <w:lang w:val="de-DE"/>
              </w:rPr>
            </w:pPr>
          </w:p>
          <w:p w:rsidR="008031A9" w:rsidRPr="007A38F2" w:rsidRDefault="008031A9" w:rsidP="008031A9">
            <w:pPr>
              <w:pStyle w:val="Corpo"/>
              <w:widowControl w:val="0"/>
              <w:spacing w:line="360" w:lineRule="auto"/>
              <w:jc w:val="center"/>
              <w:rPr>
                <w:rFonts w:asciiTheme="minorHAnsi" w:hAnsiTheme="minorHAnsi" w:cs="Arial"/>
                <w:sz w:val="22"/>
                <w:szCs w:val="22"/>
                <w:lang w:val="de-DE"/>
              </w:rPr>
            </w:pPr>
          </w:p>
          <w:p w:rsidR="008031A9" w:rsidRPr="007A38F2" w:rsidRDefault="008031A9" w:rsidP="008031A9">
            <w:pPr>
              <w:pStyle w:val="Corpo"/>
              <w:widowControl w:val="0"/>
              <w:spacing w:line="360" w:lineRule="auto"/>
              <w:jc w:val="center"/>
              <w:rPr>
                <w:rFonts w:asciiTheme="minorHAnsi" w:hAnsiTheme="minorHAnsi" w:cs="Arial"/>
                <w:sz w:val="22"/>
                <w:szCs w:val="22"/>
                <w:lang w:val="de-DE"/>
              </w:rPr>
            </w:pPr>
          </w:p>
          <w:p w:rsidR="008031A9" w:rsidRPr="007A38F2" w:rsidRDefault="008031A9" w:rsidP="008031A9">
            <w:pPr>
              <w:pStyle w:val="Corpo"/>
              <w:widowControl w:val="0"/>
              <w:spacing w:line="360" w:lineRule="auto"/>
              <w:jc w:val="center"/>
              <w:rPr>
                <w:rFonts w:asciiTheme="minorHAnsi" w:hAnsiTheme="minorHAnsi" w:cs="Arial"/>
                <w:bCs/>
                <w:sz w:val="22"/>
                <w:szCs w:val="22"/>
              </w:rPr>
            </w:pPr>
            <w:r w:rsidRPr="007A38F2">
              <w:rPr>
                <w:rFonts w:asciiTheme="minorHAnsi" w:hAnsiTheme="minorHAnsi" w:cs="Arial"/>
                <w:sz w:val="22"/>
                <w:szCs w:val="22"/>
                <w:lang w:val="de-DE"/>
              </w:rPr>
              <w:t xml:space="preserve">ANEXO </w:t>
            </w:r>
            <w:r w:rsidRPr="007A38F2">
              <w:rPr>
                <w:rFonts w:asciiTheme="minorHAnsi" w:hAnsiTheme="minorHAnsi" w:cs="Arial"/>
                <w:b/>
                <w:bCs/>
                <w:sz w:val="22"/>
                <w:szCs w:val="22"/>
              </w:rPr>
              <w:t>B</w:t>
            </w:r>
          </w:p>
          <w:p w:rsidR="008031A9" w:rsidRPr="007A38F2" w:rsidRDefault="008031A9" w:rsidP="008031A9">
            <w:pPr>
              <w:pStyle w:val="Corpo"/>
              <w:widowControl w:val="0"/>
              <w:spacing w:line="360" w:lineRule="auto"/>
              <w:jc w:val="center"/>
              <w:rPr>
                <w:rFonts w:asciiTheme="minorHAnsi" w:eastAsia="Garamond" w:hAnsiTheme="minorHAnsi" w:cs="Arial"/>
                <w:sz w:val="22"/>
                <w:szCs w:val="22"/>
              </w:rPr>
            </w:pPr>
            <w:r w:rsidRPr="007A38F2">
              <w:rPr>
                <w:rFonts w:asciiTheme="minorHAnsi" w:hAnsiTheme="minorHAnsi" w:cs="Arial"/>
                <w:bCs/>
                <w:sz w:val="22"/>
                <w:szCs w:val="22"/>
              </w:rPr>
              <w:t>(a que se refere o n.º 1 do artigo 25.º)</w:t>
            </w:r>
          </w:p>
          <w:p w:rsidR="008031A9" w:rsidRPr="007A38F2" w:rsidRDefault="008031A9" w:rsidP="008031A9">
            <w:pPr>
              <w:tabs>
                <w:tab w:val="left" w:pos="0"/>
              </w:tabs>
              <w:spacing w:line="360" w:lineRule="auto"/>
              <w:jc w:val="both"/>
              <w:rPr>
                <w:rFonts w:asciiTheme="minorHAnsi" w:hAnsiTheme="minorHAnsi" w:cs="Arial"/>
                <w:sz w:val="22"/>
                <w:szCs w:val="22"/>
              </w:rPr>
            </w:pPr>
            <w:r w:rsidRPr="007A38F2">
              <w:rPr>
                <w:rFonts w:asciiTheme="minorHAnsi" w:hAnsiTheme="minorHAnsi" w:cs="Arial"/>
                <w:sz w:val="22"/>
                <w:szCs w:val="22"/>
              </w:rPr>
              <w:t>(…)</w:t>
            </w:r>
          </w:p>
          <w:p w:rsidR="008031A9" w:rsidRPr="007A38F2" w:rsidRDefault="008031A9" w:rsidP="008031A9">
            <w:pPr>
              <w:tabs>
                <w:tab w:val="left" w:pos="0"/>
              </w:tabs>
              <w:spacing w:line="360" w:lineRule="auto"/>
              <w:jc w:val="both"/>
              <w:rPr>
                <w:rFonts w:asciiTheme="minorHAnsi" w:hAnsiTheme="minorHAnsi" w:cs="Arial"/>
                <w:sz w:val="22"/>
                <w:szCs w:val="22"/>
              </w:rPr>
            </w:pPr>
          </w:p>
          <w:p w:rsidR="008031A9" w:rsidRPr="007A38F2" w:rsidRDefault="008031A9" w:rsidP="008031A9">
            <w:pPr>
              <w:pStyle w:val="Corpo"/>
              <w:widowControl w:val="0"/>
              <w:spacing w:line="360" w:lineRule="auto"/>
              <w:jc w:val="center"/>
              <w:rPr>
                <w:rFonts w:asciiTheme="minorHAnsi" w:hAnsiTheme="minorHAnsi" w:cs="Arial"/>
                <w:sz w:val="22"/>
                <w:szCs w:val="22"/>
                <w:lang w:val="de-DE"/>
              </w:rPr>
            </w:pPr>
          </w:p>
          <w:p w:rsidR="008031A9" w:rsidRPr="007A38F2" w:rsidRDefault="008031A9" w:rsidP="008031A9">
            <w:pPr>
              <w:pStyle w:val="Corpo"/>
              <w:widowControl w:val="0"/>
              <w:spacing w:line="360" w:lineRule="auto"/>
              <w:jc w:val="center"/>
              <w:rPr>
                <w:rFonts w:asciiTheme="minorHAnsi" w:hAnsiTheme="minorHAnsi" w:cs="Arial"/>
                <w:sz w:val="22"/>
                <w:szCs w:val="22"/>
                <w:lang w:val="de-DE"/>
              </w:rPr>
            </w:pPr>
          </w:p>
          <w:p w:rsidR="008031A9" w:rsidRPr="007A38F2" w:rsidRDefault="008031A9" w:rsidP="008031A9">
            <w:pPr>
              <w:pStyle w:val="Corpo"/>
              <w:widowControl w:val="0"/>
              <w:spacing w:line="360" w:lineRule="auto"/>
              <w:jc w:val="center"/>
              <w:rPr>
                <w:rFonts w:asciiTheme="minorHAnsi" w:hAnsiTheme="minorHAnsi" w:cs="Arial"/>
                <w:sz w:val="22"/>
                <w:szCs w:val="22"/>
                <w:lang w:val="de-DE"/>
              </w:rPr>
            </w:pPr>
          </w:p>
          <w:p w:rsidR="008031A9" w:rsidRPr="007A38F2" w:rsidRDefault="008031A9" w:rsidP="008031A9">
            <w:pPr>
              <w:pStyle w:val="Corpo"/>
              <w:widowControl w:val="0"/>
              <w:spacing w:line="360" w:lineRule="auto"/>
              <w:jc w:val="center"/>
              <w:rPr>
                <w:rFonts w:asciiTheme="minorHAnsi" w:hAnsiTheme="minorHAnsi" w:cs="Arial"/>
                <w:sz w:val="22"/>
                <w:szCs w:val="22"/>
                <w:lang w:val="de-DE"/>
              </w:rPr>
            </w:pPr>
          </w:p>
          <w:p w:rsidR="008031A9" w:rsidRPr="007A38F2" w:rsidRDefault="008031A9" w:rsidP="008031A9">
            <w:pPr>
              <w:pStyle w:val="Corpo"/>
              <w:widowControl w:val="0"/>
              <w:spacing w:line="360" w:lineRule="auto"/>
              <w:jc w:val="center"/>
              <w:rPr>
                <w:rFonts w:asciiTheme="minorHAnsi" w:hAnsiTheme="minorHAnsi" w:cs="Arial"/>
                <w:sz w:val="22"/>
                <w:szCs w:val="22"/>
                <w:lang w:val="de-DE"/>
              </w:rPr>
            </w:pPr>
          </w:p>
          <w:p w:rsidR="008031A9" w:rsidRPr="007A38F2" w:rsidRDefault="008031A9" w:rsidP="008031A9">
            <w:pPr>
              <w:pStyle w:val="Corpo"/>
              <w:widowControl w:val="0"/>
              <w:spacing w:line="360" w:lineRule="auto"/>
              <w:jc w:val="center"/>
              <w:rPr>
                <w:rFonts w:asciiTheme="minorHAnsi" w:hAnsiTheme="minorHAnsi" w:cs="Arial"/>
                <w:b/>
                <w:bCs/>
                <w:sz w:val="22"/>
                <w:szCs w:val="22"/>
              </w:rPr>
            </w:pPr>
            <w:r w:rsidRPr="007A38F2">
              <w:rPr>
                <w:rFonts w:asciiTheme="minorHAnsi" w:hAnsiTheme="minorHAnsi" w:cs="Arial"/>
                <w:sz w:val="22"/>
                <w:szCs w:val="22"/>
                <w:lang w:val="de-DE"/>
              </w:rPr>
              <w:t xml:space="preserve">ANEXO </w:t>
            </w:r>
            <w:r w:rsidRPr="007A38F2">
              <w:rPr>
                <w:rFonts w:asciiTheme="minorHAnsi" w:hAnsiTheme="minorHAnsi" w:cs="Arial"/>
                <w:b/>
                <w:bCs/>
                <w:sz w:val="22"/>
                <w:szCs w:val="22"/>
              </w:rPr>
              <w:t>C</w:t>
            </w:r>
          </w:p>
          <w:p w:rsidR="008031A9" w:rsidRPr="007A38F2" w:rsidRDefault="008031A9" w:rsidP="008031A9">
            <w:pPr>
              <w:pStyle w:val="Corpo"/>
              <w:widowControl w:val="0"/>
              <w:spacing w:line="360" w:lineRule="auto"/>
              <w:jc w:val="center"/>
              <w:rPr>
                <w:rFonts w:asciiTheme="minorHAnsi" w:eastAsia="Garamond" w:hAnsiTheme="minorHAnsi" w:cs="Arial"/>
                <w:sz w:val="22"/>
                <w:szCs w:val="22"/>
              </w:rPr>
            </w:pPr>
            <w:r w:rsidRPr="007A38F2">
              <w:rPr>
                <w:rFonts w:asciiTheme="minorHAnsi" w:hAnsiTheme="minorHAnsi" w:cs="Arial"/>
                <w:bCs/>
                <w:sz w:val="22"/>
                <w:szCs w:val="22"/>
              </w:rPr>
              <w:t>(a que se refere o n.º 2 do artigo 43.º)</w:t>
            </w:r>
          </w:p>
          <w:p w:rsidR="008031A9" w:rsidRPr="007A38F2" w:rsidRDefault="008031A9" w:rsidP="008031A9">
            <w:pPr>
              <w:tabs>
                <w:tab w:val="left" w:pos="0"/>
              </w:tabs>
              <w:spacing w:line="360" w:lineRule="auto"/>
              <w:jc w:val="both"/>
              <w:rPr>
                <w:rFonts w:asciiTheme="minorHAnsi" w:hAnsiTheme="minorHAnsi" w:cs="Arial"/>
                <w:sz w:val="22"/>
                <w:szCs w:val="22"/>
              </w:rPr>
            </w:pPr>
            <w:r w:rsidRPr="007A38F2">
              <w:rPr>
                <w:rFonts w:asciiTheme="minorHAnsi" w:hAnsiTheme="minorHAnsi" w:cs="Arial"/>
                <w:sz w:val="22"/>
                <w:szCs w:val="22"/>
              </w:rPr>
              <w:t>(…)</w:t>
            </w:r>
          </w:p>
          <w:p w:rsidR="008031A9" w:rsidRPr="007A38F2" w:rsidRDefault="008031A9" w:rsidP="008031A9">
            <w:pPr>
              <w:tabs>
                <w:tab w:val="left" w:pos="0"/>
              </w:tabs>
              <w:spacing w:line="360" w:lineRule="auto"/>
              <w:jc w:val="both"/>
              <w:rPr>
                <w:rFonts w:asciiTheme="minorHAnsi" w:hAnsiTheme="minorHAnsi" w:cs="Arial"/>
                <w:sz w:val="22"/>
                <w:szCs w:val="22"/>
              </w:rPr>
            </w:pPr>
          </w:p>
          <w:p w:rsidR="008031A9" w:rsidRPr="007A38F2" w:rsidRDefault="008031A9" w:rsidP="008031A9">
            <w:pPr>
              <w:pStyle w:val="Corpo"/>
              <w:widowControl w:val="0"/>
              <w:spacing w:line="360" w:lineRule="auto"/>
              <w:jc w:val="center"/>
              <w:rPr>
                <w:rFonts w:asciiTheme="minorHAnsi" w:hAnsiTheme="minorHAnsi" w:cs="Arial"/>
                <w:sz w:val="22"/>
                <w:szCs w:val="22"/>
                <w:lang w:val="de-DE"/>
              </w:rPr>
            </w:pPr>
          </w:p>
          <w:p w:rsidR="008031A9" w:rsidRPr="007A38F2" w:rsidRDefault="008031A9" w:rsidP="008031A9">
            <w:pPr>
              <w:pStyle w:val="Corpo"/>
              <w:widowControl w:val="0"/>
              <w:spacing w:line="360" w:lineRule="auto"/>
              <w:jc w:val="center"/>
              <w:rPr>
                <w:rFonts w:asciiTheme="minorHAnsi" w:hAnsiTheme="minorHAnsi" w:cs="Arial"/>
                <w:sz w:val="22"/>
                <w:szCs w:val="22"/>
                <w:lang w:val="de-DE"/>
              </w:rPr>
            </w:pPr>
          </w:p>
          <w:p w:rsidR="008031A9" w:rsidRPr="007A38F2" w:rsidRDefault="008031A9" w:rsidP="008031A9">
            <w:pPr>
              <w:pStyle w:val="Corpo"/>
              <w:widowControl w:val="0"/>
              <w:spacing w:line="360" w:lineRule="auto"/>
              <w:jc w:val="center"/>
              <w:rPr>
                <w:rFonts w:asciiTheme="minorHAnsi" w:hAnsiTheme="minorHAnsi" w:cs="Arial"/>
                <w:sz w:val="22"/>
                <w:szCs w:val="22"/>
                <w:lang w:val="de-DE"/>
              </w:rPr>
            </w:pPr>
          </w:p>
          <w:p w:rsidR="008031A9" w:rsidRPr="007A38F2" w:rsidRDefault="008031A9" w:rsidP="008031A9">
            <w:pPr>
              <w:pStyle w:val="Corpo"/>
              <w:widowControl w:val="0"/>
              <w:spacing w:line="360" w:lineRule="auto"/>
              <w:jc w:val="center"/>
              <w:rPr>
                <w:rFonts w:asciiTheme="minorHAnsi" w:hAnsiTheme="minorHAnsi" w:cs="Arial"/>
                <w:sz w:val="22"/>
                <w:szCs w:val="22"/>
                <w:lang w:val="de-DE"/>
              </w:rPr>
            </w:pPr>
          </w:p>
          <w:p w:rsidR="008031A9" w:rsidRPr="007A38F2" w:rsidRDefault="008031A9" w:rsidP="008031A9">
            <w:pPr>
              <w:pStyle w:val="Corpo"/>
              <w:widowControl w:val="0"/>
              <w:spacing w:line="360" w:lineRule="auto"/>
              <w:jc w:val="center"/>
              <w:rPr>
                <w:rFonts w:asciiTheme="minorHAnsi" w:hAnsiTheme="minorHAnsi" w:cs="Arial"/>
                <w:sz w:val="22"/>
                <w:szCs w:val="22"/>
                <w:lang w:val="de-DE"/>
              </w:rPr>
            </w:pPr>
          </w:p>
          <w:p w:rsidR="008031A9" w:rsidRPr="007A38F2" w:rsidRDefault="008031A9" w:rsidP="008031A9">
            <w:pPr>
              <w:pStyle w:val="Corpo"/>
              <w:widowControl w:val="0"/>
              <w:spacing w:line="360" w:lineRule="auto"/>
              <w:jc w:val="center"/>
              <w:rPr>
                <w:rFonts w:asciiTheme="minorHAnsi" w:hAnsiTheme="minorHAnsi" w:cs="Arial"/>
                <w:sz w:val="22"/>
                <w:szCs w:val="22"/>
                <w:lang w:val="de-DE"/>
              </w:rPr>
            </w:pPr>
          </w:p>
          <w:p w:rsidR="008031A9" w:rsidRPr="007A38F2" w:rsidRDefault="008031A9" w:rsidP="008031A9">
            <w:pPr>
              <w:pStyle w:val="Corpo"/>
              <w:widowControl w:val="0"/>
              <w:spacing w:line="360" w:lineRule="auto"/>
              <w:jc w:val="center"/>
              <w:rPr>
                <w:rFonts w:asciiTheme="minorHAnsi" w:hAnsiTheme="minorHAnsi" w:cs="Arial"/>
                <w:sz w:val="22"/>
                <w:szCs w:val="22"/>
                <w:lang w:val="de-DE"/>
              </w:rPr>
            </w:pPr>
          </w:p>
          <w:p w:rsidR="008031A9" w:rsidRPr="007A38F2" w:rsidRDefault="008031A9" w:rsidP="008031A9">
            <w:pPr>
              <w:pStyle w:val="Corpo"/>
              <w:widowControl w:val="0"/>
              <w:spacing w:line="360" w:lineRule="auto"/>
              <w:jc w:val="center"/>
              <w:rPr>
                <w:rFonts w:asciiTheme="minorHAnsi" w:hAnsiTheme="minorHAnsi" w:cs="Arial"/>
                <w:bCs/>
                <w:sz w:val="22"/>
                <w:szCs w:val="22"/>
              </w:rPr>
            </w:pPr>
            <w:r w:rsidRPr="007A38F2">
              <w:rPr>
                <w:rFonts w:asciiTheme="minorHAnsi" w:hAnsiTheme="minorHAnsi" w:cs="Arial"/>
                <w:sz w:val="22"/>
                <w:szCs w:val="22"/>
                <w:lang w:val="de-DE"/>
              </w:rPr>
              <w:t xml:space="preserve">ANEXO </w:t>
            </w:r>
            <w:r w:rsidRPr="007A38F2">
              <w:rPr>
                <w:rFonts w:asciiTheme="minorHAnsi" w:hAnsiTheme="minorHAnsi" w:cs="Arial"/>
                <w:b/>
                <w:bCs/>
                <w:sz w:val="22"/>
                <w:szCs w:val="22"/>
              </w:rPr>
              <w:t>D</w:t>
            </w:r>
          </w:p>
          <w:p w:rsidR="008031A9" w:rsidRPr="007A38F2" w:rsidRDefault="008031A9" w:rsidP="008031A9">
            <w:pPr>
              <w:pStyle w:val="Corpo"/>
              <w:widowControl w:val="0"/>
              <w:spacing w:line="360" w:lineRule="auto"/>
              <w:jc w:val="center"/>
              <w:rPr>
                <w:rFonts w:asciiTheme="minorHAnsi" w:eastAsia="Garamond" w:hAnsiTheme="minorHAnsi" w:cs="Arial"/>
                <w:sz w:val="22"/>
                <w:szCs w:val="22"/>
              </w:rPr>
            </w:pPr>
            <w:r w:rsidRPr="007A38F2">
              <w:rPr>
                <w:rFonts w:asciiTheme="minorHAnsi" w:hAnsiTheme="minorHAnsi" w:cs="Arial"/>
                <w:bCs/>
                <w:sz w:val="22"/>
                <w:szCs w:val="22"/>
              </w:rPr>
              <w:t>(a que se refere a alínea a) do n.º 1 do artigo 22.º)</w:t>
            </w:r>
          </w:p>
          <w:p w:rsidR="008031A9" w:rsidRPr="007A38F2" w:rsidRDefault="008031A9" w:rsidP="008031A9">
            <w:pPr>
              <w:tabs>
                <w:tab w:val="left" w:pos="0"/>
              </w:tabs>
              <w:spacing w:line="360" w:lineRule="auto"/>
              <w:jc w:val="both"/>
              <w:rPr>
                <w:rFonts w:asciiTheme="minorHAnsi" w:hAnsiTheme="minorHAnsi" w:cs="Arial"/>
                <w:sz w:val="22"/>
                <w:szCs w:val="22"/>
              </w:rPr>
            </w:pPr>
            <w:r w:rsidRPr="007A38F2">
              <w:rPr>
                <w:rFonts w:asciiTheme="minorHAnsi" w:hAnsiTheme="minorHAnsi" w:cs="Arial"/>
                <w:sz w:val="22"/>
                <w:szCs w:val="22"/>
              </w:rPr>
              <w:t>(…)</w:t>
            </w:r>
          </w:p>
          <w:p w:rsidR="008031A9" w:rsidRPr="007A38F2" w:rsidRDefault="008031A9" w:rsidP="008031A9">
            <w:pPr>
              <w:spacing w:line="360" w:lineRule="auto"/>
              <w:jc w:val="center"/>
              <w:rPr>
                <w:rFonts w:asciiTheme="minorHAnsi" w:hAnsiTheme="minorHAnsi" w:cs="Arial"/>
                <w:sz w:val="22"/>
                <w:szCs w:val="22"/>
              </w:rPr>
            </w:pPr>
          </w:p>
        </w:tc>
      </w:tr>
    </w:tbl>
    <w:p w:rsidR="00EB6341" w:rsidRPr="007A38F2" w:rsidRDefault="003B638A" w:rsidP="008031A9">
      <w:pPr>
        <w:spacing w:line="360" w:lineRule="auto"/>
        <w:rPr>
          <w:rFonts w:asciiTheme="minorHAnsi" w:hAnsiTheme="minorHAnsi"/>
          <w:sz w:val="22"/>
          <w:szCs w:val="22"/>
        </w:rPr>
      </w:pPr>
      <w:r w:rsidRPr="007A38F2">
        <w:rPr>
          <w:rFonts w:asciiTheme="minorHAnsi" w:hAnsiTheme="minorHAnsi"/>
          <w:sz w:val="22"/>
          <w:szCs w:val="22"/>
        </w:rPr>
        <w:lastRenderedPageBreak/>
        <w:br w:type="textWrapping" w:clear="all"/>
      </w:r>
    </w:p>
    <w:sectPr w:rsidR="00EB6341" w:rsidRPr="007A38F2" w:rsidSect="00214B46">
      <w:headerReference w:type="default" r:id="rId7"/>
      <w:footerReference w:type="default" r:id="rId8"/>
      <w:pgSz w:w="16838" w:h="11906" w:orient="landscape"/>
      <w:pgMar w:top="1701"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8F2" w:rsidRDefault="007A38F2" w:rsidP="007D3000">
      <w:r>
        <w:separator/>
      </w:r>
    </w:p>
  </w:endnote>
  <w:endnote w:type="continuationSeparator" w:id="0">
    <w:p w:rsidR="007A38F2" w:rsidRDefault="007A38F2" w:rsidP="007D3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5073895"/>
      <w:docPartObj>
        <w:docPartGallery w:val="Page Numbers (Bottom of Page)"/>
        <w:docPartUnique/>
      </w:docPartObj>
    </w:sdtPr>
    <w:sdtEndPr/>
    <w:sdtContent>
      <w:p w:rsidR="007A38F2" w:rsidRDefault="007A38F2">
        <w:pPr>
          <w:pStyle w:val="Rodap"/>
          <w:jc w:val="right"/>
        </w:pPr>
        <w:r>
          <w:fldChar w:fldCharType="begin"/>
        </w:r>
        <w:r>
          <w:instrText>PAGE   \* MERGEFORMAT</w:instrText>
        </w:r>
        <w:r>
          <w:fldChar w:fldCharType="separate"/>
        </w:r>
        <w:r w:rsidR="008E2ABB">
          <w:rPr>
            <w:noProof/>
          </w:rPr>
          <w:t>21</w:t>
        </w:r>
        <w:r>
          <w:fldChar w:fldCharType="end"/>
        </w:r>
      </w:p>
    </w:sdtContent>
  </w:sdt>
  <w:p w:rsidR="007A38F2" w:rsidRDefault="007A38F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8F2" w:rsidRDefault="007A38F2" w:rsidP="007D3000">
      <w:r>
        <w:separator/>
      </w:r>
    </w:p>
  </w:footnote>
  <w:footnote w:type="continuationSeparator" w:id="0">
    <w:p w:rsidR="007A38F2" w:rsidRDefault="007A38F2" w:rsidP="007D3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8F2" w:rsidRDefault="007A38F2" w:rsidP="002A4FDB"/>
  <w:tbl>
    <w:tblPr>
      <w:tblStyle w:val="Tabelacomgrelha"/>
      <w:tblW w:w="13773" w:type="dxa"/>
      <w:tblLook w:val="04A0" w:firstRow="1" w:lastRow="0" w:firstColumn="1" w:lastColumn="0" w:noHBand="0" w:noVBand="1"/>
    </w:tblPr>
    <w:tblGrid>
      <w:gridCol w:w="4673"/>
      <w:gridCol w:w="4394"/>
      <w:gridCol w:w="4706"/>
    </w:tblGrid>
    <w:tr w:rsidR="007A38F2" w:rsidRPr="005E2FB1" w:rsidTr="002A4FDB">
      <w:tc>
        <w:tcPr>
          <w:tcW w:w="4673" w:type="dxa"/>
        </w:tcPr>
        <w:p w:rsidR="007A38F2" w:rsidRPr="00146703" w:rsidRDefault="007A38F2" w:rsidP="002A4FDB">
          <w:pPr>
            <w:pStyle w:val="Cabealho"/>
            <w:jc w:val="center"/>
            <w:rPr>
              <w:rFonts w:asciiTheme="minorHAnsi" w:hAnsiTheme="minorHAnsi"/>
              <w:b/>
              <w:sz w:val="22"/>
              <w:szCs w:val="22"/>
            </w:rPr>
          </w:pPr>
        </w:p>
        <w:p w:rsidR="007A38F2" w:rsidRPr="00146703" w:rsidRDefault="007A38F2" w:rsidP="002A4FDB">
          <w:pPr>
            <w:pStyle w:val="Cabealho"/>
            <w:jc w:val="center"/>
            <w:rPr>
              <w:rFonts w:asciiTheme="minorHAnsi" w:hAnsiTheme="minorHAnsi"/>
              <w:b/>
              <w:sz w:val="22"/>
              <w:szCs w:val="22"/>
              <w:u w:val="single"/>
            </w:rPr>
          </w:pPr>
          <w:r w:rsidRPr="00146703">
            <w:rPr>
              <w:rFonts w:asciiTheme="minorHAnsi" w:hAnsiTheme="minorHAnsi"/>
              <w:b/>
              <w:bCs/>
              <w:sz w:val="22"/>
              <w:szCs w:val="22"/>
              <w:u w:val="single"/>
            </w:rPr>
            <w:t>Proposta de Lei n.º 63/XIII/2.ª (GOV)</w:t>
          </w:r>
        </w:p>
        <w:p w:rsidR="007A38F2" w:rsidRPr="00146703" w:rsidRDefault="007A38F2" w:rsidP="002A4FDB">
          <w:pPr>
            <w:contextualSpacing/>
            <w:jc w:val="both"/>
            <w:rPr>
              <w:rFonts w:asciiTheme="minorHAnsi" w:hAnsiTheme="minorHAnsi"/>
              <w:sz w:val="22"/>
              <w:szCs w:val="22"/>
            </w:rPr>
          </w:pPr>
        </w:p>
        <w:p w:rsidR="007A38F2" w:rsidRPr="00146703" w:rsidRDefault="007A38F2" w:rsidP="002A4FDB">
          <w:pPr>
            <w:contextualSpacing/>
            <w:jc w:val="both"/>
            <w:rPr>
              <w:rFonts w:asciiTheme="minorHAnsi" w:hAnsiTheme="minorHAnsi"/>
              <w:bCs/>
              <w:sz w:val="22"/>
              <w:szCs w:val="22"/>
            </w:rPr>
          </w:pPr>
          <w:r w:rsidRPr="00146703">
            <w:rPr>
              <w:rFonts w:asciiTheme="minorHAnsi" w:hAnsiTheme="minorHAnsi" w:cs="Tahoma"/>
              <w:sz w:val="22"/>
              <w:szCs w:val="22"/>
            </w:rPr>
            <w:t>Aprova a decisão europeia de investigação em matéria penal, transpondo a Diretiva 2014/41/UE</w:t>
          </w:r>
        </w:p>
      </w:tc>
      <w:tc>
        <w:tcPr>
          <w:tcW w:w="4394" w:type="dxa"/>
          <w:vAlign w:val="center"/>
        </w:tcPr>
        <w:p w:rsidR="007A38F2" w:rsidRDefault="007A38F2" w:rsidP="002A4FDB">
          <w:pPr>
            <w:pStyle w:val="Cabealho"/>
            <w:jc w:val="center"/>
            <w:rPr>
              <w:rFonts w:asciiTheme="minorHAnsi" w:hAnsiTheme="minorHAnsi"/>
              <w:b/>
              <w:bCs/>
              <w:color w:val="444444"/>
              <w:sz w:val="22"/>
              <w:szCs w:val="22"/>
            </w:rPr>
          </w:pPr>
        </w:p>
        <w:p w:rsidR="007A38F2" w:rsidRDefault="007A38F2" w:rsidP="002A4FDB">
          <w:pPr>
            <w:pStyle w:val="Cabealho"/>
            <w:jc w:val="center"/>
            <w:rPr>
              <w:rFonts w:asciiTheme="minorHAnsi" w:hAnsiTheme="minorHAnsi"/>
              <w:b/>
              <w:bCs/>
              <w:color w:val="444444"/>
              <w:sz w:val="22"/>
              <w:szCs w:val="22"/>
            </w:rPr>
          </w:pPr>
          <w:r w:rsidRPr="0099641D">
            <w:rPr>
              <w:rFonts w:asciiTheme="minorHAnsi" w:hAnsiTheme="minorHAnsi"/>
              <w:b/>
              <w:bCs/>
              <w:color w:val="444444"/>
              <w:sz w:val="22"/>
              <w:szCs w:val="22"/>
            </w:rPr>
            <w:t>Propostas de Alteração</w:t>
          </w:r>
          <w:r>
            <w:rPr>
              <w:rFonts w:asciiTheme="minorHAnsi" w:hAnsiTheme="minorHAnsi"/>
              <w:b/>
              <w:bCs/>
              <w:color w:val="444444"/>
              <w:sz w:val="22"/>
              <w:szCs w:val="22"/>
            </w:rPr>
            <w:t xml:space="preserve"> </w:t>
          </w:r>
          <w:proofErr w:type="gramStart"/>
          <w:r>
            <w:rPr>
              <w:rFonts w:asciiTheme="minorHAnsi" w:hAnsiTheme="minorHAnsi"/>
              <w:b/>
              <w:bCs/>
              <w:color w:val="444444"/>
              <w:sz w:val="22"/>
              <w:szCs w:val="22"/>
            </w:rPr>
            <w:t>do</w:t>
          </w:r>
          <w:proofErr w:type="gramEnd"/>
        </w:p>
        <w:p w:rsidR="007A38F2" w:rsidRDefault="007A38F2" w:rsidP="002A4FDB">
          <w:pPr>
            <w:pStyle w:val="Cabealho"/>
            <w:jc w:val="center"/>
            <w:rPr>
              <w:rFonts w:asciiTheme="minorHAnsi" w:hAnsiTheme="minorHAnsi"/>
              <w:b/>
              <w:bCs/>
              <w:color w:val="444444"/>
              <w:sz w:val="22"/>
              <w:szCs w:val="22"/>
            </w:rPr>
          </w:pPr>
          <w:r>
            <w:rPr>
              <w:rFonts w:asciiTheme="minorHAnsi" w:hAnsiTheme="minorHAnsi"/>
              <w:b/>
              <w:bCs/>
              <w:color w:val="444444"/>
              <w:sz w:val="22"/>
              <w:szCs w:val="22"/>
            </w:rPr>
            <w:t>Grupo Parlamentar do PS</w:t>
          </w:r>
        </w:p>
        <w:p w:rsidR="007A38F2" w:rsidRDefault="007A38F2" w:rsidP="002A4FDB">
          <w:pPr>
            <w:pStyle w:val="Cabealho"/>
            <w:jc w:val="center"/>
            <w:rPr>
              <w:rFonts w:asciiTheme="minorHAnsi" w:hAnsiTheme="minorHAnsi"/>
              <w:b/>
              <w:bCs/>
              <w:color w:val="444444"/>
              <w:sz w:val="22"/>
              <w:szCs w:val="22"/>
            </w:rPr>
          </w:pPr>
        </w:p>
        <w:p w:rsidR="007A38F2" w:rsidRDefault="007A38F2" w:rsidP="002A4FDB">
          <w:pPr>
            <w:pStyle w:val="Cabealho"/>
            <w:jc w:val="center"/>
            <w:rPr>
              <w:rFonts w:asciiTheme="minorHAnsi" w:hAnsiTheme="minorHAnsi"/>
              <w:b/>
              <w:bCs/>
              <w:color w:val="444444"/>
              <w:sz w:val="22"/>
              <w:szCs w:val="22"/>
            </w:rPr>
          </w:pPr>
          <w:r>
            <w:rPr>
              <w:rFonts w:asciiTheme="minorHAnsi" w:hAnsiTheme="minorHAnsi"/>
              <w:b/>
              <w:bCs/>
              <w:color w:val="444444"/>
              <w:sz w:val="22"/>
              <w:szCs w:val="22"/>
            </w:rPr>
            <w:t>31-05-2017</w:t>
          </w:r>
        </w:p>
        <w:p w:rsidR="007A38F2" w:rsidRDefault="007A38F2" w:rsidP="002A4FDB">
          <w:pPr>
            <w:pStyle w:val="Cabealho"/>
            <w:jc w:val="center"/>
            <w:rPr>
              <w:rFonts w:asciiTheme="minorHAnsi" w:hAnsiTheme="minorHAnsi"/>
              <w:b/>
              <w:bCs/>
              <w:color w:val="444444"/>
              <w:sz w:val="22"/>
              <w:szCs w:val="22"/>
            </w:rPr>
          </w:pPr>
        </w:p>
        <w:p w:rsidR="007A38F2" w:rsidRPr="0099641D" w:rsidRDefault="007A38F2" w:rsidP="002A4FDB">
          <w:pPr>
            <w:pStyle w:val="Cabealho"/>
            <w:jc w:val="center"/>
            <w:rPr>
              <w:rFonts w:asciiTheme="minorHAnsi" w:hAnsiTheme="minorHAnsi"/>
              <w:b/>
              <w:bCs/>
              <w:color w:val="444444"/>
              <w:sz w:val="22"/>
              <w:szCs w:val="22"/>
            </w:rPr>
          </w:pPr>
        </w:p>
      </w:tc>
      <w:tc>
        <w:tcPr>
          <w:tcW w:w="4706" w:type="dxa"/>
          <w:vAlign w:val="center"/>
        </w:tcPr>
        <w:p w:rsidR="007A38F2" w:rsidRDefault="007A38F2" w:rsidP="002A4FDB">
          <w:pPr>
            <w:pStyle w:val="Cabealho"/>
            <w:jc w:val="center"/>
            <w:rPr>
              <w:rFonts w:asciiTheme="minorHAnsi" w:hAnsiTheme="minorHAnsi"/>
              <w:b/>
              <w:bCs/>
              <w:color w:val="444444"/>
              <w:sz w:val="22"/>
              <w:szCs w:val="22"/>
            </w:rPr>
          </w:pPr>
          <w:r w:rsidRPr="0099641D">
            <w:rPr>
              <w:rFonts w:asciiTheme="minorHAnsi" w:hAnsiTheme="minorHAnsi"/>
              <w:b/>
              <w:bCs/>
              <w:color w:val="444444"/>
              <w:sz w:val="22"/>
              <w:szCs w:val="22"/>
            </w:rPr>
            <w:t>Propostas de Alteração</w:t>
          </w:r>
          <w:r>
            <w:rPr>
              <w:rFonts w:asciiTheme="minorHAnsi" w:hAnsiTheme="minorHAnsi"/>
              <w:b/>
              <w:bCs/>
              <w:color w:val="444444"/>
              <w:sz w:val="22"/>
              <w:szCs w:val="22"/>
            </w:rPr>
            <w:t xml:space="preserve"> </w:t>
          </w:r>
          <w:proofErr w:type="gramStart"/>
          <w:r>
            <w:rPr>
              <w:rFonts w:asciiTheme="minorHAnsi" w:hAnsiTheme="minorHAnsi"/>
              <w:b/>
              <w:bCs/>
              <w:color w:val="444444"/>
              <w:sz w:val="22"/>
              <w:szCs w:val="22"/>
            </w:rPr>
            <w:t>do</w:t>
          </w:r>
          <w:proofErr w:type="gramEnd"/>
        </w:p>
        <w:p w:rsidR="007A38F2" w:rsidRDefault="007A38F2" w:rsidP="002A4FDB">
          <w:pPr>
            <w:pStyle w:val="Cabealho"/>
            <w:jc w:val="center"/>
            <w:rPr>
              <w:rFonts w:asciiTheme="minorHAnsi" w:hAnsiTheme="minorHAnsi"/>
              <w:b/>
              <w:bCs/>
              <w:color w:val="444444"/>
              <w:sz w:val="22"/>
              <w:szCs w:val="22"/>
            </w:rPr>
          </w:pPr>
          <w:r>
            <w:rPr>
              <w:rFonts w:asciiTheme="minorHAnsi" w:hAnsiTheme="minorHAnsi"/>
              <w:b/>
              <w:bCs/>
              <w:color w:val="444444"/>
              <w:sz w:val="22"/>
              <w:szCs w:val="22"/>
            </w:rPr>
            <w:t>Grupo Parlamentar do PSD</w:t>
          </w:r>
        </w:p>
        <w:p w:rsidR="007A38F2" w:rsidRDefault="007A38F2" w:rsidP="002A4FDB">
          <w:pPr>
            <w:pStyle w:val="Cabealho"/>
            <w:jc w:val="center"/>
            <w:rPr>
              <w:rFonts w:asciiTheme="minorHAnsi" w:hAnsiTheme="minorHAnsi"/>
              <w:b/>
              <w:bCs/>
              <w:color w:val="444444"/>
              <w:sz w:val="22"/>
              <w:szCs w:val="22"/>
            </w:rPr>
          </w:pPr>
        </w:p>
        <w:p w:rsidR="007A38F2" w:rsidRDefault="007A38F2" w:rsidP="002A4FDB">
          <w:pPr>
            <w:pStyle w:val="Cabealho"/>
            <w:jc w:val="center"/>
            <w:rPr>
              <w:rFonts w:asciiTheme="minorHAnsi" w:hAnsiTheme="minorHAnsi"/>
              <w:b/>
              <w:bCs/>
              <w:color w:val="444444"/>
              <w:sz w:val="22"/>
              <w:szCs w:val="22"/>
            </w:rPr>
          </w:pPr>
          <w:r>
            <w:rPr>
              <w:rFonts w:asciiTheme="minorHAnsi" w:hAnsiTheme="minorHAnsi"/>
              <w:b/>
              <w:bCs/>
              <w:color w:val="444444"/>
              <w:sz w:val="22"/>
              <w:szCs w:val="22"/>
            </w:rPr>
            <w:t>06-06-2017</w:t>
          </w:r>
        </w:p>
        <w:p w:rsidR="007A38F2" w:rsidRPr="00DB4623" w:rsidRDefault="007A38F2" w:rsidP="002A4FDB">
          <w:pPr>
            <w:pStyle w:val="Cabealho"/>
            <w:jc w:val="center"/>
            <w:rPr>
              <w:rFonts w:asciiTheme="minorHAnsi" w:hAnsiTheme="minorHAnsi"/>
              <w:b/>
              <w:bCs/>
              <w:color w:val="444444"/>
              <w:sz w:val="22"/>
              <w:szCs w:val="22"/>
            </w:rPr>
          </w:pPr>
        </w:p>
      </w:tc>
    </w:tr>
  </w:tbl>
  <w:p w:rsidR="007A38F2" w:rsidRDefault="007A38F2" w:rsidP="002A4FD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936E3"/>
    <w:multiLevelType w:val="hybridMultilevel"/>
    <w:tmpl w:val="28686550"/>
    <w:numStyleLink w:val="Estiloimportado52"/>
  </w:abstractNum>
  <w:abstractNum w:abstractNumId="1" w15:restartNumberingAfterBreak="0">
    <w:nsid w:val="04086565"/>
    <w:multiLevelType w:val="hybridMultilevel"/>
    <w:tmpl w:val="EB86190E"/>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05B94980"/>
    <w:multiLevelType w:val="hybridMultilevel"/>
    <w:tmpl w:val="9EEC6A66"/>
    <w:numStyleLink w:val="Estiloimportado2"/>
  </w:abstractNum>
  <w:abstractNum w:abstractNumId="3" w15:restartNumberingAfterBreak="0">
    <w:nsid w:val="09512177"/>
    <w:multiLevelType w:val="hybridMultilevel"/>
    <w:tmpl w:val="FCBA0B68"/>
    <w:lvl w:ilvl="0" w:tplc="AE0803B8">
      <w:start w:val="1"/>
      <w:numFmt w:val="decimal"/>
      <w:lvlText w:val="%1 -"/>
      <w:lvlJc w:val="left"/>
      <w:pPr>
        <w:ind w:left="720" w:hanging="360"/>
      </w:pPr>
      <w:rPr>
        <w:rFonts w:hAnsi="Arial Unicode MS" w:hint="default"/>
        <w:caps w:val="0"/>
        <w:smallCaps w:val="0"/>
        <w:strike w:val="0"/>
        <w:dstrike w:val="0"/>
        <w:outline w:val="0"/>
        <w:emboss w:val="0"/>
        <w:imprint w:val="0"/>
        <w:spacing w:val="0"/>
        <w:w w:val="100"/>
        <w:kern w:val="0"/>
        <w:position w:val="0"/>
        <w:vertAlign w:val="baseline"/>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109D7A73"/>
    <w:multiLevelType w:val="hybridMultilevel"/>
    <w:tmpl w:val="B5621ACE"/>
    <w:lvl w:ilvl="0" w:tplc="FCEA41C8">
      <w:start w:val="1"/>
      <w:numFmt w:val="decimal"/>
      <w:lvlText w:val="%1 -"/>
      <w:lvlJc w:val="left"/>
      <w:pPr>
        <w:ind w:left="720" w:hanging="360"/>
      </w:pPr>
      <w:rPr>
        <w:rFonts w:hAnsi="Arial Unicode MS" w:hint="default"/>
        <w:caps w:val="0"/>
        <w:smallCaps w:val="0"/>
        <w:strike w:val="0"/>
        <w:dstrike w:val="0"/>
        <w:outline w:val="0"/>
        <w:emboss w:val="0"/>
        <w:imprint w:val="0"/>
        <w:spacing w:val="0"/>
        <w:w w:val="100"/>
        <w:kern w:val="0"/>
        <w:position w:val="0"/>
        <w:vertAlign w:val="baseline"/>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10DC000E"/>
    <w:multiLevelType w:val="hybridMultilevel"/>
    <w:tmpl w:val="7248C86C"/>
    <w:lvl w:ilvl="0" w:tplc="AE0803B8">
      <w:start w:val="1"/>
      <w:numFmt w:val="decimal"/>
      <w:lvlText w:val="%1 -"/>
      <w:lvlJc w:val="left"/>
      <w:pPr>
        <w:ind w:left="334" w:hanging="334"/>
      </w:pPr>
      <w:rPr>
        <w:rFonts w:hAnsi="Arial Unicode MS" w:hint="default"/>
        <w:caps w:val="0"/>
        <w:smallCaps w:val="0"/>
        <w:strike w:val="0"/>
        <w:dstrike w:val="0"/>
        <w:outline w:val="0"/>
        <w:emboss w:val="0"/>
        <w:imprint w:val="0"/>
        <w:spacing w:val="0"/>
        <w:w w:val="100"/>
        <w:kern w:val="0"/>
        <w:position w:val="0"/>
        <w:highlight w:val="none"/>
        <w:vertAlign w:val="baseline"/>
      </w:rPr>
    </w:lvl>
    <w:lvl w:ilvl="1" w:tplc="2EDE6DD0">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5E4E6220">
      <w:start w:val="1"/>
      <w:numFmt w:val="lowerRoman"/>
      <w:lvlText w:val="%3."/>
      <w:lvlJc w:val="left"/>
      <w:pPr>
        <w:ind w:left="1724" w:hanging="205"/>
      </w:pPr>
      <w:rPr>
        <w:rFonts w:hAnsi="Arial Unicode MS"/>
        <w:caps w:val="0"/>
        <w:smallCaps w:val="0"/>
        <w:strike w:val="0"/>
        <w:dstrike w:val="0"/>
        <w:outline w:val="0"/>
        <w:emboss w:val="0"/>
        <w:imprint w:val="0"/>
        <w:spacing w:val="0"/>
        <w:w w:val="100"/>
        <w:kern w:val="0"/>
        <w:position w:val="0"/>
        <w:highlight w:val="none"/>
        <w:vertAlign w:val="baseline"/>
      </w:rPr>
    </w:lvl>
    <w:lvl w:ilvl="3" w:tplc="C90EDA8C">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CBB69858">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F4388FD0">
      <w:start w:val="1"/>
      <w:numFmt w:val="lowerRoman"/>
      <w:lvlText w:val="%6."/>
      <w:lvlJc w:val="left"/>
      <w:pPr>
        <w:ind w:left="3884" w:hanging="205"/>
      </w:pPr>
      <w:rPr>
        <w:rFonts w:hAnsi="Arial Unicode MS"/>
        <w:caps w:val="0"/>
        <w:smallCaps w:val="0"/>
        <w:strike w:val="0"/>
        <w:dstrike w:val="0"/>
        <w:outline w:val="0"/>
        <w:emboss w:val="0"/>
        <w:imprint w:val="0"/>
        <w:spacing w:val="0"/>
        <w:w w:val="100"/>
        <w:kern w:val="0"/>
        <w:position w:val="0"/>
        <w:highlight w:val="none"/>
        <w:vertAlign w:val="baseline"/>
      </w:rPr>
    </w:lvl>
    <w:lvl w:ilvl="6" w:tplc="A99685B6">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1B98DCE2">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645476F2">
      <w:start w:val="1"/>
      <w:numFmt w:val="lowerRoman"/>
      <w:lvlText w:val="%9."/>
      <w:lvlJc w:val="left"/>
      <w:pPr>
        <w:ind w:left="6044" w:hanging="2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78B544F"/>
    <w:multiLevelType w:val="hybridMultilevel"/>
    <w:tmpl w:val="99003E3A"/>
    <w:lvl w:ilvl="0" w:tplc="C7B028BE">
      <w:start w:val="1"/>
      <w:numFmt w:val="lowerLetter"/>
      <w:lvlText w:val="%1)"/>
      <w:lvlJc w:val="left"/>
      <w:pPr>
        <w:ind w:left="720" w:hanging="360"/>
      </w:pPr>
      <w:rPr>
        <w:rFonts w:asciiTheme="minorHAnsi" w:hAnsiTheme="minorHAnsi" w:cs="Arial"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18483781"/>
    <w:multiLevelType w:val="hybridMultilevel"/>
    <w:tmpl w:val="2DE65B84"/>
    <w:lvl w:ilvl="0" w:tplc="AE0803B8">
      <w:start w:val="1"/>
      <w:numFmt w:val="decimal"/>
      <w:lvlText w:val="%1 -"/>
      <w:lvlJc w:val="left"/>
      <w:pPr>
        <w:ind w:left="720" w:hanging="360"/>
      </w:pPr>
      <w:rPr>
        <w:rFonts w:hAnsi="Arial Unicode MS" w:hint="default"/>
        <w:caps w:val="0"/>
        <w:smallCaps w:val="0"/>
        <w:strike w:val="0"/>
        <w:dstrike w:val="0"/>
        <w:outline w:val="0"/>
        <w:emboss w:val="0"/>
        <w:imprint w:val="0"/>
        <w:spacing w:val="0"/>
        <w:w w:val="100"/>
        <w:kern w:val="0"/>
        <w:position w:val="0"/>
        <w:vertAlign w:val="baseline"/>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1976750A"/>
    <w:multiLevelType w:val="hybridMultilevel"/>
    <w:tmpl w:val="CD305EFC"/>
    <w:numStyleLink w:val="Estiloimportado53"/>
  </w:abstractNum>
  <w:abstractNum w:abstractNumId="9" w15:restartNumberingAfterBreak="0">
    <w:nsid w:val="207E272A"/>
    <w:multiLevelType w:val="hybridMultilevel"/>
    <w:tmpl w:val="EBF22072"/>
    <w:lvl w:ilvl="0" w:tplc="AE0803B8">
      <w:start w:val="1"/>
      <w:numFmt w:val="decimal"/>
      <w:lvlText w:val="%1 -"/>
      <w:lvlJc w:val="left"/>
      <w:pPr>
        <w:ind w:left="720" w:hanging="360"/>
      </w:pPr>
      <w:rPr>
        <w:rFonts w:hAnsi="Arial Unicode MS" w:hint="default"/>
        <w:caps w:val="0"/>
        <w:smallCaps w:val="0"/>
        <w:strike w:val="0"/>
        <w:dstrike w:val="0"/>
        <w:outline w:val="0"/>
        <w:emboss w:val="0"/>
        <w:imprint w:val="0"/>
        <w:spacing w:val="0"/>
        <w:w w:val="100"/>
        <w:kern w:val="0"/>
        <w:position w:val="0"/>
        <w:vertAlign w:val="baseline"/>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23DD135C"/>
    <w:multiLevelType w:val="hybridMultilevel"/>
    <w:tmpl w:val="84C05B92"/>
    <w:lvl w:ilvl="0" w:tplc="FCEA41C8">
      <w:start w:val="1"/>
      <w:numFmt w:val="decimal"/>
      <w:lvlText w:val="%1 -"/>
      <w:lvlJc w:val="left"/>
      <w:pPr>
        <w:ind w:left="334" w:hanging="334"/>
      </w:pPr>
      <w:rPr>
        <w:rFonts w:hAnsi="Arial Unicode MS" w:hint="default"/>
        <w:caps w:val="0"/>
        <w:smallCaps w:val="0"/>
        <w:strike w:val="0"/>
        <w:dstrike w:val="0"/>
        <w:outline w:val="0"/>
        <w:emboss w:val="0"/>
        <w:imprint w:val="0"/>
        <w:spacing w:val="0"/>
        <w:w w:val="100"/>
        <w:kern w:val="0"/>
        <w:position w:val="0"/>
        <w:highlight w:val="none"/>
        <w:vertAlign w:val="baseline"/>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25562038"/>
    <w:multiLevelType w:val="hybridMultilevel"/>
    <w:tmpl w:val="783630E2"/>
    <w:lvl w:ilvl="0" w:tplc="A37676C2">
      <w:start w:val="1"/>
      <w:numFmt w:val="decimal"/>
      <w:lvlText w:val="%1 -"/>
      <w:lvlJc w:val="center"/>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15:restartNumberingAfterBreak="0">
    <w:nsid w:val="299C7EA0"/>
    <w:multiLevelType w:val="hybridMultilevel"/>
    <w:tmpl w:val="524484B0"/>
    <w:lvl w:ilvl="0" w:tplc="AE0803B8">
      <w:start w:val="1"/>
      <w:numFmt w:val="decimal"/>
      <w:lvlText w:val="%1 -"/>
      <w:lvlJc w:val="left"/>
      <w:pPr>
        <w:ind w:left="720" w:hanging="360"/>
      </w:pPr>
      <w:rPr>
        <w:rFonts w:hAnsi="Arial Unicode MS" w:hint="default"/>
        <w:caps w:val="0"/>
        <w:smallCaps w:val="0"/>
        <w:strike w:val="0"/>
        <w:dstrike w:val="0"/>
        <w:outline w:val="0"/>
        <w:emboss w:val="0"/>
        <w:imprint w:val="0"/>
        <w:spacing w:val="0"/>
        <w:w w:val="100"/>
        <w:kern w:val="0"/>
        <w:position w:val="0"/>
        <w:vertAlign w:val="baseline"/>
      </w:rPr>
    </w:lvl>
    <w:lvl w:ilvl="1" w:tplc="D1DCA028">
      <w:start w:val="1"/>
      <w:numFmt w:val="lowerLetter"/>
      <w:lvlText w:val="%2)"/>
      <w:lvlJc w:val="left"/>
      <w:pPr>
        <w:ind w:left="1440" w:hanging="360"/>
      </w:pPr>
      <w:rPr>
        <w:i/>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15:restartNumberingAfterBreak="0">
    <w:nsid w:val="2C71331D"/>
    <w:multiLevelType w:val="hybridMultilevel"/>
    <w:tmpl w:val="EBF22072"/>
    <w:lvl w:ilvl="0" w:tplc="AE0803B8">
      <w:start w:val="1"/>
      <w:numFmt w:val="decimal"/>
      <w:lvlText w:val="%1 -"/>
      <w:lvlJc w:val="left"/>
      <w:pPr>
        <w:ind w:left="720" w:hanging="360"/>
      </w:pPr>
      <w:rPr>
        <w:rFonts w:hAnsi="Arial Unicode MS" w:hint="default"/>
        <w:caps w:val="0"/>
        <w:smallCaps w:val="0"/>
        <w:strike w:val="0"/>
        <w:dstrike w:val="0"/>
        <w:outline w:val="0"/>
        <w:emboss w:val="0"/>
        <w:imprint w:val="0"/>
        <w:spacing w:val="0"/>
        <w:w w:val="100"/>
        <w:kern w:val="0"/>
        <w:position w:val="0"/>
        <w:vertAlign w:val="baseline"/>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15:restartNumberingAfterBreak="0">
    <w:nsid w:val="2EBF0636"/>
    <w:multiLevelType w:val="hybridMultilevel"/>
    <w:tmpl w:val="CD305EFC"/>
    <w:styleLink w:val="Estiloimportado53"/>
    <w:lvl w:ilvl="0" w:tplc="82CA2368">
      <w:start w:val="1"/>
      <w:numFmt w:val="lowerLetter"/>
      <w:lvlText w:val="%1)"/>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04C4DF8">
      <w:start w:val="1"/>
      <w:numFmt w:val="lowerLetter"/>
      <w:lvlText w:val="%2)"/>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B52276C4">
      <w:start w:val="1"/>
      <w:numFmt w:val="lowerRoman"/>
      <w:lvlText w:val="%3."/>
      <w:lvlJc w:val="left"/>
      <w:pPr>
        <w:ind w:left="1571" w:hanging="205"/>
      </w:pPr>
      <w:rPr>
        <w:rFonts w:hAnsi="Arial Unicode MS"/>
        <w:caps w:val="0"/>
        <w:smallCaps w:val="0"/>
        <w:strike w:val="0"/>
        <w:dstrike w:val="0"/>
        <w:outline w:val="0"/>
        <w:emboss w:val="0"/>
        <w:imprint w:val="0"/>
        <w:spacing w:val="0"/>
        <w:w w:val="100"/>
        <w:kern w:val="0"/>
        <w:position w:val="0"/>
        <w:highlight w:val="none"/>
        <w:vertAlign w:val="baseline"/>
      </w:rPr>
    </w:lvl>
    <w:lvl w:ilvl="3" w:tplc="B86A29D8">
      <w:start w:val="1"/>
      <w:numFmt w:val="decimal"/>
      <w:lvlText w:val="%4."/>
      <w:lvlJc w:val="left"/>
      <w:pPr>
        <w:ind w:left="2291"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C9CAD9F8">
      <w:start w:val="1"/>
      <w:numFmt w:val="lowerLetter"/>
      <w:lvlText w:val="%5."/>
      <w:lvlJc w:val="left"/>
      <w:pPr>
        <w:ind w:left="3011"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B7FCB768">
      <w:start w:val="1"/>
      <w:numFmt w:val="lowerRoman"/>
      <w:lvlText w:val="%6."/>
      <w:lvlJc w:val="left"/>
      <w:pPr>
        <w:ind w:left="3731" w:hanging="205"/>
      </w:pPr>
      <w:rPr>
        <w:rFonts w:hAnsi="Arial Unicode MS"/>
        <w:caps w:val="0"/>
        <w:smallCaps w:val="0"/>
        <w:strike w:val="0"/>
        <w:dstrike w:val="0"/>
        <w:outline w:val="0"/>
        <w:emboss w:val="0"/>
        <w:imprint w:val="0"/>
        <w:spacing w:val="0"/>
        <w:w w:val="100"/>
        <w:kern w:val="0"/>
        <w:position w:val="0"/>
        <w:highlight w:val="none"/>
        <w:vertAlign w:val="baseline"/>
      </w:rPr>
    </w:lvl>
    <w:lvl w:ilvl="6" w:tplc="C18005E6">
      <w:start w:val="1"/>
      <w:numFmt w:val="decimal"/>
      <w:lvlText w:val="%7."/>
      <w:lvlJc w:val="left"/>
      <w:pPr>
        <w:ind w:left="4451"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9300088A">
      <w:start w:val="1"/>
      <w:numFmt w:val="lowerLetter"/>
      <w:lvlText w:val="%8."/>
      <w:lvlJc w:val="left"/>
      <w:pPr>
        <w:ind w:left="5171"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F8A8066E">
      <w:start w:val="1"/>
      <w:numFmt w:val="lowerRoman"/>
      <w:lvlText w:val="%9."/>
      <w:lvlJc w:val="left"/>
      <w:pPr>
        <w:ind w:left="5891" w:hanging="2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0C4015E"/>
    <w:multiLevelType w:val="hybridMultilevel"/>
    <w:tmpl w:val="C106884E"/>
    <w:numStyleLink w:val="Estiloimportado3"/>
  </w:abstractNum>
  <w:abstractNum w:abstractNumId="16" w15:restartNumberingAfterBreak="0">
    <w:nsid w:val="358731A0"/>
    <w:multiLevelType w:val="hybridMultilevel"/>
    <w:tmpl w:val="2EC6BF0C"/>
    <w:lvl w:ilvl="0" w:tplc="AE0803B8">
      <w:start w:val="1"/>
      <w:numFmt w:val="decimal"/>
      <w:lvlText w:val="%1 -"/>
      <w:lvlJc w:val="left"/>
      <w:pPr>
        <w:ind w:left="720" w:hanging="360"/>
      </w:pPr>
      <w:rPr>
        <w:rFonts w:hAnsi="Arial Unicode MS" w:hint="default"/>
        <w:caps w:val="0"/>
        <w:smallCaps w:val="0"/>
        <w:strike w:val="0"/>
        <w:dstrike w:val="0"/>
        <w:outline w:val="0"/>
        <w:emboss w:val="0"/>
        <w:imprint w:val="0"/>
        <w:spacing w:val="0"/>
        <w:w w:val="100"/>
        <w:kern w:val="0"/>
        <w:position w:val="0"/>
        <w:vertAlign w:val="baseline"/>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15:restartNumberingAfterBreak="0">
    <w:nsid w:val="3E5B7973"/>
    <w:multiLevelType w:val="hybridMultilevel"/>
    <w:tmpl w:val="CC9AA59E"/>
    <w:lvl w:ilvl="0" w:tplc="AE0803B8">
      <w:start w:val="1"/>
      <w:numFmt w:val="decimal"/>
      <w:lvlText w:val="%1 -"/>
      <w:lvlJc w:val="left"/>
      <w:pPr>
        <w:ind w:left="334" w:hanging="334"/>
      </w:pPr>
      <w:rPr>
        <w:rFonts w:hAnsi="Arial Unicode MS" w:hint="default"/>
        <w:caps w:val="0"/>
        <w:smallCaps w:val="0"/>
        <w:strike w:val="0"/>
        <w:dstrike w:val="0"/>
        <w:outline w:val="0"/>
        <w:emboss w:val="0"/>
        <w:imprint w:val="0"/>
        <w:spacing w:val="0"/>
        <w:w w:val="100"/>
        <w:kern w:val="0"/>
        <w:position w:val="0"/>
        <w:highlight w:val="none"/>
        <w:vertAlign w:val="baseline"/>
      </w:rPr>
    </w:lvl>
    <w:lvl w:ilvl="1" w:tplc="B7945C7E">
      <w:start w:val="1"/>
      <w:numFmt w:val="lowerLetter"/>
      <w:lvlText w:val="%2)"/>
      <w:lvlJc w:val="left"/>
      <w:pPr>
        <w:ind w:left="1440" w:hanging="360"/>
      </w:pPr>
      <w:rPr>
        <w:rFonts w:hAnsi="Arial Unicode MS"/>
        <w:i/>
        <w:caps w:val="0"/>
        <w:smallCaps w:val="0"/>
        <w:strike w:val="0"/>
        <w:dstrike w:val="0"/>
        <w:outline w:val="0"/>
        <w:emboss w:val="0"/>
        <w:imprint w:val="0"/>
        <w:spacing w:val="0"/>
        <w:w w:val="100"/>
        <w:kern w:val="0"/>
        <w:position w:val="0"/>
        <w:highlight w:val="none"/>
        <w:vertAlign w:val="baseline"/>
      </w:rPr>
    </w:lvl>
    <w:lvl w:ilvl="2" w:tplc="3B00F270">
      <w:start w:val="1"/>
      <w:numFmt w:val="decimal"/>
      <w:lvlText w:val="%3"/>
      <w:lvlJc w:val="left"/>
      <w:pPr>
        <w:ind w:left="2340" w:hanging="360"/>
      </w:pPr>
      <w:rPr>
        <w:rFonts w:eastAsia="Arial Unicode MS" w:hint="default"/>
      </w:r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15:restartNumberingAfterBreak="0">
    <w:nsid w:val="3F0D255E"/>
    <w:multiLevelType w:val="hybridMultilevel"/>
    <w:tmpl w:val="8CC8658E"/>
    <w:lvl w:ilvl="0" w:tplc="AE0803B8">
      <w:start w:val="1"/>
      <w:numFmt w:val="decimal"/>
      <w:lvlText w:val="%1 -"/>
      <w:lvlJc w:val="left"/>
      <w:pPr>
        <w:ind w:left="720" w:hanging="360"/>
      </w:pPr>
      <w:rPr>
        <w:rFonts w:hAnsi="Arial Unicode MS" w:hint="default"/>
        <w:caps w:val="0"/>
        <w:smallCaps w:val="0"/>
        <w:strike w:val="0"/>
        <w:dstrike w:val="0"/>
        <w:outline w:val="0"/>
        <w:emboss w:val="0"/>
        <w:imprint w:val="0"/>
        <w:spacing w:val="0"/>
        <w:w w:val="100"/>
        <w:kern w:val="0"/>
        <w:position w:val="0"/>
        <w:vertAlign w:val="baseline"/>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15:restartNumberingAfterBreak="0">
    <w:nsid w:val="40B92E4C"/>
    <w:multiLevelType w:val="hybridMultilevel"/>
    <w:tmpl w:val="C106884E"/>
    <w:styleLink w:val="Estiloimportado3"/>
    <w:lvl w:ilvl="0" w:tplc="6D968FBA">
      <w:start w:val="1"/>
      <w:numFmt w:val="lowerRoman"/>
      <w:lvlText w:val="%1)"/>
      <w:lvlJc w:val="left"/>
      <w:pPr>
        <w:ind w:left="1429" w:hanging="465"/>
      </w:pPr>
      <w:rPr>
        <w:rFonts w:hAnsi="Arial Unicode MS"/>
        <w:b/>
        <w:bCs/>
        <w:caps w:val="0"/>
        <w:smallCaps w:val="0"/>
        <w:strike w:val="0"/>
        <w:dstrike w:val="0"/>
        <w:outline w:val="0"/>
        <w:emboss w:val="0"/>
        <w:imprint w:val="0"/>
        <w:spacing w:val="0"/>
        <w:w w:val="100"/>
        <w:kern w:val="0"/>
        <w:position w:val="0"/>
        <w:highlight w:val="none"/>
        <w:vertAlign w:val="baseline"/>
      </w:rPr>
    </w:lvl>
    <w:lvl w:ilvl="1" w:tplc="3F90C6F4">
      <w:start w:val="1"/>
      <w:numFmt w:val="lowerRoman"/>
      <w:lvlText w:val="%2)"/>
      <w:lvlJc w:val="left"/>
      <w:pPr>
        <w:ind w:left="1418" w:hanging="387"/>
      </w:pPr>
      <w:rPr>
        <w:rFonts w:hAnsi="Arial Unicode MS"/>
        <w:b/>
        <w:bCs/>
        <w:caps w:val="0"/>
        <w:smallCaps w:val="0"/>
        <w:strike w:val="0"/>
        <w:dstrike w:val="0"/>
        <w:outline w:val="0"/>
        <w:emboss w:val="0"/>
        <w:imprint w:val="0"/>
        <w:spacing w:val="0"/>
        <w:w w:val="100"/>
        <w:kern w:val="0"/>
        <w:position w:val="0"/>
        <w:highlight w:val="none"/>
        <w:vertAlign w:val="baseline"/>
      </w:rPr>
    </w:lvl>
    <w:lvl w:ilvl="2" w:tplc="06D8E7F2">
      <w:start w:val="1"/>
      <w:numFmt w:val="lowerRoman"/>
      <w:lvlText w:val="%3."/>
      <w:lvlJc w:val="left"/>
      <w:pPr>
        <w:ind w:left="2138" w:hanging="207"/>
      </w:pPr>
      <w:rPr>
        <w:rFonts w:hAnsi="Arial Unicode MS"/>
        <w:b/>
        <w:bCs/>
        <w:caps w:val="0"/>
        <w:smallCaps w:val="0"/>
        <w:strike w:val="0"/>
        <w:dstrike w:val="0"/>
        <w:outline w:val="0"/>
        <w:emboss w:val="0"/>
        <w:imprint w:val="0"/>
        <w:spacing w:val="0"/>
        <w:w w:val="100"/>
        <w:kern w:val="0"/>
        <w:position w:val="0"/>
        <w:highlight w:val="none"/>
        <w:vertAlign w:val="baseline"/>
      </w:rPr>
    </w:lvl>
    <w:lvl w:ilvl="3" w:tplc="AAFE8530">
      <w:start w:val="1"/>
      <w:numFmt w:val="decimal"/>
      <w:lvlText w:val="%4."/>
      <w:lvlJc w:val="left"/>
      <w:pPr>
        <w:ind w:left="2858"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4" w:tplc="27020442">
      <w:start w:val="1"/>
      <w:numFmt w:val="lowerLetter"/>
      <w:lvlText w:val="%5."/>
      <w:lvlJc w:val="left"/>
      <w:pPr>
        <w:ind w:left="3578"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5" w:tplc="9EF0D074">
      <w:start w:val="1"/>
      <w:numFmt w:val="lowerRoman"/>
      <w:lvlText w:val="%6."/>
      <w:lvlJc w:val="left"/>
      <w:pPr>
        <w:ind w:left="4298" w:hanging="207"/>
      </w:pPr>
      <w:rPr>
        <w:rFonts w:hAnsi="Arial Unicode MS"/>
        <w:b/>
        <w:bCs/>
        <w:caps w:val="0"/>
        <w:smallCaps w:val="0"/>
        <w:strike w:val="0"/>
        <w:dstrike w:val="0"/>
        <w:outline w:val="0"/>
        <w:emboss w:val="0"/>
        <w:imprint w:val="0"/>
        <w:spacing w:val="0"/>
        <w:w w:val="100"/>
        <w:kern w:val="0"/>
        <w:position w:val="0"/>
        <w:highlight w:val="none"/>
        <w:vertAlign w:val="baseline"/>
      </w:rPr>
    </w:lvl>
    <w:lvl w:ilvl="6" w:tplc="94B6AF16">
      <w:start w:val="1"/>
      <w:numFmt w:val="decimal"/>
      <w:lvlText w:val="%7."/>
      <w:lvlJc w:val="left"/>
      <w:pPr>
        <w:ind w:left="5018"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7" w:tplc="93A81A02">
      <w:start w:val="1"/>
      <w:numFmt w:val="lowerLetter"/>
      <w:lvlText w:val="%8."/>
      <w:lvlJc w:val="left"/>
      <w:pPr>
        <w:ind w:left="5738"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8" w:tplc="29E80344">
      <w:start w:val="1"/>
      <w:numFmt w:val="lowerRoman"/>
      <w:lvlText w:val="%9."/>
      <w:lvlJc w:val="left"/>
      <w:pPr>
        <w:ind w:left="6458" w:hanging="20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44AD5C20"/>
    <w:multiLevelType w:val="hybridMultilevel"/>
    <w:tmpl w:val="7F020792"/>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1" w15:restartNumberingAfterBreak="0">
    <w:nsid w:val="467D6A1D"/>
    <w:multiLevelType w:val="hybridMultilevel"/>
    <w:tmpl w:val="5F88384C"/>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2" w15:restartNumberingAfterBreak="0">
    <w:nsid w:val="493254F2"/>
    <w:multiLevelType w:val="hybridMultilevel"/>
    <w:tmpl w:val="28686550"/>
    <w:styleLink w:val="Estiloimportado52"/>
    <w:lvl w:ilvl="0" w:tplc="A296D3AA">
      <w:start w:val="1"/>
      <w:numFmt w:val="lowerLetter"/>
      <w:lvlText w:val="%1)"/>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A9C91E4">
      <w:start w:val="1"/>
      <w:numFmt w:val="lowerLetter"/>
      <w:lvlText w:val="%2)"/>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838AD878">
      <w:start w:val="1"/>
      <w:numFmt w:val="lowerRoman"/>
      <w:lvlText w:val="%3."/>
      <w:lvlJc w:val="left"/>
      <w:pPr>
        <w:ind w:left="1571" w:hanging="205"/>
      </w:pPr>
      <w:rPr>
        <w:rFonts w:hAnsi="Arial Unicode MS"/>
        <w:caps w:val="0"/>
        <w:smallCaps w:val="0"/>
        <w:strike w:val="0"/>
        <w:dstrike w:val="0"/>
        <w:outline w:val="0"/>
        <w:emboss w:val="0"/>
        <w:imprint w:val="0"/>
        <w:spacing w:val="0"/>
        <w:w w:val="100"/>
        <w:kern w:val="0"/>
        <w:position w:val="0"/>
        <w:highlight w:val="none"/>
        <w:vertAlign w:val="baseline"/>
      </w:rPr>
    </w:lvl>
    <w:lvl w:ilvl="3" w:tplc="F6F005D0">
      <w:start w:val="1"/>
      <w:numFmt w:val="decimal"/>
      <w:lvlText w:val="%4."/>
      <w:lvlJc w:val="left"/>
      <w:pPr>
        <w:ind w:left="2291"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4AE6CBC0">
      <w:start w:val="1"/>
      <w:numFmt w:val="lowerLetter"/>
      <w:lvlText w:val="%5."/>
      <w:lvlJc w:val="left"/>
      <w:pPr>
        <w:ind w:left="3011"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18B67636">
      <w:start w:val="1"/>
      <w:numFmt w:val="lowerRoman"/>
      <w:lvlText w:val="%6."/>
      <w:lvlJc w:val="left"/>
      <w:pPr>
        <w:ind w:left="3731" w:hanging="205"/>
      </w:pPr>
      <w:rPr>
        <w:rFonts w:hAnsi="Arial Unicode MS"/>
        <w:caps w:val="0"/>
        <w:smallCaps w:val="0"/>
        <w:strike w:val="0"/>
        <w:dstrike w:val="0"/>
        <w:outline w:val="0"/>
        <w:emboss w:val="0"/>
        <w:imprint w:val="0"/>
        <w:spacing w:val="0"/>
        <w:w w:val="100"/>
        <w:kern w:val="0"/>
        <w:position w:val="0"/>
        <w:highlight w:val="none"/>
        <w:vertAlign w:val="baseline"/>
      </w:rPr>
    </w:lvl>
    <w:lvl w:ilvl="6" w:tplc="96C6BDC8">
      <w:start w:val="1"/>
      <w:numFmt w:val="decimal"/>
      <w:lvlText w:val="%7."/>
      <w:lvlJc w:val="left"/>
      <w:pPr>
        <w:ind w:left="4451"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3CA4C782">
      <w:start w:val="1"/>
      <w:numFmt w:val="lowerLetter"/>
      <w:lvlText w:val="%8."/>
      <w:lvlJc w:val="left"/>
      <w:pPr>
        <w:ind w:left="5171"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76421C46">
      <w:start w:val="1"/>
      <w:numFmt w:val="lowerRoman"/>
      <w:lvlText w:val="%9."/>
      <w:lvlJc w:val="left"/>
      <w:pPr>
        <w:ind w:left="5891" w:hanging="2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508B1C20"/>
    <w:multiLevelType w:val="hybridMultilevel"/>
    <w:tmpl w:val="3D3485A0"/>
    <w:lvl w:ilvl="0" w:tplc="AE0803B8">
      <w:start w:val="1"/>
      <w:numFmt w:val="decimal"/>
      <w:lvlText w:val="%1 -"/>
      <w:lvlJc w:val="left"/>
      <w:pPr>
        <w:ind w:left="720" w:hanging="360"/>
      </w:pPr>
      <w:rPr>
        <w:rFonts w:hAnsi="Arial Unicode MS" w:hint="default"/>
        <w:caps w:val="0"/>
        <w:smallCaps w:val="0"/>
        <w:strike w:val="0"/>
        <w:dstrike w:val="0"/>
        <w:outline w:val="0"/>
        <w:emboss w:val="0"/>
        <w:imprint w:val="0"/>
        <w:spacing w:val="0"/>
        <w:w w:val="100"/>
        <w:kern w:val="0"/>
        <w:position w:val="0"/>
        <w:vertAlign w:val="baseline"/>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4" w15:restartNumberingAfterBreak="0">
    <w:nsid w:val="5D0A19AD"/>
    <w:multiLevelType w:val="hybridMultilevel"/>
    <w:tmpl w:val="5CD02D02"/>
    <w:lvl w:ilvl="0" w:tplc="AE0803B8">
      <w:start w:val="1"/>
      <w:numFmt w:val="decimal"/>
      <w:lvlText w:val="%1 -"/>
      <w:lvlJc w:val="left"/>
      <w:pPr>
        <w:ind w:left="720" w:hanging="360"/>
      </w:pPr>
      <w:rPr>
        <w:rFonts w:hAnsi="Arial Unicode MS" w:hint="default"/>
        <w:caps w:val="0"/>
        <w:smallCaps w:val="0"/>
        <w:strike w:val="0"/>
        <w:dstrike w:val="0"/>
        <w:outline w:val="0"/>
        <w:emboss w:val="0"/>
        <w:imprint w:val="0"/>
        <w:spacing w:val="0"/>
        <w:w w:val="100"/>
        <w:kern w:val="0"/>
        <w:position w:val="0"/>
        <w:vertAlign w:val="baseline"/>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5" w15:restartNumberingAfterBreak="0">
    <w:nsid w:val="5F672EE7"/>
    <w:multiLevelType w:val="hybridMultilevel"/>
    <w:tmpl w:val="352ADDB8"/>
    <w:lvl w:ilvl="0" w:tplc="AE0803B8">
      <w:start w:val="1"/>
      <w:numFmt w:val="decimal"/>
      <w:lvlText w:val="%1 -"/>
      <w:lvlJc w:val="left"/>
      <w:pPr>
        <w:ind w:left="720" w:hanging="360"/>
      </w:pPr>
      <w:rPr>
        <w:rFonts w:hAnsi="Arial Unicode MS" w:hint="default"/>
        <w:caps w:val="0"/>
        <w:smallCaps w:val="0"/>
        <w:strike w:val="0"/>
        <w:dstrike w:val="0"/>
        <w:outline w:val="0"/>
        <w:emboss w:val="0"/>
        <w:imprint w:val="0"/>
        <w:spacing w:val="0"/>
        <w:w w:val="100"/>
        <w:kern w:val="0"/>
        <w:position w:val="0"/>
        <w:vertAlign w:val="baseline"/>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6" w15:restartNumberingAfterBreak="0">
    <w:nsid w:val="5FA87895"/>
    <w:multiLevelType w:val="hybridMultilevel"/>
    <w:tmpl w:val="9EEC6A66"/>
    <w:styleLink w:val="Estiloimportado2"/>
    <w:lvl w:ilvl="0" w:tplc="6BB460FE">
      <w:start w:val="1"/>
      <w:numFmt w:val="lowerLetter"/>
      <w:lvlText w:val="%1)"/>
      <w:lvlJc w:val="left"/>
      <w:pPr>
        <w:ind w:left="7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86DE5D0A">
      <w:start w:val="1"/>
      <w:numFmt w:val="lowerLetter"/>
      <w:lvlText w:val="%2."/>
      <w:lvlJc w:val="left"/>
      <w:pPr>
        <w:ind w:left="15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CEC6160E">
      <w:start w:val="1"/>
      <w:numFmt w:val="lowerRoman"/>
      <w:lvlText w:val="%3."/>
      <w:lvlJc w:val="left"/>
      <w:pPr>
        <w:ind w:left="2220" w:hanging="301"/>
      </w:pPr>
      <w:rPr>
        <w:rFonts w:hAnsi="Arial Unicode MS"/>
        <w:i/>
        <w:iCs/>
        <w:caps w:val="0"/>
        <w:smallCaps w:val="0"/>
        <w:strike w:val="0"/>
        <w:dstrike w:val="0"/>
        <w:outline w:val="0"/>
        <w:emboss w:val="0"/>
        <w:imprint w:val="0"/>
        <w:spacing w:val="0"/>
        <w:w w:val="100"/>
        <w:kern w:val="0"/>
        <w:position w:val="0"/>
        <w:highlight w:val="none"/>
        <w:vertAlign w:val="baseline"/>
      </w:rPr>
    </w:lvl>
    <w:lvl w:ilvl="3" w:tplc="8A9C0F44">
      <w:start w:val="1"/>
      <w:numFmt w:val="decimal"/>
      <w:lvlText w:val="%4."/>
      <w:lvlJc w:val="left"/>
      <w:pPr>
        <w:ind w:left="29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14A44AAE">
      <w:start w:val="1"/>
      <w:numFmt w:val="lowerLetter"/>
      <w:lvlText w:val="%5."/>
      <w:lvlJc w:val="left"/>
      <w:pPr>
        <w:ind w:left="36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499A2434">
      <w:start w:val="1"/>
      <w:numFmt w:val="lowerRoman"/>
      <w:lvlText w:val="%6."/>
      <w:lvlJc w:val="left"/>
      <w:pPr>
        <w:ind w:left="4380" w:hanging="301"/>
      </w:pPr>
      <w:rPr>
        <w:rFonts w:hAnsi="Arial Unicode MS"/>
        <w:i/>
        <w:iCs/>
        <w:caps w:val="0"/>
        <w:smallCaps w:val="0"/>
        <w:strike w:val="0"/>
        <w:dstrike w:val="0"/>
        <w:outline w:val="0"/>
        <w:emboss w:val="0"/>
        <w:imprint w:val="0"/>
        <w:spacing w:val="0"/>
        <w:w w:val="100"/>
        <w:kern w:val="0"/>
        <w:position w:val="0"/>
        <w:highlight w:val="none"/>
        <w:vertAlign w:val="baseline"/>
      </w:rPr>
    </w:lvl>
    <w:lvl w:ilvl="6" w:tplc="32C8ACA8">
      <w:start w:val="1"/>
      <w:numFmt w:val="decimal"/>
      <w:lvlText w:val="%7."/>
      <w:lvlJc w:val="left"/>
      <w:pPr>
        <w:ind w:left="51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5C3499EA">
      <w:start w:val="1"/>
      <w:numFmt w:val="lowerLetter"/>
      <w:lvlText w:val="%8."/>
      <w:lvlJc w:val="left"/>
      <w:pPr>
        <w:ind w:left="58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2A3A4684">
      <w:start w:val="1"/>
      <w:numFmt w:val="lowerRoman"/>
      <w:lvlText w:val="%9."/>
      <w:lvlJc w:val="left"/>
      <w:pPr>
        <w:ind w:left="6540" w:hanging="301"/>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6090330B"/>
    <w:multiLevelType w:val="hybridMultilevel"/>
    <w:tmpl w:val="B726CE0C"/>
    <w:lvl w:ilvl="0" w:tplc="AE0803B8">
      <w:start w:val="1"/>
      <w:numFmt w:val="decimal"/>
      <w:lvlText w:val="%1 -"/>
      <w:lvlJc w:val="left"/>
      <w:pPr>
        <w:ind w:left="720" w:hanging="360"/>
      </w:pPr>
      <w:rPr>
        <w:rFonts w:hAnsi="Arial Unicode MS" w:hint="default"/>
        <w:caps w:val="0"/>
        <w:smallCaps w:val="0"/>
        <w:strike w:val="0"/>
        <w:dstrike w:val="0"/>
        <w:outline w:val="0"/>
        <w:emboss w:val="0"/>
        <w:imprint w:val="0"/>
        <w:spacing w:val="0"/>
        <w:w w:val="100"/>
        <w:kern w:val="0"/>
        <w:position w:val="0"/>
        <w:vertAlign w:val="baseline"/>
      </w:rPr>
    </w:lvl>
    <w:lvl w:ilvl="1" w:tplc="5394AAF8">
      <w:start w:val="1"/>
      <w:numFmt w:val="lowerLetter"/>
      <w:lvlText w:val="%2)"/>
      <w:lvlJc w:val="left"/>
      <w:pPr>
        <w:ind w:left="1440" w:hanging="360"/>
      </w:pPr>
      <w:rPr>
        <w:i/>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8" w15:restartNumberingAfterBreak="0">
    <w:nsid w:val="6397744F"/>
    <w:multiLevelType w:val="hybridMultilevel"/>
    <w:tmpl w:val="C0622B5C"/>
    <w:lvl w:ilvl="0" w:tplc="AE0803B8">
      <w:start w:val="1"/>
      <w:numFmt w:val="decimal"/>
      <w:lvlText w:val="%1 -"/>
      <w:lvlJc w:val="left"/>
      <w:pPr>
        <w:ind w:left="720" w:hanging="360"/>
      </w:pPr>
      <w:rPr>
        <w:rFonts w:hAnsi="Arial Unicode MS" w:hint="default"/>
        <w:caps w:val="0"/>
        <w:smallCaps w:val="0"/>
        <w:strike w:val="0"/>
        <w:dstrike w:val="0"/>
        <w:outline w:val="0"/>
        <w:emboss w:val="0"/>
        <w:imprint w:val="0"/>
        <w:spacing w:val="0"/>
        <w:w w:val="100"/>
        <w:kern w:val="0"/>
        <w:position w:val="0"/>
        <w:vertAlign w:val="baseline"/>
      </w:rPr>
    </w:lvl>
    <w:lvl w:ilvl="1" w:tplc="F02443EC">
      <w:start w:val="1"/>
      <w:numFmt w:val="lowerLetter"/>
      <w:lvlText w:val="%2)"/>
      <w:lvlJc w:val="left"/>
      <w:pPr>
        <w:ind w:left="1440" w:hanging="360"/>
      </w:pPr>
      <w:rPr>
        <w:rFonts w:ascii="Arial" w:hAnsi="Arial" w:cs="Arial" w:hint="default"/>
        <w:b/>
        <w:i w:val="0"/>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9" w15:restartNumberingAfterBreak="0">
    <w:nsid w:val="6B903957"/>
    <w:multiLevelType w:val="hybridMultilevel"/>
    <w:tmpl w:val="E4BEFDEA"/>
    <w:lvl w:ilvl="0" w:tplc="AE0803B8">
      <w:start w:val="1"/>
      <w:numFmt w:val="decimal"/>
      <w:lvlText w:val="%1 -"/>
      <w:lvlJc w:val="left"/>
      <w:pPr>
        <w:ind w:left="720" w:hanging="360"/>
      </w:pPr>
      <w:rPr>
        <w:rFonts w:hAnsi="Arial Unicode MS" w:hint="default"/>
        <w:caps w:val="0"/>
        <w:smallCaps w:val="0"/>
        <w:strike w:val="0"/>
        <w:dstrike w:val="0"/>
        <w:outline w:val="0"/>
        <w:emboss w:val="0"/>
        <w:imprint w:val="0"/>
        <w:spacing w:val="0"/>
        <w:w w:val="100"/>
        <w:kern w:val="0"/>
        <w:position w:val="0"/>
        <w:vertAlign w:val="baseline"/>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0" w15:restartNumberingAfterBreak="0">
    <w:nsid w:val="70EA0DC4"/>
    <w:multiLevelType w:val="hybridMultilevel"/>
    <w:tmpl w:val="FCC25B52"/>
    <w:lvl w:ilvl="0" w:tplc="08160017">
      <w:start w:val="1"/>
      <w:numFmt w:val="lowerLetter"/>
      <w:lvlText w:val="%1)"/>
      <w:lvlJc w:val="left"/>
      <w:pPr>
        <w:ind w:left="720" w:hanging="360"/>
      </w:pPr>
      <w:rPr>
        <w:rFonts w:hint="default"/>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1" w15:restartNumberingAfterBreak="0">
    <w:nsid w:val="748B53FA"/>
    <w:multiLevelType w:val="hybridMultilevel"/>
    <w:tmpl w:val="50A671CC"/>
    <w:lvl w:ilvl="0" w:tplc="C4E418CA">
      <w:start w:val="1"/>
      <w:numFmt w:val="lowerRoman"/>
      <w:lvlText w:val="%1)"/>
      <w:lvlJc w:val="left"/>
      <w:pPr>
        <w:ind w:left="1440" w:hanging="72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32" w15:restartNumberingAfterBreak="0">
    <w:nsid w:val="749B21CC"/>
    <w:multiLevelType w:val="hybridMultilevel"/>
    <w:tmpl w:val="78A0FB70"/>
    <w:styleLink w:val="Estiloimportado22"/>
    <w:lvl w:ilvl="0" w:tplc="0F1E5E7E">
      <w:start w:val="1"/>
      <w:numFmt w:val="lowerLetter"/>
      <w:lvlText w:val="%1)"/>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C88769C">
      <w:start w:val="1"/>
      <w:numFmt w:val="lowerLetter"/>
      <w:lvlText w:val="%2)"/>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BC0A5050">
      <w:start w:val="1"/>
      <w:numFmt w:val="lowerRoman"/>
      <w:lvlText w:val="%3."/>
      <w:lvlJc w:val="left"/>
      <w:pPr>
        <w:ind w:left="1571" w:hanging="205"/>
      </w:pPr>
      <w:rPr>
        <w:rFonts w:hAnsi="Arial Unicode MS"/>
        <w:caps w:val="0"/>
        <w:smallCaps w:val="0"/>
        <w:strike w:val="0"/>
        <w:dstrike w:val="0"/>
        <w:outline w:val="0"/>
        <w:emboss w:val="0"/>
        <w:imprint w:val="0"/>
        <w:spacing w:val="0"/>
        <w:w w:val="100"/>
        <w:kern w:val="0"/>
        <w:position w:val="0"/>
        <w:highlight w:val="none"/>
        <w:vertAlign w:val="baseline"/>
      </w:rPr>
    </w:lvl>
    <w:lvl w:ilvl="3" w:tplc="782A5B4E">
      <w:start w:val="1"/>
      <w:numFmt w:val="decimal"/>
      <w:lvlText w:val="%4."/>
      <w:lvlJc w:val="left"/>
      <w:pPr>
        <w:ind w:left="2291"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49FCBEA8">
      <w:start w:val="1"/>
      <w:numFmt w:val="lowerLetter"/>
      <w:lvlText w:val="%5."/>
      <w:lvlJc w:val="left"/>
      <w:pPr>
        <w:ind w:left="3011"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CEE6E314">
      <w:start w:val="1"/>
      <w:numFmt w:val="lowerRoman"/>
      <w:lvlText w:val="%6."/>
      <w:lvlJc w:val="left"/>
      <w:pPr>
        <w:ind w:left="3731" w:hanging="205"/>
      </w:pPr>
      <w:rPr>
        <w:rFonts w:hAnsi="Arial Unicode MS"/>
        <w:caps w:val="0"/>
        <w:smallCaps w:val="0"/>
        <w:strike w:val="0"/>
        <w:dstrike w:val="0"/>
        <w:outline w:val="0"/>
        <w:emboss w:val="0"/>
        <w:imprint w:val="0"/>
        <w:spacing w:val="0"/>
        <w:w w:val="100"/>
        <w:kern w:val="0"/>
        <w:position w:val="0"/>
        <w:highlight w:val="none"/>
        <w:vertAlign w:val="baseline"/>
      </w:rPr>
    </w:lvl>
    <w:lvl w:ilvl="6" w:tplc="0E460B04">
      <w:start w:val="1"/>
      <w:numFmt w:val="decimal"/>
      <w:lvlText w:val="%7."/>
      <w:lvlJc w:val="left"/>
      <w:pPr>
        <w:ind w:left="4451"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E8BE558E">
      <w:start w:val="1"/>
      <w:numFmt w:val="lowerLetter"/>
      <w:lvlText w:val="%8."/>
      <w:lvlJc w:val="left"/>
      <w:pPr>
        <w:ind w:left="5171"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B1545E8E">
      <w:start w:val="1"/>
      <w:numFmt w:val="lowerRoman"/>
      <w:lvlText w:val="%9."/>
      <w:lvlJc w:val="left"/>
      <w:pPr>
        <w:ind w:left="5891" w:hanging="2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77141F5B"/>
    <w:multiLevelType w:val="hybridMultilevel"/>
    <w:tmpl w:val="E8849148"/>
    <w:lvl w:ilvl="0" w:tplc="AE0803B8">
      <w:start w:val="1"/>
      <w:numFmt w:val="decimal"/>
      <w:lvlText w:val="%1 -"/>
      <w:lvlJc w:val="left"/>
      <w:pPr>
        <w:ind w:left="334" w:hanging="334"/>
      </w:pPr>
      <w:rPr>
        <w:rFonts w:hAnsi="Arial Unicode MS" w:hint="default"/>
        <w:caps w:val="0"/>
        <w:smallCaps w:val="0"/>
        <w:strike w:val="0"/>
        <w:dstrike w:val="0"/>
        <w:outline w:val="0"/>
        <w:emboss w:val="0"/>
        <w:imprint w:val="0"/>
        <w:spacing w:val="0"/>
        <w:w w:val="100"/>
        <w:kern w:val="0"/>
        <w:position w:val="0"/>
        <w:highlight w:val="none"/>
        <w:vertAlign w:val="baseline"/>
      </w:rPr>
    </w:lvl>
    <w:lvl w:ilvl="1" w:tplc="7430D830">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3C4C8ED6">
      <w:start w:val="1"/>
      <w:numFmt w:val="lowerRoman"/>
      <w:lvlText w:val="%3."/>
      <w:lvlJc w:val="left"/>
      <w:pPr>
        <w:ind w:left="1724" w:hanging="205"/>
      </w:pPr>
      <w:rPr>
        <w:rFonts w:hAnsi="Arial Unicode MS"/>
        <w:caps w:val="0"/>
        <w:smallCaps w:val="0"/>
        <w:strike w:val="0"/>
        <w:dstrike w:val="0"/>
        <w:outline w:val="0"/>
        <w:emboss w:val="0"/>
        <w:imprint w:val="0"/>
        <w:spacing w:val="0"/>
        <w:w w:val="100"/>
        <w:kern w:val="0"/>
        <w:position w:val="0"/>
        <w:highlight w:val="none"/>
        <w:vertAlign w:val="baseline"/>
      </w:rPr>
    </w:lvl>
    <w:lvl w:ilvl="3" w:tplc="4320B468">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72CA2310">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86FAB2E0">
      <w:start w:val="1"/>
      <w:numFmt w:val="lowerRoman"/>
      <w:lvlText w:val="%6."/>
      <w:lvlJc w:val="left"/>
      <w:pPr>
        <w:ind w:left="3884" w:hanging="205"/>
      </w:pPr>
      <w:rPr>
        <w:rFonts w:hAnsi="Arial Unicode MS"/>
        <w:caps w:val="0"/>
        <w:smallCaps w:val="0"/>
        <w:strike w:val="0"/>
        <w:dstrike w:val="0"/>
        <w:outline w:val="0"/>
        <w:emboss w:val="0"/>
        <w:imprint w:val="0"/>
        <w:spacing w:val="0"/>
        <w:w w:val="100"/>
        <w:kern w:val="0"/>
        <w:position w:val="0"/>
        <w:highlight w:val="none"/>
        <w:vertAlign w:val="baseline"/>
      </w:rPr>
    </w:lvl>
    <w:lvl w:ilvl="6" w:tplc="CF904970">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D966C942">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9D6A7440">
      <w:start w:val="1"/>
      <w:numFmt w:val="lowerRoman"/>
      <w:lvlText w:val="%9."/>
      <w:lvlJc w:val="left"/>
      <w:pPr>
        <w:ind w:left="6044" w:hanging="2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772224A7"/>
    <w:multiLevelType w:val="hybridMultilevel"/>
    <w:tmpl w:val="9190C4AE"/>
    <w:styleLink w:val="Estiloimportado1"/>
    <w:lvl w:ilvl="0" w:tplc="CB5E75C0">
      <w:start w:val="1"/>
      <w:numFmt w:val="lowerLetter"/>
      <w:lvlText w:val="%1)"/>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A6E0773C">
      <w:start w:val="1"/>
      <w:numFmt w:val="lowerLetter"/>
      <w:lvlText w:val="%2."/>
      <w:lvlJc w:val="left"/>
      <w:pPr>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AB1CD44A">
      <w:start w:val="1"/>
      <w:numFmt w:val="lowerRoman"/>
      <w:lvlText w:val="%3."/>
      <w:lvlJc w:val="left"/>
      <w:pPr>
        <w:ind w:left="2160" w:hanging="301"/>
      </w:pPr>
      <w:rPr>
        <w:rFonts w:hAnsi="Arial Unicode MS"/>
        <w:i/>
        <w:iCs/>
        <w:caps w:val="0"/>
        <w:smallCaps w:val="0"/>
        <w:strike w:val="0"/>
        <w:dstrike w:val="0"/>
        <w:outline w:val="0"/>
        <w:emboss w:val="0"/>
        <w:imprint w:val="0"/>
        <w:spacing w:val="0"/>
        <w:w w:val="100"/>
        <w:kern w:val="0"/>
        <w:position w:val="0"/>
        <w:highlight w:val="none"/>
        <w:vertAlign w:val="baseline"/>
      </w:rPr>
    </w:lvl>
    <w:lvl w:ilvl="3" w:tplc="94D4137E">
      <w:start w:val="1"/>
      <w:numFmt w:val="decimal"/>
      <w:lvlText w:val="%4."/>
      <w:lvlJc w:val="left"/>
      <w:pPr>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0C08D3C4">
      <w:start w:val="1"/>
      <w:numFmt w:val="lowerLetter"/>
      <w:lvlText w:val="%5."/>
      <w:lvlJc w:val="left"/>
      <w:pPr>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ABE61EEC">
      <w:start w:val="1"/>
      <w:numFmt w:val="lowerRoman"/>
      <w:lvlText w:val="%6."/>
      <w:lvlJc w:val="left"/>
      <w:pPr>
        <w:ind w:left="4320" w:hanging="301"/>
      </w:pPr>
      <w:rPr>
        <w:rFonts w:hAnsi="Arial Unicode MS"/>
        <w:i/>
        <w:iCs/>
        <w:caps w:val="0"/>
        <w:smallCaps w:val="0"/>
        <w:strike w:val="0"/>
        <w:dstrike w:val="0"/>
        <w:outline w:val="0"/>
        <w:emboss w:val="0"/>
        <w:imprint w:val="0"/>
        <w:spacing w:val="0"/>
        <w:w w:val="100"/>
        <w:kern w:val="0"/>
        <w:position w:val="0"/>
        <w:highlight w:val="none"/>
        <w:vertAlign w:val="baseline"/>
      </w:rPr>
    </w:lvl>
    <w:lvl w:ilvl="6" w:tplc="84F88E3E">
      <w:start w:val="1"/>
      <w:numFmt w:val="decimal"/>
      <w:lvlText w:val="%7."/>
      <w:lvlJc w:val="left"/>
      <w:pPr>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6464B3F0">
      <w:start w:val="1"/>
      <w:numFmt w:val="lowerLetter"/>
      <w:lvlText w:val="%8."/>
      <w:lvlJc w:val="left"/>
      <w:pPr>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8370BECC">
      <w:start w:val="1"/>
      <w:numFmt w:val="lowerRoman"/>
      <w:lvlText w:val="%9."/>
      <w:lvlJc w:val="left"/>
      <w:pPr>
        <w:ind w:left="6480" w:hanging="301"/>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7926060C"/>
    <w:multiLevelType w:val="hybridMultilevel"/>
    <w:tmpl w:val="2FB244E2"/>
    <w:lvl w:ilvl="0" w:tplc="A37676C2">
      <w:start w:val="1"/>
      <w:numFmt w:val="decimal"/>
      <w:lvlText w:val="%1 -"/>
      <w:lvlJc w:val="center"/>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6" w15:restartNumberingAfterBreak="0">
    <w:nsid w:val="7A7416FA"/>
    <w:multiLevelType w:val="hybridMultilevel"/>
    <w:tmpl w:val="6100ACCA"/>
    <w:lvl w:ilvl="0" w:tplc="4FD65ACE">
      <w:start w:val="1"/>
      <w:numFmt w:val="lowerLetter"/>
      <w:lvlText w:val="%1)"/>
      <w:lvlJc w:val="left"/>
      <w:pPr>
        <w:ind w:left="1146" w:hanging="360"/>
      </w:pPr>
      <w:rPr>
        <w:i/>
      </w:rPr>
    </w:lvl>
    <w:lvl w:ilvl="1" w:tplc="08160019" w:tentative="1">
      <w:start w:val="1"/>
      <w:numFmt w:val="lowerLetter"/>
      <w:lvlText w:val="%2."/>
      <w:lvlJc w:val="left"/>
      <w:pPr>
        <w:ind w:left="1866" w:hanging="360"/>
      </w:pPr>
    </w:lvl>
    <w:lvl w:ilvl="2" w:tplc="0816001B" w:tentative="1">
      <w:start w:val="1"/>
      <w:numFmt w:val="lowerRoman"/>
      <w:lvlText w:val="%3."/>
      <w:lvlJc w:val="right"/>
      <w:pPr>
        <w:ind w:left="2586" w:hanging="180"/>
      </w:pPr>
    </w:lvl>
    <w:lvl w:ilvl="3" w:tplc="0816000F" w:tentative="1">
      <w:start w:val="1"/>
      <w:numFmt w:val="decimal"/>
      <w:lvlText w:val="%4."/>
      <w:lvlJc w:val="left"/>
      <w:pPr>
        <w:ind w:left="3306" w:hanging="360"/>
      </w:pPr>
    </w:lvl>
    <w:lvl w:ilvl="4" w:tplc="08160019" w:tentative="1">
      <w:start w:val="1"/>
      <w:numFmt w:val="lowerLetter"/>
      <w:lvlText w:val="%5."/>
      <w:lvlJc w:val="left"/>
      <w:pPr>
        <w:ind w:left="4026" w:hanging="360"/>
      </w:pPr>
    </w:lvl>
    <w:lvl w:ilvl="5" w:tplc="0816001B" w:tentative="1">
      <w:start w:val="1"/>
      <w:numFmt w:val="lowerRoman"/>
      <w:lvlText w:val="%6."/>
      <w:lvlJc w:val="right"/>
      <w:pPr>
        <w:ind w:left="4746" w:hanging="180"/>
      </w:pPr>
    </w:lvl>
    <w:lvl w:ilvl="6" w:tplc="0816000F" w:tentative="1">
      <w:start w:val="1"/>
      <w:numFmt w:val="decimal"/>
      <w:lvlText w:val="%7."/>
      <w:lvlJc w:val="left"/>
      <w:pPr>
        <w:ind w:left="5466" w:hanging="360"/>
      </w:pPr>
    </w:lvl>
    <w:lvl w:ilvl="7" w:tplc="08160019" w:tentative="1">
      <w:start w:val="1"/>
      <w:numFmt w:val="lowerLetter"/>
      <w:lvlText w:val="%8."/>
      <w:lvlJc w:val="left"/>
      <w:pPr>
        <w:ind w:left="6186" w:hanging="360"/>
      </w:pPr>
    </w:lvl>
    <w:lvl w:ilvl="8" w:tplc="0816001B" w:tentative="1">
      <w:start w:val="1"/>
      <w:numFmt w:val="lowerRoman"/>
      <w:lvlText w:val="%9."/>
      <w:lvlJc w:val="right"/>
      <w:pPr>
        <w:ind w:left="6906" w:hanging="180"/>
      </w:pPr>
    </w:lvl>
  </w:abstractNum>
  <w:abstractNum w:abstractNumId="37" w15:restartNumberingAfterBreak="0">
    <w:nsid w:val="7E735F33"/>
    <w:multiLevelType w:val="hybridMultilevel"/>
    <w:tmpl w:val="0D12D0CC"/>
    <w:lvl w:ilvl="0" w:tplc="AE522E2E">
      <w:start w:val="1"/>
      <w:numFmt w:val="lowerLetter"/>
      <w:lvlText w:val="%1)"/>
      <w:lvlJc w:val="left"/>
      <w:pPr>
        <w:ind w:left="720" w:hanging="360"/>
      </w:pPr>
      <w:rPr>
        <w:i/>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34"/>
  </w:num>
  <w:num w:numId="2">
    <w:abstractNumId w:val="26"/>
  </w:num>
  <w:num w:numId="3">
    <w:abstractNumId w:val="11"/>
  </w:num>
  <w:num w:numId="4">
    <w:abstractNumId w:val="2"/>
    <w:lvlOverride w:ilvl="0">
      <w:lvl w:ilvl="0" w:tplc="FBF8F208">
        <w:start w:val="1"/>
        <w:numFmt w:val="lowerLetter"/>
        <w:lvlText w:val="%1)"/>
        <w:lvlJc w:val="left"/>
        <w:pPr>
          <w:ind w:left="1146" w:hanging="360"/>
        </w:pPr>
        <w:rPr>
          <w:rFonts w:hAnsi="Arial Unicode MS"/>
          <w:i/>
          <w:caps w:val="0"/>
          <w:smallCaps w:val="0"/>
          <w:strike w:val="0"/>
          <w:dstrike w:val="0"/>
          <w:outline w:val="0"/>
          <w:emboss w:val="0"/>
          <w:imprint w:val="0"/>
          <w:spacing w:val="0"/>
          <w:w w:val="100"/>
          <w:kern w:val="0"/>
          <w:position w:val="0"/>
          <w:highlight w:val="none"/>
          <w:vertAlign w:val="baseline"/>
        </w:rPr>
      </w:lvl>
    </w:lvlOverride>
  </w:num>
  <w:num w:numId="5">
    <w:abstractNumId w:val="19"/>
  </w:num>
  <w:num w:numId="6">
    <w:abstractNumId w:val="15"/>
    <w:lvlOverride w:ilvl="1">
      <w:lvl w:ilvl="1" w:tplc="E6A8759A">
        <w:start w:val="1"/>
        <w:numFmt w:val="lowerRoman"/>
        <w:lvlText w:val="%2)"/>
        <w:lvlJc w:val="left"/>
        <w:pPr>
          <w:ind w:left="1418" w:hanging="387"/>
        </w:pPr>
        <w:rPr>
          <w:rFonts w:hAnsi="Arial Unicode MS"/>
          <w:b w:val="0"/>
          <w:bCs/>
          <w:i/>
          <w:caps w:val="0"/>
          <w:smallCaps w:val="0"/>
          <w:strike w:val="0"/>
          <w:dstrike w:val="0"/>
          <w:outline w:val="0"/>
          <w:emboss w:val="0"/>
          <w:imprint w:val="0"/>
          <w:spacing w:val="0"/>
          <w:w w:val="100"/>
          <w:kern w:val="0"/>
          <w:position w:val="0"/>
          <w:highlight w:val="none"/>
          <w:vertAlign w:val="baseline"/>
        </w:rPr>
      </w:lvl>
    </w:lvlOverride>
  </w:num>
  <w:num w:numId="7">
    <w:abstractNumId w:val="35"/>
  </w:num>
  <w:num w:numId="8">
    <w:abstractNumId w:val="30"/>
  </w:num>
  <w:num w:numId="9">
    <w:abstractNumId w:val="31"/>
  </w:num>
  <w:num w:numId="10">
    <w:abstractNumId w:val="17"/>
  </w:num>
  <w:num w:numId="11">
    <w:abstractNumId w:val="10"/>
  </w:num>
  <w:num w:numId="12">
    <w:abstractNumId w:val="6"/>
  </w:num>
  <w:num w:numId="13">
    <w:abstractNumId w:val="23"/>
  </w:num>
  <w:num w:numId="14">
    <w:abstractNumId w:val="7"/>
  </w:num>
  <w:num w:numId="15">
    <w:abstractNumId w:val="29"/>
  </w:num>
  <w:num w:numId="16">
    <w:abstractNumId w:val="24"/>
  </w:num>
  <w:num w:numId="17">
    <w:abstractNumId w:val="25"/>
  </w:num>
  <w:num w:numId="18">
    <w:abstractNumId w:val="32"/>
  </w:num>
  <w:num w:numId="19">
    <w:abstractNumId w:val="3"/>
  </w:num>
  <w:num w:numId="20">
    <w:abstractNumId w:val="28"/>
  </w:num>
  <w:num w:numId="21">
    <w:abstractNumId w:val="18"/>
  </w:num>
  <w:num w:numId="22">
    <w:abstractNumId w:val="21"/>
  </w:num>
  <w:num w:numId="23">
    <w:abstractNumId w:val="27"/>
  </w:num>
  <w:num w:numId="24">
    <w:abstractNumId w:val="20"/>
  </w:num>
  <w:num w:numId="25">
    <w:abstractNumId w:val="4"/>
  </w:num>
  <w:num w:numId="26">
    <w:abstractNumId w:val="37"/>
  </w:num>
  <w:num w:numId="27">
    <w:abstractNumId w:val="1"/>
  </w:num>
  <w:num w:numId="28">
    <w:abstractNumId w:val="12"/>
  </w:num>
  <w:num w:numId="29">
    <w:abstractNumId w:val="5"/>
  </w:num>
  <w:num w:numId="30">
    <w:abstractNumId w:val="22"/>
  </w:num>
  <w:num w:numId="31">
    <w:abstractNumId w:val="0"/>
    <w:lvlOverride w:ilvl="1">
      <w:lvl w:ilvl="1" w:tplc="9116A54A">
        <w:start w:val="1"/>
        <w:numFmt w:val="lowerLetter"/>
        <w:lvlText w:val="%2)"/>
        <w:lvlJc w:val="left"/>
        <w:pPr>
          <w:ind w:left="851" w:hanging="284"/>
        </w:pPr>
        <w:rPr>
          <w:rFonts w:hAnsi="Arial Unicode MS"/>
          <w:i/>
          <w:caps w:val="0"/>
          <w:smallCaps w:val="0"/>
          <w:strike w:val="0"/>
          <w:dstrike w:val="0"/>
          <w:outline w:val="0"/>
          <w:emboss w:val="0"/>
          <w:imprint w:val="0"/>
          <w:spacing w:val="0"/>
          <w:w w:val="100"/>
          <w:kern w:val="0"/>
          <w:position w:val="0"/>
          <w:highlight w:val="none"/>
          <w:vertAlign w:val="baseline"/>
        </w:rPr>
      </w:lvl>
    </w:lvlOverride>
  </w:num>
  <w:num w:numId="32">
    <w:abstractNumId w:val="14"/>
  </w:num>
  <w:num w:numId="33">
    <w:abstractNumId w:val="8"/>
    <w:lvlOverride w:ilvl="1">
      <w:lvl w:ilvl="1" w:tplc="14C8AFAC">
        <w:start w:val="1"/>
        <w:numFmt w:val="lowerLetter"/>
        <w:lvlText w:val="%2)"/>
        <w:lvlJc w:val="left"/>
        <w:pPr>
          <w:ind w:left="851" w:hanging="284"/>
        </w:pPr>
        <w:rPr>
          <w:rFonts w:hAnsi="Arial Unicode MS"/>
          <w:i/>
          <w:caps w:val="0"/>
          <w:smallCaps w:val="0"/>
          <w:strike w:val="0"/>
          <w:dstrike w:val="0"/>
          <w:outline w:val="0"/>
          <w:emboss w:val="0"/>
          <w:imprint w:val="0"/>
          <w:spacing w:val="0"/>
          <w:w w:val="100"/>
          <w:kern w:val="0"/>
          <w:position w:val="0"/>
          <w:highlight w:val="none"/>
          <w:vertAlign w:val="baseline"/>
        </w:rPr>
      </w:lvl>
    </w:lvlOverride>
  </w:num>
  <w:num w:numId="34">
    <w:abstractNumId w:val="33"/>
  </w:num>
  <w:num w:numId="35">
    <w:abstractNumId w:val="13"/>
  </w:num>
  <w:num w:numId="36">
    <w:abstractNumId w:val="36"/>
  </w:num>
  <w:num w:numId="37">
    <w:abstractNumId w:val="9"/>
  </w:num>
  <w:num w:numId="38">
    <w:abstractNumId w:val="1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000"/>
    <w:rsid w:val="0001013B"/>
    <w:rsid w:val="000121BB"/>
    <w:rsid w:val="00030D37"/>
    <w:rsid w:val="00031046"/>
    <w:rsid w:val="0003411C"/>
    <w:rsid w:val="00040842"/>
    <w:rsid w:val="00040F57"/>
    <w:rsid w:val="00042968"/>
    <w:rsid w:val="00045293"/>
    <w:rsid w:val="00060199"/>
    <w:rsid w:val="00061A68"/>
    <w:rsid w:val="00062817"/>
    <w:rsid w:val="0006444F"/>
    <w:rsid w:val="00070F5F"/>
    <w:rsid w:val="00073614"/>
    <w:rsid w:val="00074757"/>
    <w:rsid w:val="0008027E"/>
    <w:rsid w:val="00080ED7"/>
    <w:rsid w:val="00091550"/>
    <w:rsid w:val="00091A83"/>
    <w:rsid w:val="000946C1"/>
    <w:rsid w:val="000A4093"/>
    <w:rsid w:val="000C3A32"/>
    <w:rsid w:val="000C75C0"/>
    <w:rsid w:val="000D3264"/>
    <w:rsid w:val="000D3A1D"/>
    <w:rsid w:val="000E288D"/>
    <w:rsid w:val="000E6138"/>
    <w:rsid w:val="000F313D"/>
    <w:rsid w:val="0013568C"/>
    <w:rsid w:val="00135D29"/>
    <w:rsid w:val="001403CB"/>
    <w:rsid w:val="00146703"/>
    <w:rsid w:val="00147300"/>
    <w:rsid w:val="00160C63"/>
    <w:rsid w:val="001658CF"/>
    <w:rsid w:val="00172657"/>
    <w:rsid w:val="0017285A"/>
    <w:rsid w:val="00173E66"/>
    <w:rsid w:val="00174146"/>
    <w:rsid w:val="00176392"/>
    <w:rsid w:val="00187D33"/>
    <w:rsid w:val="001B14AE"/>
    <w:rsid w:val="001C20A4"/>
    <w:rsid w:val="001D0D1D"/>
    <w:rsid w:val="001D50C8"/>
    <w:rsid w:val="001E3219"/>
    <w:rsid w:val="001E6551"/>
    <w:rsid w:val="001E6862"/>
    <w:rsid w:val="001F3E15"/>
    <w:rsid w:val="001F5B7A"/>
    <w:rsid w:val="002016A9"/>
    <w:rsid w:val="00214B46"/>
    <w:rsid w:val="0022500D"/>
    <w:rsid w:val="00240378"/>
    <w:rsid w:val="0026430C"/>
    <w:rsid w:val="00266E73"/>
    <w:rsid w:val="00272C2C"/>
    <w:rsid w:val="00282117"/>
    <w:rsid w:val="00291BA2"/>
    <w:rsid w:val="0029703B"/>
    <w:rsid w:val="002A4FDB"/>
    <w:rsid w:val="002D1229"/>
    <w:rsid w:val="002D1B58"/>
    <w:rsid w:val="002D2644"/>
    <w:rsid w:val="002E0CCC"/>
    <w:rsid w:val="002E5615"/>
    <w:rsid w:val="003015C7"/>
    <w:rsid w:val="003042E7"/>
    <w:rsid w:val="003078D3"/>
    <w:rsid w:val="00316E5A"/>
    <w:rsid w:val="003208E6"/>
    <w:rsid w:val="003226CF"/>
    <w:rsid w:val="00332211"/>
    <w:rsid w:val="003329C8"/>
    <w:rsid w:val="00332DD8"/>
    <w:rsid w:val="00335B97"/>
    <w:rsid w:val="00342239"/>
    <w:rsid w:val="00360F46"/>
    <w:rsid w:val="00376E40"/>
    <w:rsid w:val="003A5305"/>
    <w:rsid w:val="003B638A"/>
    <w:rsid w:val="003B7ED2"/>
    <w:rsid w:val="003C36A0"/>
    <w:rsid w:val="003C675B"/>
    <w:rsid w:val="003D47D4"/>
    <w:rsid w:val="003D6598"/>
    <w:rsid w:val="003D7495"/>
    <w:rsid w:val="003E4550"/>
    <w:rsid w:val="00405266"/>
    <w:rsid w:val="00411C17"/>
    <w:rsid w:val="00426932"/>
    <w:rsid w:val="0043773E"/>
    <w:rsid w:val="00450E57"/>
    <w:rsid w:val="00454E44"/>
    <w:rsid w:val="00457AB4"/>
    <w:rsid w:val="00465A79"/>
    <w:rsid w:val="00486DA9"/>
    <w:rsid w:val="004A5AF8"/>
    <w:rsid w:val="004B0F2E"/>
    <w:rsid w:val="004C2A0A"/>
    <w:rsid w:val="004C434F"/>
    <w:rsid w:val="004D202D"/>
    <w:rsid w:val="004D3553"/>
    <w:rsid w:val="004D4F1C"/>
    <w:rsid w:val="004E37B0"/>
    <w:rsid w:val="004E5D95"/>
    <w:rsid w:val="004F2FA6"/>
    <w:rsid w:val="004F40B6"/>
    <w:rsid w:val="0050367D"/>
    <w:rsid w:val="005046AD"/>
    <w:rsid w:val="00504942"/>
    <w:rsid w:val="00510F40"/>
    <w:rsid w:val="005152C4"/>
    <w:rsid w:val="005179EE"/>
    <w:rsid w:val="005403B4"/>
    <w:rsid w:val="0054327C"/>
    <w:rsid w:val="00565548"/>
    <w:rsid w:val="00575837"/>
    <w:rsid w:val="0058074F"/>
    <w:rsid w:val="00583A77"/>
    <w:rsid w:val="005849CC"/>
    <w:rsid w:val="00585E4F"/>
    <w:rsid w:val="005A4B52"/>
    <w:rsid w:val="005A5848"/>
    <w:rsid w:val="005B29FD"/>
    <w:rsid w:val="005B33DE"/>
    <w:rsid w:val="005C0412"/>
    <w:rsid w:val="005C0FD8"/>
    <w:rsid w:val="005E2FB1"/>
    <w:rsid w:val="00616B5A"/>
    <w:rsid w:val="00621839"/>
    <w:rsid w:val="00634A67"/>
    <w:rsid w:val="006506EF"/>
    <w:rsid w:val="006547D9"/>
    <w:rsid w:val="00693D7E"/>
    <w:rsid w:val="006A2038"/>
    <w:rsid w:val="006B65DA"/>
    <w:rsid w:val="006B6976"/>
    <w:rsid w:val="006B6BE8"/>
    <w:rsid w:val="006B764A"/>
    <w:rsid w:val="006C0729"/>
    <w:rsid w:val="006C1973"/>
    <w:rsid w:val="006C1EF0"/>
    <w:rsid w:val="006C519E"/>
    <w:rsid w:val="006E030D"/>
    <w:rsid w:val="007072C4"/>
    <w:rsid w:val="007108D1"/>
    <w:rsid w:val="0071327C"/>
    <w:rsid w:val="007205A3"/>
    <w:rsid w:val="00722A27"/>
    <w:rsid w:val="007253CC"/>
    <w:rsid w:val="0073385A"/>
    <w:rsid w:val="00736774"/>
    <w:rsid w:val="007378F2"/>
    <w:rsid w:val="00743D2B"/>
    <w:rsid w:val="007768B6"/>
    <w:rsid w:val="007A38F2"/>
    <w:rsid w:val="007B197D"/>
    <w:rsid w:val="007D3000"/>
    <w:rsid w:val="007F7005"/>
    <w:rsid w:val="00802806"/>
    <w:rsid w:val="008031A9"/>
    <w:rsid w:val="00814D62"/>
    <w:rsid w:val="0082483B"/>
    <w:rsid w:val="008260E9"/>
    <w:rsid w:val="008525C8"/>
    <w:rsid w:val="00871499"/>
    <w:rsid w:val="00884D6A"/>
    <w:rsid w:val="0089573B"/>
    <w:rsid w:val="008A144F"/>
    <w:rsid w:val="008A38B9"/>
    <w:rsid w:val="008A5FBA"/>
    <w:rsid w:val="008C78AA"/>
    <w:rsid w:val="008D4494"/>
    <w:rsid w:val="008E07B9"/>
    <w:rsid w:val="008E1E96"/>
    <w:rsid w:val="008E1F56"/>
    <w:rsid w:val="008E2913"/>
    <w:rsid w:val="008E2ABB"/>
    <w:rsid w:val="008E2C8E"/>
    <w:rsid w:val="008F3C61"/>
    <w:rsid w:val="00901F0F"/>
    <w:rsid w:val="0091101C"/>
    <w:rsid w:val="00922CF4"/>
    <w:rsid w:val="009319C2"/>
    <w:rsid w:val="009521DD"/>
    <w:rsid w:val="00970F8A"/>
    <w:rsid w:val="0097317E"/>
    <w:rsid w:val="00993184"/>
    <w:rsid w:val="0099641D"/>
    <w:rsid w:val="009A334F"/>
    <w:rsid w:val="009A6F71"/>
    <w:rsid w:val="009B26E8"/>
    <w:rsid w:val="009C450A"/>
    <w:rsid w:val="009C53C3"/>
    <w:rsid w:val="009C6F88"/>
    <w:rsid w:val="009D623A"/>
    <w:rsid w:val="009E2724"/>
    <w:rsid w:val="009F1F2E"/>
    <w:rsid w:val="009F5D64"/>
    <w:rsid w:val="009F6908"/>
    <w:rsid w:val="00A12C49"/>
    <w:rsid w:val="00A201FB"/>
    <w:rsid w:val="00A3582D"/>
    <w:rsid w:val="00A36576"/>
    <w:rsid w:val="00A44837"/>
    <w:rsid w:val="00A5140F"/>
    <w:rsid w:val="00A564BF"/>
    <w:rsid w:val="00A6173A"/>
    <w:rsid w:val="00A65025"/>
    <w:rsid w:val="00A714C8"/>
    <w:rsid w:val="00A779DE"/>
    <w:rsid w:val="00A86117"/>
    <w:rsid w:val="00A86E77"/>
    <w:rsid w:val="00A96AFA"/>
    <w:rsid w:val="00AA56C6"/>
    <w:rsid w:val="00AA627D"/>
    <w:rsid w:val="00AB0DDB"/>
    <w:rsid w:val="00AB4594"/>
    <w:rsid w:val="00AC502A"/>
    <w:rsid w:val="00AC5C94"/>
    <w:rsid w:val="00AE144F"/>
    <w:rsid w:val="00AF30D5"/>
    <w:rsid w:val="00B05F4C"/>
    <w:rsid w:val="00B1266E"/>
    <w:rsid w:val="00B141FC"/>
    <w:rsid w:val="00B24AC9"/>
    <w:rsid w:val="00B416A8"/>
    <w:rsid w:val="00B45D35"/>
    <w:rsid w:val="00B7551A"/>
    <w:rsid w:val="00B92FA9"/>
    <w:rsid w:val="00BA2B3F"/>
    <w:rsid w:val="00BB2C37"/>
    <w:rsid w:val="00BC52C6"/>
    <w:rsid w:val="00BE12EA"/>
    <w:rsid w:val="00BF1506"/>
    <w:rsid w:val="00BF5EB2"/>
    <w:rsid w:val="00C06EDF"/>
    <w:rsid w:val="00C17D1F"/>
    <w:rsid w:val="00C43FCC"/>
    <w:rsid w:val="00C52B25"/>
    <w:rsid w:val="00C62969"/>
    <w:rsid w:val="00C80040"/>
    <w:rsid w:val="00C82B5C"/>
    <w:rsid w:val="00C87CE0"/>
    <w:rsid w:val="00C9428A"/>
    <w:rsid w:val="00CA07E3"/>
    <w:rsid w:val="00CA6E75"/>
    <w:rsid w:val="00CA739A"/>
    <w:rsid w:val="00CC1B9D"/>
    <w:rsid w:val="00CC2CFC"/>
    <w:rsid w:val="00CC7DB5"/>
    <w:rsid w:val="00CE0223"/>
    <w:rsid w:val="00D00F63"/>
    <w:rsid w:val="00D10294"/>
    <w:rsid w:val="00D22FFF"/>
    <w:rsid w:val="00D23486"/>
    <w:rsid w:val="00D36366"/>
    <w:rsid w:val="00D36481"/>
    <w:rsid w:val="00D36EBB"/>
    <w:rsid w:val="00D43C7A"/>
    <w:rsid w:val="00D454C6"/>
    <w:rsid w:val="00D46C0E"/>
    <w:rsid w:val="00D56112"/>
    <w:rsid w:val="00D62FEE"/>
    <w:rsid w:val="00D738AE"/>
    <w:rsid w:val="00D80FE6"/>
    <w:rsid w:val="00D879C0"/>
    <w:rsid w:val="00D90144"/>
    <w:rsid w:val="00D91ED8"/>
    <w:rsid w:val="00D9218A"/>
    <w:rsid w:val="00DA4288"/>
    <w:rsid w:val="00DA7D27"/>
    <w:rsid w:val="00DB4623"/>
    <w:rsid w:val="00DB580A"/>
    <w:rsid w:val="00DB7831"/>
    <w:rsid w:val="00DC2A5F"/>
    <w:rsid w:val="00DC4695"/>
    <w:rsid w:val="00DC55DA"/>
    <w:rsid w:val="00DC5991"/>
    <w:rsid w:val="00DC5AC7"/>
    <w:rsid w:val="00DD51E7"/>
    <w:rsid w:val="00DD56B1"/>
    <w:rsid w:val="00DE67D5"/>
    <w:rsid w:val="00DF5021"/>
    <w:rsid w:val="00E11C65"/>
    <w:rsid w:val="00E13299"/>
    <w:rsid w:val="00E33D78"/>
    <w:rsid w:val="00E34C11"/>
    <w:rsid w:val="00E3624F"/>
    <w:rsid w:val="00E414F9"/>
    <w:rsid w:val="00E42657"/>
    <w:rsid w:val="00E46BE7"/>
    <w:rsid w:val="00E60702"/>
    <w:rsid w:val="00E61370"/>
    <w:rsid w:val="00E7294C"/>
    <w:rsid w:val="00E7356B"/>
    <w:rsid w:val="00E73625"/>
    <w:rsid w:val="00E76E34"/>
    <w:rsid w:val="00E903F4"/>
    <w:rsid w:val="00E97475"/>
    <w:rsid w:val="00EB6341"/>
    <w:rsid w:val="00EC0AA5"/>
    <w:rsid w:val="00EC37C9"/>
    <w:rsid w:val="00F05948"/>
    <w:rsid w:val="00F06B53"/>
    <w:rsid w:val="00F06D4D"/>
    <w:rsid w:val="00F11F27"/>
    <w:rsid w:val="00F214A9"/>
    <w:rsid w:val="00F435F8"/>
    <w:rsid w:val="00F55CC7"/>
    <w:rsid w:val="00F62A3D"/>
    <w:rsid w:val="00F62DDA"/>
    <w:rsid w:val="00F63569"/>
    <w:rsid w:val="00F759CD"/>
    <w:rsid w:val="00F94EE5"/>
    <w:rsid w:val="00FB3B1C"/>
    <w:rsid w:val="00FC3F74"/>
    <w:rsid w:val="00FE575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8F91AAA2-A021-4482-9C7B-81E6140A3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000"/>
    <w:pPr>
      <w:spacing w:after="0" w:line="240" w:lineRule="auto"/>
    </w:pPr>
    <w:rPr>
      <w:rFonts w:ascii="Times New Roman" w:eastAsia="Times New Roman" w:hAnsi="Times New Roman" w:cs="Times New Roman"/>
      <w:sz w:val="24"/>
      <w:szCs w:val="24"/>
      <w:lang w:eastAsia="pt-PT"/>
    </w:rPr>
  </w:style>
  <w:style w:type="paragraph" w:styleId="Cabealho1">
    <w:name w:val="heading 1"/>
    <w:basedOn w:val="Normal"/>
    <w:next w:val="Normal"/>
    <w:link w:val="Cabealho1Carter"/>
    <w:uiPriority w:val="9"/>
    <w:qFormat/>
    <w:rsid w:val="00335B9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39"/>
    <w:rsid w:val="007D3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arter"/>
    <w:uiPriority w:val="99"/>
    <w:unhideWhenUsed/>
    <w:rsid w:val="007D3000"/>
    <w:pPr>
      <w:tabs>
        <w:tab w:val="center" w:pos="4252"/>
        <w:tab w:val="right" w:pos="8504"/>
      </w:tabs>
    </w:pPr>
  </w:style>
  <w:style w:type="character" w:customStyle="1" w:styleId="CabealhoCarter">
    <w:name w:val="Cabeçalho Caráter"/>
    <w:basedOn w:val="Tipodeletrapredefinidodopargrafo"/>
    <w:link w:val="Cabealho"/>
    <w:uiPriority w:val="99"/>
    <w:rsid w:val="007D3000"/>
    <w:rPr>
      <w:rFonts w:ascii="Times New Roman" w:eastAsia="Times New Roman" w:hAnsi="Times New Roman" w:cs="Times New Roman"/>
      <w:sz w:val="24"/>
      <w:szCs w:val="24"/>
      <w:lang w:eastAsia="pt-PT"/>
    </w:rPr>
  </w:style>
  <w:style w:type="paragraph" w:styleId="Rodap">
    <w:name w:val="footer"/>
    <w:basedOn w:val="Normal"/>
    <w:link w:val="RodapCarter"/>
    <w:uiPriority w:val="99"/>
    <w:unhideWhenUsed/>
    <w:rsid w:val="007D3000"/>
    <w:pPr>
      <w:tabs>
        <w:tab w:val="center" w:pos="4252"/>
        <w:tab w:val="right" w:pos="8504"/>
      </w:tabs>
    </w:pPr>
  </w:style>
  <w:style w:type="character" w:customStyle="1" w:styleId="RodapCarter">
    <w:name w:val="Rodapé Caráter"/>
    <w:basedOn w:val="Tipodeletrapredefinidodopargrafo"/>
    <w:link w:val="Rodap"/>
    <w:uiPriority w:val="99"/>
    <w:rsid w:val="007D3000"/>
    <w:rPr>
      <w:rFonts w:ascii="Times New Roman" w:eastAsia="Times New Roman" w:hAnsi="Times New Roman" w:cs="Times New Roman"/>
      <w:sz w:val="24"/>
      <w:szCs w:val="24"/>
      <w:lang w:eastAsia="pt-PT"/>
    </w:rPr>
  </w:style>
  <w:style w:type="paragraph" w:styleId="PargrafodaLista">
    <w:name w:val="List Paragraph"/>
    <w:basedOn w:val="Normal"/>
    <w:uiPriority w:val="34"/>
    <w:qFormat/>
    <w:rsid w:val="009B26E8"/>
    <w:pPr>
      <w:ind w:left="720"/>
      <w:contextualSpacing/>
    </w:pPr>
  </w:style>
  <w:style w:type="character" w:styleId="nfase">
    <w:name w:val="Emphasis"/>
    <w:basedOn w:val="Tipodeletrapredefinidodopargrafo"/>
    <w:uiPriority w:val="20"/>
    <w:qFormat/>
    <w:rsid w:val="00486DA9"/>
    <w:rPr>
      <w:i/>
      <w:iCs/>
    </w:rPr>
  </w:style>
  <w:style w:type="paragraph" w:styleId="NormalWeb">
    <w:name w:val="Normal (Web)"/>
    <w:basedOn w:val="Normal"/>
    <w:uiPriority w:val="99"/>
    <w:unhideWhenUsed/>
    <w:rsid w:val="00486DA9"/>
    <w:pPr>
      <w:spacing w:before="100" w:beforeAutospacing="1" w:after="120"/>
    </w:pPr>
  </w:style>
  <w:style w:type="paragraph" w:styleId="Textodebalo">
    <w:name w:val="Balloon Text"/>
    <w:basedOn w:val="Normal"/>
    <w:link w:val="TextodebaloCarter"/>
    <w:uiPriority w:val="99"/>
    <w:semiHidden/>
    <w:unhideWhenUsed/>
    <w:rsid w:val="00693D7E"/>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693D7E"/>
    <w:rPr>
      <w:rFonts w:ascii="Segoe UI" w:eastAsia="Times New Roman" w:hAnsi="Segoe UI" w:cs="Segoe UI"/>
      <w:sz w:val="18"/>
      <w:szCs w:val="18"/>
      <w:lang w:eastAsia="pt-PT"/>
    </w:rPr>
  </w:style>
  <w:style w:type="character" w:styleId="Hiperligao">
    <w:name w:val="Hyperlink"/>
    <w:basedOn w:val="Tipodeletrapredefinidodopargrafo"/>
    <w:uiPriority w:val="99"/>
    <w:unhideWhenUsed/>
    <w:rsid w:val="00CA6E75"/>
    <w:rPr>
      <w:color w:val="0000FF"/>
      <w:u w:val="single"/>
    </w:rPr>
  </w:style>
  <w:style w:type="paragraph" w:styleId="Avanodecorpodetexto2">
    <w:name w:val="Body Text Indent 2"/>
    <w:basedOn w:val="Normal"/>
    <w:link w:val="Avanodecorpodetexto2Carter1"/>
    <w:rsid w:val="009319C2"/>
    <w:pPr>
      <w:ind w:firstLine="708"/>
      <w:jc w:val="both"/>
    </w:pPr>
    <w:rPr>
      <w:sz w:val="28"/>
    </w:rPr>
  </w:style>
  <w:style w:type="character" w:customStyle="1" w:styleId="Avanodecorpodetexto2Carter">
    <w:name w:val="Avanço de corpo de texto 2 Caráter"/>
    <w:basedOn w:val="Tipodeletrapredefinidodopargrafo"/>
    <w:uiPriority w:val="99"/>
    <w:semiHidden/>
    <w:rsid w:val="009319C2"/>
    <w:rPr>
      <w:rFonts w:ascii="Times New Roman" w:eastAsia="Times New Roman" w:hAnsi="Times New Roman" w:cs="Times New Roman"/>
      <w:sz w:val="24"/>
      <w:szCs w:val="24"/>
      <w:lang w:eastAsia="pt-PT"/>
    </w:rPr>
  </w:style>
  <w:style w:type="character" w:customStyle="1" w:styleId="Avanodecorpodetexto2Carter1">
    <w:name w:val="Avanço de corpo de texto 2 Caráter1"/>
    <w:basedOn w:val="Tipodeletrapredefinidodopargrafo"/>
    <w:link w:val="Avanodecorpodetexto2"/>
    <w:rsid w:val="009319C2"/>
    <w:rPr>
      <w:rFonts w:ascii="Times New Roman" w:eastAsia="Times New Roman" w:hAnsi="Times New Roman" w:cs="Times New Roman"/>
      <w:sz w:val="28"/>
      <w:szCs w:val="24"/>
      <w:lang w:eastAsia="pt-PT"/>
    </w:rPr>
  </w:style>
  <w:style w:type="paragraph" w:styleId="SemEspaamento">
    <w:name w:val="No Spacing"/>
    <w:uiPriority w:val="1"/>
    <w:qFormat/>
    <w:rsid w:val="0017285A"/>
    <w:pPr>
      <w:spacing w:after="0" w:line="240" w:lineRule="auto"/>
    </w:pPr>
    <w:rPr>
      <w:rFonts w:ascii="Calibri" w:eastAsia="Calibri" w:hAnsi="Calibri" w:cs="Times New Roman"/>
      <w:lang w:val="en-US" w:bidi="en-US"/>
    </w:rPr>
  </w:style>
  <w:style w:type="paragraph" w:customStyle="1" w:styleId="Default">
    <w:name w:val="Default"/>
    <w:rsid w:val="0017285A"/>
    <w:pPr>
      <w:autoSpaceDE w:val="0"/>
      <w:autoSpaceDN w:val="0"/>
      <w:adjustRightInd w:val="0"/>
      <w:spacing w:after="0" w:line="240" w:lineRule="auto"/>
    </w:pPr>
    <w:rPr>
      <w:rFonts w:ascii="Times New Roman" w:eastAsia="Times New Roman" w:hAnsi="Times New Roman" w:cs="Times New Roman"/>
      <w:color w:val="000000"/>
      <w:sz w:val="24"/>
      <w:szCs w:val="24"/>
      <w:lang w:eastAsia="pt-PT"/>
    </w:rPr>
  </w:style>
  <w:style w:type="paragraph" w:styleId="Avanodecorpodetexto">
    <w:name w:val="Body Text Indent"/>
    <w:basedOn w:val="Normal"/>
    <w:link w:val="AvanodecorpodetextoCarter"/>
    <w:uiPriority w:val="99"/>
    <w:semiHidden/>
    <w:unhideWhenUsed/>
    <w:rsid w:val="00D36366"/>
    <w:pPr>
      <w:spacing w:after="120"/>
      <w:ind w:left="283"/>
    </w:pPr>
  </w:style>
  <w:style w:type="character" w:customStyle="1" w:styleId="AvanodecorpodetextoCarter">
    <w:name w:val="Avanço de corpo de texto Caráter"/>
    <w:basedOn w:val="Tipodeletrapredefinidodopargrafo"/>
    <w:link w:val="Avanodecorpodetexto"/>
    <w:uiPriority w:val="99"/>
    <w:semiHidden/>
    <w:rsid w:val="00D36366"/>
    <w:rPr>
      <w:rFonts w:ascii="Times New Roman" w:eastAsia="Times New Roman" w:hAnsi="Times New Roman" w:cs="Times New Roman"/>
      <w:sz w:val="24"/>
      <w:szCs w:val="24"/>
      <w:lang w:eastAsia="pt-PT"/>
    </w:rPr>
  </w:style>
  <w:style w:type="character" w:customStyle="1" w:styleId="Cabealho1Carter">
    <w:name w:val="Cabeçalho 1 Caráter"/>
    <w:basedOn w:val="Tipodeletrapredefinidodopargrafo"/>
    <w:link w:val="Cabealho1"/>
    <w:uiPriority w:val="9"/>
    <w:rsid w:val="00335B97"/>
    <w:rPr>
      <w:rFonts w:asciiTheme="majorHAnsi" w:eastAsiaTheme="majorEastAsia" w:hAnsiTheme="majorHAnsi" w:cstheme="majorBidi"/>
      <w:color w:val="2E74B5" w:themeColor="accent1" w:themeShade="BF"/>
      <w:sz w:val="32"/>
      <w:szCs w:val="32"/>
      <w:lang w:eastAsia="pt-PT"/>
    </w:rPr>
  </w:style>
  <w:style w:type="paragraph" w:styleId="Corpodetexto3">
    <w:name w:val="Body Text 3"/>
    <w:basedOn w:val="Normal"/>
    <w:link w:val="Corpodetexto3Carter"/>
    <w:uiPriority w:val="99"/>
    <w:semiHidden/>
    <w:unhideWhenUsed/>
    <w:rsid w:val="0043773E"/>
    <w:pPr>
      <w:spacing w:after="120"/>
    </w:pPr>
    <w:rPr>
      <w:sz w:val="16"/>
      <w:szCs w:val="16"/>
    </w:rPr>
  </w:style>
  <w:style w:type="character" w:customStyle="1" w:styleId="Corpodetexto3Carter">
    <w:name w:val="Corpo de texto 3 Caráter"/>
    <w:basedOn w:val="Tipodeletrapredefinidodopargrafo"/>
    <w:link w:val="Corpodetexto3"/>
    <w:uiPriority w:val="99"/>
    <w:semiHidden/>
    <w:rsid w:val="0043773E"/>
    <w:rPr>
      <w:rFonts w:ascii="Times New Roman" w:eastAsia="Times New Roman" w:hAnsi="Times New Roman" w:cs="Times New Roman"/>
      <w:sz w:val="16"/>
      <w:szCs w:val="16"/>
      <w:lang w:eastAsia="pt-PT"/>
    </w:rPr>
  </w:style>
  <w:style w:type="paragraph" w:styleId="Corpodetexto">
    <w:name w:val="Body Text"/>
    <w:basedOn w:val="Normal"/>
    <w:link w:val="CorpodetextoCarter"/>
    <w:uiPriority w:val="99"/>
    <w:semiHidden/>
    <w:unhideWhenUsed/>
    <w:rsid w:val="00D23486"/>
    <w:pPr>
      <w:spacing w:after="120"/>
    </w:pPr>
  </w:style>
  <w:style w:type="character" w:customStyle="1" w:styleId="CorpodetextoCarter">
    <w:name w:val="Corpo de texto Caráter"/>
    <w:basedOn w:val="Tipodeletrapredefinidodopargrafo"/>
    <w:link w:val="Corpodetexto"/>
    <w:uiPriority w:val="99"/>
    <w:semiHidden/>
    <w:rsid w:val="00D23486"/>
    <w:rPr>
      <w:rFonts w:ascii="Times New Roman" w:eastAsia="Times New Roman" w:hAnsi="Times New Roman" w:cs="Times New Roman"/>
      <w:sz w:val="24"/>
      <w:szCs w:val="24"/>
      <w:lang w:eastAsia="pt-PT"/>
    </w:rPr>
  </w:style>
  <w:style w:type="numbering" w:customStyle="1" w:styleId="Estiloimportado1">
    <w:name w:val="Estilo importado 1"/>
    <w:rsid w:val="004D4F1C"/>
    <w:pPr>
      <w:numPr>
        <w:numId w:val="1"/>
      </w:numPr>
    </w:pPr>
  </w:style>
  <w:style w:type="numbering" w:customStyle="1" w:styleId="Estiloimportado2">
    <w:name w:val="Estilo importado 2"/>
    <w:rsid w:val="004D4F1C"/>
    <w:pPr>
      <w:numPr>
        <w:numId w:val="2"/>
      </w:numPr>
    </w:pPr>
  </w:style>
  <w:style w:type="character" w:customStyle="1" w:styleId="linkstram1">
    <w:name w:val="linkstram1"/>
    <w:basedOn w:val="Tipodeletrapredefinidodopargrafo"/>
    <w:rsid w:val="0099641D"/>
    <w:rPr>
      <w:rFonts w:ascii="Tahoma" w:hAnsi="Tahoma" w:cs="Tahoma" w:hint="default"/>
      <w:color w:val="1682CA"/>
    </w:rPr>
  </w:style>
  <w:style w:type="paragraph" w:customStyle="1" w:styleId="Corpo">
    <w:name w:val="Corpo"/>
    <w:rsid w:val="0014670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pt-PT"/>
    </w:rPr>
  </w:style>
  <w:style w:type="numbering" w:customStyle="1" w:styleId="Estiloimportado3">
    <w:name w:val="Estilo importado 3"/>
    <w:rsid w:val="00146703"/>
    <w:pPr>
      <w:numPr>
        <w:numId w:val="5"/>
      </w:numPr>
    </w:pPr>
  </w:style>
  <w:style w:type="character" w:styleId="Forte">
    <w:name w:val="Strong"/>
    <w:basedOn w:val="Tipodeletrapredefinidodopargrafo"/>
    <w:uiPriority w:val="22"/>
    <w:qFormat/>
    <w:rsid w:val="00AB0DDB"/>
    <w:rPr>
      <w:b/>
      <w:bCs/>
    </w:rPr>
  </w:style>
  <w:style w:type="numbering" w:customStyle="1" w:styleId="Estiloimportado22">
    <w:name w:val="Estilo importado 22"/>
    <w:rsid w:val="00332211"/>
    <w:pPr>
      <w:numPr>
        <w:numId w:val="18"/>
      </w:numPr>
    </w:pPr>
  </w:style>
  <w:style w:type="numbering" w:customStyle="1" w:styleId="Estiloimportado52">
    <w:name w:val="Estilo importado 52"/>
    <w:rsid w:val="00DA4288"/>
    <w:pPr>
      <w:numPr>
        <w:numId w:val="30"/>
      </w:numPr>
    </w:pPr>
  </w:style>
  <w:style w:type="numbering" w:customStyle="1" w:styleId="Estiloimportado53">
    <w:name w:val="Estilo importado 53"/>
    <w:rsid w:val="00DA4288"/>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263289">
      <w:bodyDiv w:val="1"/>
      <w:marLeft w:val="0"/>
      <w:marRight w:val="0"/>
      <w:marTop w:val="0"/>
      <w:marBottom w:val="0"/>
      <w:divBdr>
        <w:top w:val="none" w:sz="0" w:space="0" w:color="auto"/>
        <w:left w:val="none" w:sz="0" w:space="0" w:color="auto"/>
        <w:bottom w:val="none" w:sz="0" w:space="0" w:color="auto"/>
        <w:right w:val="none" w:sz="0" w:space="0" w:color="auto"/>
      </w:divBdr>
      <w:divsChild>
        <w:div w:id="1259948485">
          <w:marLeft w:val="0"/>
          <w:marRight w:val="0"/>
          <w:marTop w:val="0"/>
          <w:marBottom w:val="0"/>
          <w:divBdr>
            <w:top w:val="none" w:sz="0" w:space="0" w:color="auto"/>
            <w:left w:val="none" w:sz="0" w:space="0" w:color="auto"/>
            <w:bottom w:val="none" w:sz="0" w:space="0" w:color="auto"/>
            <w:right w:val="none" w:sz="0" w:space="0" w:color="auto"/>
          </w:divBdr>
          <w:divsChild>
            <w:div w:id="1684892371">
              <w:marLeft w:val="0"/>
              <w:marRight w:val="0"/>
              <w:marTop w:val="0"/>
              <w:marBottom w:val="0"/>
              <w:divBdr>
                <w:top w:val="none" w:sz="0" w:space="0" w:color="auto"/>
                <w:left w:val="none" w:sz="0" w:space="0" w:color="auto"/>
                <w:bottom w:val="none" w:sz="0" w:space="0" w:color="auto"/>
                <w:right w:val="none" w:sz="0" w:space="0" w:color="auto"/>
              </w:divBdr>
              <w:divsChild>
                <w:div w:id="250894828">
                  <w:marLeft w:val="0"/>
                  <w:marRight w:val="0"/>
                  <w:marTop w:val="0"/>
                  <w:marBottom w:val="0"/>
                  <w:divBdr>
                    <w:top w:val="none" w:sz="0" w:space="0" w:color="auto"/>
                    <w:left w:val="none" w:sz="0" w:space="0" w:color="auto"/>
                    <w:bottom w:val="none" w:sz="0" w:space="0" w:color="auto"/>
                    <w:right w:val="none" w:sz="0" w:space="0" w:color="auto"/>
                  </w:divBdr>
                  <w:divsChild>
                    <w:div w:id="1628126833">
                      <w:marLeft w:val="0"/>
                      <w:marRight w:val="0"/>
                      <w:marTop w:val="0"/>
                      <w:marBottom w:val="0"/>
                      <w:divBdr>
                        <w:top w:val="none" w:sz="0" w:space="0" w:color="auto"/>
                        <w:left w:val="none" w:sz="0" w:space="0" w:color="auto"/>
                        <w:bottom w:val="none" w:sz="0" w:space="0" w:color="auto"/>
                        <w:right w:val="none" w:sz="0" w:space="0" w:color="auto"/>
                      </w:divBdr>
                      <w:divsChild>
                        <w:div w:id="1018313544">
                          <w:marLeft w:val="0"/>
                          <w:marRight w:val="0"/>
                          <w:marTop w:val="0"/>
                          <w:marBottom w:val="0"/>
                          <w:divBdr>
                            <w:top w:val="none" w:sz="0" w:space="0" w:color="auto"/>
                            <w:left w:val="none" w:sz="0" w:space="0" w:color="auto"/>
                            <w:bottom w:val="none" w:sz="0" w:space="0" w:color="auto"/>
                            <w:right w:val="none" w:sz="0" w:space="0" w:color="auto"/>
                          </w:divBdr>
                          <w:divsChild>
                            <w:div w:id="158101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984253">
      <w:bodyDiv w:val="1"/>
      <w:marLeft w:val="0"/>
      <w:marRight w:val="0"/>
      <w:marTop w:val="0"/>
      <w:marBottom w:val="0"/>
      <w:divBdr>
        <w:top w:val="none" w:sz="0" w:space="0" w:color="auto"/>
        <w:left w:val="none" w:sz="0" w:space="0" w:color="auto"/>
        <w:bottom w:val="none" w:sz="0" w:space="0" w:color="auto"/>
        <w:right w:val="none" w:sz="0" w:space="0" w:color="auto"/>
      </w:divBdr>
    </w:div>
    <w:div w:id="1381398997">
      <w:bodyDiv w:val="1"/>
      <w:marLeft w:val="0"/>
      <w:marRight w:val="0"/>
      <w:marTop w:val="0"/>
      <w:marBottom w:val="0"/>
      <w:divBdr>
        <w:top w:val="none" w:sz="0" w:space="0" w:color="auto"/>
        <w:left w:val="none" w:sz="0" w:space="0" w:color="auto"/>
        <w:bottom w:val="none" w:sz="0" w:space="0" w:color="auto"/>
        <w:right w:val="none" w:sz="0" w:space="0" w:color="auto"/>
      </w:divBdr>
    </w:div>
    <w:div w:id="1629776880">
      <w:bodyDiv w:val="1"/>
      <w:marLeft w:val="0"/>
      <w:marRight w:val="0"/>
      <w:marTop w:val="0"/>
      <w:marBottom w:val="0"/>
      <w:divBdr>
        <w:top w:val="none" w:sz="0" w:space="0" w:color="auto"/>
        <w:left w:val="none" w:sz="0" w:space="0" w:color="auto"/>
        <w:bottom w:val="none" w:sz="0" w:space="0" w:color="auto"/>
        <w:right w:val="none" w:sz="0" w:space="0" w:color="auto"/>
      </w:divBdr>
      <w:divsChild>
        <w:div w:id="2097088819">
          <w:marLeft w:val="0"/>
          <w:marRight w:val="0"/>
          <w:marTop w:val="0"/>
          <w:marBottom w:val="0"/>
          <w:divBdr>
            <w:top w:val="none" w:sz="0" w:space="0" w:color="auto"/>
            <w:left w:val="none" w:sz="0" w:space="0" w:color="auto"/>
            <w:bottom w:val="none" w:sz="0" w:space="0" w:color="auto"/>
            <w:right w:val="none" w:sz="0" w:space="0" w:color="auto"/>
          </w:divBdr>
          <w:divsChild>
            <w:div w:id="1667050546">
              <w:marLeft w:val="0"/>
              <w:marRight w:val="0"/>
              <w:marTop w:val="0"/>
              <w:marBottom w:val="0"/>
              <w:divBdr>
                <w:top w:val="none" w:sz="0" w:space="0" w:color="auto"/>
                <w:left w:val="none" w:sz="0" w:space="0" w:color="auto"/>
                <w:bottom w:val="none" w:sz="0" w:space="0" w:color="auto"/>
                <w:right w:val="none" w:sz="0" w:space="0" w:color="auto"/>
              </w:divBdr>
              <w:divsChild>
                <w:div w:id="1874071919">
                  <w:marLeft w:val="0"/>
                  <w:marRight w:val="0"/>
                  <w:marTop w:val="0"/>
                  <w:marBottom w:val="0"/>
                  <w:divBdr>
                    <w:top w:val="none" w:sz="0" w:space="0" w:color="auto"/>
                    <w:left w:val="none" w:sz="0" w:space="0" w:color="auto"/>
                    <w:bottom w:val="none" w:sz="0" w:space="0" w:color="auto"/>
                    <w:right w:val="none" w:sz="0" w:space="0" w:color="auto"/>
                  </w:divBdr>
                  <w:divsChild>
                    <w:div w:id="387336757">
                      <w:marLeft w:val="0"/>
                      <w:marRight w:val="0"/>
                      <w:marTop w:val="0"/>
                      <w:marBottom w:val="0"/>
                      <w:divBdr>
                        <w:top w:val="none" w:sz="0" w:space="0" w:color="auto"/>
                        <w:left w:val="none" w:sz="0" w:space="0" w:color="auto"/>
                        <w:bottom w:val="none" w:sz="0" w:space="0" w:color="auto"/>
                        <w:right w:val="none" w:sz="0" w:space="0" w:color="auto"/>
                      </w:divBdr>
                      <w:divsChild>
                        <w:div w:id="675035678">
                          <w:marLeft w:val="0"/>
                          <w:marRight w:val="0"/>
                          <w:marTop w:val="0"/>
                          <w:marBottom w:val="0"/>
                          <w:divBdr>
                            <w:top w:val="none" w:sz="0" w:space="0" w:color="auto"/>
                            <w:left w:val="none" w:sz="0" w:space="0" w:color="auto"/>
                            <w:bottom w:val="none" w:sz="0" w:space="0" w:color="auto"/>
                            <w:right w:val="none" w:sz="0" w:space="0" w:color="auto"/>
                          </w:divBdr>
                          <w:divsChild>
                            <w:div w:id="187761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156503">
      <w:bodyDiv w:val="1"/>
      <w:marLeft w:val="0"/>
      <w:marRight w:val="0"/>
      <w:marTop w:val="0"/>
      <w:marBottom w:val="0"/>
      <w:divBdr>
        <w:top w:val="none" w:sz="0" w:space="0" w:color="auto"/>
        <w:left w:val="none" w:sz="0" w:space="0" w:color="auto"/>
        <w:bottom w:val="none" w:sz="0" w:space="0" w:color="auto"/>
        <w:right w:val="none" w:sz="0" w:space="0" w:color="auto"/>
      </w:divBdr>
      <w:divsChild>
        <w:div w:id="1032879079">
          <w:marLeft w:val="0"/>
          <w:marRight w:val="0"/>
          <w:marTop w:val="0"/>
          <w:marBottom w:val="0"/>
          <w:divBdr>
            <w:top w:val="none" w:sz="0" w:space="0" w:color="auto"/>
            <w:left w:val="none" w:sz="0" w:space="0" w:color="auto"/>
            <w:bottom w:val="none" w:sz="0" w:space="0" w:color="auto"/>
            <w:right w:val="none" w:sz="0" w:space="0" w:color="auto"/>
          </w:divBdr>
          <w:divsChild>
            <w:div w:id="1024016904">
              <w:marLeft w:val="0"/>
              <w:marRight w:val="0"/>
              <w:marTop w:val="0"/>
              <w:marBottom w:val="0"/>
              <w:divBdr>
                <w:top w:val="none" w:sz="0" w:space="0" w:color="auto"/>
                <w:left w:val="none" w:sz="0" w:space="0" w:color="auto"/>
                <w:bottom w:val="none" w:sz="0" w:space="0" w:color="auto"/>
                <w:right w:val="none" w:sz="0" w:space="0" w:color="auto"/>
              </w:divBdr>
              <w:divsChild>
                <w:div w:id="1411539576">
                  <w:marLeft w:val="0"/>
                  <w:marRight w:val="0"/>
                  <w:marTop w:val="0"/>
                  <w:marBottom w:val="0"/>
                  <w:divBdr>
                    <w:top w:val="none" w:sz="0" w:space="0" w:color="auto"/>
                    <w:left w:val="none" w:sz="0" w:space="0" w:color="auto"/>
                    <w:bottom w:val="none" w:sz="0" w:space="0" w:color="auto"/>
                    <w:right w:val="none" w:sz="0" w:space="0" w:color="auto"/>
                  </w:divBdr>
                  <w:divsChild>
                    <w:div w:id="244001527">
                      <w:marLeft w:val="0"/>
                      <w:marRight w:val="0"/>
                      <w:marTop w:val="0"/>
                      <w:marBottom w:val="0"/>
                      <w:divBdr>
                        <w:top w:val="none" w:sz="0" w:space="0" w:color="auto"/>
                        <w:left w:val="none" w:sz="0" w:space="0" w:color="auto"/>
                        <w:bottom w:val="none" w:sz="0" w:space="0" w:color="auto"/>
                        <w:right w:val="none" w:sz="0" w:space="0" w:color="auto"/>
                      </w:divBdr>
                      <w:divsChild>
                        <w:div w:id="1746031579">
                          <w:marLeft w:val="0"/>
                          <w:marRight w:val="0"/>
                          <w:marTop w:val="0"/>
                          <w:marBottom w:val="0"/>
                          <w:divBdr>
                            <w:top w:val="none" w:sz="0" w:space="0" w:color="auto"/>
                            <w:left w:val="none" w:sz="0" w:space="0" w:color="auto"/>
                            <w:bottom w:val="none" w:sz="0" w:space="0" w:color="auto"/>
                            <w:right w:val="none" w:sz="0" w:space="0" w:color="auto"/>
                          </w:divBdr>
                          <w:divsChild>
                            <w:div w:id="133379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Iniciativa Comissão" ma:contentTypeID="0x01010035B001969F5945C5A4C19D8C381FDCD50089E5725AE8827B4BADFF17EBC0EFA667" ma:contentTypeVersion="" ma:contentTypeDescription="Documento Iniciativa Comissão" ma:contentTypeScope="" ma:versionID="7ba3d4055d04276f1cca1302fbda8412">
  <xsd:schema xmlns:xsd="http://www.w3.org/2001/XMLSchema" xmlns:xs="http://www.w3.org/2001/XMLSchema" xmlns:p="http://schemas.microsoft.com/office/2006/metadata/properties" xmlns:ns1="http://schemas.microsoft.com/sharepoint/v3" targetNamespace="http://schemas.microsoft.com/office/2006/metadata/properties" ma:root="true" ma:fieldsID="9a452235b0db47c5e89eb3bad86ee68f" ns1:_="">
    <xsd:import namespace="http://schemas.microsoft.com/sharepoint/v3"/>
    <xsd:element name="properties">
      <xsd:complexType>
        <xsd:sequence>
          <xsd:element name="documentManagement">
            <xsd:complexType>
              <xsd:all>
                <xsd:element ref="ns1:DataDocumento"/>
                <xsd:element ref="ns1:NROrdem"/>
                <xsd:element ref="ns1:DesignacaoTipoIniciativa"/>
                <xsd:element ref="ns1:IDIniciativa"/>
                <xsd:element ref="ns1:IDOrgao"/>
                <xsd:element ref="ns1:Legislatura"/>
                <xsd:element ref="ns1:NRIniciativa"/>
                <xsd:element ref="ns1:IDFase"/>
                <xsd:element ref="ns1:NROrgao"/>
                <xsd:element ref="ns1:PublicarInternet"/>
                <xsd:element ref="ns1:Sessao"/>
                <xsd:element ref="ns1:SiglaOrgao"/>
                <xsd:element ref="ns1:TipoDocumento"/>
                <xsd:element ref="ns1:TipoIniciativ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ataDocumento" ma:index="8" ma:displayName="Data Documento" ma:format="DateOnly" ma:internalName="DataDocumento">
      <xsd:simpleType>
        <xsd:restriction base="dms:DateTime"/>
      </xsd:simpleType>
    </xsd:element>
    <xsd:element name="NROrdem" ma:index="9" ma:displayName="NR. Ordem" ma:decimals="0" ma:internalName="NROrdem" ma:percentage="FALSE">
      <xsd:simpleType>
        <xsd:restriction base="dms:Number"/>
      </xsd:simpleType>
    </xsd:element>
    <xsd:element name="DesignacaoTipoIniciativa" ma:index="10" ma:displayName="Designação Tipo Iniciativa" ma:internalName="DesignacaoTipoIniciativa">
      <xsd:simpleType>
        <xsd:restriction base="dms:Text"/>
      </xsd:simpleType>
    </xsd:element>
    <xsd:element name="IDIniciativa" ma:index="11" ma:displayName="ID Iniciativa" ma:decimals="0" ma:internalName="IDIniciativa" ma:percentage="FALSE">
      <xsd:simpleType>
        <xsd:restriction base="dms:Number"/>
      </xsd:simpleType>
    </xsd:element>
    <xsd:element name="IDOrgao" ma:index="12" ma:displayName="ID Órgão" ma:decimals="0" ma:internalName="IDOrgao" ma:percentage="FALSE">
      <xsd:simpleType>
        <xsd:restriction base="dms:Number"/>
      </xsd:simpleType>
    </xsd:element>
    <xsd:element name="Legislatura" ma:index="13" ma:displayName="Legislatura" ma:default="XI" ma:internalName="Legislatura">
      <xsd:simpleType>
        <xsd:restriction base="dms:Choice">
          <xsd:enumeration value="XX"/>
          <xsd:enumeration value="XIX"/>
          <xsd:enumeration value="XVIII"/>
          <xsd:enumeration value="XVII"/>
          <xsd:enumeration value="XVI"/>
          <xsd:enumeration value="XV"/>
          <xsd:enumeration value="XIV"/>
          <xsd:enumeration value="XIII"/>
          <xsd:enumeration value="XII"/>
          <xsd:enumeration value="XI"/>
          <xsd:enumeration value="X"/>
          <xsd:enumeration value="IX"/>
          <xsd:enumeration value="VIII"/>
          <xsd:enumeration value="VII"/>
          <xsd:enumeration value="VI"/>
          <xsd:enumeration value="V"/>
          <xsd:enumeration value="IV"/>
          <xsd:enumeration value="III"/>
          <xsd:enumeration value="II"/>
          <xsd:enumeration value="I"/>
        </xsd:restriction>
      </xsd:simpleType>
    </xsd:element>
    <xsd:element name="NRIniciativa" ma:index="14" ma:displayName="Número Iniciativa" ma:decimals="0" ma:internalName="NRIniciativa" ma:percentage="FALSE">
      <xsd:simpleType>
        <xsd:restriction base="dms:Number"/>
      </xsd:simpleType>
    </xsd:element>
    <xsd:element name="IDFase" ma:index="15" ma:displayName="ID Fase" ma:internalName="IDFase">
      <xsd:simpleType>
        <xsd:restriction base="dms:Text"/>
      </xsd:simpleType>
    </xsd:element>
    <xsd:element name="NROrgao" ma:index="16" ma:displayName="Número Órgão" ma:decimals="0" ma:internalName="NROrgao" ma:percentage="FALSE">
      <xsd:simpleType>
        <xsd:restriction base="dms:Number"/>
      </xsd:simpleType>
    </xsd:element>
    <xsd:element name="PublicarInternet" ma:index="17" ma:displayName="Publicar Internet" ma:default="0" ma:internalName="PublicarInternet">
      <xsd:simpleType>
        <xsd:restriction base="dms:Boolean"/>
      </xsd:simpleType>
    </xsd:element>
    <xsd:element name="Sessao" ma:index="18" ma:displayName="Sessão Legislativa" ma:internalName="Sessao">
      <xsd:simpleType>
        <xsd:restriction base="dms:Choice">
          <xsd:enumeration value="1ª"/>
          <xsd:enumeration value="2ª"/>
          <xsd:enumeration value="3ª"/>
          <xsd:enumeration value="4ª"/>
        </xsd:restriction>
      </xsd:simpleType>
    </xsd:element>
    <xsd:element name="SiglaOrgao" ma:index="19" ma:displayName="Sigla Órgão" ma:internalName="SiglaOrgao">
      <xsd:simpleType>
        <xsd:restriction base="dms:Text"/>
      </xsd:simpleType>
    </xsd:element>
    <xsd:element name="TipoDocumento" ma:index="20" ma:displayName="Tipo Documento" ma:internalName="TipoDocumento">
      <xsd:simpleType>
        <xsd:restriction base="dms:Text"/>
      </xsd:simpleType>
    </xsd:element>
    <xsd:element name="TipoIniciativa" ma:index="21" ma:displayName="Tipo Iniciativa" ma:internalName="TipoIniciativ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ssao xmlns="http://schemas.microsoft.com/sharepoint/v3">2ª</Sessao>
    <SiglaOrgao xmlns="http://schemas.microsoft.com/sharepoint/v3">CACDLG</SiglaOrgao>
    <DesignacaoTipoIniciativa xmlns="http://schemas.microsoft.com/sharepoint/v3">Proposta de Lei</DesignacaoTipoIniciativa>
    <PublicarInternet xmlns="http://schemas.microsoft.com/sharepoint/v3">true</PublicarInternet>
    <TipoDocumento xmlns="http://schemas.microsoft.com/sharepoint/v3">Quadro comparativo</TipoDocumento>
    <Legislatura xmlns="http://schemas.microsoft.com/sharepoint/v3">XIII</Legislatura>
    <DataDocumento xmlns="http://schemas.microsoft.com/sharepoint/v3">2017-06-13T23:00:00+00:00</DataDocumento>
    <TipoIniciativa xmlns="http://schemas.microsoft.com/sharepoint/v3">P</TipoIniciativa>
    <NRIniciativa xmlns="http://schemas.microsoft.com/sharepoint/v3">63</NRIniciativa>
    <IDIniciativa xmlns="http://schemas.microsoft.com/sharepoint/v3">41192</IDIniciativa>
    <NROrgao xmlns="http://schemas.microsoft.com/sharepoint/v3">1</NROrgao>
    <IDOrgao xmlns="http://schemas.microsoft.com/sharepoint/v3">4524</IDOrgao>
    <NROrdem xmlns="http://schemas.microsoft.com/sharepoint/v3">0</NROrdem>
    <IDFase xmlns="http://schemas.microsoft.com/sharepoint/v3">325385</IDFase>
  </documentManagement>
</p:properties>
</file>

<file path=customXml/itemProps1.xml><?xml version="1.0" encoding="utf-8"?>
<ds:datastoreItem xmlns:ds="http://schemas.openxmlformats.org/officeDocument/2006/customXml" ds:itemID="{9C644D0D-133F-450F-81D0-3412E5CA1718}"/>
</file>

<file path=customXml/itemProps2.xml><?xml version="1.0" encoding="utf-8"?>
<ds:datastoreItem xmlns:ds="http://schemas.openxmlformats.org/officeDocument/2006/customXml" ds:itemID="{BEF629B2-BD1C-443B-B809-057D0CD9BCFA}"/>
</file>

<file path=customXml/itemProps3.xml><?xml version="1.0" encoding="utf-8"?>
<ds:datastoreItem xmlns:ds="http://schemas.openxmlformats.org/officeDocument/2006/customXml" ds:itemID="{2034C81D-53F0-4B03-BED5-F50B040527C1}"/>
</file>

<file path=docProps/app.xml><?xml version="1.0" encoding="utf-8"?>
<Properties xmlns="http://schemas.openxmlformats.org/officeDocument/2006/extended-properties" xmlns:vt="http://schemas.openxmlformats.org/officeDocument/2006/docPropsVTypes">
  <Template>Normal</Template>
  <TotalTime>2550</TotalTime>
  <Pages>50</Pages>
  <Words>6672</Words>
  <Characters>36031</Characters>
  <Application>Microsoft Office Word</Application>
  <DocSecurity>0</DocSecurity>
  <Lines>300</Lines>
  <Paragraphs>85</Paragraphs>
  <ScaleCrop>false</ScaleCrop>
  <HeadingPairs>
    <vt:vector size="2" baseType="variant">
      <vt:variant>
        <vt:lpstr>Título</vt:lpstr>
      </vt:variant>
      <vt:variant>
        <vt:i4>1</vt:i4>
      </vt:variant>
    </vt:vector>
  </HeadingPairs>
  <TitlesOfParts>
    <vt:vector size="1" baseType="lpstr">
      <vt:lpstr/>
    </vt:vector>
  </TitlesOfParts>
  <Company>Assembleia da República</Company>
  <LinksUpToDate>false</LinksUpToDate>
  <CharactersWithSpaces>42618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Quadro comparativo</dc:title>
  <dc:subject/>
  <dc:creator>Francisco Alves</dc:creator>
  <cp:keywords/>
  <dc:description/>
  <cp:lastModifiedBy>Pedro Pacheco</cp:lastModifiedBy>
  <cp:revision>87</cp:revision>
  <cp:lastPrinted>2017-06-06T20:59:00Z</cp:lastPrinted>
  <dcterms:created xsi:type="dcterms:W3CDTF">2015-01-14T16:31:00Z</dcterms:created>
  <dcterms:modified xsi:type="dcterms:W3CDTF">2017-06-08T09:48:00Z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0x01010035B001969F5945C5A4C19D8C381FDCD50089E5725AE8827B4BADFF17EBC0EFA667</vt:lpwstr>
  </property>
  <property fmtid="{D5CDD505-2E9C-101B-9397-08002B2CF9AE}" pid="3" name="Order">
    <vt:r8>73800</vt:r8>
  </property>
</Properties>
</file>