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988"/>
        <w:gridCol w:w="4257"/>
        <w:gridCol w:w="2622"/>
        <w:gridCol w:w="2623"/>
        <w:gridCol w:w="2622"/>
        <w:gridCol w:w="2623"/>
      </w:tblGrid>
      <w:tr w:rsidR="00A00B4F" w:rsidRPr="00CC2F6C" w:rsidTr="00373362">
        <w:trPr>
          <w:cantSplit/>
          <w:trHeight w:val="2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130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Objeto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EB53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1º</w:t>
            </w:r>
          </w:p>
          <w:p w:rsidR="00373362" w:rsidRDefault="00A00B4F" w:rsidP="003733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Objeto</w:t>
            </w:r>
          </w:p>
          <w:p w:rsidR="00A00B4F" w:rsidRPr="00CC2F6C" w:rsidRDefault="00A00B4F" w:rsidP="003733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 presente lei procede à alteração do Decreto-Lei nº 114/2014, de 21 de julho, que estabelece os procedimentos necessários à implementação do sistema de faturação detalhada previsto na Lei n.º 12/2014, de 6 de março, que procedeu à segunda alteração ao Decreto -Lei n.º 194/2009, de 20 de agosto, relativamente aos serviços públicos de abastecimento público de água, de saneamento de águas residuais e de gestão de resíduos urbanos.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A00B4F" w:rsidRPr="00CC2F6C" w:rsidTr="00485113">
        <w:trPr>
          <w:cantSplit/>
          <w:trHeight w:val="16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BA44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Alteração</w:t>
            </w:r>
            <w:r w:rsidRPr="00CC2F6C">
              <w:rPr>
                <w:sz w:val="18"/>
                <w:szCs w:val="18"/>
              </w:rPr>
              <w:t xml:space="preserve"> </w:t>
            </w: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ao Decreto-Lei nº 114/2014, de 21 de julho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82061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EB53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1º</w:t>
            </w:r>
          </w:p>
          <w:p w:rsidR="00A00B4F" w:rsidRPr="00CC2F6C" w:rsidRDefault="00A00B4F" w:rsidP="00EB53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Alteração ao Decreto-Lei nº 114/2014, de 21 de julho</w:t>
            </w:r>
          </w:p>
          <w:p w:rsidR="00A00B4F" w:rsidRPr="00CC2F6C" w:rsidRDefault="00A00B4F" w:rsidP="00EB53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EB53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 Anexo I do Decreto-Lei nº 114/2014, de 21 de julho, é alterado, passando a ter a seguinte redação:</w:t>
            </w:r>
          </w:p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2.º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Alteração ao Decreto-Lei nº 114/2014, de 21 de julho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Procede-se à alteração do Anexo I do Decreto-Lei nº 114/2014, de 21 de julho, o qual passa a ter a seguinte alteração: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A00B4F" w:rsidRPr="00CC2F6C" w:rsidTr="00485113">
        <w:trPr>
          <w:cantSplit/>
          <w:trHeight w:val="8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71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Anexo I, n.º 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6608B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A00B4F" w:rsidRPr="00CC2F6C" w:rsidRDefault="00A00B4F" w:rsidP="006608B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(a que se refere o n.º 1 do artigo 4.º)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1 - Serviço de abastecimento público de água: 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a) Valor unitário da componente fixa do preço do serviço de abastecimento devida à entidade gestora e valor resultante da sua aplicação ao período de prestação do serviço identificado que está a ser objeto de faturação; 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Indicação do método de aferição do volume de água consumido, designadamente, medição,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proofErr w:type="gramStart"/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comunicação</w:t>
            </w:r>
            <w:proofErr w:type="gramEnd"/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de leitura ou estimativa da entidade gestora; 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 xml:space="preserve">c) Quantidade de água consumida, repartida por escalões de consumo, quando aplicável; 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d) Valores unitários da componente variável do preço do serviço de abastecimento aplicáveis; </w:t>
            </w:r>
          </w:p>
          <w:p w:rsidR="00A00B4F" w:rsidRPr="00CC2F6C" w:rsidRDefault="00A00B4F" w:rsidP="006608B9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e) Valor da componente variável resultante da sua aplicação aos consumos realizados em cada escalão, discriminando eventuais acertos face a volumes ou valores já faturados; </w:t>
            </w:r>
          </w:p>
          <w:p w:rsidR="00A00B4F" w:rsidRPr="00CC2F6C" w:rsidRDefault="00A00B4F" w:rsidP="000D684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f) Preços aplicados a eventuais serviços auxiliares do serviço de abastecimento que tenham sido prestados.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«ANEXO I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1 - Serviço de abastecimento público de água: 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g) Informação simplificada sobre os resultados da última verificação da qualidade da </w:t>
            </w: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água para consumo humano, obtidos na implementação do Programa de Controlo da Qualidade da Água (PCQA).</w:t>
            </w: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AE2E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“ANEXO I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1 - Serviço de abastecimento público de água: 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g) Informação simplificada sobre os resultados da última verificação da qualidade da </w:t>
            </w: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água para consumo humano, obtidos na implementação do Programa de Controlo da Qualidade da Água (PCQA).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AE2E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«ANEXO I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1 - Serviço de abastecimento público de água: 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1B3452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1B3452" w:rsidP="001B3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g) Informação simplificada sobre os </w:t>
            </w:r>
            <w:r w:rsidRPr="001B345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últimos resultados trimestrais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relativos à 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i</w:t>
            </w: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mplementação do Programa de Controlo da Qualidade da Água (PCQA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) </w:t>
            </w:r>
            <w:r w:rsidRPr="001B345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aprovado pela ERSAR, publicitados nos termos da legislação aplicável.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ANEXO I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(…)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1 - Serviço de abastecimento público de água: 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824DA5" w:rsidRP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824DA5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824DA5" w:rsidP="00824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24DA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g) </w:t>
            </w:r>
            <w:r w:rsidRPr="00824DA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Informação simplificada sobre os </w:t>
            </w:r>
            <w:r w:rsidRPr="00824DA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últimos resultados trimestrais</w:t>
            </w:r>
            <w:r w:rsidRPr="00824DA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relativos à </w:t>
            </w:r>
            <w:r w:rsidRPr="00824DA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implementação do Programa de Controlo da Qualidade da Água (PCQA) </w:t>
            </w:r>
            <w:r w:rsidRPr="00824DA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aprovado pela ERSAR, publicitados nos termos da legislação aplicável.</w:t>
            </w:r>
          </w:p>
        </w:tc>
      </w:tr>
      <w:tr w:rsidR="00A00B4F" w:rsidRPr="00CC2F6C" w:rsidTr="00485113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717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Anexo I, n.º 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2 - Serviço de saneamento de águas residuais urbanas: 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a) Valor unitário da componente fixa do preço do serviço de saneamento e valor resultante da sua aplicação ao período de prestação do serviço identificado que está a ser objeto de faturação; 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b) Indicação do método de aferição do volume de efluente recolhido, nomeadamente, se por medição ou se por indexação ao volume de água consumida; 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 xml:space="preserve">c) Quantidade de águas residuais urbanas recolhidas, repartida por escalões de consumo, quando aplicável; 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d) </w:t>
            </w:r>
            <w:proofErr w:type="gramStart"/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Valor(</w:t>
            </w:r>
            <w:proofErr w:type="spellStart"/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</w:t>
            </w:r>
            <w:proofErr w:type="spellEnd"/>
            <w:proofErr w:type="gramEnd"/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) unitário(s) da componente variável do preço do serviço de saneamento ou da percentagem aplicada ao valor faturado pelo abastecimento de água, conforme aplicável; e) Valor da componente variável do serviço de saneamento, discriminando eventuais acertos face a volumes ou valores já faturados; </w:t>
            </w:r>
          </w:p>
          <w:p w:rsidR="00A00B4F" w:rsidRPr="00CC2F6C" w:rsidRDefault="00A00B4F" w:rsidP="00051DE8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f) Tarifas aplicadas a eventuais serviços auxiliares do serviço de saneamento que tenham sido prestados. </w:t>
            </w:r>
          </w:p>
          <w:p w:rsidR="00A00B4F" w:rsidRPr="00CC2F6C" w:rsidRDefault="00A00B4F" w:rsidP="00051D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ANEXO I</w:t>
            </w:r>
          </w:p>
          <w:p w:rsidR="002F43B0" w:rsidRDefault="002F43B0" w:rsidP="002F43B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2F43B0" w:rsidRPr="00CC2F6C" w:rsidRDefault="002F43B0" w:rsidP="002F43B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2 - Serviço de saneamento de águas residuais urbanas: 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39F8" w:rsidRDefault="00A00B4F" w:rsidP="00E83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E839F8" w:rsidRDefault="00E839F8" w:rsidP="00E83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E83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 – Serviço de saneamento de águas residuais urbanas</w:t>
            </w:r>
            <w:r w:rsidR="00E839F8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:</w:t>
            </w:r>
          </w:p>
          <w:p w:rsidR="00A00B4F" w:rsidRPr="00CC2F6C" w:rsidRDefault="00A00B4F" w:rsidP="00E83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g) Informação simplificada sobre os resultados obtidos </w:t>
            </w: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no saneamento de águas residuais urbanas</w:t>
            </w: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2F43B0" w:rsidRDefault="002F43B0" w:rsidP="002F43B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2F43B0" w:rsidRPr="00CC2F6C" w:rsidRDefault="002F43B0" w:rsidP="002F43B0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2 - Serviço de saneamento de águas residuais urbanas: </w:t>
            </w:r>
          </w:p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2F43B0" w:rsidRPr="00CC2F6C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Default="002F43B0" w:rsidP="002F43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(…)</w:t>
            </w:r>
          </w:p>
          <w:p w:rsidR="00564BEF" w:rsidRPr="00564BEF" w:rsidRDefault="00564BEF" w:rsidP="00564B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564BE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g) Informação simplificada sobre </w:t>
            </w:r>
            <w:r w:rsidRPr="00564BE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 xml:space="preserve">os resultados </w:t>
            </w:r>
            <w:r w:rsidRPr="00564BEF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lastRenderedPageBreak/>
              <w:t>respeitantes ao destino adequado das águas residuais recolhidas por sistemas de saneamento de águas residuais urbanas avaliados pela Agência Portuguesa do Ambiente ou sobre indicador correspondente da ERSAR já disponível.</w:t>
            </w:r>
          </w:p>
        </w:tc>
      </w:tr>
      <w:tr w:rsidR="00A00B4F" w:rsidRPr="00CC2F6C" w:rsidTr="00E94F1F">
        <w:trPr>
          <w:cantSplit/>
          <w:trHeight w:val="29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C71C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lastRenderedPageBreak/>
              <w:t>Anexo I, n.º 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A00B4F" w:rsidRPr="00CC2F6C" w:rsidRDefault="00A00B4F" w:rsidP="00CB63A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3 - Serviço de gestão de resíduos urbanos: </w:t>
            </w:r>
          </w:p>
          <w:p w:rsidR="00A00B4F" w:rsidRPr="00CC2F6C" w:rsidRDefault="00A00B4F" w:rsidP="00CB63A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a) Valor unitário da componente tarifa fixa do preço do serviço de gestão de resíduos e valor resultante da sua aplicação ao período de prestação do serviço identificado que está a ser objeto de faturação; </w:t>
            </w:r>
          </w:p>
          <w:p w:rsidR="00A00B4F" w:rsidRPr="00CC2F6C" w:rsidRDefault="00A00B4F" w:rsidP="00CB63A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b) Indicação do método de aplicação da componente variável do preço do serviço de gestão de resíduos, designadamente se por medição, estimativa ou indexação a um indicador de base específica; </w:t>
            </w:r>
          </w:p>
          <w:p w:rsidR="00A00B4F" w:rsidRPr="00CC2F6C" w:rsidRDefault="00A00B4F" w:rsidP="00CB63A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c) Quantidade de resíduos urbanos recolhidos, repartida por escalões de consumo, quando aplicável; </w:t>
            </w:r>
          </w:p>
          <w:p w:rsidR="00A00B4F" w:rsidRPr="00CC2F6C" w:rsidRDefault="00A00B4F" w:rsidP="00CB63AF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d) Valor da componente variável do serviço de gestão de resíduos, discriminando eventuais acertos face a quantidades ou valores já faturados; </w:t>
            </w:r>
          </w:p>
          <w:p w:rsidR="00A00B4F" w:rsidRPr="00CC2F6C" w:rsidRDefault="00A00B4F" w:rsidP="00CB63AF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Tarifas aplicadas a eventuais serviços auxiliares do serviço de gestão de resíduos que tenham sido prestados.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3 - Serviço de gestão de resíduos urbanos: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d) Informação simplificada sobre a distribuição do encaminhamento de resíduos urbanos para as diferentes operações de gestão;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(anterior alínea d))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f) (anterior alínea e))»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71C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71C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71C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71C7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051D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3 - Serviço de gestão de resíduos urbanos: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(…)</w:t>
            </w:r>
          </w:p>
          <w:p w:rsidR="00A00B4F" w:rsidRPr="00CC2F6C" w:rsidRDefault="00A00B4F" w:rsidP="00CB6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f) Informação simplificada sobre a distribuição do encaminhamento de resíduos urbanos para as diferentes operações de gestão.”</w:t>
            </w:r>
          </w:p>
          <w:p w:rsidR="00A00B4F" w:rsidRPr="00CC2F6C" w:rsidRDefault="00A00B4F" w:rsidP="00DD36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3 - Serviço de gestão de resíduos urbanos:</w:t>
            </w:r>
          </w:p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A00B4F" w:rsidRDefault="005F500A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d) </w:t>
            </w:r>
            <w:r w:rsidR="00666630" w:rsidRPr="00666630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Informação simplificada sobre a distribuição do encaminhamento </w:t>
            </w:r>
            <w:r w:rsidR="00666630" w:rsidRPr="00630B8D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dado, no ano anterior, aos</w:t>
            </w:r>
            <w:r w:rsidR="00666630" w:rsidRPr="00666630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resíduos urbanos para as diferentes operações de gestão;</w:t>
            </w:r>
          </w:p>
          <w:p w:rsidR="00666630" w:rsidRPr="00666630" w:rsidRDefault="00666630" w:rsidP="006666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</w:t>
            </w: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) (…)</w:t>
            </w:r>
          </w:p>
          <w:p w:rsidR="00666630" w:rsidRPr="00CC2F6C" w:rsidRDefault="005F500A" w:rsidP="005F50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30B8D"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lightGray"/>
              </w:rPr>
              <w:t>f) (…)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79F7" w:rsidRPr="00666630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ANEXO I</w:t>
            </w:r>
          </w:p>
          <w:p w:rsidR="008B79F7" w:rsidRPr="00666630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66663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3 - Serviço de gestão de resíduos urbanos:</w:t>
            </w:r>
          </w:p>
          <w:p w:rsidR="008B79F7" w:rsidRPr="008B79F7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a) (…)</w:t>
            </w:r>
          </w:p>
          <w:p w:rsidR="008B79F7" w:rsidRPr="008B79F7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b) (…)</w:t>
            </w:r>
          </w:p>
          <w:p w:rsidR="008B79F7" w:rsidRPr="008B79F7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c) (…)</w:t>
            </w:r>
          </w:p>
          <w:p w:rsidR="008B79F7" w:rsidRPr="00D760B9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d) Informação simplificada sobre a distribuição do encaminhamento </w:t>
            </w:r>
            <w:r w:rsidRPr="008B79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dado, no ano anterior,</w:t>
            </w:r>
            <w:r w:rsidRPr="008B79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aos resíduos urbanos para as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diferentes operações de gestão;</w:t>
            </w:r>
          </w:p>
          <w:p w:rsidR="008B79F7" w:rsidRPr="008B79F7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 (anterior alínea d))</w:t>
            </w:r>
          </w:p>
          <w:p w:rsidR="00A00B4F" w:rsidRPr="00CC2F6C" w:rsidRDefault="008B79F7" w:rsidP="008B79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f) (anterior alínea </w:t>
            </w:r>
            <w:proofErr w:type="gramStart"/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e))</w:t>
            </w:r>
            <w:proofErr w:type="gramEnd"/>
            <w:r w:rsidRPr="008B79F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”</w:t>
            </w:r>
          </w:p>
        </w:tc>
      </w:tr>
      <w:tr w:rsidR="00A00B4F" w:rsidRPr="00CC2F6C" w:rsidTr="00485113">
        <w:trPr>
          <w:cantSplit/>
          <w:trHeight w:val="6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924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72174B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5125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2º</w:t>
            </w:r>
          </w:p>
          <w:p w:rsidR="00A00B4F" w:rsidRPr="00CC2F6C" w:rsidRDefault="00A00B4F" w:rsidP="006608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Modelo da informação simplificada prestada na fatura</w:t>
            </w:r>
          </w:p>
          <w:p w:rsidR="00A00B4F" w:rsidRPr="00CC2F6C" w:rsidRDefault="00A00B4F" w:rsidP="006608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:rsidR="00A00B4F" w:rsidRPr="00CC2F6C" w:rsidRDefault="00A00B4F" w:rsidP="00CA54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 Entidade Reguladora dos Serviços de Águas e Resíduos torna pública, no prazo de 2 meses, uma sugestão de modelo de informação simplificada, sucinta, clara e facilmente compreendida, para efeitos do cumprimento da alínea g) do ponto 1 e da alínea d) do ponto 3 do Anexo I.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A31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F41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A31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F41796" w:rsidRPr="00CC2F6C" w:rsidTr="00485113">
        <w:trPr>
          <w:cantSplit/>
          <w:trHeight w:val="6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1796" w:rsidRPr="00CC2F6C" w:rsidRDefault="00D760B9" w:rsidP="00924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Aditamento</w:t>
            </w:r>
            <w:r w:rsidR="00B8182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ao diploma preambular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796" w:rsidRPr="00CC2F6C" w:rsidRDefault="00F41796" w:rsidP="00C70865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796" w:rsidRPr="00CC2F6C" w:rsidRDefault="00F41796" w:rsidP="00AA31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796" w:rsidRPr="00CC2F6C" w:rsidRDefault="00F41796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796" w:rsidRPr="00E839F8" w:rsidRDefault="00814692" w:rsidP="00F41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…</w:t>
            </w:r>
          </w:p>
          <w:p w:rsidR="00F41796" w:rsidRPr="00D760B9" w:rsidRDefault="00F41796" w:rsidP="00F41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D760B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Informação para emissão da fatura detalhada</w:t>
            </w:r>
          </w:p>
          <w:p w:rsidR="00F41796" w:rsidRPr="0085797B" w:rsidRDefault="00F41796" w:rsidP="00F41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D760B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Para efeitos do disposto na alínea d) do n.º 3 do anexo I do Decreto-Lei n.º 114/2014, de 21 de julho, as entidades gestoras de sistemas</w:t>
            </w:r>
            <w:r w:rsidRPr="00F41796"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lastRenderedPageBreak/>
              <w:t xml:space="preserve">multimunicipais </w:t>
            </w:r>
            <w:proofErr w:type="gramStart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e</w:t>
            </w:r>
            <w:proofErr w:type="gramEnd"/>
          </w:p>
          <w:p w:rsidR="00F41796" w:rsidRPr="0085797B" w:rsidRDefault="00F41796" w:rsidP="00F417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intermunicipais</w:t>
            </w:r>
            <w:proofErr w:type="gramEnd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 xml:space="preserve"> de gestão de resíduos urbanos fornecem a informação necessária às entidades responsáveis pela emissão de faturas aos utilizadores finais até ao final do mês de fevereiro de cada ano.</w:t>
            </w:r>
          </w:p>
          <w:p w:rsidR="00F41796" w:rsidRPr="00CC2F6C" w:rsidRDefault="00F41796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797B" w:rsidRPr="00E839F8" w:rsidRDefault="00814692" w:rsidP="00857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lastRenderedPageBreak/>
              <w:t>Artigo …</w:t>
            </w:r>
          </w:p>
          <w:p w:rsidR="0085797B" w:rsidRPr="00D760B9" w:rsidRDefault="0085797B" w:rsidP="00857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D760B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Informação para emissão da fatura detalhada</w:t>
            </w:r>
          </w:p>
          <w:p w:rsidR="0085797B" w:rsidRPr="0085797B" w:rsidRDefault="0085797B" w:rsidP="00857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D760B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Para efeitos do disposto na alínea d) do n.º 3 do anexo I do Decreto-Lei n.º 114/2014, de 21 de julho, as entidades gestoras de sistemas</w:t>
            </w:r>
            <w:r w:rsidRPr="00F41796"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lastRenderedPageBreak/>
              <w:t xml:space="preserve">multimunicipais </w:t>
            </w:r>
            <w:proofErr w:type="gramStart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e</w:t>
            </w:r>
            <w:proofErr w:type="gramEnd"/>
          </w:p>
          <w:p w:rsidR="0085797B" w:rsidRPr="0085797B" w:rsidRDefault="0085797B" w:rsidP="00857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>intermunicipais</w:t>
            </w:r>
            <w:proofErr w:type="gramEnd"/>
            <w:r w:rsidRPr="0085797B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lightGray"/>
              </w:rPr>
              <w:t xml:space="preserve"> de gestão de resíduos urbanos fornecem a informação necessária às entidades responsáveis pela emissão de faturas aos utilizadores finais até ao final do mês de fevereiro de cada ano.</w:t>
            </w:r>
          </w:p>
          <w:p w:rsidR="00F41796" w:rsidRPr="00CC2F6C" w:rsidRDefault="00F41796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A00B4F" w:rsidRPr="00CC2F6C" w:rsidTr="00485113">
        <w:trPr>
          <w:cantSplit/>
          <w:trHeight w:val="6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B4F" w:rsidRPr="00CC2F6C" w:rsidRDefault="00A00B4F" w:rsidP="00924D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C70865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A31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Artigo 3º</w:t>
            </w:r>
          </w:p>
          <w:p w:rsidR="00A00B4F" w:rsidRPr="00CC2F6C" w:rsidRDefault="00A00B4F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Entrada em vigor</w:t>
            </w:r>
          </w:p>
          <w:p w:rsidR="00A00B4F" w:rsidRPr="00CC2F6C" w:rsidRDefault="00A00B4F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CC2F6C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 presente Lei entra em vigor no dia seguinte à sua publicação.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0B4F" w:rsidRPr="00CC2F6C" w:rsidRDefault="00A00B4F" w:rsidP="00A954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8D3F3B" w:rsidRDefault="008D3F3B" w:rsidP="00BD0EBE">
      <w:pPr>
        <w:spacing w:after="0" w:line="240" w:lineRule="auto"/>
        <w:ind w:left="2977" w:right="2947"/>
        <w:jc w:val="center"/>
        <w:rPr>
          <w:b/>
          <w:sz w:val="20"/>
          <w:szCs w:val="20"/>
        </w:rPr>
      </w:pPr>
    </w:p>
    <w:p w:rsidR="008D3F3B" w:rsidRPr="00924D5D" w:rsidRDefault="008D3F3B" w:rsidP="00BD0EBE">
      <w:pPr>
        <w:spacing w:after="0" w:line="240" w:lineRule="auto"/>
        <w:ind w:left="2977" w:right="2947"/>
        <w:jc w:val="center"/>
        <w:rPr>
          <w:b/>
          <w:sz w:val="20"/>
          <w:szCs w:val="20"/>
        </w:rPr>
      </w:pPr>
    </w:p>
    <w:sectPr w:rsidR="008D3F3B" w:rsidRPr="00924D5D" w:rsidSect="003736E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84" w:rsidRDefault="00F30684" w:rsidP="00C541DF">
      <w:pPr>
        <w:spacing w:after="0" w:line="240" w:lineRule="auto"/>
      </w:pPr>
      <w:r>
        <w:separator/>
      </w:r>
    </w:p>
  </w:endnote>
  <w:endnote w:type="continuationSeparator" w:id="0">
    <w:p w:rsidR="00F30684" w:rsidRDefault="00F30684" w:rsidP="00C5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609400"/>
      <w:docPartObj>
        <w:docPartGallery w:val="Page Numbers (Bottom of Page)"/>
        <w:docPartUnique/>
      </w:docPartObj>
    </w:sdtPr>
    <w:sdtEndPr/>
    <w:sdtContent>
      <w:p w:rsidR="00C631F1" w:rsidRDefault="00C631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C2">
          <w:rPr>
            <w:noProof/>
          </w:rPr>
          <w:t>7</w:t>
        </w:r>
        <w:r>
          <w:fldChar w:fldCharType="end"/>
        </w:r>
      </w:p>
    </w:sdtContent>
  </w:sdt>
  <w:p w:rsidR="00C631F1" w:rsidRDefault="00C631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84" w:rsidRDefault="00F30684" w:rsidP="00C541DF">
      <w:pPr>
        <w:spacing w:after="0" w:line="240" w:lineRule="auto"/>
      </w:pPr>
      <w:r>
        <w:separator/>
      </w:r>
    </w:p>
  </w:footnote>
  <w:footnote w:type="continuationSeparator" w:id="0">
    <w:p w:rsidR="00F30684" w:rsidRDefault="00F30684" w:rsidP="00C5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F1" w:rsidRDefault="00C631F1" w:rsidP="007B2898">
    <w:pPr>
      <w:pStyle w:val="Cabealho"/>
      <w:ind w:left="-851" w:firstLine="851"/>
      <w:jc w:val="center"/>
    </w:pPr>
    <w:r>
      <w:rPr>
        <w:rFonts w:ascii="Trebuchet MS" w:hAnsi="Trebuchet MS"/>
        <w:noProof/>
        <w:sz w:val="32"/>
        <w:szCs w:val="32"/>
        <w:lang w:eastAsia="pt-PT"/>
      </w:rPr>
      <w:drawing>
        <wp:inline distT="0" distB="0" distL="0" distR="0" wp14:anchorId="2DFD13DF" wp14:editId="60F0112D">
          <wp:extent cx="1288923" cy="447675"/>
          <wp:effectExtent l="0" t="0" r="6985" b="9525"/>
          <wp:docPr id="3" name="Imagem 3" descr="logo_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r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631F1" w:rsidRDefault="00C631F1" w:rsidP="00C541DF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sz w:val="18"/>
        <w:szCs w:val="18"/>
      </w:rPr>
    </w:pPr>
    <w:r w:rsidRPr="00BA160C">
      <w:rPr>
        <w:rFonts w:ascii="Calibri Light" w:eastAsia="Arial Unicode MS" w:hAnsi="Calibri Light" w:cs="Arial"/>
        <w:sz w:val="18"/>
        <w:szCs w:val="18"/>
      </w:rPr>
      <w:t>COMISSÃO DE AMBIENTE, ORDENAMENTO DO TERRITÓRIO, DESCENTRALIZAÇÃO, PODER LOCAL E HABITAÇÃO</w:t>
    </w:r>
  </w:p>
  <w:p w:rsidR="00D81582" w:rsidRPr="003F2BBD" w:rsidRDefault="00C631F1" w:rsidP="00D81582">
    <w:pPr>
      <w:pBdr>
        <w:bottom w:val="single" w:sz="4" w:space="1" w:color="auto"/>
      </w:pBdr>
      <w:spacing w:after="0" w:line="360" w:lineRule="auto"/>
      <w:jc w:val="center"/>
      <w:rPr>
        <w:rFonts w:ascii="Calibri Light" w:eastAsia="Arial Unicode MS" w:hAnsi="Calibri Light" w:cs="Arial"/>
        <w:b/>
        <w:sz w:val="18"/>
        <w:szCs w:val="18"/>
      </w:rPr>
    </w:pPr>
    <w:r w:rsidRPr="003F2BBD">
      <w:rPr>
        <w:rFonts w:ascii="Calibri Light" w:eastAsia="Arial Unicode MS" w:hAnsi="Calibri Light" w:cs="Arial"/>
        <w:b/>
        <w:sz w:val="18"/>
        <w:szCs w:val="18"/>
      </w:rPr>
      <w:t>Quadro Comparativo</w:t>
    </w:r>
  </w:p>
  <w:p w:rsidR="002F56C7" w:rsidRDefault="002F56C7" w:rsidP="002F56C7">
    <w:pPr>
      <w:pBdr>
        <w:bottom w:val="single" w:sz="4" w:space="1" w:color="auto"/>
      </w:pBdr>
      <w:spacing w:after="0" w:line="360" w:lineRule="auto"/>
      <w:ind w:left="-851" w:right="-1022"/>
      <w:jc w:val="both"/>
      <w:rPr>
        <w:rFonts w:ascii="Calibri Light" w:eastAsia="Arial Unicode MS" w:hAnsi="Calibri Light" w:cs="Arial"/>
        <w:sz w:val="18"/>
        <w:szCs w:val="18"/>
      </w:rPr>
    </w:pPr>
  </w:p>
  <w:p w:rsidR="0026147D" w:rsidRDefault="00C631F1" w:rsidP="002F56C7">
    <w:pPr>
      <w:pBdr>
        <w:bottom w:val="single" w:sz="4" w:space="1" w:color="auto"/>
      </w:pBdr>
      <w:spacing w:after="0" w:line="360" w:lineRule="auto"/>
      <w:ind w:left="-851" w:right="-1022"/>
      <w:jc w:val="center"/>
      <w:rPr>
        <w:rFonts w:ascii="Calibri Light" w:eastAsia="Arial Unicode MS" w:hAnsi="Calibri Light" w:cs="Arial"/>
        <w:sz w:val="18"/>
        <w:szCs w:val="18"/>
      </w:rPr>
    </w:pPr>
    <w:r w:rsidRPr="00270DE7">
      <w:rPr>
        <w:rFonts w:ascii="Calibri Light" w:eastAsia="Arial Unicode MS" w:hAnsi="Calibri Light" w:cs="Arial"/>
        <w:sz w:val="18"/>
        <w:szCs w:val="18"/>
      </w:rPr>
      <w:t>PROJETO DE LEI N.º 5</w:t>
    </w:r>
    <w:r w:rsidR="004A5485" w:rsidRPr="00270DE7">
      <w:rPr>
        <w:rFonts w:ascii="Calibri Light" w:eastAsia="Arial Unicode MS" w:hAnsi="Calibri Light" w:cs="Arial"/>
        <w:sz w:val="18"/>
        <w:szCs w:val="18"/>
      </w:rPr>
      <w:t>36</w:t>
    </w:r>
    <w:r w:rsidRPr="00270DE7">
      <w:rPr>
        <w:rFonts w:ascii="Calibri Light" w:eastAsia="Arial Unicode MS" w:hAnsi="Calibri Light" w:cs="Arial"/>
        <w:sz w:val="18"/>
        <w:szCs w:val="18"/>
      </w:rPr>
      <w:t>/XIII/</w:t>
    </w:r>
    <w:r w:rsidR="004A5485" w:rsidRPr="00270DE7">
      <w:rPr>
        <w:rFonts w:ascii="Calibri Light" w:eastAsia="Arial Unicode MS" w:hAnsi="Calibri Light" w:cs="Arial"/>
        <w:sz w:val="18"/>
        <w:szCs w:val="18"/>
      </w:rPr>
      <w:t>2</w:t>
    </w:r>
    <w:r w:rsidRPr="00270DE7">
      <w:rPr>
        <w:rFonts w:ascii="Calibri Light" w:eastAsia="Arial Unicode MS" w:hAnsi="Calibri Light" w:cs="Arial"/>
        <w:sz w:val="18"/>
        <w:szCs w:val="18"/>
      </w:rPr>
      <w:t>.ª (P</w:t>
    </w:r>
    <w:r w:rsidR="004A5485" w:rsidRPr="00270DE7">
      <w:rPr>
        <w:rFonts w:ascii="Calibri Light" w:eastAsia="Arial Unicode MS" w:hAnsi="Calibri Light" w:cs="Arial"/>
        <w:sz w:val="18"/>
        <w:szCs w:val="18"/>
      </w:rPr>
      <w:t>EV</w:t>
    </w:r>
    <w:r w:rsidR="004A5485" w:rsidRPr="00D81582">
      <w:rPr>
        <w:rFonts w:ascii="Calibri Light" w:eastAsia="Arial Unicode MS" w:hAnsi="Calibri Light" w:cs="Arial"/>
        <w:b/>
        <w:sz w:val="18"/>
        <w:szCs w:val="18"/>
      </w:rPr>
      <w:t>)</w:t>
    </w:r>
    <w:r w:rsidR="00816C4F" w:rsidRPr="00D81582">
      <w:rPr>
        <w:rFonts w:ascii="Calibri Light" w:eastAsia="Arial Unicode MS" w:hAnsi="Calibri Light" w:cs="Arial"/>
        <w:b/>
        <w:sz w:val="18"/>
        <w:szCs w:val="18"/>
      </w:rPr>
      <w:t xml:space="preserve"> </w:t>
    </w:r>
    <w:r w:rsidR="00816C4F" w:rsidRPr="00D81582">
      <w:rPr>
        <w:rFonts w:ascii="Calibri Light" w:eastAsia="Arial Unicode MS" w:hAnsi="Calibri Light" w:cs="Arial"/>
        <w:sz w:val="18"/>
        <w:szCs w:val="18"/>
      </w:rPr>
      <w:t>-</w:t>
    </w:r>
    <w:r w:rsidR="00816C4F">
      <w:rPr>
        <w:rFonts w:ascii="Calibri Light" w:eastAsia="Arial Unicode MS" w:hAnsi="Calibri Light" w:cs="Arial"/>
        <w:sz w:val="18"/>
        <w:szCs w:val="18"/>
      </w:rPr>
      <w:t xml:space="preserve"> </w:t>
    </w:r>
    <w:r w:rsidR="00D81582" w:rsidRPr="00D81582">
      <w:rPr>
        <w:rFonts w:ascii="Calibri Light" w:eastAsia="Arial Unicode MS" w:hAnsi="Calibri Light" w:cs="Arial"/>
        <w:sz w:val="18"/>
        <w:szCs w:val="18"/>
      </w:rPr>
      <w:t>Estabelece a obrigatoriedade de informação ao consumidor, na fatura da água, sobre dados relativos à qualidade da água para consumo e ao encaminhamento de resíduos para operações de gestão, procedendo à alteração do Decreto-Lei nº 114/2014, de 21 de julho</w:t>
    </w:r>
  </w:p>
  <w:p w:rsidR="00C631F1" w:rsidRPr="00BA160C" w:rsidRDefault="0026147D" w:rsidP="002F56C7">
    <w:pPr>
      <w:pBdr>
        <w:bottom w:val="single" w:sz="4" w:space="1" w:color="auto"/>
      </w:pBdr>
      <w:spacing w:after="0" w:line="360" w:lineRule="auto"/>
      <w:ind w:left="-851" w:right="-1022"/>
      <w:jc w:val="center"/>
      <w:rPr>
        <w:rFonts w:ascii="Calibri Light" w:eastAsia="Arial Unicode MS" w:hAnsi="Calibri Light" w:cs="Arial"/>
        <w:sz w:val="18"/>
        <w:szCs w:val="18"/>
      </w:rPr>
    </w:pPr>
    <w:r w:rsidRPr="00270DE7">
      <w:rPr>
        <w:rFonts w:ascii="Calibri Light" w:eastAsia="Arial Unicode MS" w:hAnsi="Calibri Light" w:cs="Arial"/>
        <w:sz w:val="18"/>
        <w:szCs w:val="18"/>
      </w:rPr>
      <w:t>PROJETO DE LEI N.º 605/XIII/2.ª (PAN)</w:t>
    </w:r>
    <w:r w:rsidR="00C631F1" w:rsidRPr="005578EB">
      <w:rPr>
        <w:rFonts w:ascii="Calibri Light" w:eastAsia="Arial Unicode MS" w:hAnsi="Calibri Light" w:cs="Arial"/>
        <w:sz w:val="18"/>
        <w:szCs w:val="18"/>
      </w:rPr>
      <w:t xml:space="preserve"> </w:t>
    </w:r>
    <w:r w:rsidR="00816C4F">
      <w:rPr>
        <w:rFonts w:ascii="Calibri Light" w:eastAsia="Arial Unicode MS" w:hAnsi="Calibri Light" w:cs="Arial"/>
        <w:sz w:val="18"/>
        <w:szCs w:val="18"/>
      </w:rPr>
      <w:t xml:space="preserve">- </w:t>
    </w:r>
    <w:r w:rsidR="00D81582" w:rsidRPr="00D81582">
      <w:rPr>
        <w:rFonts w:ascii="Calibri Light" w:eastAsia="Arial Unicode MS" w:hAnsi="Calibri Light" w:cs="Arial"/>
        <w:sz w:val="18"/>
        <w:szCs w:val="18"/>
      </w:rPr>
      <w:t>Altera o Anexo I do Decreto-Lei n.º 114/2014, de 21 de Julho, que estabelece os procedimentos necessários à implementação do sistema de faturaçã</w:t>
    </w:r>
    <w:r w:rsidR="002F56C7">
      <w:rPr>
        <w:rFonts w:ascii="Calibri Light" w:eastAsia="Arial Unicode MS" w:hAnsi="Calibri Light" w:cs="Arial"/>
        <w:sz w:val="18"/>
        <w:szCs w:val="18"/>
      </w:rPr>
      <w:t xml:space="preserve">o detalhada previsto na Lei n.º </w:t>
    </w:r>
    <w:r w:rsidR="00D81582" w:rsidRPr="00D81582">
      <w:rPr>
        <w:rFonts w:ascii="Calibri Light" w:eastAsia="Arial Unicode MS" w:hAnsi="Calibri Light" w:cs="Arial"/>
        <w:sz w:val="18"/>
        <w:szCs w:val="18"/>
      </w:rPr>
      <w:t>12/2014, de 6 de março, que procedeu à segunda alteração ao Decreto-Lei n.º 194/2009, de 20 de agosto, relativamente aos serviços públicos de abastecimento público de água, de saneamento de águas residuais e de gestão de resíduos urbanos</w:t>
    </w:r>
  </w:p>
  <w:p w:rsidR="00C631F1" w:rsidRDefault="00C631F1" w:rsidP="00C541DF">
    <w:pPr>
      <w:pStyle w:val="Cabealho"/>
    </w:pPr>
  </w:p>
  <w:tbl>
    <w:tblPr>
      <w:tblW w:w="157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5A0" w:firstRow="1" w:lastRow="0" w:firstColumn="1" w:lastColumn="1" w:noHBand="0" w:noVBand="1"/>
    </w:tblPr>
    <w:tblGrid>
      <w:gridCol w:w="988"/>
      <w:gridCol w:w="4255"/>
      <w:gridCol w:w="2622"/>
      <w:gridCol w:w="2622"/>
      <w:gridCol w:w="2622"/>
      <w:gridCol w:w="2622"/>
    </w:tblGrid>
    <w:tr w:rsidR="00A00B4F" w:rsidRPr="00D81582" w:rsidTr="00485113">
      <w:trPr>
        <w:trHeight w:val="226"/>
        <w:jc w:val="center"/>
      </w:trPr>
      <w:tc>
        <w:tcPr>
          <w:tcW w:w="9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  <w:vAlign w:val="center"/>
        </w:tcPr>
        <w:p w:rsidR="00A00B4F" w:rsidRPr="00D81582" w:rsidRDefault="00A00B4F" w:rsidP="004A5CBB">
          <w:pPr>
            <w:widowControl w:val="0"/>
            <w:overflowPunct w:val="0"/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</w:tc>
      <w:tc>
        <w:tcPr>
          <w:tcW w:w="4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  <w:vAlign w:val="center"/>
        </w:tcPr>
        <w:p w:rsidR="00A00B4F" w:rsidRPr="00697C33" w:rsidRDefault="00A00B4F" w:rsidP="00A45EA0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697C33">
            <w:rPr>
              <w:rFonts w:ascii="Calibri Light" w:hAnsi="Calibri Light" w:cs="Times New Roman"/>
              <w:b/>
              <w:sz w:val="20"/>
              <w:szCs w:val="20"/>
            </w:rPr>
            <w:t>Decreto-Lei n.º 114/2014, de 21 de Julho</w:t>
          </w:r>
        </w:p>
      </w:tc>
      <w:tc>
        <w:tcPr>
          <w:tcW w:w="2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A00B4F" w:rsidRPr="00D81582" w:rsidRDefault="00A00B4F" w:rsidP="002B715F">
          <w:pPr>
            <w:spacing w:after="0"/>
            <w:ind w:right="-1"/>
            <w:jc w:val="center"/>
            <w:rPr>
              <w:rFonts w:ascii="Calibri Light" w:hAnsi="Calibri Light" w:cs="Times New Roman"/>
              <w:sz w:val="20"/>
              <w:szCs w:val="20"/>
            </w:rPr>
          </w:pPr>
          <w:r w:rsidRPr="00D81582">
            <w:rPr>
              <w:rFonts w:ascii="Calibri Light" w:hAnsi="Calibri Light" w:cs="Times New Roman"/>
              <w:b/>
              <w:sz w:val="20"/>
              <w:szCs w:val="20"/>
            </w:rPr>
            <w:t>PJL 536/XIII/2 (PEV)</w:t>
          </w:r>
        </w:p>
      </w:tc>
      <w:tc>
        <w:tcPr>
          <w:tcW w:w="2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  <w:vAlign w:val="center"/>
        </w:tcPr>
        <w:p w:rsidR="00A00B4F" w:rsidRPr="00D81582" w:rsidRDefault="00A00B4F" w:rsidP="002B715F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 w:rsidRPr="00D81582">
            <w:rPr>
              <w:rFonts w:ascii="Calibri Light" w:hAnsi="Calibri Light" w:cs="Times New Roman"/>
              <w:b/>
              <w:sz w:val="20"/>
              <w:szCs w:val="20"/>
            </w:rPr>
            <w:t>PJL 605/XIII/2 (PAN)</w:t>
          </w:r>
        </w:p>
        <w:p w:rsidR="00A00B4F" w:rsidRPr="00D81582" w:rsidRDefault="00A00B4F" w:rsidP="00717803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</w:p>
      </w:tc>
      <w:tc>
        <w:tcPr>
          <w:tcW w:w="2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3D2585" w:rsidRDefault="003D2585" w:rsidP="003D2585">
          <w:pPr>
            <w:tabs>
              <w:tab w:val="left" w:pos="630"/>
              <w:tab w:val="center" w:pos="1203"/>
            </w:tabs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Proposta de alteração PSD</w:t>
          </w:r>
        </w:p>
        <w:p w:rsidR="00A00B4F" w:rsidRPr="00D81582" w:rsidRDefault="003D2585" w:rsidP="003D2585">
          <w:pPr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26.01.2018, 12:33</w:t>
          </w:r>
        </w:p>
      </w:tc>
      <w:tc>
        <w:tcPr>
          <w:tcW w:w="2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BE5F1" w:themeFill="accent1" w:themeFillTint="33"/>
        </w:tcPr>
        <w:p w:rsidR="00A00B4F" w:rsidRDefault="003D2585" w:rsidP="003D2585">
          <w:pPr>
            <w:tabs>
              <w:tab w:val="left" w:pos="630"/>
              <w:tab w:val="center" w:pos="1203"/>
            </w:tabs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Proposta de alteração PAN</w:t>
          </w:r>
        </w:p>
        <w:p w:rsidR="003D2585" w:rsidRPr="00D81582" w:rsidRDefault="003D2585" w:rsidP="003D2585">
          <w:pPr>
            <w:tabs>
              <w:tab w:val="left" w:pos="630"/>
              <w:tab w:val="center" w:pos="1203"/>
            </w:tabs>
            <w:spacing w:after="0"/>
            <w:ind w:right="-1"/>
            <w:jc w:val="center"/>
            <w:rPr>
              <w:rFonts w:ascii="Calibri Light" w:hAnsi="Calibri Light" w:cs="Times New Roman"/>
              <w:b/>
              <w:sz w:val="20"/>
              <w:szCs w:val="20"/>
            </w:rPr>
          </w:pPr>
          <w:r>
            <w:rPr>
              <w:rFonts w:ascii="Calibri Light" w:hAnsi="Calibri Light" w:cs="Times New Roman"/>
              <w:b/>
              <w:sz w:val="20"/>
              <w:szCs w:val="20"/>
            </w:rPr>
            <w:t>26.01.2018, 18:35</w:t>
          </w:r>
        </w:p>
      </w:tc>
    </w:tr>
  </w:tbl>
  <w:p w:rsidR="00C631F1" w:rsidRDefault="00C631F1" w:rsidP="008B3244">
    <w:pPr>
      <w:pStyle w:val="Cabealho"/>
      <w:tabs>
        <w:tab w:val="clear" w:pos="4252"/>
        <w:tab w:val="clear" w:pos="8504"/>
        <w:tab w:val="left" w:pos="9750"/>
      </w:tabs>
    </w:pPr>
    <w:r>
      <w:tab/>
    </w:r>
  </w:p>
  <w:p w:rsidR="00C631F1" w:rsidRDefault="00C631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882"/>
    <w:multiLevelType w:val="hybridMultilevel"/>
    <w:tmpl w:val="275669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73C4"/>
    <w:multiLevelType w:val="hybridMultilevel"/>
    <w:tmpl w:val="C95A11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67EA"/>
    <w:multiLevelType w:val="hybridMultilevel"/>
    <w:tmpl w:val="A790C4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33B0"/>
    <w:multiLevelType w:val="hybridMultilevel"/>
    <w:tmpl w:val="2AB4B3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F1F"/>
    <w:multiLevelType w:val="hybridMultilevel"/>
    <w:tmpl w:val="5A306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236D"/>
    <w:multiLevelType w:val="hybridMultilevel"/>
    <w:tmpl w:val="9112C69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DF"/>
    <w:rsid w:val="00003637"/>
    <w:rsid w:val="00004FAF"/>
    <w:rsid w:val="0000780B"/>
    <w:rsid w:val="00015FFF"/>
    <w:rsid w:val="00034C7B"/>
    <w:rsid w:val="000361DA"/>
    <w:rsid w:val="0003678C"/>
    <w:rsid w:val="0004774A"/>
    <w:rsid w:val="00051DE8"/>
    <w:rsid w:val="00060B52"/>
    <w:rsid w:val="00066C77"/>
    <w:rsid w:val="00067AAC"/>
    <w:rsid w:val="0007078C"/>
    <w:rsid w:val="00074C39"/>
    <w:rsid w:val="00082061"/>
    <w:rsid w:val="000900D4"/>
    <w:rsid w:val="000B46B1"/>
    <w:rsid w:val="000B5BF0"/>
    <w:rsid w:val="000C0921"/>
    <w:rsid w:val="000C0DDA"/>
    <w:rsid w:val="000C0E9B"/>
    <w:rsid w:val="000C598E"/>
    <w:rsid w:val="000D6848"/>
    <w:rsid w:val="000E0508"/>
    <w:rsid w:val="000E1A8F"/>
    <w:rsid w:val="000E607F"/>
    <w:rsid w:val="000E7C82"/>
    <w:rsid w:val="000F0D86"/>
    <w:rsid w:val="000F3F89"/>
    <w:rsid w:val="000F48E8"/>
    <w:rsid w:val="000F52C4"/>
    <w:rsid w:val="000F6D52"/>
    <w:rsid w:val="00106A42"/>
    <w:rsid w:val="001138C8"/>
    <w:rsid w:val="00115C64"/>
    <w:rsid w:val="001164FD"/>
    <w:rsid w:val="001221BB"/>
    <w:rsid w:val="00126393"/>
    <w:rsid w:val="00127A8C"/>
    <w:rsid w:val="00130951"/>
    <w:rsid w:val="00130F37"/>
    <w:rsid w:val="001359C0"/>
    <w:rsid w:val="00144482"/>
    <w:rsid w:val="00157756"/>
    <w:rsid w:val="001611A3"/>
    <w:rsid w:val="00171021"/>
    <w:rsid w:val="001717D9"/>
    <w:rsid w:val="0017350D"/>
    <w:rsid w:val="00174D25"/>
    <w:rsid w:val="0017556C"/>
    <w:rsid w:val="00177230"/>
    <w:rsid w:val="0018083F"/>
    <w:rsid w:val="00187416"/>
    <w:rsid w:val="00192432"/>
    <w:rsid w:val="001A20C2"/>
    <w:rsid w:val="001A3A9C"/>
    <w:rsid w:val="001B3452"/>
    <w:rsid w:val="001C078B"/>
    <w:rsid w:val="001C241C"/>
    <w:rsid w:val="001C2945"/>
    <w:rsid w:val="001C3CED"/>
    <w:rsid w:val="001D6778"/>
    <w:rsid w:val="001D7D38"/>
    <w:rsid w:val="001E26B2"/>
    <w:rsid w:val="001F15CB"/>
    <w:rsid w:val="001F500A"/>
    <w:rsid w:val="001F512D"/>
    <w:rsid w:val="00200186"/>
    <w:rsid w:val="0020066B"/>
    <w:rsid w:val="00202E05"/>
    <w:rsid w:val="0020617A"/>
    <w:rsid w:val="002063C7"/>
    <w:rsid w:val="0021114C"/>
    <w:rsid w:val="002124E1"/>
    <w:rsid w:val="00216412"/>
    <w:rsid w:val="00224706"/>
    <w:rsid w:val="0022517E"/>
    <w:rsid w:val="00225E18"/>
    <w:rsid w:val="00236A57"/>
    <w:rsid w:val="00237F9F"/>
    <w:rsid w:val="002401F7"/>
    <w:rsid w:val="00243CB2"/>
    <w:rsid w:val="00244F9C"/>
    <w:rsid w:val="002466A3"/>
    <w:rsid w:val="002469A2"/>
    <w:rsid w:val="00247536"/>
    <w:rsid w:val="0025633F"/>
    <w:rsid w:val="0026147D"/>
    <w:rsid w:val="00270DE7"/>
    <w:rsid w:val="002800D0"/>
    <w:rsid w:val="00284A2D"/>
    <w:rsid w:val="002856C5"/>
    <w:rsid w:val="002904F1"/>
    <w:rsid w:val="0029087D"/>
    <w:rsid w:val="002944C5"/>
    <w:rsid w:val="002B6A59"/>
    <w:rsid w:val="002B715F"/>
    <w:rsid w:val="002B744D"/>
    <w:rsid w:val="002C20B8"/>
    <w:rsid w:val="002E4FA6"/>
    <w:rsid w:val="002F43B0"/>
    <w:rsid w:val="002F56C7"/>
    <w:rsid w:val="002F63F9"/>
    <w:rsid w:val="00301E63"/>
    <w:rsid w:val="0030314C"/>
    <w:rsid w:val="00324E1B"/>
    <w:rsid w:val="00330F83"/>
    <w:rsid w:val="0033368A"/>
    <w:rsid w:val="00334467"/>
    <w:rsid w:val="003367AD"/>
    <w:rsid w:val="003409FC"/>
    <w:rsid w:val="00347C01"/>
    <w:rsid w:val="00360B91"/>
    <w:rsid w:val="00362E5C"/>
    <w:rsid w:val="0036464D"/>
    <w:rsid w:val="0036643E"/>
    <w:rsid w:val="00366B83"/>
    <w:rsid w:val="00371242"/>
    <w:rsid w:val="00373362"/>
    <w:rsid w:val="003736E6"/>
    <w:rsid w:val="00376836"/>
    <w:rsid w:val="00376838"/>
    <w:rsid w:val="00381D1C"/>
    <w:rsid w:val="00387193"/>
    <w:rsid w:val="003925A7"/>
    <w:rsid w:val="00395BCB"/>
    <w:rsid w:val="00396F4D"/>
    <w:rsid w:val="003A104A"/>
    <w:rsid w:val="003B2A42"/>
    <w:rsid w:val="003C18DA"/>
    <w:rsid w:val="003D0584"/>
    <w:rsid w:val="003D2585"/>
    <w:rsid w:val="003D3A06"/>
    <w:rsid w:val="003D6651"/>
    <w:rsid w:val="003E2CB3"/>
    <w:rsid w:val="003E59CC"/>
    <w:rsid w:val="003F2BBD"/>
    <w:rsid w:val="003F6539"/>
    <w:rsid w:val="003F78A9"/>
    <w:rsid w:val="00405EE4"/>
    <w:rsid w:val="004060AB"/>
    <w:rsid w:val="004152AE"/>
    <w:rsid w:val="00416F2C"/>
    <w:rsid w:val="00426464"/>
    <w:rsid w:val="004319FA"/>
    <w:rsid w:val="00444ED1"/>
    <w:rsid w:val="00444FFD"/>
    <w:rsid w:val="004451F3"/>
    <w:rsid w:val="00445327"/>
    <w:rsid w:val="00446670"/>
    <w:rsid w:val="004527F4"/>
    <w:rsid w:val="00454696"/>
    <w:rsid w:val="004559F7"/>
    <w:rsid w:val="00455F48"/>
    <w:rsid w:val="00464A1F"/>
    <w:rsid w:val="00466B3E"/>
    <w:rsid w:val="004820FE"/>
    <w:rsid w:val="0048284E"/>
    <w:rsid w:val="00485113"/>
    <w:rsid w:val="0048528B"/>
    <w:rsid w:val="004908A0"/>
    <w:rsid w:val="00490A11"/>
    <w:rsid w:val="00490AE0"/>
    <w:rsid w:val="004A1E2C"/>
    <w:rsid w:val="004A4295"/>
    <w:rsid w:val="004A5061"/>
    <w:rsid w:val="004A5485"/>
    <w:rsid w:val="004A5CBB"/>
    <w:rsid w:val="004A5CE7"/>
    <w:rsid w:val="004B6813"/>
    <w:rsid w:val="004C2968"/>
    <w:rsid w:val="004C2D6A"/>
    <w:rsid w:val="004C7CE8"/>
    <w:rsid w:val="004D0486"/>
    <w:rsid w:val="004D57F1"/>
    <w:rsid w:val="004E1A14"/>
    <w:rsid w:val="004E527E"/>
    <w:rsid w:val="004E6C3E"/>
    <w:rsid w:val="004E6DF9"/>
    <w:rsid w:val="004E7B36"/>
    <w:rsid w:val="004F063D"/>
    <w:rsid w:val="004F6FDF"/>
    <w:rsid w:val="00503D4D"/>
    <w:rsid w:val="00506C9C"/>
    <w:rsid w:val="00507E08"/>
    <w:rsid w:val="0051041D"/>
    <w:rsid w:val="00511A96"/>
    <w:rsid w:val="00512510"/>
    <w:rsid w:val="005147BE"/>
    <w:rsid w:val="00520B14"/>
    <w:rsid w:val="0052722D"/>
    <w:rsid w:val="00537D60"/>
    <w:rsid w:val="00541E77"/>
    <w:rsid w:val="00545357"/>
    <w:rsid w:val="0054636D"/>
    <w:rsid w:val="00546906"/>
    <w:rsid w:val="00552131"/>
    <w:rsid w:val="0055429C"/>
    <w:rsid w:val="005578EB"/>
    <w:rsid w:val="00557E70"/>
    <w:rsid w:val="005635FA"/>
    <w:rsid w:val="00564BEF"/>
    <w:rsid w:val="0056612A"/>
    <w:rsid w:val="0058068D"/>
    <w:rsid w:val="0058398E"/>
    <w:rsid w:val="00585E82"/>
    <w:rsid w:val="00586455"/>
    <w:rsid w:val="005B0C45"/>
    <w:rsid w:val="005B5986"/>
    <w:rsid w:val="005D2EFA"/>
    <w:rsid w:val="005D650E"/>
    <w:rsid w:val="005D6D38"/>
    <w:rsid w:val="005D797C"/>
    <w:rsid w:val="005E07EE"/>
    <w:rsid w:val="005E2E60"/>
    <w:rsid w:val="005E67B2"/>
    <w:rsid w:val="005F3D28"/>
    <w:rsid w:val="005F500A"/>
    <w:rsid w:val="005F7C4B"/>
    <w:rsid w:val="00612428"/>
    <w:rsid w:val="00616BC9"/>
    <w:rsid w:val="00627DC0"/>
    <w:rsid w:val="00630B8D"/>
    <w:rsid w:val="0063491F"/>
    <w:rsid w:val="00640587"/>
    <w:rsid w:val="0064274E"/>
    <w:rsid w:val="006450B4"/>
    <w:rsid w:val="006476AE"/>
    <w:rsid w:val="0065187E"/>
    <w:rsid w:val="006545E7"/>
    <w:rsid w:val="00655481"/>
    <w:rsid w:val="006608B9"/>
    <w:rsid w:val="00663737"/>
    <w:rsid w:val="0066628E"/>
    <w:rsid w:val="00666630"/>
    <w:rsid w:val="0067698F"/>
    <w:rsid w:val="006808A0"/>
    <w:rsid w:val="0068160C"/>
    <w:rsid w:val="00684535"/>
    <w:rsid w:val="0068474C"/>
    <w:rsid w:val="00690CC1"/>
    <w:rsid w:val="00692092"/>
    <w:rsid w:val="00697C33"/>
    <w:rsid w:val="006A407E"/>
    <w:rsid w:val="006A40A8"/>
    <w:rsid w:val="006A7B18"/>
    <w:rsid w:val="006B79AB"/>
    <w:rsid w:val="006C5403"/>
    <w:rsid w:val="006E25A2"/>
    <w:rsid w:val="006E26A0"/>
    <w:rsid w:val="006E35CC"/>
    <w:rsid w:val="006F106B"/>
    <w:rsid w:val="006F2146"/>
    <w:rsid w:val="006F7DDF"/>
    <w:rsid w:val="00700587"/>
    <w:rsid w:val="00701CCC"/>
    <w:rsid w:val="00704413"/>
    <w:rsid w:val="00711D70"/>
    <w:rsid w:val="00717803"/>
    <w:rsid w:val="00717E8E"/>
    <w:rsid w:val="0072174B"/>
    <w:rsid w:val="00746F5E"/>
    <w:rsid w:val="0076131C"/>
    <w:rsid w:val="00762D5E"/>
    <w:rsid w:val="007655AE"/>
    <w:rsid w:val="0076740E"/>
    <w:rsid w:val="007702F1"/>
    <w:rsid w:val="00770FF4"/>
    <w:rsid w:val="00771F47"/>
    <w:rsid w:val="00776E21"/>
    <w:rsid w:val="00777FA0"/>
    <w:rsid w:val="0078218D"/>
    <w:rsid w:val="007841A8"/>
    <w:rsid w:val="00785705"/>
    <w:rsid w:val="00792D58"/>
    <w:rsid w:val="0079343A"/>
    <w:rsid w:val="007934B9"/>
    <w:rsid w:val="007B2898"/>
    <w:rsid w:val="007B4D84"/>
    <w:rsid w:val="007B701C"/>
    <w:rsid w:val="007C1EDA"/>
    <w:rsid w:val="007C693D"/>
    <w:rsid w:val="007C7DA2"/>
    <w:rsid w:val="007D0AB0"/>
    <w:rsid w:val="007D1907"/>
    <w:rsid w:val="007D1A4F"/>
    <w:rsid w:val="007D5CB9"/>
    <w:rsid w:val="007E29C1"/>
    <w:rsid w:val="007E424C"/>
    <w:rsid w:val="007E5ED8"/>
    <w:rsid w:val="007E6C38"/>
    <w:rsid w:val="007E79EA"/>
    <w:rsid w:val="007E7D36"/>
    <w:rsid w:val="007F14A6"/>
    <w:rsid w:val="0080708A"/>
    <w:rsid w:val="0081354E"/>
    <w:rsid w:val="00814692"/>
    <w:rsid w:val="00816C4F"/>
    <w:rsid w:val="008208BB"/>
    <w:rsid w:val="008227EA"/>
    <w:rsid w:val="00824DA5"/>
    <w:rsid w:val="00825ECD"/>
    <w:rsid w:val="00826DE2"/>
    <w:rsid w:val="0083278F"/>
    <w:rsid w:val="0083681F"/>
    <w:rsid w:val="00840206"/>
    <w:rsid w:val="00840A60"/>
    <w:rsid w:val="00846EC5"/>
    <w:rsid w:val="00847F9E"/>
    <w:rsid w:val="00852253"/>
    <w:rsid w:val="00853706"/>
    <w:rsid w:val="0085450B"/>
    <w:rsid w:val="00855024"/>
    <w:rsid w:val="00855CB6"/>
    <w:rsid w:val="00856E9B"/>
    <w:rsid w:val="0085797B"/>
    <w:rsid w:val="00860451"/>
    <w:rsid w:val="008701A4"/>
    <w:rsid w:val="00876A19"/>
    <w:rsid w:val="008804CF"/>
    <w:rsid w:val="0088208F"/>
    <w:rsid w:val="0088371D"/>
    <w:rsid w:val="00883759"/>
    <w:rsid w:val="008917B6"/>
    <w:rsid w:val="008934B2"/>
    <w:rsid w:val="008974C1"/>
    <w:rsid w:val="008A3F6D"/>
    <w:rsid w:val="008A7162"/>
    <w:rsid w:val="008B3244"/>
    <w:rsid w:val="008B5D29"/>
    <w:rsid w:val="008B79F7"/>
    <w:rsid w:val="008C5085"/>
    <w:rsid w:val="008D2476"/>
    <w:rsid w:val="008D3CC2"/>
    <w:rsid w:val="008D3F3B"/>
    <w:rsid w:val="008D5BA8"/>
    <w:rsid w:val="008F1F5A"/>
    <w:rsid w:val="009039EB"/>
    <w:rsid w:val="009104DA"/>
    <w:rsid w:val="0091723A"/>
    <w:rsid w:val="00917802"/>
    <w:rsid w:val="00924D5D"/>
    <w:rsid w:val="0092730B"/>
    <w:rsid w:val="00931E6D"/>
    <w:rsid w:val="00941B1B"/>
    <w:rsid w:val="00946207"/>
    <w:rsid w:val="0095138D"/>
    <w:rsid w:val="00963382"/>
    <w:rsid w:val="00964E4F"/>
    <w:rsid w:val="00971B34"/>
    <w:rsid w:val="00975B9F"/>
    <w:rsid w:val="0098107A"/>
    <w:rsid w:val="00990A08"/>
    <w:rsid w:val="009965D3"/>
    <w:rsid w:val="009A429D"/>
    <w:rsid w:val="009B3B7A"/>
    <w:rsid w:val="009C1F09"/>
    <w:rsid w:val="009C78DC"/>
    <w:rsid w:val="009D29D9"/>
    <w:rsid w:val="009D5C0A"/>
    <w:rsid w:val="009E0A94"/>
    <w:rsid w:val="009E0AC1"/>
    <w:rsid w:val="009E3A54"/>
    <w:rsid w:val="009E5ABE"/>
    <w:rsid w:val="009E7CA2"/>
    <w:rsid w:val="009E7DD0"/>
    <w:rsid w:val="00A00B4F"/>
    <w:rsid w:val="00A00BAB"/>
    <w:rsid w:val="00A03686"/>
    <w:rsid w:val="00A03A06"/>
    <w:rsid w:val="00A07213"/>
    <w:rsid w:val="00A1679D"/>
    <w:rsid w:val="00A1774A"/>
    <w:rsid w:val="00A2006B"/>
    <w:rsid w:val="00A223E6"/>
    <w:rsid w:val="00A23811"/>
    <w:rsid w:val="00A23A99"/>
    <w:rsid w:val="00A23DC0"/>
    <w:rsid w:val="00A24D88"/>
    <w:rsid w:val="00A27633"/>
    <w:rsid w:val="00A30F59"/>
    <w:rsid w:val="00A32D3F"/>
    <w:rsid w:val="00A33D92"/>
    <w:rsid w:val="00A37E5B"/>
    <w:rsid w:val="00A43384"/>
    <w:rsid w:val="00A45EA0"/>
    <w:rsid w:val="00A62C8D"/>
    <w:rsid w:val="00A667BD"/>
    <w:rsid w:val="00A724F0"/>
    <w:rsid w:val="00A726AC"/>
    <w:rsid w:val="00A75BAD"/>
    <w:rsid w:val="00A82FA7"/>
    <w:rsid w:val="00A8303D"/>
    <w:rsid w:val="00A94F04"/>
    <w:rsid w:val="00A954C8"/>
    <w:rsid w:val="00A958BD"/>
    <w:rsid w:val="00AA2457"/>
    <w:rsid w:val="00AA31F6"/>
    <w:rsid w:val="00AA7369"/>
    <w:rsid w:val="00AB0D0B"/>
    <w:rsid w:val="00AB2AAC"/>
    <w:rsid w:val="00AB4FA8"/>
    <w:rsid w:val="00AB6426"/>
    <w:rsid w:val="00AB741A"/>
    <w:rsid w:val="00AB7593"/>
    <w:rsid w:val="00AB7B17"/>
    <w:rsid w:val="00AC66DA"/>
    <w:rsid w:val="00AD16B5"/>
    <w:rsid w:val="00AD3324"/>
    <w:rsid w:val="00AD38FB"/>
    <w:rsid w:val="00AD5332"/>
    <w:rsid w:val="00AD5806"/>
    <w:rsid w:val="00AE0A9E"/>
    <w:rsid w:val="00AE1465"/>
    <w:rsid w:val="00AE1EC8"/>
    <w:rsid w:val="00AE220D"/>
    <w:rsid w:val="00AE2E66"/>
    <w:rsid w:val="00B000A9"/>
    <w:rsid w:val="00B009C4"/>
    <w:rsid w:val="00B020F6"/>
    <w:rsid w:val="00B05F23"/>
    <w:rsid w:val="00B06E60"/>
    <w:rsid w:val="00B15015"/>
    <w:rsid w:val="00B15050"/>
    <w:rsid w:val="00B21DB5"/>
    <w:rsid w:val="00B24112"/>
    <w:rsid w:val="00B2795B"/>
    <w:rsid w:val="00B33FD8"/>
    <w:rsid w:val="00B404D2"/>
    <w:rsid w:val="00B56318"/>
    <w:rsid w:val="00B65682"/>
    <w:rsid w:val="00B66354"/>
    <w:rsid w:val="00B723A2"/>
    <w:rsid w:val="00B7355E"/>
    <w:rsid w:val="00B7573E"/>
    <w:rsid w:val="00B76E8F"/>
    <w:rsid w:val="00B81829"/>
    <w:rsid w:val="00B8679B"/>
    <w:rsid w:val="00B96B84"/>
    <w:rsid w:val="00B96CB7"/>
    <w:rsid w:val="00B97C84"/>
    <w:rsid w:val="00BA05F4"/>
    <w:rsid w:val="00BA34C4"/>
    <w:rsid w:val="00BA44B3"/>
    <w:rsid w:val="00BA6722"/>
    <w:rsid w:val="00BB0141"/>
    <w:rsid w:val="00BB52A2"/>
    <w:rsid w:val="00BC59BB"/>
    <w:rsid w:val="00BC5FCF"/>
    <w:rsid w:val="00BD0EBE"/>
    <w:rsid w:val="00BD7824"/>
    <w:rsid w:val="00BE163E"/>
    <w:rsid w:val="00BE3A65"/>
    <w:rsid w:val="00BE4E93"/>
    <w:rsid w:val="00BE7F39"/>
    <w:rsid w:val="00BF0B03"/>
    <w:rsid w:val="00BF3F34"/>
    <w:rsid w:val="00C07328"/>
    <w:rsid w:val="00C11435"/>
    <w:rsid w:val="00C1701C"/>
    <w:rsid w:val="00C20C32"/>
    <w:rsid w:val="00C22F4F"/>
    <w:rsid w:val="00C327ED"/>
    <w:rsid w:val="00C43DF9"/>
    <w:rsid w:val="00C541B6"/>
    <w:rsid w:val="00C541DF"/>
    <w:rsid w:val="00C54F56"/>
    <w:rsid w:val="00C631F1"/>
    <w:rsid w:val="00C6329A"/>
    <w:rsid w:val="00C70865"/>
    <w:rsid w:val="00C70B38"/>
    <w:rsid w:val="00C71C7F"/>
    <w:rsid w:val="00C763A7"/>
    <w:rsid w:val="00C84D6D"/>
    <w:rsid w:val="00C867EF"/>
    <w:rsid w:val="00C873D8"/>
    <w:rsid w:val="00C87A6B"/>
    <w:rsid w:val="00C90BD9"/>
    <w:rsid w:val="00C91464"/>
    <w:rsid w:val="00C9379C"/>
    <w:rsid w:val="00C97E2D"/>
    <w:rsid w:val="00CA2EC7"/>
    <w:rsid w:val="00CA2F03"/>
    <w:rsid w:val="00CA3719"/>
    <w:rsid w:val="00CA5492"/>
    <w:rsid w:val="00CB1F67"/>
    <w:rsid w:val="00CB61FA"/>
    <w:rsid w:val="00CB63AF"/>
    <w:rsid w:val="00CC2F6C"/>
    <w:rsid w:val="00CC3688"/>
    <w:rsid w:val="00CC6341"/>
    <w:rsid w:val="00CC7D6B"/>
    <w:rsid w:val="00CF2B93"/>
    <w:rsid w:val="00CF39AE"/>
    <w:rsid w:val="00CF44E6"/>
    <w:rsid w:val="00CF6D7F"/>
    <w:rsid w:val="00D01501"/>
    <w:rsid w:val="00D03316"/>
    <w:rsid w:val="00D03C51"/>
    <w:rsid w:val="00D07183"/>
    <w:rsid w:val="00D156D8"/>
    <w:rsid w:val="00D1576D"/>
    <w:rsid w:val="00D204E7"/>
    <w:rsid w:val="00D22B31"/>
    <w:rsid w:val="00D24878"/>
    <w:rsid w:val="00D24890"/>
    <w:rsid w:val="00D25338"/>
    <w:rsid w:val="00D3115B"/>
    <w:rsid w:val="00D34AB2"/>
    <w:rsid w:val="00D3666C"/>
    <w:rsid w:val="00D366A3"/>
    <w:rsid w:val="00D37D0A"/>
    <w:rsid w:val="00D57C2E"/>
    <w:rsid w:val="00D7267D"/>
    <w:rsid w:val="00D760B9"/>
    <w:rsid w:val="00D81582"/>
    <w:rsid w:val="00D82FF2"/>
    <w:rsid w:val="00D83471"/>
    <w:rsid w:val="00D92B9B"/>
    <w:rsid w:val="00DA4383"/>
    <w:rsid w:val="00DA5682"/>
    <w:rsid w:val="00DA7702"/>
    <w:rsid w:val="00DB0EA5"/>
    <w:rsid w:val="00DB4C7D"/>
    <w:rsid w:val="00DD0D0C"/>
    <w:rsid w:val="00DD30D3"/>
    <w:rsid w:val="00DD362C"/>
    <w:rsid w:val="00DD3E79"/>
    <w:rsid w:val="00DD598A"/>
    <w:rsid w:val="00DE22F9"/>
    <w:rsid w:val="00DE53F0"/>
    <w:rsid w:val="00DE6343"/>
    <w:rsid w:val="00DE64F3"/>
    <w:rsid w:val="00DF40A9"/>
    <w:rsid w:val="00DF47E0"/>
    <w:rsid w:val="00DF7DB3"/>
    <w:rsid w:val="00E003E0"/>
    <w:rsid w:val="00E00BF1"/>
    <w:rsid w:val="00E07F08"/>
    <w:rsid w:val="00E14A1F"/>
    <w:rsid w:val="00E164AB"/>
    <w:rsid w:val="00E17DCF"/>
    <w:rsid w:val="00E35036"/>
    <w:rsid w:val="00E401DA"/>
    <w:rsid w:val="00E47866"/>
    <w:rsid w:val="00E50F3B"/>
    <w:rsid w:val="00E63686"/>
    <w:rsid w:val="00E65FD3"/>
    <w:rsid w:val="00E7164D"/>
    <w:rsid w:val="00E839F8"/>
    <w:rsid w:val="00E85948"/>
    <w:rsid w:val="00E91F53"/>
    <w:rsid w:val="00E92627"/>
    <w:rsid w:val="00E94F1F"/>
    <w:rsid w:val="00EA2268"/>
    <w:rsid w:val="00EA4B85"/>
    <w:rsid w:val="00EB53C7"/>
    <w:rsid w:val="00EC127B"/>
    <w:rsid w:val="00EC170A"/>
    <w:rsid w:val="00EC6A22"/>
    <w:rsid w:val="00ED6B97"/>
    <w:rsid w:val="00ED72CC"/>
    <w:rsid w:val="00EE3BE5"/>
    <w:rsid w:val="00EF769B"/>
    <w:rsid w:val="00F06831"/>
    <w:rsid w:val="00F14194"/>
    <w:rsid w:val="00F24EB9"/>
    <w:rsid w:val="00F30684"/>
    <w:rsid w:val="00F31A04"/>
    <w:rsid w:val="00F3592B"/>
    <w:rsid w:val="00F35D6E"/>
    <w:rsid w:val="00F41796"/>
    <w:rsid w:val="00F502A8"/>
    <w:rsid w:val="00F52D1A"/>
    <w:rsid w:val="00F5308F"/>
    <w:rsid w:val="00F56856"/>
    <w:rsid w:val="00F62FC0"/>
    <w:rsid w:val="00F654E7"/>
    <w:rsid w:val="00F65D44"/>
    <w:rsid w:val="00F744FA"/>
    <w:rsid w:val="00F7709D"/>
    <w:rsid w:val="00F9030F"/>
    <w:rsid w:val="00F935AC"/>
    <w:rsid w:val="00F969EE"/>
    <w:rsid w:val="00FA0830"/>
    <w:rsid w:val="00FA2388"/>
    <w:rsid w:val="00FA5CB4"/>
    <w:rsid w:val="00FB067A"/>
    <w:rsid w:val="00FB1E6C"/>
    <w:rsid w:val="00FB3002"/>
    <w:rsid w:val="00FB3873"/>
    <w:rsid w:val="00FB3AEB"/>
    <w:rsid w:val="00FC4307"/>
    <w:rsid w:val="00FC5292"/>
    <w:rsid w:val="00FD2DD6"/>
    <w:rsid w:val="00FD7358"/>
    <w:rsid w:val="00FE1387"/>
    <w:rsid w:val="00FE260F"/>
    <w:rsid w:val="00FE7560"/>
    <w:rsid w:val="00FE78FA"/>
    <w:rsid w:val="00FF13B9"/>
    <w:rsid w:val="00FF4C8B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BF240-1370-41F0-879D-82691DEA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41DF"/>
  </w:style>
  <w:style w:type="paragraph" w:styleId="Rodap">
    <w:name w:val="footer"/>
    <w:basedOn w:val="Normal"/>
    <w:link w:val="RodapCarter"/>
    <w:uiPriority w:val="99"/>
    <w:unhideWhenUsed/>
    <w:rsid w:val="00C54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41DF"/>
  </w:style>
  <w:style w:type="paragraph" w:styleId="Textodebalo">
    <w:name w:val="Balloon Text"/>
    <w:basedOn w:val="Normal"/>
    <w:link w:val="TextodebaloCarter"/>
    <w:uiPriority w:val="99"/>
    <w:semiHidden/>
    <w:unhideWhenUsed/>
    <w:rsid w:val="00C5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4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66A3"/>
    <w:pPr>
      <w:ind w:left="720"/>
      <w:contextualSpacing/>
    </w:pPr>
  </w:style>
  <w:style w:type="paragraph" w:customStyle="1" w:styleId="Default">
    <w:name w:val="Default"/>
    <w:rsid w:val="0089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Informação</TipoDocumento>
    <Legislatura xmlns="http://schemas.microsoft.com/sharepoint/v3">XIII</Legislatura>
    <DataDocumento xmlns="http://schemas.microsoft.com/sharepoint/v3">2018-06-27T23:00:00+00:00</DataDocumento>
    <TipoIniciativa xmlns="http://schemas.microsoft.com/sharepoint/v3">J</TipoIniciativa>
    <IDFase xmlns="http://schemas.microsoft.com/sharepoint/v3">330653</IDFase>
    <NRIniciativa xmlns="http://schemas.microsoft.com/sharepoint/v3">605</NRIniciativa>
    <IDIniciativa xmlns="http://schemas.microsoft.com/sharepoint/v3">41682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DF318955-82F1-4B51-8FC1-1C9719B86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78CE4-0BE4-4BC6-A887-44B48B812F4B}"/>
</file>

<file path=customXml/itemProps3.xml><?xml version="1.0" encoding="utf-8"?>
<ds:datastoreItem xmlns:ds="http://schemas.openxmlformats.org/officeDocument/2006/customXml" ds:itemID="{2249D482-677A-4911-8F70-8336C5FBCB79}"/>
</file>

<file path=customXml/itemProps4.xml><?xml version="1.0" encoding="utf-8"?>
<ds:datastoreItem xmlns:ds="http://schemas.openxmlformats.org/officeDocument/2006/customXml" ds:itemID="{84F29492-2627-45B6-8414-31B1E630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comparativo</dc:title>
  <dc:creator>Helena Roseta</dc:creator>
  <cp:lastModifiedBy>Isabel Gonçalves</cp:lastModifiedBy>
  <cp:revision>28</cp:revision>
  <cp:lastPrinted>2018-02-26T15:37:00Z</cp:lastPrinted>
  <dcterms:created xsi:type="dcterms:W3CDTF">2018-02-26T15:08:00Z</dcterms:created>
  <dcterms:modified xsi:type="dcterms:W3CDTF">2018-02-26T16:27:00Z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75100</vt:r8>
  </property>
</Properties>
</file>