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pPr w:leftFromText="141" w:rightFromText="141" w:vertAnchor="text" w:tblpX="-1145" w:tblpY="1"/>
        <w:tblOverlap w:val="never"/>
        <w:tblW w:w="23242" w:type="dxa"/>
        <w:tblLayout w:type="fixed"/>
        <w:tblLook w:val="04A0" w:firstRow="1" w:lastRow="0" w:firstColumn="1" w:lastColumn="0" w:noHBand="0" w:noVBand="1"/>
      </w:tblPr>
      <w:tblGrid>
        <w:gridCol w:w="704"/>
        <w:gridCol w:w="3542"/>
        <w:gridCol w:w="2976"/>
        <w:gridCol w:w="3261"/>
        <w:gridCol w:w="3118"/>
        <w:gridCol w:w="3261"/>
        <w:gridCol w:w="3261"/>
        <w:gridCol w:w="3119"/>
      </w:tblGrid>
      <w:tr w:rsidR="00A813F3" w:rsidRPr="00377E7C" w:rsidTr="00A813F3">
        <w:trPr>
          <w:cantSplit/>
          <w:trHeight w:val="412"/>
          <w:tblHeader/>
        </w:trPr>
        <w:tc>
          <w:tcPr>
            <w:tcW w:w="23242" w:type="dxa"/>
            <w:gridSpan w:val="8"/>
            <w:shd w:val="clear" w:color="auto" w:fill="D9D9D9" w:themeFill="background1" w:themeFillShade="D9"/>
            <w:vAlign w:val="center"/>
          </w:tcPr>
          <w:p w:rsidR="00A813F3" w:rsidRDefault="00A813F3" w:rsidP="00A813F3">
            <w:pPr>
              <w:jc w:val="center"/>
              <w:rPr>
                <w:rFonts w:ascii="Arial" w:hAnsi="Arial" w:cs="Arial"/>
                <w:b/>
              </w:rPr>
            </w:pPr>
            <w:r>
              <w:rPr>
                <w:rFonts w:ascii="Arial" w:hAnsi="Arial" w:cs="Arial"/>
                <w:b/>
              </w:rPr>
              <w:t xml:space="preserve">Aditamentos ao </w:t>
            </w:r>
            <w:hyperlink r:id="rId8" w:history="1">
              <w:r w:rsidRPr="00A813F3">
                <w:rPr>
                  <w:rStyle w:val="Hiperligao"/>
                  <w:rFonts w:ascii="Arial" w:hAnsi="Arial" w:cs="Arial"/>
                  <w:b/>
                </w:rPr>
                <w:t>Estatuto dos Benefícios Fiscais</w:t>
              </w:r>
            </w:hyperlink>
          </w:p>
          <w:p w:rsidR="00A813F3" w:rsidRPr="00A813F3" w:rsidRDefault="00A813F3" w:rsidP="004C15A7">
            <w:pPr>
              <w:jc w:val="center"/>
              <w:rPr>
                <w:rFonts w:ascii="Arial" w:hAnsi="Arial" w:cs="Arial"/>
                <w:b/>
              </w:rPr>
            </w:pPr>
          </w:p>
        </w:tc>
      </w:tr>
      <w:tr w:rsidR="00A813F3" w:rsidRPr="00377E7C" w:rsidTr="00B92B7A">
        <w:trPr>
          <w:cantSplit/>
          <w:tblHeader/>
        </w:trPr>
        <w:tc>
          <w:tcPr>
            <w:tcW w:w="704" w:type="dxa"/>
            <w:shd w:val="clear" w:color="auto" w:fill="D9D9D9" w:themeFill="background1" w:themeFillShade="D9"/>
            <w:textDirection w:val="btLr"/>
            <w:vAlign w:val="center"/>
          </w:tcPr>
          <w:p w:rsidR="00A813F3" w:rsidRDefault="00A813F3" w:rsidP="00183297">
            <w:pPr>
              <w:jc w:val="center"/>
              <w:rPr>
                <w:rFonts w:cs="Arial"/>
                <w:b/>
                <w:bCs/>
                <w:iCs/>
              </w:rPr>
            </w:pPr>
          </w:p>
        </w:tc>
        <w:tc>
          <w:tcPr>
            <w:tcW w:w="3542" w:type="dxa"/>
            <w:shd w:val="clear" w:color="auto" w:fill="FFFFFF" w:themeFill="background1"/>
          </w:tcPr>
          <w:p w:rsidR="00A813F3" w:rsidRPr="00426312" w:rsidRDefault="00A813F3" w:rsidP="004C15A7">
            <w:pPr>
              <w:jc w:val="center"/>
              <w:rPr>
                <w:rFonts w:ascii="Arial" w:hAnsi="Arial" w:cs="Arial"/>
                <w:b/>
                <w:sz w:val="18"/>
                <w:szCs w:val="18"/>
              </w:rPr>
            </w:pPr>
          </w:p>
        </w:tc>
        <w:tc>
          <w:tcPr>
            <w:tcW w:w="2976" w:type="dxa"/>
            <w:shd w:val="clear" w:color="auto" w:fill="FFFFFF" w:themeFill="background1"/>
          </w:tcPr>
          <w:p w:rsidR="00A813F3" w:rsidRPr="00DC42E6" w:rsidRDefault="00A813F3" w:rsidP="004C15A7">
            <w:pPr>
              <w:tabs>
                <w:tab w:val="left" w:pos="44"/>
              </w:tabs>
              <w:spacing w:after="200"/>
              <w:ind w:left="44"/>
              <w:jc w:val="both"/>
              <w:rPr>
                <w:rFonts w:ascii="Arial" w:eastAsia="Times New Roman" w:hAnsi="Arial" w:cs="Arial"/>
                <w:b/>
                <w:sz w:val="18"/>
                <w:szCs w:val="18"/>
              </w:rPr>
            </w:pPr>
          </w:p>
        </w:tc>
        <w:tc>
          <w:tcPr>
            <w:tcW w:w="3261" w:type="dxa"/>
            <w:shd w:val="clear" w:color="auto" w:fill="FFFFFF" w:themeFill="background1"/>
          </w:tcPr>
          <w:p w:rsidR="00A813F3" w:rsidRPr="001F0E62" w:rsidRDefault="00A813F3" w:rsidP="001F0E62">
            <w:pPr>
              <w:pStyle w:val="02-Artigo"/>
              <w:spacing w:before="0"/>
              <w:ind w:left="0"/>
              <w:rPr>
                <w:rFonts w:ascii="Arial" w:hAnsi="Arial" w:cs="Arial"/>
                <w:sz w:val="18"/>
                <w:szCs w:val="18"/>
              </w:rPr>
            </w:pPr>
            <w:r w:rsidRPr="001F0E62">
              <w:rPr>
                <w:rFonts w:ascii="Arial" w:hAnsi="Arial" w:cs="Arial"/>
                <w:sz w:val="18"/>
                <w:szCs w:val="18"/>
              </w:rPr>
              <w:t>Artigo 1.º</w:t>
            </w:r>
          </w:p>
          <w:p w:rsidR="00A813F3" w:rsidRDefault="00A813F3" w:rsidP="001F0E62">
            <w:pPr>
              <w:jc w:val="center"/>
              <w:rPr>
                <w:rFonts w:ascii="Arial" w:hAnsi="Arial" w:cs="Arial"/>
                <w:sz w:val="18"/>
                <w:szCs w:val="18"/>
              </w:rPr>
            </w:pPr>
            <w:r w:rsidRPr="001F0E62">
              <w:rPr>
                <w:rFonts w:ascii="Arial" w:hAnsi="Arial" w:cs="Arial"/>
                <w:sz w:val="18"/>
                <w:szCs w:val="18"/>
              </w:rPr>
              <w:t>[...]</w:t>
            </w:r>
          </w:p>
          <w:p w:rsidR="00A813F3" w:rsidRPr="001F0E62" w:rsidRDefault="00A813F3" w:rsidP="001F0E62">
            <w:pPr>
              <w:jc w:val="center"/>
              <w:rPr>
                <w:rFonts w:ascii="Arial" w:hAnsi="Arial" w:cs="Arial"/>
                <w:sz w:val="18"/>
                <w:szCs w:val="18"/>
              </w:rPr>
            </w:pPr>
          </w:p>
          <w:p w:rsidR="00A813F3" w:rsidRPr="00DC42E6" w:rsidRDefault="00A813F3" w:rsidP="001F0E62">
            <w:pPr>
              <w:jc w:val="both"/>
              <w:rPr>
                <w:rFonts w:ascii="Arial" w:hAnsi="Arial" w:cs="Arial"/>
                <w:sz w:val="18"/>
                <w:szCs w:val="18"/>
              </w:rPr>
            </w:pPr>
            <w:r w:rsidRPr="001F0E62">
              <w:rPr>
                <w:rFonts w:ascii="Arial" w:hAnsi="Arial" w:cs="Arial"/>
                <w:sz w:val="18"/>
                <w:szCs w:val="18"/>
              </w:rPr>
              <w:t>A presente lei altera o Estatuto dos Benefícios Fiscais, aprovado pelo Decreto-Lei n.º 215/89, de 1 de julho, na sua redação atual, adiante designado por EBF, e cria condições de acesso a incentivos fiscais em programas de construção de habitação para renda acessível.</w:t>
            </w:r>
          </w:p>
        </w:tc>
        <w:tc>
          <w:tcPr>
            <w:tcW w:w="3118" w:type="dxa"/>
            <w:shd w:val="clear" w:color="auto" w:fill="FFFFFF" w:themeFill="background1"/>
          </w:tcPr>
          <w:p w:rsidR="00A813F3" w:rsidRPr="00412BBF" w:rsidRDefault="00A813F3" w:rsidP="004C15A7">
            <w:pPr>
              <w:jc w:val="center"/>
              <w:rPr>
                <w:rFonts w:ascii="Arial" w:hAnsi="Arial" w:cs="Arial"/>
                <w:b/>
                <w:sz w:val="18"/>
                <w:szCs w:val="18"/>
              </w:rPr>
            </w:pPr>
            <w:r w:rsidRPr="00412BBF">
              <w:rPr>
                <w:rFonts w:ascii="Arial" w:hAnsi="Arial" w:cs="Arial"/>
                <w:b/>
                <w:sz w:val="18"/>
                <w:szCs w:val="18"/>
              </w:rPr>
              <w:t>Artigo 1.º</w:t>
            </w:r>
          </w:p>
          <w:p w:rsidR="00A813F3" w:rsidRPr="00412BBF" w:rsidRDefault="00A813F3" w:rsidP="004C15A7">
            <w:pPr>
              <w:jc w:val="center"/>
              <w:rPr>
                <w:rFonts w:ascii="Arial" w:hAnsi="Arial" w:cs="Arial"/>
                <w:b/>
                <w:sz w:val="18"/>
                <w:szCs w:val="18"/>
              </w:rPr>
            </w:pPr>
            <w:r w:rsidRPr="00412BBF">
              <w:rPr>
                <w:rFonts w:ascii="Arial" w:hAnsi="Arial" w:cs="Arial"/>
                <w:b/>
                <w:sz w:val="18"/>
                <w:szCs w:val="18"/>
              </w:rPr>
              <w:t>Objeto</w:t>
            </w:r>
          </w:p>
          <w:p w:rsidR="00A813F3" w:rsidRPr="00412BBF" w:rsidRDefault="00A813F3" w:rsidP="004C15A7">
            <w:pPr>
              <w:jc w:val="center"/>
              <w:rPr>
                <w:rFonts w:ascii="Arial" w:hAnsi="Arial" w:cs="Arial"/>
                <w:b/>
                <w:sz w:val="18"/>
                <w:szCs w:val="18"/>
              </w:rPr>
            </w:pPr>
          </w:p>
          <w:p w:rsidR="00A813F3" w:rsidRPr="00412BBF" w:rsidRDefault="00A813F3" w:rsidP="004C15A7">
            <w:pPr>
              <w:jc w:val="both"/>
              <w:rPr>
                <w:rFonts w:ascii="Arial" w:hAnsi="Arial" w:cs="Arial"/>
                <w:sz w:val="18"/>
                <w:szCs w:val="18"/>
              </w:rPr>
            </w:pPr>
            <w:r w:rsidRPr="00412BBF">
              <w:rPr>
                <w:rFonts w:ascii="Arial" w:hAnsi="Arial" w:cs="Arial"/>
                <w:sz w:val="18"/>
                <w:szCs w:val="18"/>
              </w:rPr>
              <w:t>A presente lei adita o artigo 59.º-J ao Estatuto dos Benefício</w:t>
            </w:r>
            <w:r>
              <w:rPr>
                <w:rFonts w:ascii="Arial" w:hAnsi="Arial" w:cs="Arial"/>
                <w:sz w:val="18"/>
                <w:szCs w:val="18"/>
              </w:rPr>
              <w:t>s Fiscais aprovado pelo Decreto-</w:t>
            </w:r>
            <w:r w:rsidRPr="00412BBF">
              <w:rPr>
                <w:rFonts w:ascii="Arial" w:hAnsi="Arial" w:cs="Arial"/>
                <w:sz w:val="18"/>
                <w:szCs w:val="18"/>
              </w:rPr>
              <w:t>Lei n.º 215/89, de 1 de julho, na sua redação atual, adiante designado por EBF, o qual cria um incentivo fiscal ao arrendamento de longa duração.</w:t>
            </w:r>
          </w:p>
        </w:tc>
        <w:tc>
          <w:tcPr>
            <w:tcW w:w="3261" w:type="dxa"/>
            <w:shd w:val="clear" w:color="auto" w:fill="FFFFFF" w:themeFill="background1"/>
          </w:tcPr>
          <w:p w:rsidR="00A813F3" w:rsidRDefault="00A813F3" w:rsidP="004C15A7">
            <w:pPr>
              <w:rPr>
                <w:rFonts w:ascii="Arial" w:hAnsi="Arial" w:cs="Arial"/>
                <w:b/>
                <w:sz w:val="18"/>
                <w:szCs w:val="18"/>
                <w:u w:val="single"/>
              </w:rPr>
            </w:pPr>
          </w:p>
          <w:p w:rsidR="00A813F3" w:rsidRPr="00DC13BF" w:rsidRDefault="00A813F3" w:rsidP="00DC13BF">
            <w:pPr>
              <w:rPr>
                <w:rFonts w:ascii="Arial" w:hAnsi="Arial" w:cs="Arial"/>
                <w:sz w:val="18"/>
                <w:szCs w:val="18"/>
              </w:rPr>
            </w:pPr>
          </w:p>
          <w:p w:rsidR="00A813F3" w:rsidRDefault="00A813F3" w:rsidP="00DC13BF">
            <w:pPr>
              <w:rPr>
                <w:rFonts w:ascii="Arial" w:hAnsi="Arial" w:cs="Arial"/>
                <w:sz w:val="18"/>
                <w:szCs w:val="18"/>
              </w:rPr>
            </w:pPr>
          </w:p>
          <w:p w:rsidR="00A813F3" w:rsidRDefault="00A813F3" w:rsidP="00DC13BF">
            <w:pPr>
              <w:rPr>
                <w:rFonts w:ascii="Arial" w:hAnsi="Arial" w:cs="Arial"/>
                <w:sz w:val="18"/>
                <w:szCs w:val="18"/>
              </w:rPr>
            </w:pPr>
          </w:p>
          <w:p w:rsidR="00A813F3" w:rsidRDefault="00A813F3" w:rsidP="00DC13BF">
            <w:pPr>
              <w:rPr>
                <w:rFonts w:ascii="Arial" w:hAnsi="Arial" w:cs="Arial"/>
                <w:sz w:val="18"/>
                <w:szCs w:val="18"/>
              </w:rPr>
            </w:pPr>
          </w:p>
          <w:p w:rsidR="00A813F3" w:rsidRPr="00DC13BF" w:rsidRDefault="00A813F3" w:rsidP="00DC13BF">
            <w:pPr>
              <w:ind w:firstLine="708"/>
              <w:rPr>
                <w:rFonts w:ascii="Arial" w:hAnsi="Arial" w:cs="Arial"/>
                <w:sz w:val="18"/>
                <w:szCs w:val="18"/>
              </w:rPr>
            </w:pPr>
          </w:p>
        </w:tc>
        <w:tc>
          <w:tcPr>
            <w:tcW w:w="3261" w:type="dxa"/>
            <w:shd w:val="clear" w:color="auto" w:fill="FFFFFF" w:themeFill="background1"/>
          </w:tcPr>
          <w:p w:rsidR="00A813F3" w:rsidRDefault="00A813F3" w:rsidP="004C15A7">
            <w:pPr>
              <w:rPr>
                <w:rFonts w:ascii="Arial" w:hAnsi="Arial" w:cs="Arial"/>
                <w:b/>
                <w:sz w:val="18"/>
                <w:szCs w:val="18"/>
                <w:u w:val="single"/>
              </w:rPr>
            </w:pPr>
          </w:p>
        </w:tc>
        <w:tc>
          <w:tcPr>
            <w:tcW w:w="3119" w:type="dxa"/>
            <w:shd w:val="clear" w:color="auto" w:fill="FFFFFF" w:themeFill="background1"/>
          </w:tcPr>
          <w:p w:rsidR="00A813F3" w:rsidRPr="00D53B61" w:rsidRDefault="00A813F3" w:rsidP="004C15A7">
            <w:pPr>
              <w:jc w:val="center"/>
              <w:rPr>
                <w:rFonts w:ascii="Arial" w:hAnsi="Arial" w:cs="Arial"/>
                <w:sz w:val="18"/>
                <w:szCs w:val="18"/>
              </w:rPr>
            </w:pPr>
          </w:p>
        </w:tc>
      </w:tr>
      <w:tr w:rsidR="00A813F3" w:rsidRPr="00377E7C" w:rsidTr="006641E5">
        <w:trPr>
          <w:cantSplit/>
          <w:tblHeader/>
        </w:trPr>
        <w:tc>
          <w:tcPr>
            <w:tcW w:w="704" w:type="dxa"/>
            <w:shd w:val="clear" w:color="auto" w:fill="D9D9D9" w:themeFill="background1" w:themeFillShade="D9"/>
            <w:textDirection w:val="btLr"/>
            <w:vAlign w:val="center"/>
          </w:tcPr>
          <w:p w:rsidR="00A813F3" w:rsidRDefault="00A813F3" w:rsidP="00183297">
            <w:pPr>
              <w:jc w:val="center"/>
              <w:rPr>
                <w:rFonts w:cs="Arial"/>
                <w:b/>
                <w:bCs/>
                <w:iCs/>
              </w:rPr>
            </w:pPr>
          </w:p>
        </w:tc>
        <w:tc>
          <w:tcPr>
            <w:tcW w:w="3542" w:type="dxa"/>
            <w:shd w:val="clear" w:color="auto" w:fill="E7E6E6" w:themeFill="background2"/>
          </w:tcPr>
          <w:p w:rsidR="00A813F3" w:rsidRPr="00426312" w:rsidRDefault="00A813F3" w:rsidP="004C15A7">
            <w:pPr>
              <w:jc w:val="center"/>
              <w:rPr>
                <w:rFonts w:ascii="Arial" w:hAnsi="Arial" w:cs="Arial"/>
                <w:b/>
                <w:sz w:val="18"/>
                <w:szCs w:val="18"/>
              </w:rPr>
            </w:pPr>
          </w:p>
        </w:tc>
        <w:tc>
          <w:tcPr>
            <w:tcW w:w="2976" w:type="dxa"/>
            <w:shd w:val="clear" w:color="auto" w:fill="E7E6E6" w:themeFill="background2"/>
          </w:tcPr>
          <w:p w:rsidR="00A813F3" w:rsidRPr="00DC42E6" w:rsidRDefault="00A813F3" w:rsidP="004C15A7">
            <w:pPr>
              <w:tabs>
                <w:tab w:val="left" w:pos="44"/>
              </w:tabs>
              <w:spacing w:after="200"/>
              <w:ind w:left="44"/>
              <w:jc w:val="both"/>
              <w:rPr>
                <w:rFonts w:ascii="Arial" w:eastAsia="Times New Roman" w:hAnsi="Arial" w:cs="Arial"/>
                <w:b/>
                <w:sz w:val="18"/>
                <w:szCs w:val="18"/>
              </w:rPr>
            </w:pPr>
          </w:p>
        </w:tc>
        <w:tc>
          <w:tcPr>
            <w:tcW w:w="3261" w:type="dxa"/>
            <w:shd w:val="clear" w:color="auto" w:fill="E7E6E6" w:themeFill="background2"/>
          </w:tcPr>
          <w:p w:rsidR="00A813F3" w:rsidRPr="00DC42E6" w:rsidRDefault="00A813F3" w:rsidP="004C15A7">
            <w:pPr>
              <w:pStyle w:val="02-Artigo"/>
              <w:spacing w:before="0"/>
              <w:ind w:left="122"/>
              <w:jc w:val="both"/>
              <w:rPr>
                <w:rFonts w:ascii="Arial" w:hAnsi="Arial" w:cs="Arial"/>
                <w:sz w:val="18"/>
                <w:szCs w:val="18"/>
              </w:rPr>
            </w:pPr>
          </w:p>
        </w:tc>
        <w:tc>
          <w:tcPr>
            <w:tcW w:w="3118" w:type="dxa"/>
            <w:shd w:val="clear" w:color="auto" w:fill="E7E6E6" w:themeFill="background2"/>
          </w:tcPr>
          <w:p w:rsidR="00A813F3" w:rsidRDefault="00A813F3" w:rsidP="004C15A7">
            <w:pPr>
              <w:rPr>
                <w:rFonts w:ascii="Arial" w:hAnsi="Arial" w:cs="Arial"/>
                <w:b/>
                <w:sz w:val="18"/>
                <w:szCs w:val="18"/>
                <w:u w:val="single"/>
              </w:rPr>
            </w:pPr>
            <w:r>
              <w:rPr>
                <w:rFonts w:ascii="Arial" w:hAnsi="Arial" w:cs="Arial"/>
                <w:b/>
                <w:sz w:val="18"/>
                <w:szCs w:val="18"/>
                <w:u w:val="single"/>
              </w:rPr>
              <w:t>Contra</w:t>
            </w:r>
          </w:p>
          <w:p w:rsidR="00A813F3" w:rsidRDefault="00A813F3" w:rsidP="004C15A7">
            <w:pPr>
              <w:rPr>
                <w:rFonts w:ascii="Arial" w:hAnsi="Arial" w:cs="Arial"/>
                <w:b/>
                <w:sz w:val="18"/>
                <w:szCs w:val="18"/>
                <w:u w:val="single"/>
              </w:rPr>
            </w:pPr>
            <w:r>
              <w:rPr>
                <w:rFonts w:ascii="Arial" w:hAnsi="Arial" w:cs="Arial"/>
                <w:b/>
                <w:sz w:val="18"/>
                <w:szCs w:val="18"/>
                <w:u w:val="single"/>
              </w:rPr>
              <w:t>Abstenção</w:t>
            </w:r>
            <w:r w:rsidR="00B92B7A">
              <w:rPr>
                <w:rFonts w:ascii="Arial" w:hAnsi="Arial" w:cs="Arial"/>
                <w:b/>
                <w:sz w:val="18"/>
                <w:szCs w:val="18"/>
                <w:u w:val="single"/>
              </w:rPr>
              <w:t xml:space="preserve"> </w:t>
            </w:r>
            <w:r w:rsidR="00B92B7A" w:rsidRPr="00B92B7A">
              <w:rPr>
                <w:rFonts w:ascii="Arial" w:hAnsi="Arial" w:cs="Arial"/>
                <w:b/>
                <w:color w:val="C00000"/>
                <w:sz w:val="18"/>
                <w:szCs w:val="18"/>
              </w:rPr>
              <w:t>PREJUDICADO</w:t>
            </w:r>
          </w:p>
          <w:p w:rsidR="00A813F3" w:rsidRDefault="00A813F3" w:rsidP="004C15A7">
            <w:pPr>
              <w:rPr>
                <w:rFonts w:ascii="Arial" w:hAnsi="Arial" w:cs="Arial"/>
                <w:b/>
                <w:sz w:val="18"/>
                <w:szCs w:val="18"/>
                <w:u w:val="single"/>
              </w:rPr>
            </w:pPr>
            <w:proofErr w:type="gramStart"/>
            <w:r>
              <w:rPr>
                <w:rFonts w:ascii="Arial" w:hAnsi="Arial" w:cs="Arial"/>
                <w:b/>
                <w:sz w:val="18"/>
                <w:szCs w:val="18"/>
                <w:u w:val="single"/>
              </w:rPr>
              <w:t>A favor</w:t>
            </w:r>
            <w:proofErr w:type="gramEnd"/>
          </w:p>
        </w:tc>
        <w:tc>
          <w:tcPr>
            <w:tcW w:w="3261" w:type="dxa"/>
            <w:shd w:val="clear" w:color="auto" w:fill="E7E6E6" w:themeFill="background2"/>
          </w:tcPr>
          <w:p w:rsidR="00A813F3" w:rsidRDefault="00A813F3" w:rsidP="004C15A7">
            <w:pPr>
              <w:rPr>
                <w:rFonts w:ascii="Arial" w:hAnsi="Arial" w:cs="Arial"/>
                <w:b/>
                <w:sz w:val="18"/>
                <w:szCs w:val="18"/>
                <w:u w:val="single"/>
              </w:rPr>
            </w:pPr>
          </w:p>
        </w:tc>
        <w:tc>
          <w:tcPr>
            <w:tcW w:w="3261" w:type="dxa"/>
            <w:shd w:val="clear" w:color="auto" w:fill="E7E6E6" w:themeFill="background2"/>
          </w:tcPr>
          <w:p w:rsidR="00A813F3" w:rsidRDefault="00A813F3" w:rsidP="004C15A7">
            <w:pPr>
              <w:rPr>
                <w:rFonts w:ascii="Arial" w:hAnsi="Arial" w:cs="Arial"/>
                <w:b/>
                <w:sz w:val="18"/>
                <w:szCs w:val="18"/>
                <w:u w:val="single"/>
              </w:rPr>
            </w:pPr>
          </w:p>
        </w:tc>
        <w:tc>
          <w:tcPr>
            <w:tcW w:w="3119" w:type="dxa"/>
            <w:shd w:val="clear" w:color="auto" w:fill="E7E6E6" w:themeFill="background2"/>
          </w:tcPr>
          <w:p w:rsidR="00A813F3" w:rsidRPr="00D53B61" w:rsidRDefault="00A813F3" w:rsidP="004C15A7">
            <w:pPr>
              <w:jc w:val="center"/>
              <w:rPr>
                <w:rFonts w:ascii="Arial" w:hAnsi="Arial" w:cs="Arial"/>
                <w:sz w:val="18"/>
                <w:szCs w:val="18"/>
              </w:rPr>
            </w:pPr>
          </w:p>
        </w:tc>
      </w:tr>
      <w:tr w:rsidR="00A813F3" w:rsidRPr="00377E7C" w:rsidTr="00B92B7A">
        <w:trPr>
          <w:cantSplit/>
          <w:tblHeader/>
        </w:trPr>
        <w:tc>
          <w:tcPr>
            <w:tcW w:w="704" w:type="dxa"/>
            <w:shd w:val="clear" w:color="auto" w:fill="D9D9D9" w:themeFill="background1" w:themeFillShade="D9"/>
            <w:textDirection w:val="btLr"/>
            <w:vAlign w:val="center"/>
          </w:tcPr>
          <w:p w:rsidR="00A813F3" w:rsidRPr="00B92B7A" w:rsidRDefault="00A813F3" w:rsidP="00183297">
            <w:pPr>
              <w:jc w:val="center"/>
              <w:rPr>
                <w:rFonts w:cs="Arial"/>
                <w:b/>
                <w:bCs/>
                <w:iCs/>
              </w:rPr>
            </w:pPr>
          </w:p>
        </w:tc>
        <w:tc>
          <w:tcPr>
            <w:tcW w:w="3542" w:type="dxa"/>
            <w:shd w:val="clear" w:color="auto" w:fill="FFFFFF" w:themeFill="background1"/>
          </w:tcPr>
          <w:p w:rsidR="00A813F3" w:rsidRPr="00B92B7A" w:rsidRDefault="00A813F3" w:rsidP="004C15A7">
            <w:pPr>
              <w:jc w:val="center"/>
              <w:rPr>
                <w:rFonts w:ascii="Arial" w:hAnsi="Arial" w:cs="Arial"/>
                <w:b/>
                <w:sz w:val="18"/>
                <w:szCs w:val="18"/>
              </w:rPr>
            </w:pPr>
          </w:p>
        </w:tc>
        <w:tc>
          <w:tcPr>
            <w:tcW w:w="2976" w:type="dxa"/>
            <w:shd w:val="clear" w:color="auto" w:fill="FFFFFF" w:themeFill="background1"/>
          </w:tcPr>
          <w:p w:rsidR="00A813F3" w:rsidRPr="00B92B7A" w:rsidRDefault="00A813F3" w:rsidP="004C15A7">
            <w:pPr>
              <w:tabs>
                <w:tab w:val="left" w:pos="44"/>
              </w:tabs>
              <w:spacing w:after="200"/>
              <w:ind w:left="44"/>
              <w:jc w:val="both"/>
              <w:rPr>
                <w:rFonts w:ascii="Arial" w:eastAsia="Times New Roman" w:hAnsi="Arial" w:cs="Arial"/>
                <w:b/>
                <w:sz w:val="18"/>
                <w:szCs w:val="18"/>
              </w:rPr>
            </w:pPr>
          </w:p>
        </w:tc>
        <w:tc>
          <w:tcPr>
            <w:tcW w:w="3261" w:type="dxa"/>
            <w:shd w:val="clear" w:color="auto" w:fill="FFFFFF" w:themeFill="background1"/>
          </w:tcPr>
          <w:p w:rsidR="00A813F3" w:rsidRPr="00B92B7A" w:rsidRDefault="00A813F3" w:rsidP="004C15A7">
            <w:pPr>
              <w:pStyle w:val="02-Artigo"/>
              <w:spacing w:before="0"/>
              <w:ind w:left="122"/>
              <w:jc w:val="both"/>
              <w:rPr>
                <w:rFonts w:ascii="Arial" w:hAnsi="Arial" w:cs="Arial"/>
                <w:sz w:val="18"/>
                <w:szCs w:val="18"/>
              </w:rPr>
            </w:pPr>
          </w:p>
        </w:tc>
        <w:tc>
          <w:tcPr>
            <w:tcW w:w="3118" w:type="dxa"/>
            <w:shd w:val="clear" w:color="auto" w:fill="FFFFFF" w:themeFill="background1"/>
          </w:tcPr>
          <w:p w:rsidR="00A813F3" w:rsidRPr="00B92B7A" w:rsidRDefault="00A813F3" w:rsidP="004C15A7">
            <w:pPr>
              <w:jc w:val="center"/>
              <w:rPr>
                <w:rFonts w:ascii="Arial" w:hAnsi="Arial" w:cs="Arial"/>
                <w:b/>
                <w:sz w:val="18"/>
                <w:szCs w:val="18"/>
              </w:rPr>
            </w:pPr>
            <w:r w:rsidRPr="00B92B7A">
              <w:rPr>
                <w:rFonts w:ascii="Arial" w:hAnsi="Arial" w:cs="Arial"/>
                <w:b/>
                <w:sz w:val="18"/>
                <w:szCs w:val="18"/>
              </w:rPr>
              <w:t>Artigo 2.º</w:t>
            </w:r>
          </w:p>
          <w:p w:rsidR="00A813F3" w:rsidRPr="00B92B7A" w:rsidRDefault="00A813F3" w:rsidP="004C15A7">
            <w:pPr>
              <w:jc w:val="center"/>
              <w:rPr>
                <w:rFonts w:ascii="Arial" w:hAnsi="Arial" w:cs="Arial"/>
                <w:b/>
                <w:sz w:val="18"/>
                <w:szCs w:val="18"/>
              </w:rPr>
            </w:pPr>
            <w:r w:rsidRPr="00B92B7A">
              <w:rPr>
                <w:rFonts w:ascii="Arial" w:hAnsi="Arial" w:cs="Arial"/>
                <w:b/>
                <w:sz w:val="18"/>
                <w:szCs w:val="18"/>
              </w:rPr>
              <w:t>Aditamento ao Estatuto dos Benefícios Fiscais</w:t>
            </w:r>
          </w:p>
          <w:p w:rsidR="00A813F3" w:rsidRPr="00B92B7A" w:rsidRDefault="00A813F3" w:rsidP="004C15A7">
            <w:pPr>
              <w:jc w:val="center"/>
              <w:rPr>
                <w:rFonts w:ascii="Arial" w:hAnsi="Arial" w:cs="Arial"/>
                <w:b/>
                <w:sz w:val="18"/>
                <w:szCs w:val="18"/>
              </w:rPr>
            </w:pPr>
          </w:p>
          <w:p w:rsidR="00A813F3" w:rsidRPr="00B92B7A" w:rsidRDefault="00A813F3" w:rsidP="004C15A7">
            <w:pPr>
              <w:jc w:val="both"/>
              <w:rPr>
                <w:rFonts w:ascii="Arial" w:hAnsi="Arial" w:cs="Arial"/>
                <w:sz w:val="18"/>
                <w:szCs w:val="18"/>
              </w:rPr>
            </w:pPr>
            <w:r w:rsidRPr="00B92B7A">
              <w:rPr>
                <w:rFonts w:ascii="Arial" w:hAnsi="Arial" w:cs="Arial"/>
                <w:sz w:val="18"/>
                <w:szCs w:val="18"/>
              </w:rPr>
              <w:t>É aditado ao EBF o artigo 59.º-J, com a seguinte redação:</w:t>
            </w:r>
          </w:p>
          <w:p w:rsidR="00B92B7A" w:rsidRPr="00B92B7A" w:rsidRDefault="00B92B7A" w:rsidP="004C15A7">
            <w:pPr>
              <w:jc w:val="both"/>
              <w:rPr>
                <w:rFonts w:ascii="Arial" w:hAnsi="Arial" w:cs="Arial"/>
                <w:b/>
                <w:color w:val="C00000"/>
                <w:sz w:val="18"/>
                <w:szCs w:val="18"/>
              </w:rPr>
            </w:pPr>
          </w:p>
          <w:p w:rsidR="00B92B7A" w:rsidRPr="00B92B7A" w:rsidRDefault="00B92B7A" w:rsidP="004C15A7">
            <w:pPr>
              <w:jc w:val="both"/>
              <w:rPr>
                <w:rFonts w:ascii="Arial" w:hAnsi="Arial" w:cs="Arial"/>
                <w:b/>
                <w:sz w:val="18"/>
                <w:szCs w:val="18"/>
                <w:u w:val="single"/>
              </w:rPr>
            </w:pPr>
            <w:r w:rsidRPr="00B92B7A">
              <w:rPr>
                <w:rFonts w:ascii="Arial" w:hAnsi="Arial" w:cs="Arial"/>
                <w:b/>
                <w:color w:val="C00000"/>
                <w:sz w:val="18"/>
                <w:szCs w:val="18"/>
              </w:rPr>
              <w:t>REJEITADO</w:t>
            </w:r>
          </w:p>
        </w:tc>
        <w:tc>
          <w:tcPr>
            <w:tcW w:w="3261" w:type="dxa"/>
            <w:shd w:val="clear" w:color="auto" w:fill="FFFFFF" w:themeFill="background1"/>
          </w:tcPr>
          <w:p w:rsidR="00A813F3" w:rsidRPr="00B92B7A" w:rsidRDefault="00A813F3" w:rsidP="004C15A7">
            <w:pPr>
              <w:rPr>
                <w:rFonts w:ascii="Arial" w:hAnsi="Arial" w:cs="Arial"/>
                <w:b/>
                <w:sz w:val="18"/>
                <w:szCs w:val="18"/>
                <w:u w:val="single"/>
              </w:rPr>
            </w:pPr>
          </w:p>
        </w:tc>
        <w:tc>
          <w:tcPr>
            <w:tcW w:w="3261" w:type="dxa"/>
            <w:shd w:val="clear" w:color="auto" w:fill="FFFFFF" w:themeFill="background1"/>
          </w:tcPr>
          <w:p w:rsidR="00A813F3" w:rsidRPr="00B92B7A" w:rsidRDefault="00A813F3" w:rsidP="004C15A7">
            <w:pPr>
              <w:rPr>
                <w:rFonts w:ascii="Arial" w:hAnsi="Arial" w:cs="Arial"/>
                <w:b/>
                <w:sz w:val="18"/>
                <w:szCs w:val="18"/>
                <w:u w:val="single"/>
              </w:rPr>
            </w:pPr>
          </w:p>
        </w:tc>
        <w:tc>
          <w:tcPr>
            <w:tcW w:w="3119" w:type="dxa"/>
            <w:shd w:val="clear" w:color="auto" w:fill="FFFFFF" w:themeFill="background1"/>
          </w:tcPr>
          <w:p w:rsidR="00A813F3" w:rsidRPr="00B92B7A" w:rsidRDefault="00A813F3" w:rsidP="004C15A7">
            <w:pPr>
              <w:jc w:val="center"/>
              <w:rPr>
                <w:rFonts w:ascii="Arial" w:hAnsi="Arial" w:cs="Arial"/>
                <w:sz w:val="18"/>
                <w:szCs w:val="18"/>
              </w:rPr>
            </w:pPr>
          </w:p>
        </w:tc>
      </w:tr>
      <w:tr w:rsidR="00A813F3" w:rsidRPr="00377E7C" w:rsidTr="00A813F3">
        <w:trPr>
          <w:cantSplit/>
          <w:tblHeader/>
        </w:trPr>
        <w:tc>
          <w:tcPr>
            <w:tcW w:w="704" w:type="dxa"/>
            <w:shd w:val="clear" w:color="auto" w:fill="D9D9D9" w:themeFill="background1" w:themeFillShade="D9"/>
            <w:textDirection w:val="btLr"/>
            <w:vAlign w:val="center"/>
          </w:tcPr>
          <w:p w:rsidR="00A813F3" w:rsidRDefault="00A813F3" w:rsidP="00183297">
            <w:pPr>
              <w:jc w:val="center"/>
              <w:rPr>
                <w:rFonts w:cs="Arial"/>
                <w:b/>
                <w:bCs/>
                <w:iCs/>
              </w:rPr>
            </w:pPr>
          </w:p>
        </w:tc>
        <w:tc>
          <w:tcPr>
            <w:tcW w:w="3542" w:type="dxa"/>
            <w:shd w:val="clear" w:color="auto" w:fill="E7E6E6" w:themeFill="background2"/>
          </w:tcPr>
          <w:p w:rsidR="00A813F3" w:rsidRPr="00426312" w:rsidRDefault="00A813F3" w:rsidP="004C15A7">
            <w:pPr>
              <w:jc w:val="center"/>
              <w:rPr>
                <w:rFonts w:ascii="Arial" w:hAnsi="Arial" w:cs="Arial"/>
                <w:b/>
                <w:sz w:val="18"/>
                <w:szCs w:val="18"/>
              </w:rPr>
            </w:pPr>
          </w:p>
        </w:tc>
        <w:tc>
          <w:tcPr>
            <w:tcW w:w="2976" w:type="dxa"/>
            <w:shd w:val="clear" w:color="auto" w:fill="E7E6E6" w:themeFill="background2"/>
          </w:tcPr>
          <w:p w:rsidR="00A813F3" w:rsidRPr="00DC42E6" w:rsidRDefault="00A813F3" w:rsidP="004C15A7">
            <w:pPr>
              <w:tabs>
                <w:tab w:val="left" w:pos="44"/>
              </w:tabs>
              <w:spacing w:after="200"/>
              <w:ind w:left="44"/>
              <w:jc w:val="both"/>
              <w:rPr>
                <w:rFonts w:ascii="Arial" w:eastAsia="Times New Roman" w:hAnsi="Arial" w:cs="Arial"/>
                <w:b/>
                <w:sz w:val="18"/>
                <w:szCs w:val="18"/>
              </w:rPr>
            </w:pPr>
          </w:p>
        </w:tc>
        <w:tc>
          <w:tcPr>
            <w:tcW w:w="3261" w:type="dxa"/>
            <w:shd w:val="clear" w:color="auto" w:fill="E7E6E6" w:themeFill="background2"/>
          </w:tcPr>
          <w:p w:rsidR="00A813F3" w:rsidRPr="00DC42E6" w:rsidRDefault="00A813F3" w:rsidP="004C15A7">
            <w:pPr>
              <w:pStyle w:val="02-Artigo"/>
              <w:spacing w:before="0"/>
              <w:ind w:left="122"/>
              <w:jc w:val="both"/>
              <w:rPr>
                <w:rFonts w:ascii="Arial" w:hAnsi="Arial" w:cs="Arial"/>
                <w:sz w:val="18"/>
                <w:szCs w:val="18"/>
              </w:rPr>
            </w:pPr>
          </w:p>
        </w:tc>
        <w:tc>
          <w:tcPr>
            <w:tcW w:w="3118" w:type="dxa"/>
            <w:shd w:val="clear" w:color="auto" w:fill="E7E6E6" w:themeFill="background2"/>
          </w:tcPr>
          <w:p w:rsidR="00A813F3" w:rsidRDefault="00A813F3" w:rsidP="004C15A7">
            <w:pPr>
              <w:rPr>
                <w:rFonts w:ascii="Arial" w:hAnsi="Arial" w:cs="Arial"/>
                <w:b/>
                <w:sz w:val="18"/>
                <w:szCs w:val="18"/>
                <w:u w:val="single"/>
              </w:rPr>
            </w:pPr>
            <w:r>
              <w:rPr>
                <w:rFonts w:ascii="Arial" w:hAnsi="Arial" w:cs="Arial"/>
                <w:b/>
                <w:sz w:val="18"/>
                <w:szCs w:val="18"/>
                <w:u w:val="single"/>
              </w:rPr>
              <w:t>Contra</w:t>
            </w:r>
            <w:r w:rsidR="00B92B7A" w:rsidRPr="00B92B7A">
              <w:rPr>
                <w:rFonts w:ascii="Arial" w:hAnsi="Arial" w:cs="Arial"/>
                <w:b/>
                <w:sz w:val="18"/>
                <w:szCs w:val="18"/>
              </w:rPr>
              <w:t xml:space="preserve"> PSD, CDS</w:t>
            </w:r>
          </w:p>
          <w:p w:rsidR="00A813F3" w:rsidRDefault="00A813F3" w:rsidP="004C15A7">
            <w:pPr>
              <w:rPr>
                <w:rFonts w:ascii="Arial" w:hAnsi="Arial" w:cs="Arial"/>
                <w:b/>
                <w:sz w:val="18"/>
                <w:szCs w:val="18"/>
                <w:u w:val="single"/>
              </w:rPr>
            </w:pPr>
            <w:r>
              <w:rPr>
                <w:rFonts w:ascii="Arial" w:hAnsi="Arial" w:cs="Arial"/>
                <w:b/>
                <w:sz w:val="18"/>
                <w:szCs w:val="18"/>
                <w:u w:val="single"/>
              </w:rPr>
              <w:t>Abstenção</w:t>
            </w:r>
            <w:r w:rsidR="00B92B7A">
              <w:rPr>
                <w:rFonts w:ascii="Arial" w:hAnsi="Arial" w:cs="Arial"/>
                <w:b/>
                <w:sz w:val="18"/>
                <w:szCs w:val="18"/>
                <w:u w:val="single"/>
              </w:rPr>
              <w:t xml:space="preserve"> </w:t>
            </w:r>
            <w:r w:rsidR="00B92B7A" w:rsidRPr="00B92B7A">
              <w:rPr>
                <w:rFonts w:ascii="Arial" w:hAnsi="Arial" w:cs="Arial"/>
                <w:b/>
                <w:sz w:val="18"/>
                <w:szCs w:val="18"/>
              </w:rPr>
              <w:t>BE, PCP</w:t>
            </w:r>
          </w:p>
          <w:p w:rsidR="00A813F3" w:rsidRPr="00426312" w:rsidRDefault="00A813F3" w:rsidP="004C15A7">
            <w:pPr>
              <w:rPr>
                <w:rFonts w:ascii="Arial" w:hAnsi="Arial" w:cs="Arial"/>
                <w:b/>
                <w:sz w:val="18"/>
                <w:szCs w:val="18"/>
              </w:rPr>
            </w:pPr>
            <w:proofErr w:type="gramStart"/>
            <w:r>
              <w:rPr>
                <w:rFonts w:ascii="Arial" w:hAnsi="Arial" w:cs="Arial"/>
                <w:b/>
                <w:sz w:val="18"/>
                <w:szCs w:val="18"/>
                <w:u w:val="single"/>
              </w:rPr>
              <w:t>A favor</w:t>
            </w:r>
            <w:proofErr w:type="gramEnd"/>
            <w:r w:rsidR="00B92B7A">
              <w:rPr>
                <w:rFonts w:ascii="Arial" w:hAnsi="Arial" w:cs="Arial"/>
                <w:b/>
                <w:sz w:val="18"/>
                <w:szCs w:val="18"/>
                <w:u w:val="single"/>
              </w:rPr>
              <w:t xml:space="preserve"> </w:t>
            </w:r>
            <w:r w:rsidR="00B92B7A" w:rsidRPr="00B92B7A">
              <w:rPr>
                <w:rFonts w:ascii="Arial" w:hAnsi="Arial" w:cs="Arial"/>
                <w:b/>
                <w:sz w:val="18"/>
                <w:szCs w:val="18"/>
              </w:rPr>
              <w:t>PS</w:t>
            </w:r>
          </w:p>
        </w:tc>
        <w:tc>
          <w:tcPr>
            <w:tcW w:w="3261" w:type="dxa"/>
            <w:shd w:val="clear" w:color="auto" w:fill="E7E6E6" w:themeFill="background2"/>
          </w:tcPr>
          <w:p w:rsidR="00A813F3" w:rsidRDefault="00A813F3" w:rsidP="004C15A7">
            <w:pPr>
              <w:rPr>
                <w:rFonts w:ascii="Arial" w:hAnsi="Arial" w:cs="Arial"/>
                <w:b/>
                <w:sz w:val="18"/>
                <w:szCs w:val="18"/>
                <w:u w:val="single"/>
              </w:rPr>
            </w:pPr>
          </w:p>
        </w:tc>
        <w:tc>
          <w:tcPr>
            <w:tcW w:w="3261" w:type="dxa"/>
            <w:shd w:val="clear" w:color="auto" w:fill="E7E6E6" w:themeFill="background2"/>
          </w:tcPr>
          <w:p w:rsidR="00A813F3" w:rsidRDefault="00A813F3" w:rsidP="004C15A7">
            <w:pPr>
              <w:rPr>
                <w:rFonts w:ascii="Arial" w:hAnsi="Arial" w:cs="Arial"/>
                <w:b/>
                <w:sz w:val="18"/>
                <w:szCs w:val="18"/>
                <w:u w:val="single"/>
              </w:rPr>
            </w:pPr>
          </w:p>
        </w:tc>
        <w:tc>
          <w:tcPr>
            <w:tcW w:w="3119" w:type="dxa"/>
            <w:shd w:val="clear" w:color="auto" w:fill="E7E6E6" w:themeFill="background2"/>
          </w:tcPr>
          <w:p w:rsidR="00A813F3" w:rsidRPr="00D53B61" w:rsidRDefault="00A813F3" w:rsidP="004C15A7">
            <w:pPr>
              <w:jc w:val="center"/>
              <w:rPr>
                <w:rFonts w:ascii="Arial" w:hAnsi="Arial" w:cs="Arial"/>
                <w:sz w:val="18"/>
                <w:szCs w:val="18"/>
              </w:rPr>
            </w:pPr>
          </w:p>
        </w:tc>
      </w:tr>
      <w:tr w:rsidR="00A813F3" w:rsidRPr="00377E7C" w:rsidTr="00A813F3">
        <w:trPr>
          <w:cantSplit/>
          <w:tblHeader/>
        </w:trPr>
        <w:tc>
          <w:tcPr>
            <w:tcW w:w="704" w:type="dxa"/>
            <w:shd w:val="clear" w:color="auto" w:fill="D9D9D9" w:themeFill="background1" w:themeFillShade="D9"/>
            <w:textDirection w:val="btLr"/>
            <w:vAlign w:val="center"/>
          </w:tcPr>
          <w:p w:rsidR="00A813F3" w:rsidRPr="00FF3FF8" w:rsidRDefault="00A813F3" w:rsidP="00A813F3">
            <w:pPr>
              <w:pStyle w:val="a"/>
              <w:spacing w:before="0" w:beforeAutospacing="0" w:after="0" w:afterAutospacing="0"/>
              <w:jc w:val="center"/>
              <w:rPr>
                <w:rFonts w:asciiTheme="minorHAnsi" w:hAnsiTheme="minorHAnsi" w:cs="Arial"/>
                <w:sz w:val="22"/>
                <w:szCs w:val="22"/>
              </w:rPr>
            </w:pPr>
            <w:r>
              <w:rPr>
                <w:rFonts w:asciiTheme="minorHAnsi" w:hAnsiTheme="minorHAnsi" w:cs="Arial"/>
                <w:b/>
                <w:bCs/>
                <w:iCs/>
                <w:sz w:val="22"/>
                <w:szCs w:val="22"/>
              </w:rPr>
              <w:t xml:space="preserve"> ARRENDAMENTO DE LONGA DURACAO</w:t>
            </w:r>
          </w:p>
          <w:p w:rsidR="00A813F3" w:rsidRPr="00FF3FF8" w:rsidRDefault="00A813F3" w:rsidP="004C15A7">
            <w:pPr>
              <w:jc w:val="center"/>
              <w:rPr>
                <w:rFonts w:ascii="Arial" w:hAnsi="Arial" w:cs="Arial"/>
                <w:b/>
                <w:sz w:val="18"/>
                <w:szCs w:val="18"/>
              </w:rPr>
            </w:pPr>
          </w:p>
        </w:tc>
        <w:tc>
          <w:tcPr>
            <w:tcW w:w="3542" w:type="dxa"/>
          </w:tcPr>
          <w:p w:rsidR="00A813F3" w:rsidRPr="00426312" w:rsidRDefault="00A813F3" w:rsidP="004C15A7">
            <w:pPr>
              <w:jc w:val="center"/>
              <w:rPr>
                <w:rFonts w:ascii="Arial" w:hAnsi="Arial" w:cs="Arial"/>
                <w:b/>
                <w:sz w:val="18"/>
                <w:szCs w:val="18"/>
              </w:rPr>
            </w:pPr>
            <w:r w:rsidRPr="00426312">
              <w:rPr>
                <w:rFonts w:ascii="Arial" w:hAnsi="Arial" w:cs="Arial"/>
                <w:b/>
                <w:sz w:val="18"/>
                <w:szCs w:val="18"/>
              </w:rPr>
              <w:t>Artigo 59.º-I</w:t>
            </w:r>
          </w:p>
          <w:p w:rsidR="00A813F3" w:rsidRPr="00426312" w:rsidRDefault="00A813F3" w:rsidP="004C15A7">
            <w:pPr>
              <w:jc w:val="center"/>
              <w:rPr>
                <w:rFonts w:ascii="Arial" w:hAnsi="Arial" w:cs="Arial"/>
                <w:b/>
                <w:sz w:val="18"/>
                <w:szCs w:val="18"/>
              </w:rPr>
            </w:pPr>
            <w:r w:rsidRPr="00426312">
              <w:rPr>
                <w:rFonts w:ascii="Arial" w:hAnsi="Arial" w:cs="Arial"/>
                <w:b/>
                <w:sz w:val="18"/>
                <w:szCs w:val="18"/>
              </w:rPr>
              <w:t>Prédios ou parte de prédios afetos a lojas com história</w:t>
            </w:r>
          </w:p>
          <w:p w:rsidR="00A813F3" w:rsidRPr="00426312" w:rsidRDefault="00A813F3" w:rsidP="004C15A7">
            <w:pPr>
              <w:jc w:val="both"/>
              <w:rPr>
                <w:rFonts w:ascii="Arial" w:hAnsi="Arial" w:cs="Arial"/>
                <w:sz w:val="18"/>
                <w:szCs w:val="18"/>
              </w:rPr>
            </w:pPr>
            <w:r w:rsidRPr="00426312">
              <w:rPr>
                <w:rFonts w:ascii="Arial" w:hAnsi="Arial" w:cs="Arial"/>
                <w:sz w:val="18"/>
                <w:szCs w:val="18"/>
              </w:rPr>
              <w:t>1 - Na determinação do lucro tributável dos sujeitos passivos de IRC que exerçam a título principal uma a</w:t>
            </w:r>
            <w:r>
              <w:rPr>
                <w:rFonts w:ascii="Arial" w:hAnsi="Arial" w:cs="Arial"/>
                <w:sz w:val="18"/>
                <w:szCs w:val="18"/>
              </w:rPr>
              <w:t xml:space="preserve">tividade </w:t>
            </w:r>
            <w:r w:rsidRPr="00426312">
              <w:rPr>
                <w:rFonts w:ascii="Arial" w:hAnsi="Arial" w:cs="Arial"/>
                <w:sz w:val="18"/>
                <w:szCs w:val="18"/>
              </w:rPr>
              <w:t>comercial, industrial ou agrícola, bem como na determinação dos rendimentos empresariais</w:t>
            </w:r>
            <w:r>
              <w:rPr>
                <w:rFonts w:ascii="Arial" w:hAnsi="Arial" w:cs="Arial"/>
                <w:sz w:val="18"/>
                <w:szCs w:val="18"/>
              </w:rPr>
              <w:t xml:space="preserve"> e profissionais não abrangidos </w:t>
            </w:r>
            <w:r w:rsidRPr="00426312">
              <w:rPr>
                <w:rFonts w:ascii="Arial" w:hAnsi="Arial" w:cs="Arial"/>
                <w:sz w:val="18"/>
                <w:szCs w:val="18"/>
              </w:rPr>
              <w:t>pelo regime simplificado dos sujeitos passivos de IRS, são considerados em 110 % do</w:t>
            </w:r>
            <w:r>
              <w:rPr>
                <w:rFonts w:ascii="Arial" w:hAnsi="Arial" w:cs="Arial"/>
                <w:sz w:val="18"/>
                <w:szCs w:val="18"/>
              </w:rPr>
              <w:t xml:space="preserve"> respetivo montante os gastos e </w:t>
            </w:r>
            <w:r w:rsidRPr="00426312">
              <w:rPr>
                <w:rFonts w:ascii="Arial" w:hAnsi="Arial" w:cs="Arial"/>
                <w:sz w:val="18"/>
                <w:szCs w:val="18"/>
              </w:rPr>
              <w:t>perdas do período relativo a obras de conservação e manutenção dos prédios ou part</w:t>
            </w:r>
            <w:r>
              <w:rPr>
                <w:rFonts w:ascii="Arial" w:hAnsi="Arial" w:cs="Arial"/>
                <w:sz w:val="18"/>
                <w:szCs w:val="18"/>
              </w:rPr>
              <w:t xml:space="preserve">e de prédios afetos a lojas com </w:t>
            </w:r>
            <w:r w:rsidRPr="00426312">
              <w:rPr>
                <w:rFonts w:ascii="Arial" w:hAnsi="Arial" w:cs="Arial"/>
                <w:sz w:val="18"/>
                <w:szCs w:val="18"/>
              </w:rPr>
              <w:t>história, reconhecidas pelo município como estabelecimentos de interesse histórico e cultural</w:t>
            </w:r>
            <w:r>
              <w:rPr>
                <w:rFonts w:ascii="Arial" w:hAnsi="Arial" w:cs="Arial"/>
                <w:sz w:val="18"/>
                <w:szCs w:val="18"/>
              </w:rPr>
              <w:t xml:space="preserve"> ou social local e que integrem </w:t>
            </w:r>
            <w:r w:rsidRPr="00426312">
              <w:rPr>
                <w:rFonts w:ascii="Arial" w:hAnsi="Arial" w:cs="Arial"/>
                <w:sz w:val="18"/>
                <w:szCs w:val="18"/>
              </w:rPr>
              <w:t xml:space="preserve">o inventário nacional dos estabelecimentos e entidades de interesse histórico e cultural ou </w:t>
            </w:r>
            <w:r>
              <w:rPr>
                <w:rFonts w:ascii="Arial" w:hAnsi="Arial" w:cs="Arial"/>
                <w:sz w:val="18"/>
                <w:szCs w:val="18"/>
              </w:rPr>
              <w:t xml:space="preserve">social, nos termos previstos na </w:t>
            </w:r>
            <w:r w:rsidRPr="00426312">
              <w:rPr>
                <w:rFonts w:ascii="Arial" w:hAnsi="Arial" w:cs="Arial"/>
                <w:sz w:val="18"/>
                <w:szCs w:val="18"/>
              </w:rPr>
              <w:t>Lei n.º 42/2017, de 14 de junho.</w:t>
            </w:r>
          </w:p>
          <w:p w:rsidR="00A813F3" w:rsidRPr="00426312" w:rsidRDefault="00A813F3" w:rsidP="004C15A7">
            <w:pPr>
              <w:jc w:val="both"/>
              <w:rPr>
                <w:rFonts w:ascii="Arial" w:hAnsi="Arial" w:cs="Arial"/>
                <w:sz w:val="18"/>
                <w:szCs w:val="18"/>
              </w:rPr>
            </w:pPr>
            <w:r w:rsidRPr="00426312">
              <w:rPr>
                <w:rFonts w:ascii="Arial" w:hAnsi="Arial" w:cs="Arial"/>
                <w:sz w:val="18"/>
                <w:szCs w:val="18"/>
              </w:rPr>
              <w:t>2 - Os gastos previstos no n.º 7 do artigo 41.º do Código do IRS são considerados em 1</w:t>
            </w:r>
            <w:r>
              <w:rPr>
                <w:rFonts w:ascii="Arial" w:hAnsi="Arial" w:cs="Arial"/>
                <w:sz w:val="18"/>
                <w:szCs w:val="18"/>
              </w:rPr>
              <w:t xml:space="preserve">10 % quando respeitem a prédios </w:t>
            </w:r>
            <w:r w:rsidRPr="00426312">
              <w:rPr>
                <w:rFonts w:ascii="Arial" w:hAnsi="Arial" w:cs="Arial"/>
                <w:sz w:val="18"/>
                <w:szCs w:val="18"/>
              </w:rPr>
              <w:t>ou parte de prédios afetos a lojas com história, reconhecidas pelo município como estabele</w:t>
            </w:r>
            <w:r>
              <w:rPr>
                <w:rFonts w:ascii="Arial" w:hAnsi="Arial" w:cs="Arial"/>
                <w:sz w:val="18"/>
                <w:szCs w:val="18"/>
              </w:rPr>
              <w:t xml:space="preserve">cimentos de interesse histórico </w:t>
            </w:r>
            <w:r w:rsidRPr="00426312">
              <w:rPr>
                <w:rFonts w:ascii="Arial" w:hAnsi="Arial" w:cs="Arial"/>
                <w:sz w:val="18"/>
                <w:szCs w:val="18"/>
              </w:rPr>
              <w:t xml:space="preserve">e cultural ou social local e que integrem o inventário nacional dos </w:t>
            </w:r>
            <w:r w:rsidRPr="00426312">
              <w:rPr>
                <w:rFonts w:ascii="Arial" w:hAnsi="Arial" w:cs="Arial"/>
                <w:sz w:val="18"/>
                <w:szCs w:val="18"/>
              </w:rPr>
              <w:lastRenderedPageBreak/>
              <w:t>estabelecimentos e entidades de interesse histórico e</w:t>
            </w:r>
            <w:r>
              <w:rPr>
                <w:rFonts w:ascii="Arial" w:hAnsi="Arial" w:cs="Arial"/>
                <w:sz w:val="18"/>
                <w:szCs w:val="18"/>
              </w:rPr>
              <w:t xml:space="preserve"> </w:t>
            </w:r>
            <w:r w:rsidRPr="00426312">
              <w:rPr>
                <w:rFonts w:ascii="Arial" w:hAnsi="Arial" w:cs="Arial"/>
                <w:sz w:val="18"/>
                <w:szCs w:val="18"/>
              </w:rPr>
              <w:t>cultural ou social, nos termos previstos na Lei n.º 42/2017, de 14 de junho.</w:t>
            </w:r>
          </w:p>
          <w:p w:rsidR="00A813F3" w:rsidRPr="00426312" w:rsidRDefault="00A813F3" w:rsidP="004C15A7">
            <w:pPr>
              <w:jc w:val="both"/>
              <w:rPr>
                <w:rFonts w:ascii="Arial" w:hAnsi="Arial" w:cs="Arial"/>
                <w:sz w:val="18"/>
                <w:szCs w:val="18"/>
              </w:rPr>
            </w:pPr>
            <w:r w:rsidRPr="00426312">
              <w:rPr>
                <w:rFonts w:ascii="Arial" w:hAnsi="Arial" w:cs="Arial"/>
                <w:sz w:val="18"/>
                <w:szCs w:val="18"/>
              </w:rPr>
              <w:t>3 - Sem prejuízo das demais obrigações acessórias aplicáveis, os documentos co</w:t>
            </w:r>
            <w:r>
              <w:rPr>
                <w:rFonts w:ascii="Arial" w:hAnsi="Arial" w:cs="Arial"/>
                <w:sz w:val="18"/>
                <w:szCs w:val="18"/>
              </w:rPr>
              <w:t xml:space="preserve">mprovativos dos gastos e perdas </w:t>
            </w:r>
            <w:r w:rsidRPr="00426312">
              <w:rPr>
                <w:rFonts w:ascii="Arial" w:hAnsi="Arial" w:cs="Arial"/>
                <w:sz w:val="18"/>
                <w:szCs w:val="18"/>
              </w:rPr>
              <w:t>referidos nos números anteriores devem conter expressamente a morada da fração autónoma que</w:t>
            </w:r>
            <w:r>
              <w:rPr>
                <w:rFonts w:ascii="Arial" w:hAnsi="Arial" w:cs="Arial"/>
                <w:sz w:val="18"/>
                <w:szCs w:val="18"/>
              </w:rPr>
              <w:t xml:space="preserve"> beneficiou das obras de </w:t>
            </w:r>
            <w:r w:rsidRPr="00426312">
              <w:rPr>
                <w:rFonts w:ascii="Arial" w:hAnsi="Arial" w:cs="Arial"/>
                <w:sz w:val="18"/>
                <w:szCs w:val="18"/>
              </w:rPr>
              <w:t>manutenção e conservação, bem como os dados identificativos do sujeito passivo ao qual está afeta a fração autónoma.</w:t>
            </w:r>
          </w:p>
          <w:p w:rsidR="00A813F3" w:rsidRPr="00DC42E6" w:rsidRDefault="00A813F3" w:rsidP="001D1FD3">
            <w:pPr>
              <w:jc w:val="both"/>
              <w:rPr>
                <w:rFonts w:ascii="Arial" w:hAnsi="Arial" w:cs="Arial"/>
                <w:b/>
                <w:sz w:val="18"/>
                <w:szCs w:val="18"/>
              </w:rPr>
            </w:pPr>
          </w:p>
        </w:tc>
        <w:tc>
          <w:tcPr>
            <w:tcW w:w="2976" w:type="dxa"/>
          </w:tcPr>
          <w:p w:rsidR="00A813F3" w:rsidRPr="00DC42E6" w:rsidRDefault="00A813F3" w:rsidP="004C15A7">
            <w:pPr>
              <w:tabs>
                <w:tab w:val="left" w:pos="44"/>
              </w:tabs>
              <w:spacing w:after="200"/>
              <w:ind w:left="44"/>
              <w:jc w:val="both"/>
              <w:rPr>
                <w:rFonts w:ascii="Arial" w:eastAsia="Times New Roman" w:hAnsi="Arial" w:cs="Arial"/>
                <w:b/>
                <w:sz w:val="18"/>
                <w:szCs w:val="18"/>
              </w:rPr>
            </w:pPr>
          </w:p>
        </w:tc>
        <w:tc>
          <w:tcPr>
            <w:tcW w:w="3261" w:type="dxa"/>
          </w:tcPr>
          <w:p w:rsidR="00712B2D" w:rsidRPr="005149E3" w:rsidRDefault="00712B2D" w:rsidP="00712B2D">
            <w:pPr>
              <w:rPr>
                <w:rFonts w:ascii="Arial" w:hAnsi="Arial" w:cs="Arial"/>
                <w:b/>
                <w:color w:val="FF0000"/>
                <w:sz w:val="18"/>
                <w:szCs w:val="18"/>
                <w:u w:val="single"/>
              </w:rPr>
            </w:pPr>
            <w:r w:rsidRPr="005149E3">
              <w:rPr>
                <w:rFonts w:ascii="Arial" w:hAnsi="Arial" w:cs="Arial"/>
                <w:b/>
                <w:color w:val="FF0000"/>
                <w:sz w:val="18"/>
                <w:szCs w:val="18"/>
                <w:u w:val="single"/>
              </w:rPr>
              <w:t>Retirada</w:t>
            </w:r>
          </w:p>
          <w:p w:rsidR="00A813F3" w:rsidRPr="00426312" w:rsidRDefault="00A813F3" w:rsidP="004C15A7">
            <w:pPr>
              <w:jc w:val="center"/>
              <w:rPr>
                <w:rFonts w:ascii="Arial" w:hAnsi="Arial" w:cs="Arial"/>
                <w:b/>
                <w:sz w:val="18"/>
                <w:szCs w:val="18"/>
              </w:rPr>
            </w:pPr>
            <w:r w:rsidRPr="00426312">
              <w:rPr>
                <w:rFonts w:ascii="Arial" w:hAnsi="Arial" w:cs="Arial"/>
                <w:b/>
                <w:sz w:val="18"/>
                <w:szCs w:val="18"/>
              </w:rPr>
              <w:t>Artigo 59.º-J</w:t>
            </w:r>
          </w:p>
          <w:p w:rsidR="00A813F3" w:rsidRPr="00E44E49" w:rsidRDefault="00A813F3" w:rsidP="004C15A7">
            <w:pPr>
              <w:jc w:val="center"/>
              <w:rPr>
                <w:rFonts w:ascii="Arial" w:hAnsi="Arial" w:cs="Arial"/>
                <w:sz w:val="18"/>
                <w:szCs w:val="18"/>
              </w:rPr>
            </w:pPr>
            <w:r w:rsidRPr="00E44E49">
              <w:rPr>
                <w:rFonts w:ascii="Arial" w:hAnsi="Arial" w:cs="Arial"/>
                <w:sz w:val="18"/>
                <w:szCs w:val="18"/>
              </w:rPr>
              <w:t>[…]</w:t>
            </w:r>
          </w:p>
          <w:p w:rsidR="00A813F3" w:rsidRPr="00E44E49" w:rsidRDefault="00A813F3" w:rsidP="004C15A7">
            <w:pPr>
              <w:jc w:val="both"/>
              <w:rPr>
                <w:rFonts w:ascii="Arial" w:hAnsi="Arial" w:cs="Arial"/>
                <w:sz w:val="18"/>
                <w:szCs w:val="18"/>
              </w:rPr>
            </w:pPr>
            <w:r w:rsidRPr="00E44E49">
              <w:rPr>
                <w:rFonts w:ascii="Arial" w:hAnsi="Arial" w:cs="Arial"/>
                <w:sz w:val="18"/>
                <w:szCs w:val="18"/>
              </w:rPr>
              <w:t>1 -</w:t>
            </w:r>
            <w:r w:rsidRPr="00E44E49">
              <w:rPr>
                <w:rFonts w:ascii="Arial" w:hAnsi="Arial" w:cs="Arial"/>
                <w:sz w:val="18"/>
                <w:szCs w:val="18"/>
              </w:rPr>
              <w:tab/>
              <w:t>[…]:</w:t>
            </w:r>
          </w:p>
          <w:p w:rsidR="00A813F3" w:rsidRPr="00623034" w:rsidRDefault="00A813F3" w:rsidP="004C15A7">
            <w:pPr>
              <w:jc w:val="both"/>
              <w:rPr>
                <w:rFonts w:ascii="Arial" w:hAnsi="Arial" w:cs="Arial"/>
                <w:sz w:val="18"/>
                <w:szCs w:val="18"/>
              </w:rPr>
            </w:pPr>
            <w:r w:rsidRPr="00E44E49">
              <w:rPr>
                <w:rFonts w:ascii="Arial" w:hAnsi="Arial" w:cs="Arial"/>
                <w:sz w:val="18"/>
                <w:szCs w:val="18"/>
              </w:rPr>
              <w:t>a)</w:t>
            </w:r>
            <w:r w:rsidRPr="00E44E49">
              <w:rPr>
                <w:rFonts w:ascii="Arial" w:hAnsi="Arial" w:cs="Arial"/>
                <w:sz w:val="18"/>
                <w:szCs w:val="18"/>
              </w:rPr>
              <w:tab/>
            </w:r>
            <w:proofErr w:type="gramStart"/>
            <w:r w:rsidRPr="00623034">
              <w:rPr>
                <w:rFonts w:ascii="Arial" w:hAnsi="Arial" w:cs="Arial"/>
                <w:sz w:val="18"/>
                <w:szCs w:val="18"/>
                <w:u w:val="single"/>
              </w:rPr>
              <w:t>[Novo</w:t>
            </w:r>
            <w:proofErr w:type="gramEnd"/>
            <w:r w:rsidRPr="00623034">
              <w:rPr>
                <w:rFonts w:ascii="Arial" w:hAnsi="Arial" w:cs="Arial"/>
                <w:sz w:val="18"/>
                <w:szCs w:val="18"/>
                <w:u w:val="single"/>
              </w:rPr>
              <w:t xml:space="preserve">] 25%, para contratos ou renovações contratuais com prazo igual ou superior a 5 e inferior a 10 anos, cujo valor da renda anual não exceda 4% do valor patrimonial tributário </w:t>
            </w:r>
            <w:r w:rsidRPr="00623034">
              <w:rPr>
                <w:rFonts w:ascii="Arial" w:hAnsi="Arial" w:cs="Arial"/>
                <w:sz w:val="18"/>
                <w:szCs w:val="18"/>
              </w:rPr>
              <w:t xml:space="preserve">do imóvel; </w:t>
            </w:r>
          </w:p>
          <w:p w:rsidR="00A813F3" w:rsidRPr="002E6AEA" w:rsidRDefault="00A813F3" w:rsidP="004C15A7">
            <w:pPr>
              <w:jc w:val="both"/>
              <w:rPr>
                <w:rFonts w:ascii="Arial" w:hAnsi="Arial" w:cs="Arial"/>
                <w:sz w:val="18"/>
                <w:szCs w:val="18"/>
                <w:lang w:val="es-ES"/>
              </w:rPr>
            </w:pPr>
            <w:r w:rsidRPr="002E6AEA">
              <w:rPr>
                <w:rFonts w:ascii="Arial" w:hAnsi="Arial" w:cs="Arial"/>
                <w:sz w:val="18"/>
                <w:szCs w:val="18"/>
                <w:lang w:val="es-ES"/>
              </w:rPr>
              <w:t>b)</w:t>
            </w:r>
            <w:r w:rsidRPr="002E6AEA">
              <w:rPr>
                <w:rFonts w:ascii="Arial" w:hAnsi="Arial" w:cs="Arial"/>
                <w:sz w:val="18"/>
                <w:szCs w:val="18"/>
                <w:lang w:val="es-ES"/>
              </w:rPr>
              <w:tab/>
              <w:t xml:space="preserve">[Anterior </w:t>
            </w:r>
            <w:proofErr w:type="spellStart"/>
            <w:r w:rsidRPr="002E6AEA">
              <w:rPr>
                <w:rFonts w:ascii="Arial" w:hAnsi="Arial" w:cs="Arial"/>
                <w:sz w:val="18"/>
                <w:szCs w:val="18"/>
                <w:lang w:val="es-ES"/>
              </w:rPr>
              <w:t>alínea</w:t>
            </w:r>
            <w:proofErr w:type="spellEnd"/>
            <w:r w:rsidRPr="002E6AEA">
              <w:rPr>
                <w:rFonts w:ascii="Arial" w:hAnsi="Arial" w:cs="Arial"/>
                <w:sz w:val="18"/>
                <w:szCs w:val="18"/>
                <w:lang w:val="es-ES"/>
              </w:rPr>
              <w:t xml:space="preserve"> a)];</w:t>
            </w:r>
          </w:p>
          <w:p w:rsidR="00A813F3" w:rsidRPr="002E6AEA" w:rsidRDefault="00A813F3" w:rsidP="004C15A7">
            <w:pPr>
              <w:jc w:val="both"/>
              <w:rPr>
                <w:rFonts w:ascii="Arial" w:hAnsi="Arial" w:cs="Arial"/>
                <w:sz w:val="18"/>
                <w:szCs w:val="18"/>
                <w:lang w:val="es-ES"/>
              </w:rPr>
            </w:pPr>
            <w:r w:rsidRPr="002E6AEA">
              <w:rPr>
                <w:rFonts w:ascii="Arial" w:hAnsi="Arial" w:cs="Arial"/>
                <w:sz w:val="18"/>
                <w:szCs w:val="18"/>
                <w:lang w:val="es-ES"/>
              </w:rPr>
              <w:t>c)</w:t>
            </w:r>
            <w:r w:rsidRPr="002E6AEA">
              <w:rPr>
                <w:rFonts w:ascii="Arial" w:hAnsi="Arial" w:cs="Arial"/>
                <w:sz w:val="18"/>
                <w:szCs w:val="18"/>
                <w:lang w:val="es-ES"/>
              </w:rPr>
              <w:tab/>
              <w:t xml:space="preserve">[Anterior </w:t>
            </w:r>
            <w:proofErr w:type="spellStart"/>
            <w:r w:rsidRPr="002E6AEA">
              <w:rPr>
                <w:rFonts w:ascii="Arial" w:hAnsi="Arial" w:cs="Arial"/>
                <w:sz w:val="18"/>
                <w:szCs w:val="18"/>
                <w:lang w:val="es-ES"/>
              </w:rPr>
              <w:t>alínea</w:t>
            </w:r>
            <w:proofErr w:type="spellEnd"/>
            <w:r w:rsidRPr="002E6AEA">
              <w:rPr>
                <w:rFonts w:ascii="Arial" w:hAnsi="Arial" w:cs="Arial"/>
                <w:sz w:val="18"/>
                <w:szCs w:val="18"/>
                <w:lang w:val="es-ES"/>
              </w:rPr>
              <w:t xml:space="preserve"> b)].</w:t>
            </w:r>
          </w:p>
          <w:p w:rsidR="00A813F3" w:rsidRPr="00E44E49" w:rsidRDefault="00A813F3" w:rsidP="004C15A7">
            <w:pPr>
              <w:jc w:val="both"/>
              <w:rPr>
                <w:rFonts w:ascii="Arial" w:hAnsi="Arial" w:cs="Arial"/>
                <w:sz w:val="18"/>
                <w:szCs w:val="18"/>
              </w:rPr>
            </w:pPr>
            <w:r w:rsidRPr="00E44E49">
              <w:rPr>
                <w:rFonts w:ascii="Arial" w:hAnsi="Arial" w:cs="Arial"/>
                <w:sz w:val="18"/>
                <w:szCs w:val="18"/>
              </w:rPr>
              <w:t>2 -</w:t>
            </w:r>
            <w:r w:rsidRPr="00E44E49">
              <w:rPr>
                <w:rFonts w:ascii="Arial" w:hAnsi="Arial" w:cs="Arial"/>
                <w:sz w:val="18"/>
                <w:szCs w:val="18"/>
              </w:rPr>
              <w:tab/>
              <w:t>[…].</w:t>
            </w:r>
          </w:p>
          <w:p w:rsidR="00A813F3" w:rsidRPr="00E44E49" w:rsidRDefault="00A813F3" w:rsidP="004C15A7">
            <w:pPr>
              <w:jc w:val="both"/>
              <w:rPr>
                <w:rFonts w:ascii="Arial" w:hAnsi="Arial" w:cs="Arial"/>
                <w:sz w:val="18"/>
                <w:szCs w:val="18"/>
              </w:rPr>
            </w:pPr>
            <w:r w:rsidRPr="00E44E49">
              <w:rPr>
                <w:rFonts w:ascii="Arial" w:hAnsi="Arial" w:cs="Arial"/>
                <w:sz w:val="18"/>
                <w:szCs w:val="18"/>
              </w:rPr>
              <w:t>3 -</w:t>
            </w:r>
            <w:r w:rsidRPr="00E44E49">
              <w:rPr>
                <w:rFonts w:ascii="Arial" w:hAnsi="Arial" w:cs="Arial"/>
                <w:sz w:val="18"/>
                <w:szCs w:val="18"/>
              </w:rPr>
              <w:tab/>
              <w:t xml:space="preserve">Excluem-se do disposto </w:t>
            </w:r>
            <w:r w:rsidRPr="00623034">
              <w:rPr>
                <w:rFonts w:ascii="Arial" w:hAnsi="Arial" w:cs="Arial"/>
                <w:sz w:val="18"/>
                <w:szCs w:val="18"/>
                <w:u w:val="single"/>
              </w:rPr>
              <w:t>nas alíneas b) e c)</w:t>
            </w:r>
            <w:r w:rsidRPr="00E44E49">
              <w:rPr>
                <w:rFonts w:ascii="Arial" w:hAnsi="Arial" w:cs="Arial"/>
                <w:sz w:val="18"/>
                <w:szCs w:val="18"/>
              </w:rPr>
              <w:t xml:space="preserve"> do número anterior os contratos de arrendamento e as renovações relativos a imóveis com valor de renda superior ao estabelecido em portaria a aprovar pelos membros do Governo responsáveis pelas áreas das finanças e da habitação.</w:t>
            </w:r>
          </w:p>
          <w:p w:rsidR="00A813F3" w:rsidRPr="00E44E49" w:rsidRDefault="00A813F3" w:rsidP="004C15A7">
            <w:pPr>
              <w:jc w:val="both"/>
              <w:rPr>
                <w:rFonts w:ascii="Arial" w:hAnsi="Arial" w:cs="Arial"/>
                <w:sz w:val="18"/>
                <w:szCs w:val="18"/>
              </w:rPr>
            </w:pPr>
            <w:r w:rsidRPr="00E44E49">
              <w:rPr>
                <w:rFonts w:ascii="Arial" w:hAnsi="Arial" w:cs="Arial"/>
                <w:sz w:val="18"/>
                <w:szCs w:val="18"/>
              </w:rPr>
              <w:t>4 -</w:t>
            </w:r>
            <w:r w:rsidRPr="00E44E49">
              <w:rPr>
                <w:rFonts w:ascii="Arial" w:hAnsi="Arial" w:cs="Arial"/>
                <w:sz w:val="18"/>
                <w:szCs w:val="18"/>
              </w:rPr>
              <w:tab/>
              <w:t>[…]:</w:t>
            </w:r>
          </w:p>
          <w:p w:rsidR="00A813F3" w:rsidRPr="00E44E49" w:rsidRDefault="00A813F3" w:rsidP="004C15A7">
            <w:pPr>
              <w:jc w:val="both"/>
              <w:rPr>
                <w:rFonts w:ascii="Arial" w:hAnsi="Arial" w:cs="Arial"/>
                <w:sz w:val="18"/>
                <w:szCs w:val="18"/>
              </w:rPr>
            </w:pPr>
            <w:r w:rsidRPr="00E44E49">
              <w:rPr>
                <w:rFonts w:ascii="Arial" w:hAnsi="Arial" w:cs="Arial"/>
                <w:sz w:val="18"/>
                <w:szCs w:val="18"/>
              </w:rPr>
              <w:t>a)</w:t>
            </w:r>
            <w:r w:rsidRPr="00E44E49">
              <w:rPr>
                <w:rFonts w:ascii="Arial" w:hAnsi="Arial" w:cs="Arial"/>
                <w:sz w:val="18"/>
                <w:szCs w:val="18"/>
              </w:rPr>
              <w:tab/>
            </w:r>
            <w:proofErr w:type="gramStart"/>
            <w:r w:rsidRPr="00E44E49">
              <w:rPr>
                <w:rFonts w:ascii="Arial" w:hAnsi="Arial" w:cs="Arial"/>
                <w:sz w:val="18"/>
                <w:szCs w:val="18"/>
              </w:rPr>
              <w:t>[</w:t>
            </w:r>
            <w:proofErr w:type="gramEnd"/>
            <w:r w:rsidRPr="00E44E49">
              <w:rPr>
                <w:rFonts w:ascii="Arial" w:hAnsi="Arial" w:cs="Arial"/>
                <w:sz w:val="18"/>
                <w:szCs w:val="18"/>
              </w:rPr>
              <w:t>…];</w:t>
            </w:r>
          </w:p>
          <w:p w:rsidR="00A813F3" w:rsidRPr="00E44E49" w:rsidRDefault="00A813F3" w:rsidP="004C15A7">
            <w:pPr>
              <w:jc w:val="both"/>
              <w:rPr>
                <w:rFonts w:ascii="Arial" w:hAnsi="Arial" w:cs="Arial"/>
                <w:sz w:val="18"/>
                <w:szCs w:val="18"/>
              </w:rPr>
            </w:pPr>
            <w:r w:rsidRPr="00E44E49">
              <w:rPr>
                <w:rFonts w:ascii="Arial" w:hAnsi="Arial" w:cs="Arial"/>
                <w:sz w:val="18"/>
                <w:szCs w:val="18"/>
              </w:rPr>
              <w:t>b)</w:t>
            </w:r>
            <w:r w:rsidRPr="00E44E49">
              <w:rPr>
                <w:rFonts w:ascii="Arial" w:hAnsi="Arial" w:cs="Arial"/>
                <w:sz w:val="18"/>
                <w:szCs w:val="18"/>
              </w:rPr>
              <w:tab/>
            </w:r>
            <w:proofErr w:type="gramStart"/>
            <w:r w:rsidRPr="00E44E49">
              <w:rPr>
                <w:rFonts w:ascii="Arial" w:hAnsi="Arial" w:cs="Arial"/>
                <w:sz w:val="18"/>
                <w:szCs w:val="18"/>
              </w:rPr>
              <w:t>[</w:t>
            </w:r>
            <w:proofErr w:type="gramEnd"/>
            <w:r w:rsidRPr="00E44E49">
              <w:rPr>
                <w:rFonts w:ascii="Arial" w:hAnsi="Arial" w:cs="Arial"/>
                <w:sz w:val="18"/>
                <w:szCs w:val="18"/>
              </w:rPr>
              <w:t>…];</w:t>
            </w:r>
          </w:p>
          <w:p w:rsidR="00A813F3" w:rsidRPr="00E44E49" w:rsidRDefault="00A813F3" w:rsidP="004C15A7">
            <w:pPr>
              <w:jc w:val="both"/>
              <w:rPr>
                <w:rFonts w:ascii="Arial" w:hAnsi="Arial" w:cs="Arial"/>
                <w:sz w:val="18"/>
                <w:szCs w:val="18"/>
              </w:rPr>
            </w:pPr>
            <w:r w:rsidRPr="00E44E49">
              <w:rPr>
                <w:rFonts w:ascii="Arial" w:hAnsi="Arial" w:cs="Arial"/>
                <w:sz w:val="18"/>
                <w:szCs w:val="18"/>
              </w:rPr>
              <w:t>c)</w:t>
            </w:r>
            <w:r w:rsidRPr="00E44E49">
              <w:rPr>
                <w:rFonts w:ascii="Arial" w:hAnsi="Arial" w:cs="Arial"/>
                <w:sz w:val="18"/>
                <w:szCs w:val="18"/>
              </w:rPr>
              <w:tab/>
            </w:r>
            <w:proofErr w:type="gramStart"/>
            <w:r w:rsidRPr="00E44E49">
              <w:rPr>
                <w:rFonts w:ascii="Arial" w:hAnsi="Arial" w:cs="Arial"/>
                <w:sz w:val="18"/>
                <w:szCs w:val="18"/>
              </w:rPr>
              <w:t>[</w:t>
            </w:r>
            <w:proofErr w:type="gramEnd"/>
            <w:r w:rsidRPr="00E44E49">
              <w:rPr>
                <w:rFonts w:ascii="Arial" w:hAnsi="Arial" w:cs="Arial"/>
                <w:sz w:val="18"/>
                <w:szCs w:val="18"/>
              </w:rPr>
              <w:t>…];</w:t>
            </w:r>
          </w:p>
          <w:p w:rsidR="00A813F3" w:rsidRPr="00E44E49" w:rsidRDefault="00A813F3" w:rsidP="004C15A7">
            <w:pPr>
              <w:jc w:val="both"/>
              <w:rPr>
                <w:rFonts w:ascii="Arial" w:hAnsi="Arial" w:cs="Arial"/>
                <w:sz w:val="18"/>
                <w:szCs w:val="18"/>
              </w:rPr>
            </w:pPr>
            <w:r w:rsidRPr="00E44E49">
              <w:rPr>
                <w:rFonts w:ascii="Arial" w:hAnsi="Arial" w:cs="Arial"/>
                <w:sz w:val="18"/>
                <w:szCs w:val="18"/>
              </w:rPr>
              <w:t>d)</w:t>
            </w:r>
            <w:r w:rsidRPr="00E44E49">
              <w:rPr>
                <w:rFonts w:ascii="Arial" w:hAnsi="Arial" w:cs="Arial"/>
                <w:sz w:val="18"/>
                <w:szCs w:val="18"/>
              </w:rPr>
              <w:tab/>
              <w:t xml:space="preserve">Outros documentos comprovativos da existência da relação jurídica de arrendamento, </w:t>
            </w:r>
            <w:r w:rsidRPr="00623034">
              <w:rPr>
                <w:rFonts w:ascii="Arial" w:hAnsi="Arial" w:cs="Arial"/>
                <w:sz w:val="18"/>
                <w:szCs w:val="18"/>
                <w:u w:val="single"/>
              </w:rPr>
              <w:t xml:space="preserve">bem como da sua duração e do valor da </w:t>
            </w:r>
            <w:r w:rsidRPr="00623034">
              <w:rPr>
                <w:rFonts w:ascii="Arial" w:hAnsi="Arial" w:cs="Arial"/>
                <w:sz w:val="18"/>
                <w:szCs w:val="18"/>
                <w:u w:val="single"/>
              </w:rPr>
              <w:lastRenderedPageBreak/>
              <w:t>renda</w:t>
            </w:r>
            <w:r w:rsidRPr="00E44E49">
              <w:rPr>
                <w:rFonts w:ascii="Arial" w:hAnsi="Arial" w:cs="Arial"/>
                <w:sz w:val="18"/>
                <w:szCs w:val="18"/>
              </w:rPr>
              <w:t>, nos casos de inexistência de contrato escrito.</w:t>
            </w:r>
          </w:p>
          <w:p w:rsidR="00A813F3" w:rsidRPr="00E44E49" w:rsidRDefault="00A813F3" w:rsidP="004C15A7">
            <w:pPr>
              <w:jc w:val="both"/>
              <w:rPr>
                <w:rFonts w:ascii="Arial" w:hAnsi="Arial" w:cs="Arial"/>
                <w:sz w:val="18"/>
                <w:szCs w:val="18"/>
              </w:rPr>
            </w:pPr>
            <w:r w:rsidRPr="00E44E49">
              <w:rPr>
                <w:rFonts w:ascii="Arial" w:hAnsi="Arial" w:cs="Arial"/>
                <w:sz w:val="18"/>
                <w:szCs w:val="18"/>
              </w:rPr>
              <w:t>e)</w:t>
            </w:r>
            <w:r w:rsidRPr="00E44E49">
              <w:rPr>
                <w:rFonts w:ascii="Arial" w:hAnsi="Arial" w:cs="Arial"/>
                <w:sz w:val="18"/>
                <w:szCs w:val="18"/>
              </w:rPr>
              <w:tab/>
            </w:r>
            <w:proofErr w:type="gramStart"/>
            <w:r w:rsidRPr="00623034">
              <w:rPr>
                <w:rFonts w:ascii="Arial" w:hAnsi="Arial" w:cs="Arial"/>
                <w:sz w:val="18"/>
                <w:szCs w:val="18"/>
                <w:u w:val="single"/>
              </w:rPr>
              <w:t>[Novo</w:t>
            </w:r>
            <w:proofErr w:type="gramEnd"/>
            <w:r w:rsidRPr="00623034">
              <w:rPr>
                <w:rFonts w:ascii="Arial" w:hAnsi="Arial" w:cs="Arial"/>
                <w:sz w:val="18"/>
                <w:szCs w:val="18"/>
                <w:u w:val="single"/>
              </w:rPr>
              <w:t>] Comprovativo da liquidação e pagamento do Imposto Municipal sobre Imóveis ou, quando aplicável, do direito à sua isenção.</w:t>
            </w:r>
          </w:p>
          <w:p w:rsidR="00A813F3" w:rsidRPr="00E44E49" w:rsidRDefault="00A813F3" w:rsidP="004C15A7">
            <w:pPr>
              <w:jc w:val="both"/>
              <w:rPr>
                <w:rFonts w:ascii="Arial" w:hAnsi="Arial" w:cs="Arial"/>
                <w:sz w:val="18"/>
                <w:szCs w:val="18"/>
              </w:rPr>
            </w:pPr>
            <w:r w:rsidRPr="00E44E49">
              <w:rPr>
                <w:rFonts w:ascii="Arial" w:hAnsi="Arial" w:cs="Arial"/>
                <w:sz w:val="18"/>
                <w:szCs w:val="18"/>
              </w:rPr>
              <w:t>5-</w:t>
            </w:r>
            <w:r w:rsidRPr="00E44E49">
              <w:rPr>
                <w:rFonts w:ascii="Arial" w:hAnsi="Arial" w:cs="Arial"/>
                <w:sz w:val="18"/>
                <w:szCs w:val="18"/>
              </w:rPr>
              <w:tab/>
            </w:r>
            <w:proofErr w:type="gramStart"/>
            <w:r w:rsidRPr="00E44E49">
              <w:rPr>
                <w:rFonts w:ascii="Arial" w:hAnsi="Arial" w:cs="Arial"/>
                <w:sz w:val="18"/>
                <w:szCs w:val="18"/>
              </w:rPr>
              <w:t>[</w:t>
            </w:r>
            <w:proofErr w:type="gramEnd"/>
            <w:r w:rsidRPr="00E44E49">
              <w:rPr>
                <w:rFonts w:ascii="Arial" w:hAnsi="Arial" w:cs="Arial"/>
                <w:sz w:val="18"/>
                <w:szCs w:val="18"/>
              </w:rPr>
              <w:t>…].</w:t>
            </w:r>
          </w:p>
          <w:p w:rsidR="00A813F3" w:rsidRPr="00DC42E6" w:rsidRDefault="00A813F3" w:rsidP="004C15A7">
            <w:pPr>
              <w:pStyle w:val="02-Artigo"/>
              <w:spacing w:before="0"/>
              <w:ind w:left="122"/>
              <w:jc w:val="both"/>
              <w:rPr>
                <w:rFonts w:ascii="Arial" w:hAnsi="Arial" w:cs="Arial"/>
                <w:sz w:val="18"/>
                <w:szCs w:val="18"/>
              </w:rPr>
            </w:pPr>
          </w:p>
        </w:tc>
        <w:tc>
          <w:tcPr>
            <w:tcW w:w="3118" w:type="dxa"/>
          </w:tcPr>
          <w:p w:rsidR="00A813F3" w:rsidRPr="00426312" w:rsidRDefault="00A813F3" w:rsidP="004C15A7">
            <w:pPr>
              <w:jc w:val="center"/>
              <w:rPr>
                <w:rFonts w:ascii="Arial" w:hAnsi="Arial" w:cs="Arial"/>
                <w:b/>
                <w:sz w:val="18"/>
                <w:szCs w:val="18"/>
              </w:rPr>
            </w:pPr>
            <w:r w:rsidRPr="00426312">
              <w:rPr>
                <w:rFonts w:ascii="Arial" w:hAnsi="Arial" w:cs="Arial"/>
                <w:b/>
                <w:sz w:val="18"/>
                <w:szCs w:val="18"/>
              </w:rPr>
              <w:lastRenderedPageBreak/>
              <w:t>Artigo 59.º-J</w:t>
            </w:r>
          </w:p>
          <w:p w:rsidR="00A813F3" w:rsidRPr="00426312" w:rsidRDefault="00A813F3" w:rsidP="004C15A7">
            <w:pPr>
              <w:jc w:val="center"/>
              <w:rPr>
                <w:rFonts w:ascii="Arial" w:hAnsi="Arial" w:cs="Arial"/>
                <w:b/>
                <w:sz w:val="18"/>
                <w:szCs w:val="18"/>
              </w:rPr>
            </w:pPr>
            <w:r w:rsidRPr="00426312">
              <w:rPr>
                <w:rFonts w:ascii="Arial" w:hAnsi="Arial" w:cs="Arial"/>
                <w:b/>
                <w:sz w:val="18"/>
                <w:szCs w:val="18"/>
              </w:rPr>
              <w:t>Arrendamento de longa duração</w:t>
            </w:r>
          </w:p>
          <w:p w:rsidR="00A813F3" w:rsidRPr="00391DBC" w:rsidRDefault="00A813F3" w:rsidP="004C15A7">
            <w:pPr>
              <w:jc w:val="both"/>
              <w:rPr>
                <w:rFonts w:ascii="Arial" w:hAnsi="Arial" w:cs="Arial"/>
                <w:sz w:val="18"/>
                <w:szCs w:val="18"/>
              </w:rPr>
            </w:pPr>
            <w:r w:rsidRPr="00391DBC">
              <w:rPr>
                <w:rFonts w:ascii="Arial" w:hAnsi="Arial" w:cs="Arial"/>
                <w:sz w:val="18"/>
                <w:szCs w:val="18"/>
              </w:rPr>
              <w:t>1 -</w:t>
            </w:r>
            <w:r w:rsidRPr="00391DBC">
              <w:rPr>
                <w:rFonts w:ascii="Arial" w:hAnsi="Arial" w:cs="Arial"/>
                <w:sz w:val="18"/>
                <w:szCs w:val="18"/>
              </w:rPr>
              <w:tab/>
              <w:t>Os sujeitos passivos, titulares de rendimentos prediais, pagos ou colocados à sua disposição no âmbito dos contratos de arrendamento para habitação permanente, beneficiam das seguintes taxas autónomas de IRS, sem prejuízo da opção pelo seu englobamento:</w:t>
            </w:r>
          </w:p>
          <w:p w:rsidR="00A813F3" w:rsidRPr="00391DBC" w:rsidRDefault="00A813F3" w:rsidP="004C15A7">
            <w:pPr>
              <w:jc w:val="both"/>
              <w:rPr>
                <w:rFonts w:ascii="Arial" w:hAnsi="Arial" w:cs="Arial"/>
                <w:sz w:val="18"/>
                <w:szCs w:val="18"/>
              </w:rPr>
            </w:pPr>
            <w:r w:rsidRPr="00391DBC">
              <w:rPr>
                <w:rFonts w:ascii="Arial" w:hAnsi="Arial" w:cs="Arial"/>
                <w:sz w:val="18"/>
                <w:szCs w:val="18"/>
              </w:rPr>
              <w:t>a)</w:t>
            </w:r>
            <w:r w:rsidRPr="00391DBC">
              <w:rPr>
                <w:rFonts w:ascii="Arial" w:hAnsi="Arial" w:cs="Arial"/>
                <w:sz w:val="18"/>
                <w:szCs w:val="18"/>
              </w:rPr>
              <w:tab/>
              <w:t>14%, para contratos ou renovações contratuais com prazo igual ou superior a 10 e inferior a 20 anos;</w:t>
            </w:r>
          </w:p>
          <w:p w:rsidR="00A813F3" w:rsidRPr="00391DBC" w:rsidRDefault="00A813F3" w:rsidP="004C15A7">
            <w:pPr>
              <w:jc w:val="both"/>
              <w:rPr>
                <w:rFonts w:ascii="Arial" w:hAnsi="Arial" w:cs="Arial"/>
                <w:sz w:val="18"/>
                <w:szCs w:val="18"/>
              </w:rPr>
            </w:pPr>
            <w:r w:rsidRPr="00391DBC">
              <w:rPr>
                <w:rFonts w:ascii="Arial" w:hAnsi="Arial" w:cs="Arial"/>
                <w:sz w:val="18"/>
                <w:szCs w:val="18"/>
              </w:rPr>
              <w:t>b)</w:t>
            </w:r>
            <w:r w:rsidRPr="00391DBC">
              <w:rPr>
                <w:rFonts w:ascii="Arial" w:hAnsi="Arial" w:cs="Arial"/>
                <w:sz w:val="18"/>
                <w:szCs w:val="18"/>
              </w:rPr>
              <w:tab/>
              <w:t>10%, para contratos ou renovações contratuais com prazo igual ou superior a 20 anos.</w:t>
            </w:r>
          </w:p>
          <w:p w:rsidR="00A813F3" w:rsidRPr="00391DBC" w:rsidRDefault="00A813F3" w:rsidP="004C15A7">
            <w:pPr>
              <w:jc w:val="both"/>
              <w:rPr>
                <w:rFonts w:ascii="Arial" w:hAnsi="Arial" w:cs="Arial"/>
                <w:sz w:val="18"/>
                <w:szCs w:val="18"/>
              </w:rPr>
            </w:pPr>
            <w:r w:rsidRPr="00391DBC">
              <w:rPr>
                <w:rFonts w:ascii="Arial" w:hAnsi="Arial" w:cs="Arial"/>
                <w:sz w:val="18"/>
                <w:szCs w:val="18"/>
              </w:rPr>
              <w:t>2 -</w:t>
            </w:r>
            <w:r w:rsidRPr="00391DBC">
              <w:rPr>
                <w:rFonts w:ascii="Arial" w:hAnsi="Arial" w:cs="Arial"/>
                <w:sz w:val="18"/>
                <w:szCs w:val="18"/>
              </w:rPr>
              <w:tab/>
              <w:t xml:space="preserve">Excluem-se do disposto no número anterior os contratos de arrendamento e as renovações relativos a imóveis com valor de renda superior ao estabelecido em portaria a aprovar pelos membros do Governo responsáveis pelas áreas das finanças e da habitação. </w:t>
            </w:r>
          </w:p>
          <w:p w:rsidR="00A813F3" w:rsidRPr="00391DBC" w:rsidRDefault="00A813F3" w:rsidP="004C15A7">
            <w:pPr>
              <w:jc w:val="both"/>
              <w:rPr>
                <w:rFonts w:ascii="Arial" w:hAnsi="Arial" w:cs="Arial"/>
                <w:sz w:val="18"/>
                <w:szCs w:val="18"/>
              </w:rPr>
            </w:pPr>
            <w:r w:rsidRPr="00391DBC">
              <w:rPr>
                <w:rFonts w:ascii="Arial" w:hAnsi="Arial" w:cs="Arial"/>
                <w:sz w:val="18"/>
                <w:szCs w:val="18"/>
              </w:rPr>
              <w:t>3 -</w:t>
            </w:r>
            <w:r w:rsidRPr="00391DBC">
              <w:rPr>
                <w:rFonts w:ascii="Arial" w:hAnsi="Arial" w:cs="Arial"/>
                <w:sz w:val="18"/>
                <w:szCs w:val="18"/>
              </w:rPr>
              <w:tab/>
              <w:t>Os benefícios fiscais previstos no n.º 1 não são considerados para efeitos do limite previsto no n.º 7 do artigo 78.º do Código do IRS.</w:t>
            </w:r>
          </w:p>
          <w:p w:rsidR="00A813F3" w:rsidRPr="00391DBC" w:rsidRDefault="00A813F3" w:rsidP="004C15A7">
            <w:pPr>
              <w:jc w:val="both"/>
              <w:rPr>
                <w:rFonts w:ascii="Arial" w:hAnsi="Arial" w:cs="Arial"/>
                <w:sz w:val="18"/>
                <w:szCs w:val="18"/>
              </w:rPr>
            </w:pPr>
            <w:r w:rsidRPr="00391DBC">
              <w:rPr>
                <w:rFonts w:ascii="Arial" w:hAnsi="Arial" w:cs="Arial"/>
                <w:sz w:val="18"/>
                <w:szCs w:val="18"/>
              </w:rPr>
              <w:lastRenderedPageBreak/>
              <w:t>4 -</w:t>
            </w:r>
            <w:r w:rsidRPr="00391DBC">
              <w:rPr>
                <w:rFonts w:ascii="Arial" w:hAnsi="Arial" w:cs="Arial"/>
                <w:sz w:val="18"/>
                <w:szCs w:val="18"/>
              </w:rPr>
              <w:tab/>
              <w:t>A verificação dos requisitos previstos nos n.ºs 1 e 2 faz-se mediante a apresentação à Autoridade Tributária e Aduaneira dos seguintes documentos:</w:t>
            </w:r>
          </w:p>
          <w:p w:rsidR="00A813F3" w:rsidRPr="00391DBC" w:rsidRDefault="00A813F3" w:rsidP="004C15A7">
            <w:pPr>
              <w:jc w:val="both"/>
              <w:rPr>
                <w:rFonts w:ascii="Arial" w:hAnsi="Arial" w:cs="Arial"/>
                <w:sz w:val="18"/>
                <w:szCs w:val="18"/>
              </w:rPr>
            </w:pPr>
            <w:r w:rsidRPr="00391DBC">
              <w:rPr>
                <w:rFonts w:ascii="Arial" w:hAnsi="Arial" w:cs="Arial"/>
                <w:sz w:val="18"/>
                <w:szCs w:val="18"/>
              </w:rPr>
              <w:t>a)</w:t>
            </w:r>
            <w:r w:rsidRPr="00391DBC">
              <w:rPr>
                <w:rFonts w:ascii="Arial" w:hAnsi="Arial" w:cs="Arial"/>
                <w:sz w:val="18"/>
                <w:szCs w:val="18"/>
              </w:rPr>
              <w:tab/>
              <w:t>Contrato de arrendamento, caso exista contrato escrito;</w:t>
            </w:r>
          </w:p>
          <w:p w:rsidR="00A813F3" w:rsidRPr="00391DBC" w:rsidRDefault="00A813F3" w:rsidP="004C15A7">
            <w:pPr>
              <w:jc w:val="both"/>
              <w:rPr>
                <w:rFonts w:ascii="Arial" w:hAnsi="Arial" w:cs="Arial"/>
                <w:sz w:val="18"/>
                <w:szCs w:val="18"/>
              </w:rPr>
            </w:pPr>
            <w:r w:rsidRPr="00391DBC">
              <w:rPr>
                <w:rFonts w:ascii="Arial" w:hAnsi="Arial" w:cs="Arial"/>
                <w:sz w:val="18"/>
                <w:szCs w:val="18"/>
              </w:rPr>
              <w:t>b</w:t>
            </w:r>
            <w:r>
              <w:rPr>
                <w:rFonts w:ascii="Arial" w:hAnsi="Arial" w:cs="Arial"/>
                <w:sz w:val="18"/>
                <w:szCs w:val="18"/>
              </w:rPr>
              <w:t xml:space="preserve">) </w:t>
            </w:r>
            <w:r w:rsidRPr="00391DBC">
              <w:rPr>
                <w:rFonts w:ascii="Arial" w:hAnsi="Arial" w:cs="Arial"/>
                <w:sz w:val="18"/>
                <w:szCs w:val="18"/>
              </w:rPr>
              <w:t>Comprovativo do pagamento do Imposto de Selo, quando aplicável;</w:t>
            </w:r>
          </w:p>
          <w:p w:rsidR="00A813F3" w:rsidRPr="00391DBC" w:rsidRDefault="00A813F3" w:rsidP="004C15A7">
            <w:pPr>
              <w:jc w:val="both"/>
              <w:rPr>
                <w:rFonts w:ascii="Arial" w:hAnsi="Arial" w:cs="Arial"/>
                <w:sz w:val="18"/>
                <w:szCs w:val="18"/>
              </w:rPr>
            </w:pPr>
            <w:r w:rsidRPr="00391DBC">
              <w:rPr>
                <w:rFonts w:ascii="Arial" w:hAnsi="Arial" w:cs="Arial"/>
                <w:sz w:val="18"/>
                <w:szCs w:val="18"/>
              </w:rPr>
              <w:t>c)</w:t>
            </w:r>
            <w:r w:rsidRPr="00391DBC">
              <w:rPr>
                <w:rFonts w:ascii="Arial" w:hAnsi="Arial" w:cs="Arial"/>
                <w:sz w:val="18"/>
                <w:szCs w:val="18"/>
              </w:rPr>
              <w:tab/>
              <w:t>Documento comprovativo da titularidade do direito de arrendamento, quando o arrendatário seja pessoa diferente da indicada no contrato;</w:t>
            </w:r>
          </w:p>
          <w:p w:rsidR="00A813F3" w:rsidRPr="00391DBC" w:rsidRDefault="00A813F3" w:rsidP="004C15A7">
            <w:pPr>
              <w:jc w:val="both"/>
              <w:rPr>
                <w:rFonts w:ascii="Arial" w:hAnsi="Arial" w:cs="Arial"/>
                <w:sz w:val="18"/>
                <w:szCs w:val="18"/>
              </w:rPr>
            </w:pPr>
            <w:r w:rsidRPr="00391DBC">
              <w:rPr>
                <w:rFonts w:ascii="Arial" w:hAnsi="Arial" w:cs="Arial"/>
                <w:sz w:val="18"/>
                <w:szCs w:val="18"/>
              </w:rPr>
              <w:t>d)</w:t>
            </w:r>
            <w:r w:rsidRPr="00391DBC">
              <w:rPr>
                <w:rFonts w:ascii="Arial" w:hAnsi="Arial" w:cs="Arial"/>
                <w:sz w:val="18"/>
                <w:szCs w:val="18"/>
              </w:rPr>
              <w:tab/>
              <w:t>Outros documentos comprovativos da existência da relação jurídica de arrendamento, nos casos de inexistência de contrato escrito.</w:t>
            </w:r>
          </w:p>
          <w:p w:rsidR="00A813F3" w:rsidRPr="00DC42E6" w:rsidRDefault="00A813F3" w:rsidP="004C15A7">
            <w:pPr>
              <w:jc w:val="both"/>
              <w:rPr>
                <w:rFonts w:ascii="Arial" w:hAnsi="Arial" w:cs="Arial"/>
                <w:sz w:val="18"/>
                <w:szCs w:val="18"/>
              </w:rPr>
            </w:pPr>
            <w:r w:rsidRPr="00391DBC">
              <w:rPr>
                <w:rFonts w:ascii="Arial" w:hAnsi="Arial" w:cs="Arial"/>
                <w:sz w:val="18"/>
                <w:szCs w:val="18"/>
              </w:rPr>
              <w:t>5 -</w:t>
            </w:r>
            <w:r w:rsidRPr="00391DBC">
              <w:rPr>
                <w:rFonts w:ascii="Arial" w:hAnsi="Arial" w:cs="Arial"/>
                <w:sz w:val="18"/>
                <w:szCs w:val="18"/>
              </w:rPr>
              <w:tab/>
              <w:t>Perdem o direito aos benefícios previstos no presente artigo, com efeitos desde a sua aplicação, os sujeitos passivos titulares de rendimentos prediais pagos no âmbito dos contratos previstos no n.º 1, sempre que os mesmos, por razão imputável ao senhorio, se extingam antes de decorridos os prazos previstos nas alíneas a) e b) do mesmo número</w:t>
            </w:r>
          </w:p>
        </w:tc>
        <w:tc>
          <w:tcPr>
            <w:tcW w:w="3261" w:type="dxa"/>
          </w:tcPr>
          <w:p w:rsidR="00A813F3" w:rsidRPr="00D53B61" w:rsidRDefault="00A813F3" w:rsidP="004C15A7">
            <w:pPr>
              <w:jc w:val="center"/>
              <w:rPr>
                <w:rFonts w:ascii="Arial" w:hAnsi="Arial" w:cs="Arial"/>
                <w:sz w:val="18"/>
                <w:szCs w:val="18"/>
              </w:rPr>
            </w:pPr>
          </w:p>
        </w:tc>
        <w:tc>
          <w:tcPr>
            <w:tcW w:w="3261" w:type="dxa"/>
          </w:tcPr>
          <w:p w:rsidR="00A813F3" w:rsidRPr="00D53B61" w:rsidRDefault="00A813F3" w:rsidP="004C15A7">
            <w:pPr>
              <w:jc w:val="center"/>
              <w:rPr>
                <w:rFonts w:ascii="Arial" w:hAnsi="Arial" w:cs="Arial"/>
                <w:sz w:val="18"/>
                <w:szCs w:val="18"/>
              </w:rPr>
            </w:pPr>
          </w:p>
        </w:tc>
        <w:tc>
          <w:tcPr>
            <w:tcW w:w="3119" w:type="dxa"/>
          </w:tcPr>
          <w:p w:rsidR="00A813F3" w:rsidRPr="00D53B61" w:rsidRDefault="00A813F3" w:rsidP="004C15A7">
            <w:pPr>
              <w:jc w:val="center"/>
              <w:rPr>
                <w:rFonts w:ascii="Arial" w:hAnsi="Arial" w:cs="Arial"/>
                <w:sz w:val="18"/>
                <w:szCs w:val="18"/>
              </w:rPr>
            </w:pPr>
          </w:p>
        </w:tc>
      </w:tr>
      <w:tr w:rsidR="00A813F3" w:rsidRPr="00377E7C" w:rsidTr="006641E5">
        <w:trPr>
          <w:cantSplit/>
          <w:tblHeader/>
        </w:trPr>
        <w:tc>
          <w:tcPr>
            <w:tcW w:w="704" w:type="dxa"/>
            <w:shd w:val="clear" w:color="auto" w:fill="D9D9D9" w:themeFill="background1" w:themeFillShade="D9"/>
            <w:textDirection w:val="btLr"/>
            <w:vAlign w:val="center"/>
          </w:tcPr>
          <w:p w:rsidR="00A813F3" w:rsidRDefault="00A813F3" w:rsidP="004C15A7">
            <w:pPr>
              <w:ind w:left="113" w:right="113"/>
              <w:jc w:val="center"/>
              <w:rPr>
                <w:rFonts w:ascii="Arial" w:hAnsi="Arial" w:cs="Arial"/>
                <w:b/>
                <w:sz w:val="18"/>
                <w:szCs w:val="18"/>
              </w:rPr>
            </w:pPr>
          </w:p>
        </w:tc>
        <w:tc>
          <w:tcPr>
            <w:tcW w:w="3542" w:type="dxa"/>
            <w:shd w:val="clear" w:color="auto" w:fill="E7E6E6" w:themeFill="background2"/>
          </w:tcPr>
          <w:p w:rsidR="00A813F3" w:rsidRPr="00DC42E6" w:rsidRDefault="00A813F3" w:rsidP="004C15A7">
            <w:pPr>
              <w:rPr>
                <w:rFonts w:ascii="Arial" w:hAnsi="Arial" w:cs="Arial"/>
                <w:b/>
                <w:sz w:val="18"/>
                <w:szCs w:val="18"/>
              </w:rPr>
            </w:pPr>
          </w:p>
        </w:tc>
        <w:tc>
          <w:tcPr>
            <w:tcW w:w="2976" w:type="dxa"/>
            <w:shd w:val="clear" w:color="auto" w:fill="E7E6E6" w:themeFill="background2"/>
          </w:tcPr>
          <w:p w:rsidR="00A813F3" w:rsidRPr="00DC42E6" w:rsidRDefault="00A813F3" w:rsidP="004C15A7">
            <w:pPr>
              <w:rPr>
                <w:rFonts w:ascii="Arial" w:eastAsia="Times New Roman" w:hAnsi="Arial" w:cs="Arial"/>
                <w:b/>
                <w:sz w:val="18"/>
                <w:szCs w:val="18"/>
              </w:rPr>
            </w:pPr>
          </w:p>
        </w:tc>
        <w:tc>
          <w:tcPr>
            <w:tcW w:w="3261" w:type="dxa"/>
            <w:shd w:val="clear" w:color="auto" w:fill="E7E6E6" w:themeFill="background2"/>
          </w:tcPr>
          <w:p w:rsidR="00A813F3" w:rsidRPr="00DC42E6" w:rsidRDefault="00A813F3" w:rsidP="001D1FD3">
            <w:pPr>
              <w:rPr>
                <w:rFonts w:ascii="Arial" w:hAnsi="Arial" w:cs="Arial"/>
                <w:sz w:val="18"/>
                <w:szCs w:val="18"/>
              </w:rPr>
            </w:pPr>
          </w:p>
        </w:tc>
        <w:tc>
          <w:tcPr>
            <w:tcW w:w="3118" w:type="dxa"/>
            <w:shd w:val="clear" w:color="auto" w:fill="E7E6E6" w:themeFill="background2"/>
          </w:tcPr>
          <w:p w:rsidR="00A813F3" w:rsidRDefault="00A813F3" w:rsidP="004C15A7">
            <w:pPr>
              <w:rPr>
                <w:rFonts w:ascii="Arial" w:hAnsi="Arial" w:cs="Arial"/>
                <w:b/>
                <w:sz w:val="18"/>
                <w:szCs w:val="18"/>
                <w:u w:val="single"/>
              </w:rPr>
            </w:pPr>
            <w:r>
              <w:rPr>
                <w:rFonts w:ascii="Arial" w:hAnsi="Arial" w:cs="Arial"/>
                <w:b/>
                <w:sz w:val="18"/>
                <w:szCs w:val="18"/>
                <w:u w:val="single"/>
              </w:rPr>
              <w:t>Contra</w:t>
            </w:r>
          </w:p>
          <w:p w:rsidR="00A813F3" w:rsidRDefault="00A813F3" w:rsidP="004C15A7">
            <w:pPr>
              <w:rPr>
                <w:rFonts w:ascii="Arial" w:hAnsi="Arial" w:cs="Arial"/>
                <w:b/>
                <w:sz w:val="18"/>
                <w:szCs w:val="18"/>
                <w:u w:val="single"/>
              </w:rPr>
            </w:pPr>
            <w:r>
              <w:rPr>
                <w:rFonts w:ascii="Arial" w:hAnsi="Arial" w:cs="Arial"/>
                <w:b/>
                <w:sz w:val="18"/>
                <w:szCs w:val="18"/>
                <w:u w:val="single"/>
              </w:rPr>
              <w:t>Abstenção</w:t>
            </w:r>
            <w:r w:rsidR="00B92B7A">
              <w:rPr>
                <w:rFonts w:ascii="Arial" w:hAnsi="Arial" w:cs="Arial"/>
                <w:b/>
                <w:sz w:val="18"/>
                <w:szCs w:val="18"/>
                <w:u w:val="single"/>
              </w:rPr>
              <w:t xml:space="preserve"> </w:t>
            </w:r>
            <w:r w:rsidR="00B92B7A" w:rsidRPr="00B92B7A">
              <w:rPr>
                <w:rFonts w:ascii="Arial" w:hAnsi="Arial" w:cs="Arial"/>
                <w:color w:val="C00000"/>
                <w:sz w:val="18"/>
                <w:szCs w:val="18"/>
              </w:rPr>
              <w:t>PREJUDICADO</w:t>
            </w:r>
          </w:p>
          <w:p w:rsidR="00A813F3" w:rsidRPr="00DC42E6" w:rsidRDefault="00A813F3" w:rsidP="004C15A7">
            <w:pPr>
              <w:jc w:val="both"/>
              <w:rPr>
                <w:rFonts w:ascii="Arial" w:hAnsi="Arial" w:cs="Arial"/>
                <w:sz w:val="18"/>
                <w:szCs w:val="18"/>
              </w:rPr>
            </w:pPr>
            <w:proofErr w:type="gramStart"/>
            <w:r>
              <w:rPr>
                <w:rFonts w:ascii="Arial" w:hAnsi="Arial" w:cs="Arial"/>
                <w:b/>
                <w:sz w:val="18"/>
                <w:szCs w:val="18"/>
                <w:u w:val="single"/>
              </w:rPr>
              <w:t>A favor</w:t>
            </w:r>
            <w:proofErr w:type="gramEnd"/>
          </w:p>
        </w:tc>
        <w:tc>
          <w:tcPr>
            <w:tcW w:w="3261" w:type="dxa"/>
            <w:shd w:val="clear" w:color="auto" w:fill="E7E6E6" w:themeFill="background2"/>
          </w:tcPr>
          <w:p w:rsidR="00A813F3" w:rsidRDefault="00A813F3" w:rsidP="004C15A7">
            <w:pPr>
              <w:rPr>
                <w:rFonts w:ascii="Arial" w:hAnsi="Arial" w:cs="Arial"/>
                <w:b/>
                <w:sz w:val="18"/>
                <w:szCs w:val="18"/>
                <w:u w:val="single"/>
              </w:rPr>
            </w:pPr>
          </w:p>
        </w:tc>
        <w:tc>
          <w:tcPr>
            <w:tcW w:w="3261" w:type="dxa"/>
            <w:shd w:val="clear" w:color="auto" w:fill="E7E6E6" w:themeFill="background2"/>
          </w:tcPr>
          <w:p w:rsidR="00A813F3" w:rsidRDefault="00A813F3" w:rsidP="004C15A7">
            <w:pPr>
              <w:rPr>
                <w:rFonts w:ascii="Arial" w:hAnsi="Arial" w:cs="Arial"/>
                <w:b/>
                <w:sz w:val="18"/>
                <w:szCs w:val="18"/>
                <w:u w:val="single"/>
              </w:rPr>
            </w:pPr>
          </w:p>
        </w:tc>
        <w:tc>
          <w:tcPr>
            <w:tcW w:w="3119" w:type="dxa"/>
            <w:shd w:val="clear" w:color="auto" w:fill="E7E6E6" w:themeFill="background2"/>
          </w:tcPr>
          <w:p w:rsidR="00A813F3" w:rsidRDefault="00A813F3" w:rsidP="004C15A7">
            <w:pPr>
              <w:rPr>
                <w:rFonts w:ascii="Arial" w:hAnsi="Arial" w:cs="Arial"/>
                <w:b/>
                <w:sz w:val="18"/>
                <w:szCs w:val="18"/>
                <w:u w:val="single"/>
              </w:rPr>
            </w:pPr>
          </w:p>
        </w:tc>
      </w:tr>
      <w:tr w:rsidR="00A813F3" w:rsidRPr="00377E7C" w:rsidTr="006641E5">
        <w:trPr>
          <w:cantSplit/>
          <w:tblHeader/>
        </w:trPr>
        <w:tc>
          <w:tcPr>
            <w:tcW w:w="704" w:type="dxa"/>
            <w:shd w:val="clear" w:color="auto" w:fill="D9D9D9" w:themeFill="background1" w:themeFillShade="D9"/>
            <w:textDirection w:val="btLr"/>
            <w:vAlign w:val="center"/>
          </w:tcPr>
          <w:p w:rsidR="00A813F3" w:rsidRDefault="004A2DFC" w:rsidP="004C15A7">
            <w:pPr>
              <w:ind w:left="113" w:right="113"/>
              <w:jc w:val="center"/>
              <w:rPr>
                <w:rFonts w:ascii="Arial" w:hAnsi="Arial" w:cs="Arial"/>
                <w:b/>
                <w:sz w:val="18"/>
                <w:szCs w:val="18"/>
              </w:rPr>
            </w:pPr>
            <w:r>
              <w:rPr>
                <w:rFonts w:ascii="Arial" w:hAnsi="Arial" w:cs="Arial"/>
                <w:b/>
                <w:sz w:val="18"/>
                <w:szCs w:val="18"/>
              </w:rPr>
              <w:t>PROGRAMAS DE CONSTRUCAO PARA RENDA ACESSIVEL</w:t>
            </w:r>
          </w:p>
        </w:tc>
        <w:tc>
          <w:tcPr>
            <w:tcW w:w="3542" w:type="dxa"/>
            <w:shd w:val="clear" w:color="auto" w:fill="FFFFFF" w:themeFill="background1"/>
          </w:tcPr>
          <w:p w:rsidR="00A813F3" w:rsidRPr="00DC42E6" w:rsidRDefault="00A813F3" w:rsidP="004C15A7">
            <w:pPr>
              <w:rPr>
                <w:rFonts w:ascii="Arial" w:hAnsi="Arial" w:cs="Arial"/>
                <w:b/>
                <w:sz w:val="18"/>
                <w:szCs w:val="18"/>
              </w:rPr>
            </w:pPr>
          </w:p>
        </w:tc>
        <w:tc>
          <w:tcPr>
            <w:tcW w:w="2976" w:type="dxa"/>
            <w:shd w:val="clear" w:color="auto" w:fill="FFFFFF" w:themeFill="background1"/>
          </w:tcPr>
          <w:p w:rsidR="00A813F3" w:rsidRPr="00DC42E6" w:rsidRDefault="00A813F3" w:rsidP="004C15A7">
            <w:pPr>
              <w:rPr>
                <w:rFonts w:ascii="Arial" w:eastAsia="Times New Roman" w:hAnsi="Arial" w:cs="Arial"/>
                <w:b/>
                <w:sz w:val="18"/>
                <w:szCs w:val="18"/>
              </w:rPr>
            </w:pPr>
          </w:p>
        </w:tc>
        <w:tc>
          <w:tcPr>
            <w:tcW w:w="3261" w:type="dxa"/>
            <w:shd w:val="clear" w:color="auto" w:fill="FFFFFF" w:themeFill="background1"/>
          </w:tcPr>
          <w:p w:rsidR="00A813F3" w:rsidRPr="001F0E62" w:rsidRDefault="00A813F3" w:rsidP="001F0E62">
            <w:pPr>
              <w:jc w:val="center"/>
              <w:rPr>
                <w:rFonts w:ascii="Arial" w:hAnsi="Arial" w:cs="Arial"/>
                <w:b/>
                <w:sz w:val="18"/>
                <w:szCs w:val="18"/>
              </w:rPr>
            </w:pPr>
            <w:r w:rsidRPr="001F0E62">
              <w:rPr>
                <w:rFonts w:ascii="Arial" w:hAnsi="Arial" w:cs="Arial"/>
                <w:b/>
                <w:sz w:val="18"/>
                <w:szCs w:val="18"/>
              </w:rPr>
              <w:t>Artigo 2.º-A</w:t>
            </w:r>
          </w:p>
          <w:p w:rsidR="00A813F3" w:rsidRPr="001F0E62" w:rsidRDefault="00A813F3" w:rsidP="001F0E62">
            <w:pPr>
              <w:jc w:val="center"/>
              <w:rPr>
                <w:rFonts w:ascii="Arial" w:hAnsi="Arial" w:cs="Arial"/>
                <w:b/>
                <w:sz w:val="18"/>
                <w:szCs w:val="18"/>
              </w:rPr>
            </w:pPr>
            <w:r w:rsidRPr="001F0E62">
              <w:rPr>
                <w:rFonts w:ascii="Arial" w:hAnsi="Arial" w:cs="Arial"/>
                <w:b/>
                <w:sz w:val="18"/>
                <w:szCs w:val="18"/>
              </w:rPr>
              <w:t>Programas de construção para renda acessível</w:t>
            </w:r>
          </w:p>
          <w:p w:rsidR="00A813F3" w:rsidRPr="001F0E62" w:rsidRDefault="00A813F3" w:rsidP="001F0E62">
            <w:pPr>
              <w:jc w:val="both"/>
              <w:rPr>
                <w:rFonts w:ascii="Arial" w:hAnsi="Arial" w:cs="Arial"/>
                <w:sz w:val="18"/>
                <w:szCs w:val="18"/>
              </w:rPr>
            </w:pPr>
            <w:r w:rsidRPr="001F0E62">
              <w:rPr>
                <w:rFonts w:ascii="Arial" w:hAnsi="Arial" w:cs="Arial"/>
                <w:sz w:val="18"/>
                <w:szCs w:val="18"/>
              </w:rPr>
              <w:t>1 -</w:t>
            </w:r>
            <w:r w:rsidRPr="001F0E62">
              <w:rPr>
                <w:rFonts w:ascii="Arial" w:hAnsi="Arial" w:cs="Arial"/>
                <w:sz w:val="18"/>
                <w:szCs w:val="18"/>
              </w:rPr>
              <w:tab/>
              <w:t xml:space="preserve"> O Governo, por portaria do membro do governo responsável pela área da habitação, define as rendas máximas a cobrar e restantes requisitos dos programas de construção de habitação para arrendamento acessível, independentemente do custo real da construção, que devam ser considerados como habitação a custos controlados para efeitos de determinação da taxa de IVA aplicável.</w:t>
            </w:r>
          </w:p>
          <w:p w:rsidR="00A813F3" w:rsidRPr="001F0E62" w:rsidRDefault="00A813F3" w:rsidP="001F0E62">
            <w:pPr>
              <w:jc w:val="both"/>
              <w:rPr>
                <w:rFonts w:ascii="Arial" w:hAnsi="Arial" w:cs="Arial"/>
                <w:sz w:val="18"/>
                <w:szCs w:val="18"/>
              </w:rPr>
            </w:pPr>
            <w:r w:rsidRPr="001F0E62">
              <w:rPr>
                <w:rFonts w:ascii="Arial" w:hAnsi="Arial" w:cs="Arial"/>
                <w:sz w:val="18"/>
                <w:szCs w:val="18"/>
              </w:rPr>
              <w:t>2 -</w:t>
            </w:r>
            <w:r w:rsidRPr="001F0E62">
              <w:rPr>
                <w:rFonts w:ascii="Arial" w:hAnsi="Arial" w:cs="Arial"/>
                <w:sz w:val="18"/>
                <w:szCs w:val="18"/>
              </w:rPr>
              <w:tab/>
              <w:t>Os programas de construção de habitação de renda acessível previstos no número anterior devem garantir a afetação dos imóveis a essa finalidade pelo prazo mínimo de 25 anos.</w:t>
            </w:r>
          </w:p>
          <w:p w:rsidR="00A813F3" w:rsidRDefault="00A813F3" w:rsidP="001F0E62">
            <w:pPr>
              <w:jc w:val="both"/>
              <w:rPr>
                <w:rFonts w:ascii="Arial" w:hAnsi="Arial" w:cs="Arial"/>
                <w:b/>
                <w:sz w:val="18"/>
                <w:szCs w:val="18"/>
                <w:u w:val="single"/>
              </w:rPr>
            </w:pPr>
            <w:r w:rsidRPr="001F0E62">
              <w:rPr>
                <w:rFonts w:ascii="Arial" w:hAnsi="Arial" w:cs="Arial"/>
                <w:sz w:val="18"/>
                <w:szCs w:val="18"/>
              </w:rPr>
              <w:lastRenderedPageBreak/>
              <w:t>3 -</w:t>
            </w:r>
            <w:r w:rsidRPr="001F0E62">
              <w:rPr>
                <w:rFonts w:ascii="Arial" w:hAnsi="Arial" w:cs="Arial"/>
                <w:sz w:val="18"/>
                <w:szCs w:val="18"/>
              </w:rPr>
              <w:tab/>
              <w:t>Em caso de afetação dos imóveis a finalidade diferente dentro do prazo referido no número anterior, a entidade responsável pelo programa ou, em caso de concessão, o concessionário, são responsáveis pelo pagamento ao Estado dos valores correspondentes à redução de IVA liquidado resultantes da aplicação da taxa reduzida.»</w:t>
            </w:r>
          </w:p>
        </w:tc>
        <w:tc>
          <w:tcPr>
            <w:tcW w:w="3118" w:type="dxa"/>
            <w:shd w:val="clear" w:color="auto" w:fill="FFFFFF" w:themeFill="background1"/>
          </w:tcPr>
          <w:p w:rsidR="00A813F3" w:rsidRDefault="00A813F3" w:rsidP="004C15A7">
            <w:pPr>
              <w:rPr>
                <w:rFonts w:ascii="Arial" w:hAnsi="Arial" w:cs="Arial"/>
                <w:b/>
                <w:sz w:val="18"/>
                <w:szCs w:val="18"/>
                <w:u w:val="single"/>
              </w:rPr>
            </w:pPr>
          </w:p>
        </w:tc>
        <w:tc>
          <w:tcPr>
            <w:tcW w:w="3261" w:type="dxa"/>
            <w:shd w:val="clear" w:color="auto" w:fill="FFFFFF" w:themeFill="background1"/>
          </w:tcPr>
          <w:p w:rsidR="00A813F3" w:rsidRDefault="00A813F3" w:rsidP="004C15A7">
            <w:pPr>
              <w:rPr>
                <w:rFonts w:ascii="Arial" w:hAnsi="Arial" w:cs="Arial"/>
                <w:b/>
                <w:sz w:val="18"/>
                <w:szCs w:val="18"/>
                <w:u w:val="single"/>
              </w:rPr>
            </w:pPr>
          </w:p>
        </w:tc>
        <w:tc>
          <w:tcPr>
            <w:tcW w:w="3261" w:type="dxa"/>
            <w:shd w:val="clear" w:color="auto" w:fill="FFFFFF" w:themeFill="background1"/>
          </w:tcPr>
          <w:p w:rsidR="00A813F3" w:rsidRDefault="00A813F3" w:rsidP="004C15A7">
            <w:pPr>
              <w:rPr>
                <w:rFonts w:ascii="Arial" w:hAnsi="Arial" w:cs="Arial"/>
                <w:b/>
                <w:sz w:val="18"/>
                <w:szCs w:val="18"/>
                <w:u w:val="single"/>
              </w:rPr>
            </w:pPr>
          </w:p>
        </w:tc>
        <w:tc>
          <w:tcPr>
            <w:tcW w:w="3119" w:type="dxa"/>
            <w:shd w:val="clear" w:color="auto" w:fill="FFFFFF" w:themeFill="background1"/>
          </w:tcPr>
          <w:p w:rsidR="00A813F3" w:rsidRDefault="00A813F3" w:rsidP="004C15A7">
            <w:pPr>
              <w:rPr>
                <w:rFonts w:ascii="Arial" w:hAnsi="Arial" w:cs="Arial"/>
                <w:b/>
                <w:sz w:val="18"/>
                <w:szCs w:val="18"/>
                <w:u w:val="single"/>
              </w:rPr>
            </w:pPr>
          </w:p>
        </w:tc>
      </w:tr>
      <w:tr w:rsidR="001F0E62" w:rsidRPr="00377E7C" w:rsidTr="006641E5">
        <w:trPr>
          <w:cantSplit/>
          <w:tblHeader/>
        </w:trPr>
        <w:tc>
          <w:tcPr>
            <w:tcW w:w="704" w:type="dxa"/>
            <w:shd w:val="clear" w:color="auto" w:fill="E7E6E6" w:themeFill="background2"/>
            <w:textDirection w:val="btLr"/>
            <w:vAlign w:val="center"/>
          </w:tcPr>
          <w:p w:rsidR="001F0E62" w:rsidRDefault="001F0E62" w:rsidP="004C15A7">
            <w:pPr>
              <w:ind w:left="113" w:right="113"/>
              <w:jc w:val="center"/>
              <w:rPr>
                <w:rFonts w:ascii="Arial" w:hAnsi="Arial" w:cs="Arial"/>
                <w:b/>
                <w:sz w:val="18"/>
                <w:szCs w:val="18"/>
              </w:rPr>
            </w:pPr>
          </w:p>
        </w:tc>
        <w:tc>
          <w:tcPr>
            <w:tcW w:w="3542" w:type="dxa"/>
            <w:shd w:val="clear" w:color="auto" w:fill="E7E6E6" w:themeFill="background2"/>
          </w:tcPr>
          <w:p w:rsidR="001F0E62" w:rsidRPr="00DC42E6" w:rsidRDefault="001F0E62" w:rsidP="004C15A7">
            <w:pPr>
              <w:rPr>
                <w:rFonts w:ascii="Arial" w:hAnsi="Arial" w:cs="Arial"/>
                <w:b/>
                <w:sz w:val="18"/>
                <w:szCs w:val="18"/>
              </w:rPr>
            </w:pPr>
          </w:p>
        </w:tc>
        <w:tc>
          <w:tcPr>
            <w:tcW w:w="2976" w:type="dxa"/>
            <w:shd w:val="clear" w:color="auto" w:fill="E7E6E6" w:themeFill="background2"/>
          </w:tcPr>
          <w:p w:rsidR="001F0E62" w:rsidRPr="00DC42E6" w:rsidRDefault="001F0E62" w:rsidP="004C15A7">
            <w:pPr>
              <w:rPr>
                <w:rFonts w:ascii="Arial" w:eastAsia="Times New Roman" w:hAnsi="Arial" w:cs="Arial"/>
                <w:b/>
                <w:sz w:val="18"/>
                <w:szCs w:val="18"/>
              </w:rPr>
            </w:pPr>
          </w:p>
        </w:tc>
        <w:tc>
          <w:tcPr>
            <w:tcW w:w="3261" w:type="dxa"/>
            <w:shd w:val="clear" w:color="auto" w:fill="E7E6E6" w:themeFill="background2"/>
          </w:tcPr>
          <w:p w:rsidR="00C431AC" w:rsidRDefault="00C431AC" w:rsidP="00C431AC">
            <w:pPr>
              <w:rPr>
                <w:rFonts w:ascii="Arial" w:hAnsi="Arial" w:cs="Arial"/>
                <w:b/>
                <w:sz w:val="18"/>
                <w:szCs w:val="18"/>
                <w:u w:val="single"/>
              </w:rPr>
            </w:pPr>
            <w:r>
              <w:rPr>
                <w:rFonts w:ascii="Arial" w:hAnsi="Arial" w:cs="Arial"/>
                <w:b/>
                <w:sz w:val="18"/>
                <w:szCs w:val="18"/>
                <w:u w:val="single"/>
              </w:rPr>
              <w:t>Contra</w:t>
            </w:r>
            <w:r w:rsidR="00382B2E">
              <w:rPr>
                <w:rFonts w:ascii="Arial" w:hAnsi="Arial" w:cs="Arial"/>
                <w:b/>
                <w:sz w:val="18"/>
                <w:szCs w:val="18"/>
                <w:u w:val="single"/>
              </w:rPr>
              <w:t xml:space="preserve"> </w:t>
            </w:r>
            <w:r w:rsidR="00382B2E" w:rsidRPr="00382B2E">
              <w:rPr>
                <w:rFonts w:ascii="Arial" w:hAnsi="Arial" w:cs="Arial"/>
                <w:b/>
                <w:sz w:val="18"/>
                <w:szCs w:val="18"/>
              </w:rPr>
              <w:t>CDS</w:t>
            </w:r>
          </w:p>
          <w:p w:rsidR="00C431AC" w:rsidRDefault="00C431AC" w:rsidP="00C431AC">
            <w:pPr>
              <w:rPr>
                <w:rFonts w:ascii="Arial" w:hAnsi="Arial" w:cs="Arial"/>
                <w:b/>
                <w:sz w:val="18"/>
                <w:szCs w:val="18"/>
                <w:u w:val="single"/>
              </w:rPr>
            </w:pPr>
            <w:r>
              <w:rPr>
                <w:rFonts w:ascii="Arial" w:hAnsi="Arial" w:cs="Arial"/>
                <w:b/>
                <w:sz w:val="18"/>
                <w:szCs w:val="18"/>
                <w:u w:val="single"/>
              </w:rPr>
              <w:t>Abstenção</w:t>
            </w:r>
            <w:r w:rsidR="00382B2E">
              <w:rPr>
                <w:rFonts w:ascii="Arial" w:hAnsi="Arial" w:cs="Arial"/>
                <w:b/>
                <w:sz w:val="18"/>
                <w:szCs w:val="18"/>
                <w:u w:val="single"/>
              </w:rPr>
              <w:t xml:space="preserve"> </w:t>
            </w:r>
            <w:r w:rsidR="00382B2E" w:rsidRPr="00382B2E">
              <w:rPr>
                <w:rFonts w:ascii="Arial" w:hAnsi="Arial" w:cs="Arial"/>
                <w:b/>
                <w:sz w:val="18"/>
                <w:szCs w:val="18"/>
              </w:rPr>
              <w:t>PCP, PCP</w:t>
            </w:r>
          </w:p>
          <w:p w:rsidR="001F0E62" w:rsidRDefault="00C431AC" w:rsidP="00C431AC">
            <w:pPr>
              <w:rPr>
                <w:rFonts w:ascii="Arial" w:hAnsi="Arial" w:cs="Arial"/>
                <w:b/>
                <w:sz w:val="18"/>
                <w:szCs w:val="18"/>
              </w:rPr>
            </w:pPr>
            <w:proofErr w:type="gramStart"/>
            <w:r>
              <w:rPr>
                <w:rFonts w:ascii="Arial" w:hAnsi="Arial" w:cs="Arial"/>
                <w:b/>
                <w:sz w:val="18"/>
                <w:szCs w:val="18"/>
                <w:u w:val="single"/>
              </w:rPr>
              <w:t>A favor</w:t>
            </w:r>
            <w:proofErr w:type="gramEnd"/>
            <w:r w:rsidR="00382B2E">
              <w:rPr>
                <w:rFonts w:ascii="Arial" w:hAnsi="Arial" w:cs="Arial"/>
                <w:b/>
                <w:sz w:val="18"/>
                <w:szCs w:val="18"/>
                <w:u w:val="single"/>
              </w:rPr>
              <w:t xml:space="preserve"> </w:t>
            </w:r>
            <w:r w:rsidR="00382B2E" w:rsidRPr="00382B2E">
              <w:rPr>
                <w:rFonts w:ascii="Arial" w:hAnsi="Arial" w:cs="Arial"/>
                <w:b/>
                <w:sz w:val="18"/>
                <w:szCs w:val="18"/>
              </w:rPr>
              <w:t>PS, BE</w:t>
            </w:r>
          </w:p>
          <w:p w:rsidR="00382B2E" w:rsidRDefault="00382B2E" w:rsidP="00C431AC">
            <w:pPr>
              <w:rPr>
                <w:rFonts w:ascii="Arial" w:hAnsi="Arial" w:cs="Arial"/>
                <w:b/>
                <w:sz w:val="18"/>
                <w:szCs w:val="18"/>
              </w:rPr>
            </w:pPr>
          </w:p>
          <w:p w:rsidR="00382B2E" w:rsidRDefault="00382B2E" w:rsidP="00382B2E">
            <w:pPr>
              <w:jc w:val="center"/>
              <w:rPr>
                <w:rFonts w:ascii="Arial" w:hAnsi="Arial" w:cs="Arial"/>
                <w:b/>
                <w:sz w:val="18"/>
                <w:szCs w:val="18"/>
                <w:u w:val="single"/>
              </w:rPr>
            </w:pPr>
            <w:r w:rsidRPr="00382B2E">
              <w:rPr>
                <w:rFonts w:ascii="Arial" w:hAnsi="Arial" w:cs="Arial"/>
                <w:b/>
                <w:color w:val="FF0000"/>
                <w:sz w:val="18"/>
                <w:szCs w:val="18"/>
              </w:rPr>
              <w:t>APROVADA</w:t>
            </w:r>
          </w:p>
        </w:tc>
        <w:tc>
          <w:tcPr>
            <w:tcW w:w="3118" w:type="dxa"/>
            <w:shd w:val="clear" w:color="auto" w:fill="E7E6E6" w:themeFill="background2"/>
          </w:tcPr>
          <w:p w:rsidR="001F0E62" w:rsidRDefault="001F0E62" w:rsidP="004C15A7">
            <w:pPr>
              <w:rPr>
                <w:rFonts w:ascii="Arial" w:hAnsi="Arial" w:cs="Arial"/>
                <w:b/>
                <w:sz w:val="18"/>
                <w:szCs w:val="18"/>
                <w:u w:val="single"/>
              </w:rPr>
            </w:pPr>
          </w:p>
        </w:tc>
        <w:tc>
          <w:tcPr>
            <w:tcW w:w="3261" w:type="dxa"/>
            <w:shd w:val="clear" w:color="auto" w:fill="E7E6E6" w:themeFill="background2"/>
          </w:tcPr>
          <w:p w:rsidR="001F0E62" w:rsidRDefault="001F0E62" w:rsidP="004C15A7">
            <w:pPr>
              <w:rPr>
                <w:rFonts w:ascii="Arial" w:hAnsi="Arial" w:cs="Arial"/>
                <w:b/>
                <w:sz w:val="18"/>
                <w:szCs w:val="18"/>
                <w:u w:val="single"/>
              </w:rPr>
            </w:pPr>
          </w:p>
        </w:tc>
        <w:tc>
          <w:tcPr>
            <w:tcW w:w="3261" w:type="dxa"/>
            <w:shd w:val="clear" w:color="auto" w:fill="E7E6E6" w:themeFill="background2"/>
          </w:tcPr>
          <w:p w:rsidR="001F0E62" w:rsidRDefault="001F0E62" w:rsidP="004C15A7">
            <w:pPr>
              <w:rPr>
                <w:rFonts w:ascii="Arial" w:hAnsi="Arial" w:cs="Arial"/>
                <w:b/>
                <w:sz w:val="18"/>
                <w:szCs w:val="18"/>
                <w:u w:val="single"/>
              </w:rPr>
            </w:pPr>
          </w:p>
        </w:tc>
        <w:tc>
          <w:tcPr>
            <w:tcW w:w="3119" w:type="dxa"/>
            <w:shd w:val="clear" w:color="auto" w:fill="E7E6E6" w:themeFill="background2"/>
          </w:tcPr>
          <w:p w:rsidR="001F0E62" w:rsidRDefault="001F0E62" w:rsidP="004C15A7">
            <w:pPr>
              <w:rPr>
                <w:rFonts w:ascii="Arial" w:hAnsi="Arial" w:cs="Arial"/>
                <w:b/>
                <w:sz w:val="18"/>
                <w:szCs w:val="18"/>
                <w:u w:val="single"/>
              </w:rPr>
            </w:pPr>
          </w:p>
        </w:tc>
      </w:tr>
    </w:tbl>
    <w:p w:rsidR="00A813F3" w:rsidRDefault="00A813F3">
      <w:r>
        <w:br w:type="page"/>
      </w:r>
    </w:p>
    <w:tbl>
      <w:tblPr>
        <w:tblStyle w:val="Tabelacomgrelha"/>
        <w:tblpPr w:leftFromText="141" w:rightFromText="141" w:vertAnchor="text" w:tblpX="-1145" w:tblpY="1"/>
        <w:tblOverlap w:val="never"/>
        <w:tblW w:w="23242" w:type="dxa"/>
        <w:tblLayout w:type="fixed"/>
        <w:tblLook w:val="04A0" w:firstRow="1" w:lastRow="0" w:firstColumn="1" w:lastColumn="0" w:noHBand="0" w:noVBand="1"/>
      </w:tblPr>
      <w:tblGrid>
        <w:gridCol w:w="704"/>
        <w:gridCol w:w="3542"/>
        <w:gridCol w:w="2976"/>
        <w:gridCol w:w="3261"/>
        <w:gridCol w:w="3118"/>
        <w:gridCol w:w="3261"/>
        <w:gridCol w:w="3261"/>
        <w:gridCol w:w="3119"/>
      </w:tblGrid>
      <w:tr w:rsidR="008E1C03" w:rsidRPr="00377E7C" w:rsidTr="003B6F58">
        <w:trPr>
          <w:cantSplit/>
          <w:trHeight w:val="207"/>
          <w:tblHeader/>
        </w:trPr>
        <w:tc>
          <w:tcPr>
            <w:tcW w:w="23242" w:type="dxa"/>
            <w:gridSpan w:val="8"/>
            <w:shd w:val="clear" w:color="auto" w:fill="E7E6E6" w:themeFill="background2"/>
          </w:tcPr>
          <w:p w:rsidR="008E1C03" w:rsidRPr="00BF451A" w:rsidRDefault="004C15A7" w:rsidP="00BF451A">
            <w:pPr>
              <w:jc w:val="center"/>
              <w:rPr>
                <w:rFonts w:ascii="Arial" w:hAnsi="Arial" w:cs="Arial"/>
                <w:sz w:val="18"/>
                <w:szCs w:val="18"/>
              </w:rPr>
            </w:pPr>
            <w:r>
              <w:lastRenderedPageBreak/>
              <w:br w:type="page"/>
            </w:r>
          </w:p>
          <w:p w:rsidR="008E1C03" w:rsidRPr="00A813F3" w:rsidRDefault="008E1C03" w:rsidP="004C15A7">
            <w:pPr>
              <w:jc w:val="center"/>
              <w:rPr>
                <w:rFonts w:ascii="Arial" w:hAnsi="Arial" w:cs="Arial"/>
                <w:b/>
              </w:rPr>
            </w:pPr>
            <w:r w:rsidRPr="00A813F3">
              <w:rPr>
                <w:rFonts w:ascii="Arial" w:hAnsi="Arial" w:cs="Arial"/>
                <w:b/>
              </w:rPr>
              <w:t xml:space="preserve">Alteração ao </w:t>
            </w:r>
            <w:hyperlink r:id="rId9" w:history="1">
              <w:r w:rsidRPr="00BF451A">
                <w:rPr>
                  <w:rStyle w:val="Hiperligao"/>
                  <w:rFonts w:ascii="Arial" w:hAnsi="Arial" w:cs="Arial"/>
                  <w:b/>
                </w:rPr>
                <w:t>Código do IR</w:t>
              </w:r>
              <w:r w:rsidR="00BF451A">
                <w:rPr>
                  <w:rStyle w:val="Hiperligao"/>
                  <w:rFonts w:ascii="Arial" w:hAnsi="Arial" w:cs="Arial"/>
                  <w:b/>
                </w:rPr>
                <w:t>S (CIR</w:t>
              </w:r>
              <w:r w:rsidRPr="00BF451A">
                <w:rPr>
                  <w:rStyle w:val="Hiperligao"/>
                  <w:rFonts w:ascii="Arial" w:hAnsi="Arial" w:cs="Arial"/>
                  <w:b/>
                </w:rPr>
                <w:t>S</w:t>
              </w:r>
            </w:hyperlink>
            <w:r w:rsidR="00BF451A">
              <w:rPr>
                <w:rFonts w:ascii="Arial" w:hAnsi="Arial" w:cs="Arial"/>
                <w:b/>
              </w:rPr>
              <w:t>)</w:t>
            </w:r>
          </w:p>
          <w:p w:rsidR="008E1C03" w:rsidRPr="00A2107F" w:rsidRDefault="008E1C03" w:rsidP="004C15A7">
            <w:pPr>
              <w:jc w:val="center"/>
              <w:rPr>
                <w:rFonts w:ascii="Arial" w:hAnsi="Arial" w:cs="Arial"/>
                <w:sz w:val="18"/>
                <w:szCs w:val="18"/>
              </w:rPr>
            </w:pPr>
          </w:p>
        </w:tc>
      </w:tr>
      <w:tr w:rsidR="008E1C03" w:rsidRPr="00377E7C" w:rsidTr="00B92B7A">
        <w:trPr>
          <w:cantSplit/>
          <w:tblHeader/>
        </w:trPr>
        <w:tc>
          <w:tcPr>
            <w:tcW w:w="704" w:type="dxa"/>
            <w:shd w:val="clear" w:color="auto" w:fill="E7E6E6" w:themeFill="background2"/>
            <w:textDirection w:val="btLr"/>
            <w:vAlign w:val="center"/>
          </w:tcPr>
          <w:p w:rsidR="008E1C03" w:rsidRPr="00377E7C" w:rsidRDefault="008E1C03" w:rsidP="004C15A7">
            <w:pPr>
              <w:ind w:left="113" w:right="113"/>
              <w:jc w:val="center"/>
              <w:rPr>
                <w:rFonts w:ascii="Arial" w:hAnsi="Arial" w:cs="Arial"/>
                <w:b/>
                <w:sz w:val="18"/>
                <w:szCs w:val="18"/>
              </w:rPr>
            </w:pPr>
            <w:r w:rsidRPr="00377E7C">
              <w:rPr>
                <w:rFonts w:ascii="Arial" w:hAnsi="Arial" w:cs="Arial"/>
                <w:b/>
                <w:sz w:val="18"/>
                <w:szCs w:val="18"/>
              </w:rPr>
              <w:t>OBJETO</w:t>
            </w:r>
          </w:p>
        </w:tc>
        <w:tc>
          <w:tcPr>
            <w:tcW w:w="3542" w:type="dxa"/>
            <w:shd w:val="clear" w:color="auto" w:fill="auto"/>
          </w:tcPr>
          <w:p w:rsidR="008E1C03" w:rsidRDefault="008E1C03" w:rsidP="004C15A7">
            <w:pPr>
              <w:jc w:val="both"/>
              <w:rPr>
                <w:rFonts w:ascii="Arial" w:eastAsia="Times New Roman" w:hAnsi="Arial" w:cs="Arial"/>
                <w:sz w:val="18"/>
                <w:szCs w:val="18"/>
              </w:rPr>
            </w:pPr>
          </w:p>
          <w:p w:rsidR="008E1C03" w:rsidRDefault="008E1C03" w:rsidP="004C15A7">
            <w:pPr>
              <w:jc w:val="both"/>
              <w:rPr>
                <w:rFonts w:ascii="Arial" w:eastAsia="Times New Roman" w:hAnsi="Arial" w:cs="Arial"/>
                <w:sz w:val="18"/>
                <w:szCs w:val="18"/>
              </w:rPr>
            </w:pPr>
          </w:p>
          <w:p w:rsidR="008E1C03" w:rsidRDefault="008E1C03" w:rsidP="004C15A7">
            <w:pPr>
              <w:jc w:val="both"/>
              <w:rPr>
                <w:rFonts w:ascii="Arial" w:eastAsia="Times New Roman" w:hAnsi="Arial" w:cs="Arial"/>
                <w:sz w:val="18"/>
                <w:szCs w:val="18"/>
              </w:rPr>
            </w:pPr>
          </w:p>
          <w:p w:rsidR="008E1C03" w:rsidRDefault="008E1C03" w:rsidP="004C15A7">
            <w:pPr>
              <w:jc w:val="both"/>
              <w:rPr>
                <w:rFonts w:ascii="Arial" w:eastAsia="Times New Roman" w:hAnsi="Arial" w:cs="Arial"/>
                <w:sz w:val="18"/>
                <w:szCs w:val="18"/>
              </w:rPr>
            </w:pPr>
          </w:p>
          <w:p w:rsidR="008E1C03" w:rsidRDefault="008E1C03" w:rsidP="004C15A7">
            <w:pPr>
              <w:jc w:val="both"/>
              <w:rPr>
                <w:rFonts w:ascii="Arial" w:eastAsia="Times New Roman" w:hAnsi="Arial" w:cs="Arial"/>
                <w:sz w:val="18"/>
                <w:szCs w:val="18"/>
              </w:rPr>
            </w:pPr>
          </w:p>
          <w:p w:rsidR="008E1C03" w:rsidRPr="00377E7C" w:rsidRDefault="008E1C03" w:rsidP="004C15A7">
            <w:pPr>
              <w:jc w:val="both"/>
              <w:rPr>
                <w:rFonts w:ascii="Arial" w:eastAsia="Times New Roman" w:hAnsi="Arial" w:cs="Arial"/>
                <w:sz w:val="18"/>
                <w:szCs w:val="18"/>
              </w:rPr>
            </w:pPr>
          </w:p>
        </w:tc>
        <w:tc>
          <w:tcPr>
            <w:tcW w:w="2976" w:type="dxa"/>
            <w:shd w:val="clear" w:color="auto" w:fill="auto"/>
          </w:tcPr>
          <w:p w:rsidR="008E1C03" w:rsidRPr="007B34A2" w:rsidRDefault="008E1C03" w:rsidP="004C15A7">
            <w:pPr>
              <w:jc w:val="center"/>
              <w:rPr>
                <w:rFonts w:ascii="Arial" w:hAnsi="Arial" w:cs="Arial"/>
                <w:sz w:val="18"/>
                <w:szCs w:val="18"/>
              </w:rPr>
            </w:pPr>
            <w:r w:rsidRPr="007B34A2">
              <w:rPr>
                <w:rFonts w:ascii="Arial" w:hAnsi="Arial" w:cs="Arial"/>
                <w:sz w:val="18"/>
                <w:szCs w:val="18"/>
              </w:rPr>
              <w:t>Artigo 1.º</w:t>
            </w:r>
          </w:p>
          <w:p w:rsidR="008E1C03" w:rsidRPr="007B34A2" w:rsidRDefault="008E1C03" w:rsidP="004C15A7">
            <w:pPr>
              <w:jc w:val="center"/>
              <w:rPr>
                <w:rFonts w:ascii="Arial" w:hAnsi="Arial" w:cs="Arial"/>
                <w:sz w:val="18"/>
                <w:szCs w:val="18"/>
              </w:rPr>
            </w:pPr>
            <w:r w:rsidRPr="00E8773A">
              <w:rPr>
                <w:rFonts w:ascii="Arial" w:hAnsi="Arial" w:cs="Arial"/>
                <w:b/>
                <w:sz w:val="18"/>
                <w:szCs w:val="18"/>
              </w:rPr>
              <w:t>Objeto</w:t>
            </w:r>
          </w:p>
          <w:p w:rsidR="008E1C03" w:rsidRDefault="008E1C03" w:rsidP="004C15A7">
            <w:pPr>
              <w:jc w:val="both"/>
              <w:rPr>
                <w:rFonts w:ascii="Arial" w:hAnsi="Arial" w:cs="Arial"/>
                <w:sz w:val="18"/>
                <w:szCs w:val="18"/>
              </w:rPr>
            </w:pPr>
          </w:p>
          <w:p w:rsidR="008E1C03" w:rsidRPr="007B34A2" w:rsidRDefault="008E1C03" w:rsidP="004C15A7">
            <w:pPr>
              <w:jc w:val="both"/>
              <w:rPr>
                <w:rFonts w:ascii="Arial" w:hAnsi="Arial" w:cs="Arial"/>
                <w:sz w:val="18"/>
                <w:szCs w:val="18"/>
              </w:rPr>
            </w:pPr>
            <w:r>
              <w:rPr>
                <w:rFonts w:ascii="Arial" w:hAnsi="Arial" w:cs="Arial"/>
                <w:sz w:val="18"/>
                <w:szCs w:val="18"/>
              </w:rPr>
              <w:t xml:space="preserve">1 - </w:t>
            </w:r>
            <w:r w:rsidRPr="007B34A2">
              <w:rPr>
                <w:rFonts w:ascii="Arial" w:hAnsi="Arial" w:cs="Arial"/>
                <w:sz w:val="18"/>
                <w:szCs w:val="18"/>
              </w:rPr>
              <w:t>O presente diploma procede à alteração do regime jurídico do arrendamento urbano, promovendo a efetivação da garantia do direito à habitação, através:</w:t>
            </w:r>
          </w:p>
          <w:p w:rsidR="008E1C03" w:rsidRPr="007B34A2" w:rsidRDefault="008E1C03" w:rsidP="004C15A7">
            <w:pPr>
              <w:jc w:val="both"/>
              <w:rPr>
                <w:rFonts w:ascii="Arial" w:hAnsi="Arial" w:cs="Arial"/>
                <w:sz w:val="18"/>
                <w:szCs w:val="18"/>
              </w:rPr>
            </w:pPr>
            <w:r>
              <w:rPr>
                <w:rFonts w:ascii="Arial" w:hAnsi="Arial" w:cs="Arial"/>
                <w:sz w:val="18"/>
                <w:szCs w:val="18"/>
              </w:rPr>
              <w:t xml:space="preserve">a) </w:t>
            </w:r>
            <w:r w:rsidRPr="007B34A2">
              <w:rPr>
                <w:rFonts w:ascii="Arial" w:hAnsi="Arial" w:cs="Arial"/>
                <w:sz w:val="18"/>
                <w:szCs w:val="18"/>
              </w:rPr>
              <w:t>Do reforço da estabilidade das relações contratuais e do controlo judicial dos despejos;</w:t>
            </w:r>
          </w:p>
          <w:p w:rsidR="008E1C03" w:rsidRPr="007B34A2" w:rsidRDefault="008E1C03" w:rsidP="004C15A7">
            <w:pPr>
              <w:jc w:val="both"/>
              <w:rPr>
                <w:rFonts w:ascii="Arial" w:hAnsi="Arial" w:cs="Arial"/>
                <w:sz w:val="18"/>
                <w:szCs w:val="18"/>
              </w:rPr>
            </w:pPr>
            <w:r>
              <w:rPr>
                <w:rFonts w:ascii="Arial" w:hAnsi="Arial" w:cs="Arial"/>
                <w:sz w:val="18"/>
                <w:szCs w:val="18"/>
              </w:rPr>
              <w:t xml:space="preserve">b) </w:t>
            </w:r>
            <w:r w:rsidRPr="007B34A2">
              <w:rPr>
                <w:rFonts w:ascii="Arial" w:hAnsi="Arial" w:cs="Arial"/>
                <w:sz w:val="18"/>
                <w:szCs w:val="18"/>
              </w:rPr>
              <w:t>Do aprofundamento a proteção aos agregados familiares com pessoas com incapacidade na transição para o Novo Regime do Arrendamento Urbano;</w:t>
            </w:r>
          </w:p>
          <w:p w:rsidR="008E1C03" w:rsidRPr="007B34A2" w:rsidRDefault="008E1C03" w:rsidP="004C15A7">
            <w:pPr>
              <w:jc w:val="both"/>
              <w:rPr>
                <w:rFonts w:ascii="Arial" w:hAnsi="Arial" w:cs="Arial"/>
                <w:sz w:val="18"/>
                <w:szCs w:val="18"/>
              </w:rPr>
            </w:pPr>
            <w:r>
              <w:rPr>
                <w:rFonts w:ascii="Arial" w:hAnsi="Arial" w:cs="Arial"/>
                <w:sz w:val="18"/>
                <w:szCs w:val="18"/>
              </w:rPr>
              <w:t xml:space="preserve">c) </w:t>
            </w:r>
            <w:r w:rsidRPr="007B34A2">
              <w:rPr>
                <w:rFonts w:ascii="Arial" w:hAnsi="Arial" w:cs="Arial"/>
                <w:sz w:val="18"/>
                <w:szCs w:val="18"/>
              </w:rPr>
              <w:t>Da limitação do valor máximo de renda na transição para o Novo Regime do Arrendamento Urbano;</w:t>
            </w:r>
          </w:p>
          <w:p w:rsidR="008E1C03" w:rsidRPr="007B34A2" w:rsidRDefault="008E1C03" w:rsidP="004C15A7">
            <w:pPr>
              <w:jc w:val="both"/>
              <w:rPr>
                <w:rFonts w:ascii="Arial" w:hAnsi="Arial" w:cs="Arial"/>
                <w:sz w:val="18"/>
                <w:szCs w:val="18"/>
              </w:rPr>
            </w:pPr>
            <w:r>
              <w:rPr>
                <w:rFonts w:ascii="Arial" w:hAnsi="Arial" w:cs="Arial"/>
                <w:sz w:val="18"/>
                <w:szCs w:val="18"/>
              </w:rPr>
              <w:t xml:space="preserve">d) </w:t>
            </w:r>
            <w:r w:rsidRPr="007B34A2">
              <w:rPr>
                <w:rFonts w:ascii="Arial" w:hAnsi="Arial" w:cs="Arial"/>
                <w:sz w:val="18"/>
                <w:szCs w:val="18"/>
              </w:rPr>
              <w:t>Da extinção do Balcão nacional de Arrendamento;</w:t>
            </w:r>
          </w:p>
          <w:p w:rsidR="008E1C03" w:rsidRPr="00620984" w:rsidRDefault="008E1C03" w:rsidP="004C15A7">
            <w:pPr>
              <w:jc w:val="both"/>
              <w:rPr>
                <w:rFonts w:ascii="Arial" w:hAnsi="Arial" w:cs="Arial"/>
                <w:b/>
                <w:sz w:val="18"/>
                <w:szCs w:val="18"/>
              </w:rPr>
            </w:pPr>
            <w:r w:rsidRPr="00620984">
              <w:rPr>
                <w:rFonts w:ascii="Arial" w:hAnsi="Arial" w:cs="Arial"/>
                <w:b/>
                <w:sz w:val="18"/>
                <w:szCs w:val="18"/>
              </w:rPr>
              <w:t>e) De medidas fiscais adequadas.</w:t>
            </w:r>
          </w:p>
          <w:p w:rsidR="008E1C03" w:rsidRPr="007B34A2" w:rsidRDefault="008E1C03" w:rsidP="004C15A7">
            <w:pPr>
              <w:jc w:val="both"/>
              <w:rPr>
                <w:rFonts w:ascii="Arial" w:hAnsi="Arial" w:cs="Arial"/>
                <w:sz w:val="18"/>
                <w:szCs w:val="18"/>
              </w:rPr>
            </w:pPr>
            <w:r w:rsidRPr="007B34A2">
              <w:rPr>
                <w:rFonts w:ascii="Arial" w:hAnsi="Arial" w:cs="Arial"/>
                <w:sz w:val="18"/>
                <w:szCs w:val="18"/>
              </w:rPr>
              <w:t>2 – Para o efeito, o presente diploma procede à alteração:</w:t>
            </w:r>
          </w:p>
          <w:p w:rsidR="008E1C03" w:rsidRPr="007B34A2" w:rsidRDefault="008E1C03" w:rsidP="004C15A7">
            <w:pPr>
              <w:jc w:val="both"/>
              <w:rPr>
                <w:rFonts w:ascii="Arial" w:hAnsi="Arial" w:cs="Arial"/>
                <w:sz w:val="18"/>
                <w:szCs w:val="18"/>
              </w:rPr>
            </w:pPr>
            <w:r>
              <w:rPr>
                <w:rFonts w:ascii="Arial" w:hAnsi="Arial" w:cs="Arial"/>
                <w:sz w:val="18"/>
                <w:szCs w:val="18"/>
              </w:rPr>
              <w:t xml:space="preserve">a) </w:t>
            </w:r>
            <w:r w:rsidRPr="007B34A2">
              <w:rPr>
                <w:rFonts w:ascii="Arial" w:hAnsi="Arial" w:cs="Arial"/>
                <w:sz w:val="18"/>
                <w:szCs w:val="18"/>
              </w:rPr>
              <w:t>Do Código Civil, aprovado pelo Decreto-Lei n.º 47344, de 25 de novembro de 1966;</w:t>
            </w:r>
          </w:p>
          <w:p w:rsidR="008E1C03" w:rsidRPr="007B34A2" w:rsidRDefault="008E1C03" w:rsidP="004C15A7">
            <w:pPr>
              <w:jc w:val="both"/>
              <w:rPr>
                <w:rFonts w:ascii="Arial" w:hAnsi="Arial" w:cs="Arial"/>
                <w:sz w:val="18"/>
                <w:szCs w:val="18"/>
              </w:rPr>
            </w:pPr>
            <w:r>
              <w:rPr>
                <w:rFonts w:ascii="Arial" w:hAnsi="Arial" w:cs="Arial"/>
                <w:sz w:val="18"/>
                <w:szCs w:val="18"/>
              </w:rPr>
              <w:t xml:space="preserve">b) </w:t>
            </w:r>
            <w:r w:rsidRPr="007B34A2">
              <w:rPr>
                <w:rFonts w:ascii="Arial" w:hAnsi="Arial" w:cs="Arial"/>
                <w:sz w:val="18"/>
                <w:szCs w:val="18"/>
              </w:rPr>
              <w:t>Do Novo Regime do Arrendamento Urbano, aprovado pela Lei n.º 6/2006, de 27 de fevereiro;</w:t>
            </w:r>
          </w:p>
          <w:p w:rsidR="008E1C03" w:rsidRPr="00620984" w:rsidRDefault="008E1C03" w:rsidP="004C15A7">
            <w:pPr>
              <w:jc w:val="both"/>
              <w:rPr>
                <w:rFonts w:ascii="Arial" w:hAnsi="Arial" w:cs="Arial"/>
                <w:b/>
                <w:sz w:val="18"/>
                <w:szCs w:val="18"/>
              </w:rPr>
            </w:pPr>
            <w:r w:rsidRPr="00620984">
              <w:rPr>
                <w:rFonts w:ascii="Arial" w:hAnsi="Arial" w:cs="Arial"/>
                <w:b/>
                <w:sz w:val="18"/>
                <w:szCs w:val="18"/>
              </w:rPr>
              <w:t>c) Do Código do Imposto sobre o Rendimento das Pessoas Singulares, aprovado pelo Decreto-Lei n.º 442-A/88, de 30 de novembro.</w:t>
            </w:r>
          </w:p>
          <w:p w:rsidR="008E1C03" w:rsidRPr="00A103EF" w:rsidRDefault="008E1C03" w:rsidP="004C15A7">
            <w:pPr>
              <w:jc w:val="both"/>
              <w:rPr>
                <w:rFonts w:ascii="Arial" w:hAnsi="Arial" w:cs="Arial"/>
                <w:sz w:val="18"/>
                <w:szCs w:val="18"/>
              </w:rPr>
            </w:pPr>
          </w:p>
        </w:tc>
        <w:tc>
          <w:tcPr>
            <w:tcW w:w="3261" w:type="dxa"/>
            <w:shd w:val="clear" w:color="auto" w:fill="auto"/>
          </w:tcPr>
          <w:p w:rsidR="008E1C03" w:rsidRPr="00A103EF" w:rsidRDefault="008E1C03" w:rsidP="004C15A7">
            <w:pPr>
              <w:jc w:val="both"/>
              <w:rPr>
                <w:rFonts w:ascii="Arial" w:hAnsi="Arial" w:cs="Arial"/>
                <w:sz w:val="18"/>
                <w:szCs w:val="18"/>
              </w:rPr>
            </w:pPr>
          </w:p>
        </w:tc>
        <w:tc>
          <w:tcPr>
            <w:tcW w:w="3118" w:type="dxa"/>
            <w:shd w:val="clear" w:color="auto" w:fill="auto"/>
          </w:tcPr>
          <w:p w:rsidR="008E1C03" w:rsidRPr="00A103EF" w:rsidRDefault="008E1C03" w:rsidP="004C15A7">
            <w:pPr>
              <w:jc w:val="both"/>
              <w:rPr>
                <w:rFonts w:ascii="Arial" w:hAnsi="Arial" w:cs="Arial"/>
                <w:sz w:val="18"/>
                <w:szCs w:val="18"/>
              </w:rPr>
            </w:pPr>
          </w:p>
        </w:tc>
        <w:tc>
          <w:tcPr>
            <w:tcW w:w="3261" w:type="dxa"/>
            <w:shd w:val="clear" w:color="auto" w:fill="auto"/>
          </w:tcPr>
          <w:p w:rsidR="008E1C03" w:rsidRPr="00F84513" w:rsidRDefault="008E1C03" w:rsidP="004C15A7">
            <w:pPr>
              <w:jc w:val="center"/>
              <w:rPr>
                <w:rFonts w:ascii="Arial" w:hAnsi="Arial" w:cs="Arial"/>
                <w:sz w:val="18"/>
                <w:szCs w:val="18"/>
              </w:rPr>
            </w:pPr>
          </w:p>
        </w:tc>
        <w:tc>
          <w:tcPr>
            <w:tcW w:w="3261" w:type="dxa"/>
            <w:shd w:val="clear" w:color="auto" w:fill="auto"/>
          </w:tcPr>
          <w:p w:rsidR="008E1C03" w:rsidRPr="00F84513" w:rsidRDefault="008E1C03" w:rsidP="004C15A7">
            <w:pPr>
              <w:jc w:val="center"/>
              <w:rPr>
                <w:rFonts w:ascii="Arial" w:hAnsi="Arial" w:cs="Arial"/>
                <w:sz w:val="18"/>
                <w:szCs w:val="18"/>
              </w:rPr>
            </w:pPr>
            <w:r w:rsidRPr="00F84513">
              <w:rPr>
                <w:rFonts w:ascii="Arial" w:hAnsi="Arial" w:cs="Arial"/>
                <w:sz w:val="18"/>
                <w:szCs w:val="18"/>
              </w:rPr>
              <w:t>Artigo 1.º</w:t>
            </w:r>
          </w:p>
          <w:p w:rsidR="008E1C03" w:rsidRPr="00BB1707" w:rsidRDefault="008E1C03" w:rsidP="004C15A7">
            <w:pPr>
              <w:jc w:val="center"/>
              <w:rPr>
                <w:rFonts w:ascii="Arial" w:hAnsi="Arial" w:cs="Arial"/>
                <w:sz w:val="18"/>
                <w:szCs w:val="18"/>
              </w:rPr>
            </w:pPr>
            <w:r w:rsidRPr="00374497">
              <w:rPr>
                <w:rFonts w:ascii="Arial" w:hAnsi="Arial" w:cs="Arial"/>
                <w:b/>
                <w:sz w:val="18"/>
                <w:szCs w:val="18"/>
              </w:rPr>
              <w:t>Objeto</w:t>
            </w:r>
            <w:r w:rsidRPr="00BB1707">
              <w:rPr>
                <w:rFonts w:ascii="Arial" w:hAnsi="Arial" w:cs="Arial"/>
                <w:sz w:val="18"/>
                <w:szCs w:val="18"/>
              </w:rPr>
              <w:t xml:space="preserve"> </w:t>
            </w:r>
          </w:p>
          <w:p w:rsidR="008E1C03" w:rsidRPr="00BB1707" w:rsidRDefault="008E1C03" w:rsidP="004C15A7">
            <w:pPr>
              <w:jc w:val="both"/>
              <w:rPr>
                <w:rFonts w:ascii="Arial" w:hAnsi="Arial" w:cs="Arial"/>
                <w:sz w:val="18"/>
                <w:szCs w:val="18"/>
              </w:rPr>
            </w:pPr>
          </w:p>
          <w:p w:rsidR="008E1C03" w:rsidRPr="00BB1707" w:rsidRDefault="008E1C03" w:rsidP="004C15A7">
            <w:pPr>
              <w:jc w:val="both"/>
              <w:rPr>
                <w:rFonts w:ascii="Arial" w:hAnsi="Arial" w:cs="Arial"/>
                <w:sz w:val="18"/>
                <w:szCs w:val="18"/>
              </w:rPr>
            </w:pPr>
            <w:r w:rsidRPr="00BB1707">
              <w:rPr>
                <w:rFonts w:ascii="Arial" w:hAnsi="Arial" w:cs="Arial"/>
                <w:sz w:val="18"/>
                <w:szCs w:val="18"/>
              </w:rPr>
              <w:t>A presente Lei procede à alteração da delimitação negativa de incidência, alterando o Código do Imposto sobre o Rendimento das Pessoas Singulares.</w:t>
            </w:r>
          </w:p>
          <w:p w:rsidR="008E1C03" w:rsidRDefault="008E1C03" w:rsidP="004C15A7">
            <w:pPr>
              <w:jc w:val="both"/>
              <w:rPr>
                <w:rFonts w:ascii="Arial" w:hAnsi="Arial" w:cs="Arial"/>
                <w:sz w:val="18"/>
                <w:szCs w:val="18"/>
              </w:rPr>
            </w:pPr>
          </w:p>
          <w:p w:rsidR="00B92B7A" w:rsidRPr="00B92B7A" w:rsidRDefault="00B92B7A" w:rsidP="004C15A7">
            <w:pPr>
              <w:jc w:val="both"/>
              <w:rPr>
                <w:rFonts w:ascii="Arial" w:hAnsi="Arial" w:cs="Arial"/>
                <w:b/>
                <w:sz w:val="18"/>
                <w:szCs w:val="18"/>
              </w:rPr>
            </w:pPr>
            <w:r w:rsidRPr="00B92B7A">
              <w:rPr>
                <w:rFonts w:ascii="Arial" w:hAnsi="Arial" w:cs="Arial"/>
                <w:b/>
                <w:color w:val="FF0000"/>
                <w:sz w:val="18"/>
                <w:szCs w:val="18"/>
              </w:rPr>
              <w:t>Aprovada norma de objeto formulada pelos serviços</w:t>
            </w:r>
          </w:p>
        </w:tc>
        <w:tc>
          <w:tcPr>
            <w:tcW w:w="3119" w:type="dxa"/>
            <w:shd w:val="clear" w:color="auto" w:fill="auto"/>
          </w:tcPr>
          <w:p w:rsidR="008E1C03" w:rsidRPr="00A2107F" w:rsidRDefault="008E1C03" w:rsidP="004C15A7">
            <w:pPr>
              <w:jc w:val="center"/>
              <w:rPr>
                <w:rFonts w:ascii="Arial" w:hAnsi="Arial" w:cs="Arial"/>
                <w:sz w:val="18"/>
                <w:szCs w:val="18"/>
              </w:rPr>
            </w:pPr>
            <w:r w:rsidRPr="00A2107F">
              <w:rPr>
                <w:rFonts w:ascii="Arial" w:hAnsi="Arial" w:cs="Arial"/>
                <w:sz w:val="18"/>
                <w:szCs w:val="18"/>
              </w:rPr>
              <w:t>Artigo 1.º</w:t>
            </w:r>
          </w:p>
          <w:p w:rsidR="008E1C03" w:rsidRPr="00A2107F" w:rsidRDefault="008E1C03" w:rsidP="004C15A7">
            <w:pPr>
              <w:jc w:val="center"/>
              <w:rPr>
                <w:rFonts w:ascii="Arial" w:hAnsi="Arial" w:cs="Arial"/>
                <w:b/>
                <w:sz w:val="18"/>
                <w:szCs w:val="18"/>
              </w:rPr>
            </w:pPr>
            <w:r w:rsidRPr="00A2107F">
              <w:rPr>
                <w:rFonts w:ascii="Arial" w:hAnsi="Arial" w:cs="Arial"/>
                <w:b/>
                <w:sz w:val="18"/>
                <w:szCs w:val="18"/>
              </w:rPr>
              <w:t>Objeto</w:t>
            </w:r>
          </w:p>
          <w:p w:rsidR="008E1C03" w:rsidRDefault="008E1C03" w:rsidP="004C15A7">
            <w:pPr>
              <w:jc w:val="both"/>
              <w:rPr>
                <w:rFonts w:ascii="Arial" w:hAnsi="Arial" w:cs="Arial"/>
                <w:sz w:val="18"/>
                <w:szCs w:val="18"/>
              </w:rPr>
            </w:pPr>
          </w:p>
          <w:p w:rsidR="008E1C03" w:rsidRDefault="008E1C03" w:rsidP="004C15A7">
            <w:pPr>
              <w:jc w:val="both"/>
              <w:rPr>
                <w:rFonts w:ascii="Arial" w:hAnsi="Arial" w:cs="Arial"/>
                <w:sz w:val="18"/>
                <w:szCs w:val="18"/>
              </w:rPr>
            </w:pPr>
            <w:r w:rsidRPr="00A2107F">
              <w:rPr>
                <w:rFonts w:ascii="Arial" w:hAnsi="Arial" w:cs="Arial"/>
                <w:sz w:val="18"/>
                <w:szCs w:val="18"/>
              </w:rPr>
              <w:t>A presente Lei procede à alteração da taxa especial dos rendimentos prediais e da taxa</w:t>
            </w:r>
            <w:r>
              <w:rPr>
                <w:rFonts w:ascii="Arial" w:hAnsi="Arial" w:cs="Arial"/>
                <w:sz w:val="18"/>
                <w:szCs w:val="18"/>
              </w:rPr>
              <w:t xml:space="preserve"> </w:t>
            </w:r>
            <w:r w:rsidRPr="00A2107F">
              <w:rPr>
                <w:rFonts w:ascii="Arial" w:hAnsi="Arial" w:cs="Arial"/>
                <w:sz w:val="18"/>
                <w:szCs w:val="18"/>
              </w:rPr>
              <w:t>liberatória, alterando o Código do Imposto sobre o Rendimento das Pessoas Singulares.</w:t>
            </w:r>
          </w:p>
          <w:p w:rsidR="00B92B7A" w:rsidRDefault="00B92B7A" w:rsidP="004C15A7">
            <w:pPr>
              <w:jc w:val="both"/>
              <w:rPr>
                <w:rFonts w:ascii="Arial" w:hAnsi="Arial" w:cs="Arial"/>
                <w:sz w:val="18"/>
                <w:szCs w:val="18"/>
              </w:rPr>
            </w:pPr>
          </w:p>
          <w:p w:rsidR="00B92B7A" w:rsidRPr="00B92B7A" w:rsidRDefault="00B92B7A" w:rsidP="004C15A7">
            <w:pPr>
              <w:jc w:val="both"/>
              <w:rPr>
                <w:rFonts w:ascii="Arial" w:hAnsi="Arial" w:cs="Arial"/>
                <w:b/>
                <w:sz w:val="18"/>
                <w:szCs w:val="18"/>
              </w:rPr>
            </w:pPr>
            <w:r w:rsidRPr="00B92B7A">
              <w:rPr>
                <w:rFonts w:ascii="Arial" w:hAnsi="Arial" w:cs="Arial"/>
                <w:b/>
                <w:color w:val="FF0000"/>
                <w:sz w:val="18"/>
                <w:szCs w:val="18"/>
              </w:rPr>
              <w:t>Aprovada norma de objeto formulada pelos serviços</w:t>
            </w:r>
          </w:p>
        </w:tc>
      </w:tr>
      <w:tr w:rsidR="008E1C03" w:rsidRPr="00377E7C" w:rsidTr="006641E5">
        <w:trPr>
          <w:cantSplit/>
          <w:trHeight w:val="608"/>
          <w:tblHeader/>
        </w:trPr>
        <w:tc>
          <w:tcPr>
            <w:tcW w:w="704" w:type="dxa"/>
            <w:shd w:val="clear" w:color="auto" w:fill="E7E6E6" w:themeFill="background2"/>
            <w:textDirection w:val="btLr"/>
            <w:vAlign w:val="center"/>
          </w:tcPr>
          <w:p w:rsidR="008E1C03" w:rsidRPr="00377E7C" w:rsidRDefault="008E1C03" w:rsidP="004C15A7">
            <w:pPr>
              <w:ind w:left="113" w:right="113"/>
              <w:jc w:val="center"/>
              <w:rPr>
                <w:rFonts w:ascii="Arial" w:hAnsi="Arial" w:cs="Arial"/>
                <w:b/>
                <w:color w:val="C45911" w:themeColor="accent2" w:themeShade="BF"/>
                <w:sz w:val="18"/>
                <w:szCs w:val="18"/>
              </w:rPr>
            </w:pPr>
          </w:p>
        </w:tc>
        <w:tc>
          <w:tcPr>
            <w:tcW w:w="3542" w:type="dxa"/>
            <w:shd w:val="clear" w:color="auto" w:fill="E7E6E6" w:themeFill="background2"/>
          </w:tcPr>
          <w:p w:rsidR="008E1C03" w:rsidRPr="00377E7C" w:rsidRDefault="008E1C03" w:rsidP="004C15A7">
            <w:pPr>
              <w:jc w:val="both"/>
              <w:rPr>
                <w:rFonts w:ascii="Arial" w:hAnsi="Arial" w:cs="Arial"/>
                <w:b/>
                <w:sz w:val="18"/>
                <w:szCs w:val="18"/>
              </w:rPr>
            </w:pPr>
          </w:p>
        </w:tc>
        <w:tc>
          <w:tcPr>
            <w:tcW w:w="2976" w:type="dxa"/>
            <w:shd w:val="clear" w:color="auto" w:fill="E7E6E6" w:themeFill="background2"/>
          </w:tcPr>
          <w:p w:rsidR="008E1C03" w:rsidRDefault="008E1C03" w:rsidP="004C15A7">
            <w:pPr>
              <w:rPr>
                <w:rFonts w:ascii="Arial" w:hAnsi="Arial" w:cs="Arial"/>
                <w:b/>
                <w:sz w:val="18"/>
                <w:szCs w:val="18"/>
                <w:u w:val="single"/>
              </w:rPr>
            </w:pPr>
            <w:r>
              <w:rPr>
                <w:rFonts w:ascii="Arial" w:hAnsi="Arial" w:cs="Arial"/>
                <w:b/>
                <w:sz w:val="18"/>
                <w:szCs w:val="18"/>
                <w:u w:val="single"/>
              </w:rPr>
              <w:t>Contra</w:t>
            </w:r>
          </w:p>
          <w:p w:rsidR="008E1C03" w:rsidRDefault="008E1C03" w:rsidP="004C15A7">
            <w:pPr>
              <w:rPr>
                <w:rFonts w:ascii="Arial" w:hAnsi="Arial" w:cs="Arial"/>
                <w:b/>
                <w:sz w:val="18"/>
                <w:szCs w:val="18"/>
                <w:u w:val="single"/>
              </w:rPr>
            </w:pPr>
            <w:r>
              <w:rPr>
                <w:rFonts w:ascii="Arial" w:hAnsi="Arial" w:cs="Arial"/>
                <w:b/>
                <w:sz w:val="18"/>
                <w:szCs w:val="18"/>
                <w:u w:val="single"/>
              </w:rPr>
              <w:t>Abstenção</w:t>
            </w:r>
          </w:p>
          <w:p w:rsidR="008E1C03" w:rsidRPr="00DC42E6" w:rsidRDefault="008E1C03" w:rsidP="004C15A7">
            <w:pPr>
              <w:rPr>
                <w:rFonts w:ascii="Arial" w:hAnsi="Arial" w:cs="Arial"/>
                <w:b/>
                <w:sz w:val="18"/>
                <w:szCs w:val="18"/>
                <w:u w:val="single"/>
              </w:rPr>
            </w:pPr>
            <w:r>
              <w:rPr>
                <w:rFonts w:ascii="Arial" w:hAnsi="Arial" w:cs="Arial"/>
                <w:b/>
                <w:sz w:val="18"/>
                <w:szCs w:val="18"/>
                <w:u w:val="single"/>
              </w:rPr>
              <w:t>A favor</w:t>
            </w:r>
          </w:p>
          <w:p w:rsidR="008E1C03" w:rsidRPr="00DC42E6" w:rsidRDefault="008E1C03" w:rsidP="004C15A7">
            <w:pPr>
              <w:rPr>
                <w:rFonts w:ascii="Arial" w:hAnsi="Arial" w:cs="Arial"/>
                <w:b/>
                <w:sz w:val="18"/>
                <w:szCs w:val="18"/>
              </w:rPr>
            </w:pPr>
          </w:p>
        </w:tc>
        <w:tc>
          <w:tcPr>
            <w:tcW w:w="3261" w:type="dxa"/>
            <w:shd w:val="clear" w:color="auto" w:fill="E7E6E6" w:themeFill="background2"/>
          </w:tcPr>
          <w:p w:rsidR="008E1C03" w:rsidRPr="00DC42E6" w:rsidRDefault="008E1C03" w:rsidP="004C15A7">
            <w:pPr>
              <w:jc w:val="center"/>
              <w:rPr>
                <w:rFonts w:ascii="Arial" w:hAnsi="Arial" w:cs="Arial"/>
                <w:b/>
                <w:sz w:val="18"/>
                <w:szCs w:val="18"/>
              </w:rPr>
            </w:pPr>
          </w:p>
        </w:tc>
        <w:tc>
          <w:tcPr>
            <w:tcW w:w="3118" w:type="dxa"/>
            <w:shd w:val="clear" w:color="auto" w:fill="E7E6E6" w:themeFill="background2"/>
          </w:tcPr>
          <w:p w:rsidR="008E1C03" w:rsidRPr="00DC42E6" w:rsidRDefault="008E1C03" w:rsidP="004C15A7">
            <w:pPr>
              <w:jc w:val="center"/>
              <w:rPr>
                <w:rFonts w:ascii="Arial" w:hAnsi="Arial" w:cs="Arial"/>
                <w:b/>
                <w:sz w:val="18"/>
                <w:szCs w:val="18"/>
              </w:rPr>
            </w:pPr>
          </w:p>
        </w:tc>
        <w:tc>
          <w:tcPr>
            <w:tcW w:w="3261" w:type="dxa"/>
            <w:shd w:val="clear" w:color="auto" w:fill="E7E6E6" w:themeFill="background2"/>
          </w:tcPr>
          <w:p w:rsidR="008E1C03" w:rsidRDefault="008E1C03" w:rsidP="004C15A7">
            <w:pPr>
              <w:rPr>
                <w:rFonts w:ascii="Arial" w:hAnsi="Arial" w:cs="Arial"/>
                <w:b/>
                <w:sz w:val="18"/>
                <w:szCs w:val="18"/>
                <w:u w:val="single"/>
              </w:rPr>
            </w:pPr>
          </w:p>
        </w:tc>
        <w:tc>
          <w:tcPr>
            <w:tcW w:w="3261" w:type="dxa"/>
            <w:shd w:val="clear" w:color="auto" w:fill="E7E6E6" w:themeFill="background2"/>
          </w:tcPr>
          <w:p w:rsidR="008E1C03" w:rsidRDefault="008E1C03" w:rsidP="004C15A7">
            <w:pPr>
              <w:rPr>
                <w:rFonts w:ascii="Arial" w:hAnsi="Arial" w:cs="Arial"/>
                <w:b/>
                <w:sz w:val="18"/>
                <w:szCs w:val="18"/>
                <w:u w:val="single"/>
              </w:rPr>
            </w:pPr>
            <w:r>
              <w:rPr>
                <w:rFonts w:ascii="Arial" w:hAnsi="Arial" w:cs="Arial"/>
                <w:b/>
                <w:sz w:val="18"/>
                <w:szCs w:val="18"/>
                <w:u w:val="single"/>
              </w:rPr>
              <w:t>Contra</w:t>
            </w:r>
          </w:p>
          <w:p w:rsidR="008E1C03" w:rsidRDefault="008E1C03" w:rsidP="004C15A7">
            <w:pPr>
              <w:rPr>
                <w:rFonts w:ascii="Arial" w:hAnsi="Arial" w:cs="Arial"/>
                <w:b/>
                <w:sz w:val="18"/>
                <w:szCs w:val="18"/>
                <w:u w:val="single"/>
              </w:rPr>
            </w:pPr>
            <w:r>
              <w:rPr>
                <w:rFonts w:ascii="Arial" w:hAnsi="Arial" w:cs="Arial"/>
                <w:b/>
                <w:sz w:val="18"/>
                <w:szCs w:val="18"/>
                <w:u w:val="single"/>
              </w:rPr>
              <w:t>Abstenção</w:t>
            </w:r>
          </w:p>
          <w:p w:rsidR="008E1C03" w:rsidRPr="00DC42E6" w:rsidRDefault="008E1C03" w:rsidP="004C15A7">
            <w:pPr>
              <w:rPr>
                <w:rFonts w:ascii="Arial" w:hAnsi="Arial" w:cs="Arial"/>
                <w:b/>
                <w:sz w:val="18"/>
                <w:szCs w:val="18"/>
                <w:u w:val="single"/>
              </w:rPr>
            </w:pPr>
            <w:proofErr w:type="gramStart"/>
            <w:r>
              <w:rPr>
                <w:rFonts w:ascii="Arial" w:hAnsi="Arial" w:cs="Arial"/>
                <w:b/>
                <w:sz w:val="18"/>
                <w:szCs w:val="18"/>
                <w:u w:val="single"/>
              </w:rPr>
              <w:t>A favor</w:t>
            </w:r>
            <w:proofErr w:type="gramEnd"/>
          </w:p>
          <w:p w:rsidR="008E1C03" w:rsidRDefault="008E1C03" w:rsidP="004C15A7">
            <w:pPr>
              <w:rPr>
                <w:rFonts w:ascii="Arial" w:hAnsi="Arial" w:cs="Arial"/>
                <w:b/>
                <w:sz w:val="18"/>
                <w:szCs w:val="18"/>
                <w:u w:val="single"/>
              </w:rPr>
            </w:pPr>
          </w:p>
        </w:tc>
        <w:tc>
          <w:tcPr>
            <w:tcW w:w="3119" w:type="dxa"/>
            <w:shd w:val="clear" w:color="auto" w:fill="E7E6E6" w:themeFill="background2"/>
          </w:tcPr>
          <w:p w:rsidR="008E1C03" w:rsidRDefault="008E1C03" w:rsidP="004C15A7">
            <w:pPr>
              <w:rPr>
                <w:rFonts w:ascii="Arial" w:hAnsi="Arial" w:cs="Arial"/>
                <w:b/>
                <w:sz w:val="18"/>
                <w:szCs w:val="18"/>
                <w:u w:val="single"/>
              </w:rPr>
            </w:pPr>
            <w:r>
              <w:rPr>
                <w:rFonts w:ascii="Arial" w:hAnsi="Arial" w:cs="Arial"/>
                <w:b/>
                <w:sz w:val="18"/>
                <w:szCs w:val="18"/>
                <w:u w:val="single"/>
              </w:rPr>
              <w:t>Contra</w:t>
            </w:r>
          </w:p>
          <w:p w:rsidR="008E1C03" w:rsidRDefault="008E1C03" w:rsidP="004C15A7">
            <w:pPr>
              <w:rPr>
                <w:rFonts w:ascii="Arial" w:hAnsi="Arial" w:cs="Arial"/>
                <w:b/>
                <w:sz w:val="18"/>
                <w:szCs w:val="18"/>
                <w:u w:val="single"/>
              </w:rPr>
            </w:pPr>
            <w:r>
              <w:rPr>
                <w:rFonts w:ascii="Arial" w:hAnsi="Arial" w:cs="Arial"/>
                <w:b/>
                <w:sz w:val="18"/>
                <w:szCs w:val="18"/>
                <w:u w:val="single"/>
              </w:rPr>
              <w:t>Abstenção</w:t>
            </w:r>
          </w:p>
          <w:p w:rsidR="008E1C03" w:rsidRPr="00DC42E6" w:rsidRDefault="008E1C03" w:rsidP="004C15A7">
            <w:pPr>
              <w:rPr>
                <w:rFonts w:ascii="Arial" w:hAnsi="Arial" w:cs="Arial"/>
                <w:b/>
                <w:sz w:val="18"/>
                <w:szCs w:val="18"/>
                <w:u w:val="single"/>
              </w:rPr>
            </w:pPr>
            <w:proofErr w:type="gramStart"/>
            <w:r>
              <w:rPr>
                <w:rFonts w:ascii="Arial" w:hAnsi="Arial" w:cs="Arial"/>
                <w:b/>
                <w:sz w:val="18"/>
                <w:szCs w:val="18"/>
                <w:u w:val="single"/>
              </w:rPr>
              <w:t>A favor</w:t>
            </w:r>
            <w:proofErr w:type="gramEnd"/>
          </w:p>
          <w:p w:rsidR="008E1C03" w:rsidRDefault="008E1C03" w:rsidP="004C15A7">
            <w:pPr>
              <w:rPr>
                <w:rFonts w:ascii="Arial" w:hAnsi="Arial" w:cs="Arial"/>
                <w:b/>
                <w:sz w:val="18"/>
                <w:szCs w:val="18"/>
                <w:u w:val="single"/>
              </w:rPr>
            </w:pPr>
          </w:p>
        </w:tc>
      </w:tr>
    </w:tbl>
    <w:p w:rsidR="00377E7C" w:rsidRPr="003306C8" w:rsidRDefault="00DC42E6">
      <w:pPr>
        <w:rPr>
          <w:b/>
        </w:rPr>
      </w:pPr>
      <w:r w:rsidRPr="003306C8">
        <w:rPr>
          <w:b/>
        </w:rPr>
        <w:br w:type="page"/>
      </w:r>
    </w:p>
    <w:tbl>
      <w:tblPr>
        <w:tblStyle w:val="Tabelacomgrelha"/>
        <w:tblpPr w:leftFromText="141" w:rightFromText="141" w:vertAnchor="text" w:tblpX="-1145" w:tblpY="1"/>
        <w:tblOverlap w:val="never"/>
        <w:tblW w:w="23101" w:type="dxa"/>
        <w:tblLayout w:type="fixed"/>
        <w:tblLook w:val="04A0" w:firstRow="1" w:lastRow="0" w:firstColumn="1" w:lastColumn="0" w:noHBand="0" w:noVBand="1"/>
      </w:tblPr>
      <w:tblGrid>
        <w:gridCol w:w="561"/>
        <w:gridCol w:w="140"/>
        <w:gridCol w:w="3545"/>
        <w:gridCol w:w="2977"/>
        <w:gridCol w:w="3260"/>
        <w:gridCol w:w="3120"/>
        <w:gridCol w:w="3120"/>
        <w:gridCol w:w="3117"/>
        <w:gridCol w:w="145"/>
        <w:gridCol w:w="3116"/>
      </w:tblGrid>
      <w:tr w:rsidR="00421C2A" w:rsidRPr="00DC42E6" w:rsidTr="00934AB9">
        <w:trPr>
          <w:cantSplit/>
          <w:trHeight w:val="2540"/>
          <w:tblHeader/>
        </w:trPr>
        <w:tc>
          <w:tcPr>
            <w:tcW w:w="701" w:type="dxa"/>
            <w:gridSpan w:val="2"/>
            <w:shd w:val="clear" w:color="auto" w:fill="E7E6E6" w:themeFill="background2"/>
            <w:textDirection w:val="btLr"/>
            <w:vAlign w:val="center"/>
          </w:tcPr>
          <w:p w:rsidR="00421C2A" w:rsidRPr="009C11D7" w:rsidRDefault="00421C2A" w:rsidP="00BF451A">
            <w:pPr>
              <w:ind w:left="113" w:right="113"/>
              <w:rPr>
                <w:rFonts w:ascii="Arial" w:hAnsi="Arial" w:cs="Arial"/>
                <w:b/>
                <w:sz w:val="18"/>
                <w:szCs w:val="18"/>
              </w:rPr>
            </w:pPr>
          </w:p>
        </w:tc>
        <w:tc>
          <w:tcPr>
            <w:tcW w:w="3545" w:type="dxa"/>
          </w:tcPr>
          <w:p w:rsidR="00421C2A" w:rsidRPr="009C11D7" w:rsidRDefault="00421C2A" w:rsidP="00437939">
            <w:pPr>
              <w:jc w:val="both"/>
              <w:rPr>
                <w:rFonts w:ascii="Arial" w:eastAsia="Calibri" w:hAnsi="Arial" w:cs="Arial"/>
                <w:sz w:val="18"/>
                <w:szCs w:val="18"/>
              </w:rPr>
            </w:pPr>
          </w:p>
        </w:tc>
        <w:tc>
          <w:tcPr>
            <w:tcW w:w="2977" w:type="dxa"/>
          </w:tcPr>
          <w:p w:rsidR="00421C2A" w:rsidRPr="00CA514C" w:rsidRDefault="00421C2A" w:rsidP="00CA514C">
            <w:pPr>
              <w:widowControl w:val="0"/>
              <w:jc w:val="center"/>
              <w:rPr>
                <w:rFonts w:ascii="Arial" w:hAnsi="Arial" w:cs="Arial"/>
                <w:sz w:val="18"/>
                <w:szCs w:val="18"/>
              </w:rPr>
            </w:pPr>
          </w:p>
        </w:tc>
        <w:tc>
          <w:tcPr>
            <w:tcW w:w="3260" w:type="dxa"/>
          </w:tcPr>
          <w:p w:rsidR="00421C2A" w:rsidRPr="009C11D7" w:rsidRDefault="00421C2A" w:rsidP="00437939">
            <w:pPr>
              <w:widowControl w:val="0"/>
              <w:jc w:val="center"/>
              <w:rPr>
                <w:rFonts w:ascii="Arial" w:hAnsi="Arial" w:cs="Arial"/>
                <w:sz w:val="18"/>
                <w:szCs w:val="18"/>
              </w:rPr>
            </w:pPr>
          </w:p>
        </w:tc>
        <w:tc>
          <w:tcPr>
            <w:tcW w:w="3120" w:type="dxa"/>
          </w:tcPr>
          <w:p w:rsidR="00421C2A" w:rsidRPr="009C11D7" w:rsidRDefault="00421C2A" w:rsidP="00437939">
            <w:pPr>
              <w:jc w:val="both"/>
              <w:rPr>
                <w:rFonts w:ascii="Arial" w:hAnsi="Arial" w:cs="Arial"/>
                <w:sz w:val="18"/>
                <w:szCs w:val="18"/>
              </w:rPr>
            </w:pPr>
          </w:p>
        </w:tc>
        <w:tc>
          <w:tcPr>
            <w:tcW w:w="3120" w:type="dxa"/>
          </w:tcPr>
          <w:p w:rsidR="00421C2A" w:rsidRPr="00E00F6E" w:rsidRDefault="00421C2A" w:rsidP="00E00F6E">
            <w:pPr>
              <w:rPr>
                <w:rFonts w:ascii="Arial" w:hAnsi="Arial" w:cs="Arial"/>
                <w:b/>
                <w:color w:val="FF0000"/>
                <w:sz w:val="18"/>
                <w:szCs w:val="18"/>
              </w:rPr>
            </w:pPr>
            <w:r w:rsidRPr="00E00F6E">
              <w:rPr>
                <w:rFonts w:ascii="Arial" w:hAnsi="Arial" w:cs="Arial"/>
                <w:b/>
                <w:color w:val="FF0000"/>
                <w:sz w:val="18"/>
                <w:szCs w:val="18"/>
              </w:rPr>
              <w:t>Proposta de alteração ao PJL 1041/XIII</w:t>
            </w:r>
          </w:p>
          <w:p w:rsidR="00421C2A" w:rsidRDefault="00421C2A" w:rsidP="00E00F6E">
            <w:pPr>
              <w:jc w:val="center"/>
              <w:rPr>
                <w:rFonts w:ascii="Arial" w:hAnsi="Arial" w:cs="Arial"/>
                <w:b/>
                <w:sz w:val="18"/>
                <w:szCs w:val="18"/>
              </w:rPr>
            </w:pPr>
          </w:p>
          <w:p w:rsidR="00421C2A" w:rsidRPr="00E00F6E" w:rsidRDefault="00421C2A" w:rsidP="00E00F6E">
            <w:pPr>
              <w:jc w:val="center"/>
              <w:rPr>
                <w:rFonts w:ascii="Arial" w:hAnsi="Arial" w:cs="Arial"/>
                <w:b/>
                <w:sz w:val="18"/>
                <w:szCs w:val="18"/>
              </w:rPr>
            </w:pPr>
            <w:r w:rsidRPr="00E00F6E">
              <w:rPr>
                <w:rFonts w:ascii="Arial" w:hAnsi="Arial" w:cs="Arial"/>
                <w:b/>
                <w:sz w:val="18"/>
                <w:szCs w:val="18"/>
              </w:rPr>
              <w:t>Artigo 2.º</w:t>
            </w:r>
          </w:p>
          <w:p w:rsidR="00421C2A" w:rsidRPr="00E00F6E" w:rsidRDefault="00421C2A" w:rsidP="00E00F6E">
            <w:pPr>
              <w:jc w:val="center"/>
              <w:rPr>
                <w:rFonts w:ascii="Arial" w:hAnsi="Arial" w:cs="Arial"/>
                <w:b/>
                <w:sz w:val="18"/>
                <w:szCs w:val="18"/>
              </w:rPr>
            </w:pPr>
            <w:r w:rsidRPr="00E00F6E">
              <w:rPr>
                <w:rFonts w:ascii="Arial" w:hAnsi="Arial" w:cs="Arial"/>
                <w:b/>
                <w:sz w:val="18"/>
                <w:szCs w:val="18"/>
              </w:rPr>
              <w:t>[…]</w:t>
            </w:r>
          </w:p>
          <w:p w:rsidR="00421C2A" w:rsidRPr="00E170FB" w:rsidRDefault="00421C2A" w:rsidP="00E00F6E">
            <w:pPr>
              <w:jc w:val="both"/>
              <w:rPr>
                <w:rFonts w:ascii="Arial" w:hAnsi="Arial" w:cs="Arial"/>
                <w:sz w:val="18"/>
                <w:szCs w:val="18"/>
              </w:rPr>
            </w:pPr>
            <w:r w:rsidRPr="00E00F6E">
              <w:rPr>
                <w:rFonts w:ascii="Arial" w:hAnsi="Arial" w:cs="Arial"/>
                <w:sz w:val="18"/>
                <w:szCs w:val="18"/>
              </w:rPr>
              <w:t>O artigo 9.º do Código do Imposto sobre o Rendimento das Pessoas Singulares, adiante designado por Código do IRS, aprovado pelo Decreto-Lei n.º 442-A/88, de 30 de novembro, atualizado, passa a ter a seguinte redação:</w:t>
            </w:r>
          </w:p>
        </w:tc>
        <w:tc>
          <w:tcPr>
            <w:tcW w:w="3262" w:type="dxa"/>
            <w:gridSpan w:val="2"/>
          </w:tcPr>
          <w:p w:rsidR="00421C2A" w:rsidRPr="00E170FB" w:rsidRDefault="00421C2A" w:rsidP="00127497">
            <w:pPr>
              <w:jc w:val="both"/>
              <w:rPr>
                <w:rFonts w:ascii="Arial" w:hAnsi="Arial" w:cs="Arial"/>
                <w:sz w:val="18"/>
                <w:szCs w:val="18"/>
              </w:rPr>
            </w:pPr>
          </w:p>
        </w:tc>
        <w:tc>
          <w:tcPr>
            <w:tcW w:w="3116" w:type="dxa"/>
          </w:tcPr>
          <w:p w:rsidR="00421C2A" w:rsidRPr="00F84513" w:rsidRDefault="00421C2A" w:rsidP="00DC18FE">
            <w:pPr>
              <w:jc w:val="both"/>
              <w:rPr>
                <w:rFonts w:ascii="Arial" w:hAnsi="Arial" w:cs="Arial"/>
                <w:sz w:val="18"/>
                <w:szCs w:val="18"/>
              </w:rPr>
            </w:pPr>
          </w:p>
        </w:tc>
      </w:tr>
      <w:tr w:rsidR="00CA514C" w:rsidRPr="00DC42E6" w:rsidTr="00934AB9">
        <w:trPr>
          <w:cantSplit/>
          <w:trHeight w:val="694"/>
          <w:tblHeader/>
        </w:trPr>
        <w:tc>
          <w:tcPr>
            <w:tcW w:w="701" w:type="dxa"/>
            <w:gridSpan w:val="2"/>
            <w:shd w:val="clear" w:color="auto" w:fill="E7E6E6" w:themeFill="background2"/>
            <w:textDirection w:val="btLr"/>
            <w:vAlign w:val="center"/>
          </w:tcPr>
          <w:p w:rsidR="00CA514C" w:rsidRPr="009C11D7" w:rsidRDefault="00CA514C" w:rsidP="00437939">
            <w:pPr>
              <w:ind w:left="113" w:right="113"/>
              <w:jc w:val="center"/>
              <w:rPr>
                <w:rFonts w:ascii="Arial" w:hAnsi="Arial" w:cs="Arial"/>
                <w:b/>
                <w:sz w:val="18"/>
                <w:szCs w:val="18"/>
              </w:rPr>
            </w:pPr>
          </w:p>
        </w:tc>
        <w:tc>
          <w:tcPr>
            <w:tcW w:w="3545" w:type="dxa"/>
            <w:shd w:val="clear" w:color="auto" w:fill="D9D9D9" w:themeFill="background1" w:themeFillShade="D9"/>
          </w:tcPr>
          <w:p w:rsidR="00CA514C" w:rsidRPr="00187EE4" w:rsidRDefault="00CA514C" w:rsidP="00187EE4">
            <w:pPr>
              <w:jc w:val="center"/>
              <w:rPr>
                <w:rFonts w:ascii="Arial" w:eastAsia="Calibri" w:hAnsi="Arial" w:cs="Arial"/>
                <w:b/>
                <w:sz w:val="18"/>
                <w:szCs w:val="18"/>
              </w:rPr>
            </w:pPr>
          </w:p>
        </w:tc>
        <w:tc>
          <w:tcPr>
            <w:tcW w:w="2977" w:type="dxa"/>
            <w:shd w:val="clear" w:color="auto" w:fill="D9D9D9" w:themeFill="background1" w:themeFillShade="D9"/>
          </w:tcPr>
          <w:p w:rsidR="00CA514C" w:rsidRPr="00CA514C" w:rsidRDefault="00CA514C" w:rsidP="00CA514C">
            <w:pPr>
              <w:widowControl w:val="0"/>
              <w:jc w:val="center"/>
              <w:rPr>
                <w:rFonts w:ascii="Arial" w:hAnsi="Arial" w:cs="Arial"/>
                <w:sz w:val="18"/>
                <w:szCs w:val="18"/>
              </w:rPr>
            </w:pPr>
          </w:p>
        </w:tc>
        <w:tc>
          <w:tcPr>
            <w:tcW w:w="3260" w:type="dxa"/>
            <w:shd w:val="clear" w:color="auto" w:fill="D9D9D9" w:themeFill="background1" w:themeFillShade="D9"/>
          </w:tcPr>
          <w:p w:rsidR="00CA514C" w:rsidRPr="009C11D7" w:rsidRDefault="00CA514C" w:rsidP="00437939">
            <w:pPr>
              <w:widowControl w:val="0"/>
              <w:jc w:val="center"/>
              <w:rPr>
                <w:rFonts w:ascii="Arial" w:hAnsi="Arial" w:cs="Arial"/>
                <w:sz w:val="18"/>
                <w:szCs w:val="18"/>
              </w:rPr>
            </w:pPr>
          </w:p>
        </w:tc>
        <w:tc>
          <w:tcPr>
            <w:tcW w:w="3120" w:type="dxa"/>
            <w:shd w:val="clear" w:color="auto" w:fill="D9D9D9" w:themeFill="background1" w:themeFillShade="D9"/>
          </w:tcPr>
          <w:p w:rsidR="00CA514C" w:rsidRPr="009C11D7" w:rsidRDefault="00CA514C" w:rsidP="00437939">
            <w:pPr>
              <w:jc w:val="both"/>
              <w:rPr>
                <w:rFonts w:ascii="Arial" w:hAnsi="Arial" w:cs="Arial"/>
                <w:sz w:val="18"/>
                <w:szCs w:val="18"/>
              </w:rPr>
            </w:pPr>
          </w:p>
        </w:tc>
        <w:tc>
          <w:tcPr>
            <w:tcW w:w="3120" w:type="dxa"/>
            <w:shd w:val="clear" w:color="auto" w:fill="D9D9D9" w:themeFill="background1" w:themeFillShade="D9"/>
          </w:tcPr>
          <w:p w:rsidR="00CA514C" w:rsidRDefault="00CA514C" w:rsidP="00CA514C">
            <w:pPr>
              <w:rPr>
                <w:rFonts w:ascii="Arial" w:hAnsi="Arial" w:cs="Arial"/>
                <w:b/>
                <w:sz w:val="18"/>
                <w:szCs w:val="18"/>
                <w:u w:val="single"/>
              </w:rPr>
            </w:pPr>
            <w:r>
              <w:rPr>
                <w:rFonts w:ascii="Arial" w:hAnsi="Arial" w:cs="Arial"/>
                <w:b/>
                <w:sz w:val="18"/>
                <w:szCs w:val="18"/>
                <w:u w:val="single"/>
              </w:rPr>
              <w:t>Contra</w:t>
            </w:r>
          </w:p>
          <w:p w:rsidR="00CA514C" w:rsidRDefault="00CA514C" w:rsidP="00CA514C">
            <w:pPr>
              <w:rPr>
                <w:rFonts w:ascii="Arial" w:hAnsi="Arial" w:cs="Arial"/>
                <w:b/>
                <w:sz w:val="18"/>
                <w:szCs w:val="18"/>
                <w:u w:val="single"/>
              </w:rPr>
            </w:pPr>
            <w:r>
              <w:rPr>
                <w:rFonts w:ascii="Arial" w:hAnsi="Arial" w:cs="Arial"/>
                <w:b/>
                <w:sz w:val="18"/>
                <w:szCs w:val="18"/>
                <w:u w:val="single"/>
              </w:rPr>
              <w:t>Abstenção</w:t>
            </w:r>
            <w:r w:rsidR="003B0008">
              <w:rPr>
                <w:rFonts w:ascii="Arial" w:hAnsi="Arial" w:cs="Arial"/>
                <w:b/>
                <w:sz w:val="18"/>
                <w:szCs w:val="18"/>
                <w:u w:val="single"/>
              </w:rPr>
              <w:t xml:space="preserve"> </w:t>
            </w:r>
            <w:r w:rsidR="003B0008" w:rsidRPr="003B0008">
              <w:rPr>
                <w:rFonts w:ascii="Arial" w:hAnsi="Arial" w:cs="Arial"/>
                <w:b/>
                <w:sz w:val="18"/>
                <w:szCs w:val="18"/>
              </w:rPr>
              <w:t>PSD, CDS</w:t>
            </w:r>
          </w:p>
          <w:p w:rsidR="00CA514C" w:rsidRDefault="00CA514C" w:rsidP="002505D1">
            <w:pPr>
              <w:rPr>
                <w:rFonts w:ascii="Arial" w:hAnsi="Arial" w:cs="Arial"/>
                <w:b/>
                <w:sz w:val="18"/>
                <w:szCs w:val="18"/>
                <w:u w:val="single"/>
              </w:rPr>
            </w:pPr>
            <w:proofErr w:type="gramStart"/>
            <w:r>
              <w:rPr>
                <w:rFonts w:ascii="Arial" w:hAnsi="Arial" w:cs="Arial"/>
                <w:b/>
                <w:sz w:val="18"/>
                <w:szCs w:val="18"/>
                <w:u w:val="single"/>
              </w:rPr>
              <w:t>A favor</w:t>
            </w:r>
            <w:proofErr w:type="gramEnd"/>
            <w:r w:rsidR="003B0008">
              <w:rPr>
                <w:rFonts w:ascii="Arial" w:hAnsi="Arial" w:cs="Arial"/>
                <w:b/>
                <w:sz w:val="18"/>
                <w:szCs w:val="18"/>
                <w:u w:val="single"/>
              </w:rPr>
              <w:t xml:space="preserve"> </w:t>
            </w:r>
            <w:r w:rsidR="003B0008" w:rsidRPr="003B0008">
              <w:rPr>
                <w:rFonts w:ascii="Arial" w:hAnsi="Arial" w:cs="Arial"/>
                <w:b/>
                <w:sz w:val="18"/>
                <w:szCs w:val="18"/>
              </w:rPr>
              <w:t>PS, BE, PCP</w:t>
            </w:r>
          </w:p>
          <w:p w:rsidR="003B0008" w:rsidRDefault="003B0008" w:rsidP="002505D1">
            <w:pPr>
              <w:rPr>
                <w:rFonts w:ascii="Arial" w:hAnsi="Arial" w:cs="Arial"/>
                <w:b/>
                <w:sz w:val="18"/>
                <w:szCs w:val="18"/>
                <w:u w:val="single"/>
              </w:rPr>
            </w:pPr>
          </w:p>
          <w:p w:rsidR="003B0008" w:rsidRPr="003B0008" w:rsidRDefault="003B0008" w:rsidP="003B0008">
            <w:pPr>
              <w:jc w:val="center"/>
              <w:rPr>
                <w:rFonts w:ascii="Arial" w:hAnsi="Arial" w:cs="Arial"/>
                <w:b/>
                <w:sz w:val="18"/>
                <w:szCs w:val="18"/>
              </w:rPr>
            </w:pPr>
            <w:r w:rsidRPr="003B0008">
              <w:rPr>
                <w:rFonts w:ascii="Arial" w:hAnsi="Arial" w:cs="Arial"/>
                <w:b/>
                <w:color w:val="FF0000"/>
                <w:sz w:val="18"/>
                <w:szCs w:val="18"/>
              </w:rPr>
              <w:t>APROVADA</w:t>
            </w:r>
          </w:p>
        </w:tc>
        <w:tc>
          <w:tcPr>
            <w:tcW w:w="3262" w:type="dxa"/>
            <w:gridSpan w:val="2"/>
            <w:shd w:val="clear" w:color="auto" w:fill="D9D9D9" w:themeFill="background1" w:themeFillShade="D9"/>
          </w:tcPr>
          <w:p w:rsidR="00CA514C" w:rsidRPr="00E170FB" w:rsidRDefault="00CA514C" w:rsidP="00E170FB">
            <w:pPr>
              <w:jc w:val="center"/>
              <w:rPr>
                <w:rFonts w:ascii="Arial" w:hAnsi="Arial" w:cs="Arial"/>
                <w:sz w:val="18"/>
                <w:szCs w:val="18"/>
              </w:rPr>
            </w:pPr>
          </w:p>
        </w:tc>
        <w:tc>
          <w:tcPr>
            <w:tcW w:w="3116" w:type="dxa"/>
            <w:shd w:val="clear" w:color="auto" w:fill="D9D9D9" w:themeFill="background1" w:themeFillShade="D9"/>
          </w:tcPr>
          <w:p w:rsidR="00CA514C" w:rsidRPr="00F84513" w:rsidRDefault="00CA514C" w:rsidP="00DC18FE">
            <w:pPr>
              <w:jc w:val="both"/>
              <w:rPr>
                <w:rFonts w:ascii="Arial" w:hAnsi="Arial" w:cs="Arial"/>
                <w:sz w:val="18"/>
                <w:szCs w:val="18"/>
              </w:rPr>
            </w:pPr>
          </w:p>
        </w:tc>
      </w:tr>
      <w:tr w:rsidR="00421C2A" w:rsidRPr="00DC42E6" w:rsidTr="00934AB9">
        <w:trPr>
          <w:cantSplit/>
          <w:trHeight w:val="556"/>
          <w:tblHeader/>
        </w:trPr>
        <w:tc>
          <w:tcPr>
            <w:tcW w:w="701" w:type="dxa"/>
            <w:gridSpan w:val="2"/>
            <w:shd w:val="clear" w:color="auto" w:fill="E7E6E6" w:themeFill="background2"/>
            <w:textDirection w:val="btLr"/>
            <w:vAlign w:val="center"/>
          </w:tcPr>
          <w:p w:rsidR="00421C2A" w:rsidRPr="009C11D7" w:rsidRDefault="002505D1" w:rsidP="00437939">
            <w:pPr>
              <w:ind w:left="113" w:right="113"/>
              <w:jc w:val="center"/>
              <w:rPr>
                <w:rFonts w:ascii="Arial" w:hAnsi="Arial" w:cs="Arial"/>
                <w:b/>
                <w:sz w:val="18"/>
                <w:szCs w:val="18"/>
              </w:rPr>
            </w:pPr>
            <w:r>
              <w:rPr>
                <w:rFonts w:ascii="Arial" w:hAnsi="Arial" w:cs="Arial"/>
                <w:b/>
                <w:sz w:val="18"/>
                <w:szCs w:val="18"/>
              </w:rPr>
              <w:t>INCREMENTOS PATRIMONIAIS</w:t>
            </w:r>
          </w:p>
        </w:tc>
        <w:tc>
          <w:tcPr>
            <w:tcW w:w="3545" w:type="dxa"/>
          </w:tcPr>
          <w:p w:rsidR="00FC0615" w:rsidRPr="002505D1" w:rsidRDefault="00FC0615" w:rsidP="00187EE4">
            <w:pPr>
              <w:jc w:val="center"/>
              <w:rPr>
                <w:rFonts w:ascii="Arial" w:eastAsia="Calibri" w:hAnsi="Arial" w:cs="Arial"/>
                <w:b/>
                <w:sz w:val="16"/>
                <w:szCs w:val="16"/>
              </w:rPr>
            </w:pPr>
            <w:r w:rsidRPr="002505D1">
              <w:rPr>
                <w:rFonts w:ascii="Arial" w:eastAsia="Calibri" w:hAnsi="Arial" w:cs="Arial"/>
                <w:b/>
                <w:sz w:val="16"/>
                <w:szCs w:val="16"/>
              </w:rPr>
              <w:t>Artigo 9.º</w:t>
            </w:r>
          </w:p>
          <w:p w:rsidR="00FC0615" w:rsidRPr="002505D1" w:rsidRDefault="00FC0615" w:rsidP="00187EE4">
            <w:pPr>
              <w:jc w:val="center"/>
              <w:rPr>
                <w:rFonts w:ascii="Arial" w:eastAsia="Calibri" w:hAnsi="Arial" w:cs="Arial"/>
                <w:b/>
                <w:sz w:val="16"/>
                <w:szCs w:val="16"/>
              </w:rPr>
            </w:pPr>
            <w:r w:rsidRPr="002505D1">
              <w:rPr>
                <w:rFonts w:ascii="Arial" w:eastAsia="Calibri" w:hAnsi="Arial" w:cs="Arial"/>
                <w:b/>
                <w:sz w:val="16"/>
                <w:szCs w:val="16"/>
              </w:rPr>
              <w:t>Rendimentos da categoria G</w:t>
            </w:r>
          </w:p>
          <w:p w:rsidR="00FC0615" w:rsidRPr="002505D1" w:rsidRDefault="00FC0615" w:rsidP="00FC0615">
            <w:pPr>
              <w:jc w:val="both"/>
              <w:rPr>
                <w:rFonts w:ascii="Arial" w:eastAsia="Calibri" w:hAnsi="Arial" w:cs="Arial"/>
                <w:sz w:val="16"/>
                <w:szCs w:val="16"/>
              </w:rPr>
            </w:pPr>
            <w:r w:rsidRPr="002505D1">
              <w:rPr>
                <w:rFonts w:ascii="Arial" w:eastAsia="Calibri" w:hAnsi="Arial" w:cs="Arial"/>
                <w:sz w:val="16"/>
                <w:szCs w:val="16"/>
              </w:rPr>
              <w:t>1 - Constituem incrementos patrimoniais, desde que não considerados rendimentos de outras categorias:</w:t>
            </w:r>
          </w:p>
          <w:p w:rsidR="00FC0615" w:rsidRPr="002505D1" w:rsidRDefault="00FC0615" w:rsidP="00FC0615">
            <w:pPr>
              <w:jc w:val="both"/>
              <w:rPr>
                <w:rFonts w:ascii="Arial" w:eastAsia="Calibri" w:hAnsi="Arial" w:cs="Arial"/>
                <w:sz w:val="16"/>
                <w:szCs w:val="16"/>
              </w:rPr>
            </w:pPr>
            <w:r w:rsidRPr="002505D1">
              <w:rPr>
                <w:rFonts w:ascii="Arial" w:eastAsia="Calibri" w:hAnsi="Arial" w:cs="Arial"/>
                <w:sz w:val="16"/>
                <w:szCs w:val="16"/>
              </w:rPr>
              <w:t>a) As mais-valias, tal como definidas no artigo seguinte;</w:t>
            </w:r>
          </w:p>
          <w:p w:rsidR="00FC0615" w:rsidRPr="002505D1" w:rsidRDefault="00FC0615" w:rsidP="00FC0615">
            <w:pPr>
              <w:jc w:val="both"/>
              <w:rPr>
                <w:rFonts w:ascii="Arial" w:eastAsia="Calibri" w:hAnsi="Arial" w:cs="Arial"/>
                <w:sz w:val="16"/>
                <w:szCs w:val="16"/>
              </w:rPr>
            </w:pPr>
            <w:r w:rsidRPr="002505D1">
              <w:rPr>
                <w:rFonts w:ascii="Arial" w:eastAsia="Calibri" w:hAnsi="Arial" w:cs="Arial"/>
                <w:sz w:val="16"/>
                <w:szCs w:val="16"/>
              </w:rPr>
              <w:t>b) As indemnizações que visem a reparação de danos não patrimoniais, excetuadas as fixadas por decisão judicial ou arbitral ou resultantes de acordo homologado judicialmente, de danos emergentes não comprovados e de lucros cessantes, considerando-se neste último caso como tais apenas as que se destinem a ressarcir os benefícios líquidos deixados de obter em consequência da lesão;</w:t>
            </w:r>
          </w:p>
          <w:p w:rsidR="00FC0615" w:rsidRPr="002505D1" w:rsidRDefault="00FC0615" w:rsidP="00FC0615">
            <w:pPr>
              <w:jc w:val="both"/>
              <w:rPr>
                <w:rFonts w:ascii="Arial" w:eastAsia="Calibri" w:hAnsi="Arial" w:cs="Arial"/>
                <w:sz w:val="16"/>
                <w:szCs w:val="16"/>
              </w:rPr>
            </w:pPr>
            <w:r w:rsidRPr="002505D1">
              <w:rPr>
                <w:rFonts w:ascii="Arial" w:eastAsia="Calibri" w:hAnsi="Arial" w:cs="Arial"/>
                <w:sz w:val="16"/>
                <w:szCs w:val="16"/>
              </w:rPr>
              <w:t>c) As importâncias auferidas em virtude da assunção de obrigações de não concorrência, independentemente da respetiva fonte ou título;</w:t>
            </w:r>
          </w:p>
          <w:p w:rsidR="00FC0615" w:rsidRPr="00FC0615" w:rsidRDefault="00FC0615" w:rsidP="00FC0615">
            <w:pPr>
              <w:jc w:val="both"/>
              <w:rPr>
                <w:rFonts w:ascii="Arial" w:eastAsia="Calibri" w:hAnsi="Arial" w:cs="Arial"/>
                <w:sz w:val="18"/>
                <w:szCs w:val="18"/>
              </w:rPr>
            </w:pPr>
            <w:r w:rsidRPr="002505D1">
              <w:rPr>
                <w:rFonts w:ascii="Arial" w:eastAsia="Calibri" w:hAnsi="Arial" w:cs="Arial"/>
                <w:sz w:val="16"/>
                <w:szCs w:val="16"/>
              </w:rPr>
              <w:t xml:space="preserve">d) Os acréscimos patrimoniais não justificados, </w:t>
            </w:r>
            <w:proofErr w:type="gramStart"/>
            <w:r w:rsidRPr="002505D1">
              <w:rPr>
                <w:rFonts w:ascii="Arial" w:eastAsia="Calibri" w:hAnsi="Arial" w:cs="Arial"/>
                <w:sz w:val="16"/>
                <w:szCs w:val="16"/>
              </w:rPr>
              <w:t>determinados</w:t>
            </w:r>
            <w:proofErr w:type="gramEnd"/>
            <w:r w:rsidRPr="002505D1">
              <w:rPr>
                <w:rFonts w:ascii="Arial" w:eastAsia="Calibri" w:hAnsi="Arial" w:cs="Arial"/>
                <w:sz w:val="16"/>
                <w:szCs w:val="16"/>
              </w:rPr>
              <w:t xml:space="preserve"> nos termos dos artigos </w:t>
            </w:r>
            <w:proofErr w:type="gramStart"/>
            <w:r w:rsidRPr="002505D1">
              <w:rPr>
                <w:rFonts w:ascii="Arial" w:eastAsia="Calibri" w:hAnsi="Arial" w:cs="Arial"/>
                <w:sz w:val="16"/>
                <w:szCs w:val="16"/>
              </w:rPr>
              <w:t>87.º</w:t>
            </w:r>
            <w:proofErr w:type="gramEnd"/>
            <w:r w:rsidRPr="002505D1">
              <w:rPr>
                <w:rFonts w:ascii="Arial" w:eastAsia="Calibri" w:hAnsi="Arial" w:cs="Arial"/>
                <w:sz w:val="16"/>
                <w:szCs w:val="16"/>
              </w:rPr>
              <w:t>, 88.º ou 89.º-A</w:t>
            </w:r>
            <w:r w:rsidRPr="00FC0615">
              <w:rPr>
                <w:rFonts w:ascii="Arial" w:eastAsia="Calibri" w:hAnsi="Arial" w:cs="Arial"/>
                <w:sz w:val="18"/>
                <w:szCs w:val="18"/>
              </w:rPr>
              <w:t xml:space="preserve"> da lei geral tributária;</w:t>
            </w:r>
          </w:p>
          <w:p w:rsidR="00FC0615" w:rsidRPr="00FC0615" w:rsidRDefault="00FC0615" w:rsidP="00FC0615">
            <w:pPr>
              <w:jc w:val="both"/>
              <w:rPr>
                <w:rFonts w:ascii="Arial" w:eastAsia="Calibri" w:hAnsi="Arial" w:cs="Arial"/>
                <w:b/>
                <w:sz w:val="18"/>
                <w:szCs w:val="18"/>
              </w:rPr>
            </w:pPr>
            <w:r w:rsidRPr="00FC0615">
              <w:rPr>
                <w:rFonts w:ascii="Arial" w:eastAsia="Calibri" w:hAnsi="Arial" w:cs="Arial"/>
                <w:b/>
                <w:sz w:val="18"/>
                <w:szCs w:val="18"/>
              </w:rPr>
              <w:t>e) As indemnizações devidas por renúncia onerosa a posições contratuais ou outros direitos inerentes a contratos relativos a bens imóveis.</w:t>
            </w:r>
          </w:p>
          <w:p w:rsidR="00FC0615" w:rsidRPr="002505D1" w:rsidRDefault="00FC0615" w:rsidP="00FC0615">
            <w:pPr>
              <w:jc w:val="both"/>
              <w:rPr>
                <w:rFonts w:ascii="Arial" w:eastAsia="Calibri" w:hAnsi="Arial" w:cs="Arial"/>
                <w:sz w:val="16"/>
                <w:szCs w:val="16"/>
              </w:rPr>
            </w:pPr>
            <w:r w:rsidRPr="002505D1">
              <w:rPr>
                <w:rFonts w:ascii="Arial" w:eastAsia="Calibri" w:hAnsi="Arial" w:cs="Arial"/>
                <w:sz w:val="16"/>
                <w:szCs w:val="16"/>
              </w:rPr>
              <w:t>2 - (Revogado.)</w:t>
            </w:r>
          </w:p>
          <w:p w:rsidR="00FC0615" w:rsidRPr="002505D1" w:rsidRDefault="00FC0615" w:rsidP="00FC0615">
            <w:pPr>
              <w:jc w:val="both"/>
              <w:rPr>
                <w:rFonts w:ascii="Arial" w:eastAsia="Calibri" w:hAnsi="Arial" w:cs="Arial"/>
                <w:sz w:val="16"/>
                <w:szCs w:val="16"/>
              </w:rPr>
            </w:pPr>
            <w:r w:rsidRPr="002505D1">
              <w:rPr>
                <w:rFonts w:ascii="Arial" w:eastAsia="Calibri" w:hAnsi="Arial" w:cs="Arial"/>
                <w:sz w:val="16"/>
                <w:szCs w:val="16"/>
              </w:rPr>
              <w:t xml:space="preserve">3 - São igualmente considerados incrementos patrimoniais aqueles a que se refere o n.º 5 do artigo 89.º-A da lei geral tributária. </w:t>
            </w:r>
          </w:p>
          <w:p w:rsidR="00421C2A" w:rsidRPr="009C11D7" w:rsidRDefault="00FC0615" w:rsidP="00FC0615">
            <w:pPr>
              <w:jc w:val="both"/>
              <w:rPr>
                <w:rFonts w:ascii="Arial" w:eastAsia="Calibri" w:hAnsi="Arial" w:cs="Arial"/>
                <w:sz w:val="18"/>
                <w:szCs w:val="18"/>
              </w:rPr>
            </w:pPr>
            <w:r w:rsidRPr="002505D1">
              <w:rPr>
                <w:rFonts w:ascii="Arial" w:eastAsia="Calibri" w:hAnsi="Arial" w:cs="Arial"/>
                <w:sz w:val="16"/>
                <w:szCs w:val="16"/>
              </w:rPr>
              <w:t>4 - Os incrementos patrimoniais referidos nas alíneas b) e c) do</w:t>
            </w:r>
            <w:r w:rsidRPr="002505D1">
              <w:rPr>
                <w:sz w:val="16"/>
                <w:szCs w:val="16"/>
              </w:rPr>
              <w:t xml:space="preserve"> </w:t>
            </w:r>
            <w:r w:rsidRPr="002505D1">
              <w:rPr>
                <w:rFonts w:ascii="Arial" w:eastAsia="Calibri" w:hAnsi="Arial" w:cs="Arial"/>
                <w:sz w:val="16"/>
                <w:szCs w:val="16"/>
              </w:rPr>
              <w:t>n.º 1 do presente artigo constituem rendimento do ano em que são pagos ou colocados à disposição.</w:t>
            </w:r>
          </w:p>
        </w:tc>
        <w:tc>
          <w:tcPr>
            <w:tcW w:w="2977" w:type="dxa"/>
          </w:tcPr>
          <w:p w:rsidR="00421C2A" w:rsidRPr="0012518A" w:rsidRDefault="00421C2A" w:rsidP="00437939">
            <w:pPr>
              <w:shd w:val="clear" w:color="auto" w:fill="FFFFFF"/>
              <w:jc w:val="both"/>
              <w:textAlignment w:val="top"/>
              <w:rPr>
                <w:rFonts w:ascii="Arial" w:eastAsia="Times New Roman" w:hAnsi="Arial" w:cs="Arial"/>
                <w:bCs/>
                <w:color w:val="000000"/>
                <w:sz w:val="18"/>
                <w:szCs w:val="18"/>
              </w:rPr>
            </w:pPr>
          </w:p>
        </w:tc>
        <w:tc>
          <w:tcPr>
            <w:tcW w:w="3260" w:type="dxa"/>
          </w:tcPr>
          <w:p w:rsidR="00421C2A" w:rsidRPr="009C11D7" w:rsidRDefault="00421C2A" w:rsidP="00437939">
            <w:pPr>
              <w:widowControl w:val="0"/>
              <w:jc w:val="center"/>
              <w:rPr>
                <w:rFonts w:ascii="Arial" w:hAnsi="Arial" w:cs="Arial"/>
                <w:sz w:val="18"/>
                <w:szCs w:val="18"/>
              </w:rPr>
            </w:pPr>
          </w:p>
        </w:tc>
        <w:tc>
          <w:tcPr>
            <w:tcW w:w="3120" w:type="dxa"/>
          </w:tcPr>
          <w:p w:rsidR="00421C2A" w:rsidRPr="009C11D7" w:rsidRDefault="00421C2A" w:rsidP="00437939">
            <w:pPr>
              <w:jc w:val="both"/>
              <w:rPr>
                <w:rFonts w:ascii="Arial" w:hAnsi="Arial" w:cs="Arial"/>
                <w:sz w:val="18"/>
                <w:szCs w:val="18"/>
              </w:rPr>
            </w:pPr>
          </w:p>
        </w:tc>
        <w:tc>
          <w:tcPr>
            <w:tcW w:w="3120" w:type="dxa"/>
          </w:tcPr>
          <w:p w:rsidR="00C7290A" w:rsidRPr="00E00F6E" w:rsidRDefault="00C7290A" w:rsidP="00C7290A">
            <w:pPr>
              <w:rPr>
                <w:rFonts w:ascii="Arial" w:hAnsi="Arial" w:cs="Arial"/>
                <w:b/>
                <w:color w:val="FF0000"/>
                <w:sz w:val="18"/>
                <w:szCs w:val="18"/>
              </w:rPr>
            </w:pPr>
            <w:r w:rsidRPr="00E00F6E">
              <w:rPr>
                <w:rFonts w:ascii="Arial" w:hAnsi="Arial" w:cs="Arial"/>
                <w:b/>
                <w:color w:val="FF0000"/>
                <w:sz w:val="18"/>
                <w:szCs w:val="18"/>
              </w:rPr>
              <w:t>Proposta de alteração ao PJL 1041/XIII</w:t>
            </w:r>
            <w:r w:rsidR="001B6A48">
              <w:rPr>
                <w:rFonts w:ascii="Arial" w:hAnsi="Arial" w:cs="Arial"/>
                <w:b/>
                <w:color w:val="FF0000"/>
                <w:sz w:val="18"/>
                <w:szCs w:val="18"/>
              </w:rPr>
              <w:t xml:space="preserve"> - Retirada</w:t>
            </w:r>
          </w:p>
          <w:p w:rsidR="00C7290A" w:rsidRPr="001B6A48" w:rsidRDefault="00C7290A" w:rsidP="00C7290A">
            <w:pPr>
              <w:jc w:val="center"/>
              <w:rPr>
                <w:rFonts w:ascii="Arial" w:hAnsi="Arial" w:cs="Arial"/>
                <w:strike/>
                <w:sz w:val="18"/>
                <w:szCs w:val="18"/>
              </w:rPr>
            </w:pPr>
            <w:r w:rsidRPr="001B6A48">
              <w:rPr>
                <w:rFonts w:ascii="Arial" w:hAnsi="Arial" w:cs="Arial"/>
                <w:strike/>
                <w:sz w:val="18"/>
                <w:szCs w:val="18"/>
              </w:rPr>
              <w:t>Artigo 9.º</w:t>
            </w:r>
          </w:p>
          <w:p w:rsidR="00C7290A" w:rsidRPr="001B6A48" w:rsidRDefault="00C7290A" w:rsidP="00C7290A">
            <w:pPr>
              <w:jc w:val="center"/>
              <w:rPr>
                <w:rFonts w:ascii="Arial" w:hAnsi="Arial" w:cs="Arial"/>
                <w:strike/>
                <w:sz w:val="18"/>
                <w:szCs w:val="18"/>
              </w:rPr>
            </w:pPr>
            <w:r w:rsidRPr="001B6A48">
              <w:rPr>
                <w:rFonts w:ascii="Arial" w:hAnsi="Arial" w:cs="Arial"/>
                <w:strike/>
                <w:sz w:val="18"/>
                <w:szCs w:val="18"/>
              </w:rPr>
              <w:t>[…]</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1-</w:t>
            </w:r>
            <w:r w:rsidRPr="001B6A48">
              <w:rPr>
                <w:rFonts w:ascii="Arial" w:hAnsi="Arial" w:cs="Arial"/>
                <w:strike/>
                <w:sz w:val="18"/>
                <w:szCs w:val="18"/>
              </w:rPr>
              <w:tab/>
            </w:r>
            <w:proofErr w:type="gramStart"/>
            <w:r w:rsidRPr="001B6A48">
              <w:rPr>
                <w:rFonts w:ascii="Arial" w:hAnsi="Arial" w:cs="Arial"/>
                <w:strike/>
                <w:sz w:val="18"/>
                <w:szCs w:val="18"/>
              </w:rPr>
              <w:t>[</w:t>
            </w:r>
            <w:proofErr w:type="gramEnd"/>
            <w:r w:rsidRPr="001B6A48">
              <w:rPr>
                <w:rFonts w:ascii="Arial" w:hAnsi="Arial" w:cs="Arial"/>
                <w:strike/>
                <w:sz w:val="18"/>
                <w:szCs w:val="18"/>
              </w:rPr>
              <w:t>…]</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a)</w:t>
            </w:r>
            <w:r w:rsidRPr="001B6A48">
              <w:rPr>
                <w:rFonts w:ascii="Arial" w:hAnsi="Arial" w:cs="Arial"/>
                <w:strike/>
                <w:sz w:val="18"/>
                <w:szCs w:val="18"/>
              </w:rPr>
              <w:tab/>
              <w:t xml:space="preserve"> […];</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b)</w:t>
            </w:r>
            <w:r w:rsidRPr="001B6A48">
              <w:rPr>
                <w:rFonts w:ascii="Arial" w:hAnsi="Arial" w:cs="Arial"/>
                <w:strike/>
                <w:sz w:val="18"/>
                <w:szCs w:val="18"/>
              </w:rPr>
              <w:tab/>
            </w:r>
            <w:proofErr w:type="gramStart"/>
            <w:r w:rsidRPr="001B6A48">
              <w:rPr>
                <w:rFonts w:ascii="Arial" w:hAnsi="Arial" w:cs="Arial"/>
                <w:strike/>
                <w:sz w:val="18"/>
                <w:szCs w:val="18"/>
              </w:rPr>
              <w:t>[</w:t>
            </w:r>
            <w:proofErr w:type="gramEnd"/>
            <w:r w:rsidRPr="001B6A48">
              <w:rPr>
                <w:rFonts w:ascii="Arial" w:hAnsi="Arial" w:cs="Arial"/>
                <w:strike/>
                <w:sz w:val="18"/>
                <w:szCs w:val="18"/>
              </w:rPr>
              <w:t>…];</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c)</w:t>
            </w:r>
            <w:r w:rsidRPr="001B6A48">
              <w:rPr>
                <w:rFonts w:ascii="Arial" w:hAnsi="Arial" w:cs="Arial"/>
                <w:strike/>
                <w:sz w:val="18"/>
                <w:szCs w:val="18"/>
              </w:rPr>
              <w:tab/>
            </w:r>
            <w:proofErr w:type="gramStart"/>
            <w:r w:rsidRPr="001B6A48">
              <w:rPr>
                <w:rFonts w:ascii="Arial" w:hAnsi="Arial" w:cs="Arial"/>
                <w:strike/>
                <w:sz w:val="18"/>
                <w:szCs w:val="18"/>
              </w:rPr>
              <w:t>[</w:t>
            </w:r>
            <w:proofErr w:type="gramEnd"/>
            <w:r w:rsidRPr="001B6A48">
              <w:rPr>
                <w:rFonts w:ascii="Arial" w:hAnsi="Arial" w:cs="Arial"/>
                <w:strike/>
                <w:sz w:val="18"/>
                <w:szCs w:val="18"/>
              </w:rPr>
              <w:t>…];</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d)</w:t>
            </w:r>
            <w:r w:rsidRPr="001B6A48">
              <w:rPr>
                <w:rFonts w:ascii="Arial" w:hAnsi="Arial" w:cs="Arial"/>
                <w:strike/>
                <w:sz w:val="18"/>
                <w:szCs w:val="18"/>
              </w:rPr>
              <w:tab/>
            </w:r>
            <w:proofErr w:type="gramStart"/>
            <w:r w:rsidRPr="001B6A48">
              <w:rPr>
                <w:rFonts w:ascii="Arial" w:hAnsi="Arial" w:cs="Arial"/>
                <w:strike/>
                <w:sz w:val="18"/>
                <w:szCs w:val="18"/>
              </w:rPr>
              <w:t>[</w:t>
            </w:r>
            <w:proofErr w:type="gramEnd"/>
            <w:r w:rsidRPr="001B6A48">
              <w:rPr>
                <w:rFonts w:ascii="Arial" w:hAnsi="Arial" w:cs="Arial"/>
                <w:strike/>
                <w:sz w:val="18"/>
                <w:szCs w:val="18"/>
              </w:rPr>
              <w:t>…];</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e)</w:t>
            </w:r>
            <w:r w:rsidRPr="001B6A48">
              <w:rPr>
                <w:rFonts w:ascii="Arial" w:hAnsi="Arial" w:cs="Arial"/>
                <w:strike/>
                <w:sz w:val="18"/>
                <w:szCs w:val="18"/>
              </w:rPr>
              <w:tab/>
              <w:t>As indemnizações que visem a reparação de danos não patrimoniais, excetuadas as fixadas por decisão judicial ou arbitral ou resultantes de acordo homologado judicialmente, de danos emergentes não comprovados e de lucros cessantes, considerando-se neste último caso como tais apenas as que se destinem a ressarcir os benefícios líquidos deixados de obter em consequência da lesão, com exceção das indemnizações legalmente devidas pela denúncia de contratos de arrendamento sem termo, relativos a imóveis que constituam habitação permanente do sujeito passivo, nos casos previstos no artigo 1101.º do Código Civil.</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2-</w:t>
            </w:r>
            <w:r w:rsidRPr="001B6A48">
              <w:rPr>
                <w:rFonts w:ascii="Arial" w:hAnsi="Arial" w:cs="Arial"/>
                <w:strike/>
                <w:sz w:val="18"/>
                <w:szCs w:val="18"/>
              </w:rPr>
              <w:tab/>
            </w:r>
            <w:proofErr w:type="gramStart"/>
            <w:r w:rsidRPr="001B6A48">
              <w:rPr>
                <w:rFonts w:ascii="Arial" w:hAnsi="Arial" w:cs="Arial"/>
                <w:strike/>
                <w:sz w:val="18"/>
                <w:szCs w:val="18"/>
              </w:rPr>
              <w:t>[</w:t>
            </w:r>
            <w:proofErr w:type="gramEnd"/>
            <w:r w:rsidRPr="001B6A48">
              <w:rPr>
                <w:rFonts w:ascii="Arial" w:hAnsi="Arial" w:cs="Arial"/>
                <w:strike/>
                <w:sz w:val="18"/>
                <w:szCs w:val="18"/>
              </w:rPr>
              <w:t>…].</w:t>
            </w:r>
          </w:p>
          <w:p w:rsidR="00C7290A" w:rsidRPr="001B6A48" w:rsidRDefault="00C7290A" w:rsidP="00C7290A">
            <w:pPr>
              <w:jc w:val="both"/>
              <w:rPr>
                <w:rFonts w:ascii="Arial" w:hAnsi="Arial" w:cs="Arial"/>
                <w:strike/>
                <w:sz w:val="18"/>
                <w:szCs w:val="18"/>
              </w:rPr>
            </w:pPr>
            <w:r w:rsidRPr="001B6A48">
              <w:rPr>
                <w:rFonts w:ascii="Arial" w:hAnsi="Arial" w:cs="Arial"/>
                <w:strike/>
                <w:sz w:val="18"/>
                <w:szCs w:val="18"/>
              </w:rPr>
              <w:t>3-</w:t>
            </w:r>
            <w:r w:rsidRPr="001B6A48">
              <w:rPr>
                <w:rFonts w:ascii="Arial" w:hAnsi="Arial" w:cs="Arial"/>
                <w:strike/>
                <w:sz w:val="18"/>
                <w:szCs w:val="18"/>
              </w:rPr>
              <w:tab/>
            </w:r>
            <w:proofErr w:type="gramStart"/>
            <w:r w:rsidRPr="001B6A48">
              <w:rPr>
                <w:rFonts w:ascii="Arial" w:hAnsi="Arial" w:cs="Arial"/>
                <w:strike/>
                <w:sz w:val="18"/>
                <w:szCs w:val="18"/>
              </w:rPr>
              <w:t>[</w:t>
            </w:r>
            <w:proofErr w:type="gramEnd"/>
            <w:r w:rsidRPr="001B6A48">
              <w:rPr>
                <w:rFonts w:ascii="Arial" w:hAnsi="Arial" w:cs="Arial"/>
                <w:strike/>
                <w:sz w:val="18"/>
                <w:szCs w:val="18"/>
              </w:rPr>
              <w:t>…].</w:t>
            </w:r>
          </w:p>
          <w:p w:rsidR="00421C2A" w:rsidRPr="001B6A48" w:rsidRDefault="00C7290A" w:rsidP="00C7290A">
            <w:pPr>
              <w:jc w:val="both"/>
              <w:rPr>
                <w:rFonts w:ascii="Arial" w:hAnsi="Arial" w:cs="Arial"/>
                <w:strike/>
                <w:sz w:val="18"/>
                <w:szCs w:val="18"/>
              </w:rPr>
            </w:pPr>
            <w:r w:rsidRPr="001B6A48">
              <w:rPr>
                <w:rFonts w:ascii="Arial" w:hAnsi="Arial" w:cs="Arial"/>
                <w:strike/>
                <w:sz w:val="18"/>
                <w:szCs w:val="18"/>
              </w:rPr>
              <w:t>4-</w:t>
            </w:r>
            <w:r w:rsidRPr="001B6A48">
              <w:rPr>
                <w:rFonts w:ascii="Arial" w:hAnsi="Arial" w:cs="Arial"/>
                <w:strike/>
                <w:sz w:val="18"/>
                <w:szCs w:val="18"/>
              </w:rPr>
              <w:tab/>
            </w:r>
            <w:proofErr w:type="gramStart"/>
            <w:r w:rsidRPr="001B6A48">
              <w:rPr>
                <w:rFonts w:ascii="Arial" w:hAnsi="Arial" w:cs="Arial"/>
                <w:strike/>
                <w:sz w:val="18"/>
                <w:szCs w:val="18"/>
              </w:rPr>
              <w:t>[</w:t>
            </w:r>
            <w:proofErr w:type="gramEnd"/>
            <w:r w:rsidRPr="001B6A48">
              <w:rPr>
                <w:rFonts w:ascii="Arial" w:hAnsi="Arial" w:cs="Arial"/>
                <w:strike/>
                <w:sz w:val="18"/>
                <w:szCs w:val="18"/>
              </w:rPr>
              <w:t>…].</w:t>
            </w:r>
          </w:p>
          <w:p w:rsidR="001B6A48" w:rsidRPr="001B6A48" w:rsidRDefault="001B6A48" w:rsidP="00C7290A">
            <w:pPr>
              <w:jc w:val="both"/>
              <w:rPr>
                <w:rFonts w:ascii="Arial" w:hAnsi="Arial" w:cs="Arial"/>
                <w:strike/>
                <w:sz w:val="18"/>
                <w:szCs w:val="18"/>
              </w:rPr>
            </w:pPr>
          </w:p>
          <w:p w:rsidR="00CF28CF" w:rsidRPr="00E00F6E" w:rsidRDefault="00CF28CF" w:rsidP="00CF28CF">
            <w:pPr>
              <w:rPr>
                <w:rFonts w:ascii="Arial" w:hAnsi="Arial" w:cs="Arial"/>
                <w:b/>
                <w:color w:val="FF0000"/>
                <w:sz w:val="18"/>
                <w:szCs w:val="18"/>
              </w:rPr>
            </w:pPr>
            <w:r w:rsidRPr="00E00F6E">
              <w:rPr>
                <w:rFonts w:ascii="Arial" w:hAnsi="Arial" w:cs="Arial"/>
                <w:b/>
                <w:color w:val="FF0000"/>
                <w:sz w:val="18"/>
                <w:szCs w:val="18"/>
              </w:rPr>
              <w:t>Proposta de alteração ao PJL 1041/XIII</w:t>
            </w:r>
            <w:r>
              <w:rPr>
                <w:rFonts w:ascii="Arial" w:hAnsi="Arial" w:cs="Arial"/>
                <w:b/>
                <w:color w:val="FF0000"/>
                <w:sz w:val="18"/>
                <w:szCs w:val="18"/>
              </w:rPr>
              <w:t xml:space="preserve"> apresentada na reunião 18.12.2018</w:t>
            </w:r>
          </w:p>
          <w:p w:rsidR="001B6A48" w:rsidRPr="001B6A48" w:rsidRDefault="001B6A48" w:rsidP="001B6A48">
            <w:pPr>
              <w:jc w:val="both"/>
              <w:rPr>
                <w:rFonts w:ascii="Arial" w:hAnsi="Arial" w:cs="Arial"/>
                <w:sz w:val="18"/>
                <w:szCs w:val="18"/>
              </w:rPr>
            </w:pPr>
          </w:p>
          <w:p w:rsidR="001B6A48" w:rsidRPr="001B6A48" w:rsidRDefault="001B6A48" w:rsidP="001B6A48">
            <w:pPr>
              <w:jc w:val="center"/>
              <w:rPr>
                <w:rFonts w:ascii="Arial" w:hAnsi="Arial" w:cs="Arial"/>
                <w:sz w:val="18"/>
                <w:szCs w:val="18"/>
              </w:rPr>
            </w:pPr>
            <w:r w:rsidRPr="001B6A48">
              <w:rPr>
                <w:rFonts w:ascii="Arial" w:hAnsi="Arial" w:cs="Arial"/>
                <w:sz w:val="18"/>
                <w:szCs w:val="18"/>
              </w:rPr>
              <w:t>“Artigo 9.º</w:t>
            </w:r>
          </w:p>
          <w:p w:rsidR="001B6A48" w:rsidRPr="001B6A48" w:rsidRDefault="001B6A48" w:rsidP="001B6A48">
            <w:pPr>
              <w:jc w:val="center"/>
              <w:rPr>
                <w:rFonts w:ascii="Arial" w:hAnsi="Arial" w:cs="Arial"/>
                <w:sz w:val="18"/>
                <w:szCs w:val="18"/>
              </w:rPr>
            </w:pPr>
            <w:r w:rsidRPr="001B6A48">
              <w:rPr>
                <w:rFonts w:ascii="Arial" w:hAnsi="Arial" w:cs="Arial"/>
                <w:sz w:val="18"/>
                <w:szCs w:val="18"/>
              </w:rPr>
              <w:t>[…]</w:t>
            </w:r>
          </w:p>
          <w:p w:rsidR="001B6A48" w:rsidRPr="001B6A48" w:rsidRDefault="001B6A48" w:rsidP="001B6A48">
            <w:pPr>
              <w:jc w:val="both"/>
              <w:rPr>
                <w:rFonts w:ascii="Arial" w:hAnsi="Arial" w:cs="Arial"/>
                <w:sz w:val="18"/>
                <w:szCs w:val="18"/>
              </w:rPr>
            </w:pPr>
            <w:r w:rsidRPr="001B6A48">
              <w:rPr>
                <w:rFonts w:ascii="Arial" w:hAnsi="Arial" w:cs="Arial"/>
                <w:sz w:val="18"/>
                <w:szCs w:val="18"/>
              </w:rPr>
              <w:lastRenderedPageBreak/>
              <w:t>1-</w:t>
            </w:r>
            <w:r w:rsidRPr="001B6A48">
              <w:rPr>
                <w:rFonts w:ascii="Arial" w:hAnsi="Arial" w:cs="Arial"/>
                <w:sz w:val="18"/>
                <w:szCs w:val="18"/>
              </w:rPr>
              <w:tab/>
            </w:r>
            <w:proofErr w:type="gramStart"/>
            <w:r w:rsidRPr="001B6A48">
              <w:rPr>
                <w:rFonts w:ascii="Arial" w:hAnsi="Arial" w:cs="Arial"/>
                <w:sz w:val="18"/>
                <w:szCs w:val="18"/>
              </w:rPr>
              <w:t>[</w:t>
            </w:r>
            <w:proofErr w:type="gramEnd"/>
            <w:r w:rsidRPr="001B6A48">
              <w:rPr>
                <w:rFonts w:ascii="Arial" w:hAnsi="Arial" w:cs="Arial"/>
                <w:sz w:val="18"/>
                <w:szCs w:val="18"/>
              </w:rPr>
              <w:t>…]</w:t>
            </w:r>
          </w:p>
          <w:p w:rsidR="001B6A48" w:rsidRPr="001B6A48" w:rsidRDefault="001B6A48" w:rsidP="001B6A48">
            <w:pPr>
              <w:jc w:val="both"/>
              <w:rPr>
                <w:rFonts w:ascii="Arial" w:hAnsi="Arial" w:cs="Arial"/>
                <w:sz w:val="18"/>
                <w:szCs w:val="18"/>
              </w:rPr>
            </w:pPr>
            <w:r w:rsidRPr="001B6A48">
              <w:rPr>
                <w:rFonts w:ascii="Arial" w:hAnsi="Arial" w:cs="Arial"/>
                <w:sz w:val="18"/>
                <w:szCs w:val="18"/>
              </w:rPr>
              <w:t>a)</w:t>
            </w:r>
            <w:r w:rsidRPr="001B6A48">
              <w:rPr>
                <w:rFonts w:ascii="Arial" w:hAnsi="Arial" w:cs="Arial"/>
                <w:sz w:val="18"/>
                <w:szCs w:val="18"/>
              </w:rPr>
              <w:tab/>
              <w:t xml:space="preserve"> […];</w:t>
            </w:r>
          </w:p>
          <w:p w:rsidR="001B6A48" w:rsidRPr="001B6A48" w:rsidRDefault="001B6A48" w:rsidP="001B6A48">
            <w:pPr>
              <w:jc w:val="both"/>
              <w:rPr>
                <w:rFonts w:ascii="Arial" w:hAnsi="Arial" w:cs="Arial"/>
                <w:sz w:val="18"/>
                <w:szCs w:val="18"/>
              </w:rPr>
            </w:pPr>
            <w:r w:rsidRPr="001B6A48">
              <w:rPr>
                <w:rFonts w:ascii="Arial" w:hAnsi="Arial" w:cs="Arial"/>
                <w:sz w:val="18"/>
                <w:szCs w:val="18"/>
              </w:rPr>
              <w:t>b)</w:t>
            </w:r>
            <w:r w:rsidRPr="001B6A48">
              <w:rPr>
                <w:rFonts w:ascii="Arial" w:hAnsi="Arial" w:cs="Arial"/>
                <w:sz w:val="18"/>
                <w:szCs w:val="18"/>
              </w:rPr>
              <w:tab/>
            </w:r>
            <w:proofErr w:type="gramStart"/>
            <w:r w:rsidRPr="001B6A48">
              <w:rPr>
                <w:rFonts w:ascii="Arial" w:hAnsi="Arial" w:cs="Arial"/>
                <w:sz w:val="18"/>
                <w:szCs w:val="18"/>
              </w:rPr>
              <w:t>[</w:t>
            </w:r>
            <w:proofErr w:type="gramEnd"/>
            <w:r w:rsidRPr="001B6A48">
              <w:rPr>
                <w:rFonts w:ascii="Arial" w:hAnsi="Arial" w:cs="Arial"/>
                <w:sz w:val="18"/>
                <w:szCs w:val="18"/>
              </w:rPr>
              <w:t>…];</w:t>
            </w:r>
          </w:p>
          <w:p w:rsidR="001B6A48" w:rsidRPr="001B6A48" w:rsidRDefault="001B6A48" w:rsidP="001B6A48">
            <w:pPr>
              <w:jc w:val="both"/>
              <w:rPr>
                <w:rFonts w:ascii="Arial" w:hAnsi="Arial" w:cs="Arial"/>
                <w:sz w:val="18"/>
                <w:szCs w:val="18"/>
              </w:rPr>
            </w:pPr>
            <w:r w:rsidRPr="001B6A48">
              <w:rPr>
                <w:rFonts w:ascii="Arial" w:hAnsi="Arial" w:cs="Arial"/>
                <w:sz w:val="18"/>
                <w:szCs w:val="18"/>
              </w:rPr>
              <w:t>c)</w:t>
            </w:r>
            <w:r w:rsidRPr="001B6A48">
              <w:rPr>
                <w:rFonts w:ascii="Arial" w:hAnsi="Arial" w:cs="Arial"/>
                <w:sz w:val="18"/>
                <w:szCs w:val="18"/>
              </w:rPr>
              <w:tab/>
            </w:r>
            <w:proofErr w:type="gramStart"/>
            <w:r w:rsidRPr="001B6A48">
              <w:rPr>
                <w:rFonts w:ascii="Arial" w:hAnsi="Arial" w:cs="Arial"/>
                <w:sz w:val="18"/>
                <w:szCs w:val="18"/>
              </w:rPr>
              <w:t>[</w:t>
            </w:r>
            <w:proofErr w:type="gramEnd"/>
            <w:r w:rsidRPr="001B6A48">
              <w:rPr>
                <w:rFonts w:ascii="Arial" w:hAnsi="Arial" w:cs="Arial"/>
                <w:sz w:val="18"/>
                <w:szCs w:val="18"/>
              </w:rPr>
              <w:t>…];</w:t>
            </w:r>
          </w:p>
          <w:p w:rsidR="001B6A48" w:rsidRPr="001B6A48" w:rsidRDefault="001B6A48" w:rsidP="001B6A48">
            <w:pPr>
              <w:jc w:val="both"/>
              <w:rPr>
                <w:rFonts w:ascii="Arial" w:hAnsi="Arial" w:cs="Arial"/>
                <w:sz w:val="18"/>
                <w:szCs w:val="18"/>
              </w:rPr>
            </w:pPr>
            <w:r w:rsidRPr="001B6A48">
              <w:rPr>
                <w:rFonts w:ascii="Arial" w:hAnsi="Arial" w:cs="Arial"/>
                <w:sz w:val="18"/>
                <w:szCs w:val="18"/>
              </w:rPr>
              <w:t>d)</w:t>
            </w:r>
            <w:r w:rsidRPr="001B6A48">
              <w:rPr>
                <w:rFonts w:ascii="Arial" w:hAnsi="Arial" w:cs="Arial"/>
                <w:sz w:val="18"/>
                <w:szCs w:val="18"/>
              </w:rPr>
              <w:tab/>
            </w:r>
            <w:proofErr w:type="gramStart"/>
            <w:r w:rsidRPr="001B6A48">
              <w:rPr>
                <w:rFonts w:ascii="Arial" w:hAnsi="Arial" w:cs="Arial"/>
                <w:sz w:val="18"/>
                <w:szCs w:val="18"/>
              </w:rPr>
              <w:t>[</w:t>
            </w:r>
            <w:proofErr w:type="gramEnd"/>
            <w:r w:rsidRPr="001B6A48">
              <w:rPr>
                <w:rFonts w:ascii="Arial" w:hAnsi="Arial" w:cs="Arial"/>
                <w:sz w:val="18"/>
                <w:szCs w:val="18"/>
              </w:rPr>
              <w:t>…];</w:t>
            </w:r>
          </w:p>
          <w:p w:rsidR="001B6A48" w:rsidRPr="001B6A48" w:rsidRDefault="001B6A48" w:rsidP="001B6A48">
            <w:pPr>
              <w:jc w:val="both"/>
              <w:rPr>
                <w:rFonts w:ascii="Arial" w:hAnsi="Arial" w:cs="Arial"/>
                <w:sz w:val="18"/>
                <w:szCs w:val="18"/>
              </w:rPr>
            </w:pPr>
            <w:r w:rsidRPr="001B6A48">
              <w:rPr>
                <w:rFonts w:ascii="Arial" w:hAnsi="Arial" w:cs="Arial"/>
                <w:sz w:val="18"/>
                <w:szCs w:val="18"/>
              </w:rPr>
              <w:t>e)</w:t>
            </w:r>
            <w:r w:rsidRPr="001B6A48">
              <w:rPr>
                <w:rFonts w:ascii="Arial" w:hAnsi="Arial" w:cs="Arial"/>
                <w:sz w:val="18"/>
                <w:szCs w:val="18"/>
              </w:rPr>
              <w:tab/>
              <w:t>As indemnizações devidas por renúncia onerosa a posições contratuais ou outros direitos inerentes a contratos relativos a bens imóveis, com exceção das indemnizações legalmente devidas pela denúncia de contratos de arrendamento sem termo, relativos a imóveis que constituam habitação permanente do sujeito passivo, nos casos previstos no artigo 1101.º do Código Civil.</w:t>
            </w:r>
          </w:p>
          <w:p w:rsidR="001B6A48" w:rsidRPr="001B6A48" w:rsidRDefault="001B6A48" w:rsidP="001B6A48">
            <w:pPr>
              <w:jc w:val="both"/>
              <w:rPr>
                <w:rFonts w:ascii="Arial" w:hAnsi="Arial" w:cs="Arial"/>
                <w:sz w:val="18"/>
                <w:szCs w:val="18"/>
              </w:rPr>
            </w:pPr>
            <w:r w:rsidRPr="001B6A48">
              <w:rPr>
                <w:rFonts w:ascii="Arial" w:hAnsi="Arial" w:cs="Arial"/>
                <w:sz w:val="18"/>
                <w:szCs w:val="18"/>
              </w:rPr>
              <w:t>2-</w:t>
            </w:r>
            <w:r w:rsidRPr="001B6A48">
              <w:rPr>
                <w:rFonts w:ascii="Arial" w:hAnsi="Arial" w:cs="Arial"/>
                <w:sz w:val="18"/>
                <w:szCs w:val="18"/>
              </w:rPr>
              <w:tab/>
            </w:r>
            <w:proofErr w:type="gramStart"/>
            <w:r w:rsidRPr="001B6A48">
              <w:rPr>
                <w:rFonts w:ascii="Arial" w:hAnsi="Arial" w:cs="Arial"/>
                <w:sz w:val="18"/>
                <w:szCs w:val="18"/>
              </w:rPr>
              <w:t>[</w:t>
            </w:r>
            <w:proofErr w:type="gramEnd"/>
            <w:r w:rsidRPr="001B6A48">
              <w:rPr>
                <w:rFonts w:ascii="Arial" w:hAnsi="Arial" w:cs="Arial"/>
                <w:sz w:val="18"/>
                <w:szCs w:val="18"/>
              </w:rPr>
              <w:t>…].</w:t>
            </w:r>
          </w:p>
          <w:p w:rsidR="001B6A48" w:rsidRPr="001B6A48" w:rsidRDefault="001B6A48" w:rsidP="001B6A48">
            <w:pPr>
              <w:jc w:val="both"/>
              <w:rPr>
                <w:rFonts w:ascii="Arial" w:hAnsi="Arial" w:cs="Arial"/>
                <w:sz w:val="18"/>
                <w:szCs w:val="18"/>
              </w:rPr>
            </w:pPr>
            <w:r w:rsidRPr="001B6A48">
              <w:rPr>
                <w:rFonts w:ascii="Arial" w:hAnsi="Arial" w:cs="Arial"/>
                <w:sz w:val="18"/>
                <w:szCs w:val="18"/>
              </w:rPr>
              <w:t>3-</w:t>
            </w:r>
            <w:r w:rsidRPr="001B6A48">
              <w:rPr>
                <w:rFonts w:ascii="Arial" w:hAnsi="Arial" w:cs="Arial"/>
                <w:sz w:val="18"/>
                <w:szCs w:val="18"/>
              </w:rPr>
              <w:tab/>
            </w:r>
            <w:proofErr w:type="gramStart"/>
            <w:r w:rsidRPr="001B6A48">
              <w:rPr>
                <w:rFonts w:ascii="Arial" w:hAnsi="Arial" w:cs="Arial"/>
                <w:sz w:val="18"/>
                <w:szCs w:val="18"/>
              </w:rPr>
              <w:t>[</w:t>
            </w:r>
            <w:proofErr w:type="gramEnd"/>
            <w:r w:rsidRPr="001B6A48">
              <w:rPr>
                <w:rFonts w:ascii="Arial" w:hAnsi="Arial" w:cs="Arial"/>
                <w:sz w:val="18"/>
                <w:szCs w:val="18"/>
              </w:rPr>
              <w:t>…].</w:t>
            </w:r>
          </w:p>
          <w:p w:rsidR="001B6A48" w:rsidRPr="001B6A48" w:rsidRDefault="001B6A48" w:rsidP="001B6A48">
            <w:pPr>
              <w:jc w:val="both"/>
              <w:rPr>
                <w:rFonts w:ascii="Arial" w:hAnsi="Arial" w:cs="Arial"/>
                <w:sz w:val="18"/>
                <w:szCs w:val="18"/>
              </w:rPr>
            </w:pPr>
            <w:r w:rsidRPr="001B6A48">
              <w:rPr>
                <w:rFonts w:ascii="Arial" w:hAnsi="Arial" w:cs="Arial"/>
                <w:sz w:val="18"/>
                <w:szCs w:val="18"/>
              </w:rPr>
              <w:t>4-</w:t>
            </w:r>
            <w:r w:rsidRPr="001B6A48">
              <w:rPr>
                <w:rFonts w:ascii="Arial" w:hAnsi="Arial" w:cs="Arial"/>
                <w:sz w:val="18"/>
                <w:szCs w:val="18"/>
              </w:rPr>
              <w:tab/>
            </w:r>
            <w:proofErr w:type="gramStart"/>
            <w:r w:rsidRPr="001B6A48">
              <w:rPr>
                <w:rFonts w:ascii="Arial" w:hAnsi="Arial" w:cs="Arial"/>
                <w:sz w:val="18"/>
                <w:szCs w:val="18"/>
              </w:rPr>
              <w:t>[</w:t>
            </w:r>
            <w:proofErr w:type="gramEnd"/>
            <w:r w:rsidRPr="001B6A48">
              <w:rPr>
                <w:rFonts w:ascii="Arial" w:hAnsi="Arial" w:cs="Arial"/>
                <w:sz w:val="18"/>
                <w:szCs w:val="18"/>
              </w:rPr>
              <w:t>…].”</w:t>
            </w:r>
          </w:p>
          <w:p w:rsidR="001B6A48" w:rsidRPr="00E170FB" w:rsidRDefault="001B6A48" w:rsidP="001B6A48">
            <w:pPr>
              <w:jc w:val="both"/>
              <w:rPr>
                <w:rFonts w:ascii="Arial" w:hAnsi="Arial" w:cs="Arial"/>
                <w:sz w:val="18"/>
                <w:szCs w:val="18"/>
              </w:rPr>
            </w:pPr>
          </w:p>
        </w:tc>
        <w:tc>
          <w:tcPr>
            <w:tcW w:w="3262" w:type="dxa"/>
            <w:gridSpan w:val="2"/>
          </w:tcPr>
          <w:p w:rsidR="00421C2A" w:rsidRPr="00E170FB" w:rsidRDefault="00421C2A" w:rsidP="00E170FB">
            <w:pPr>
              <w:jc w:val="center"/>
              <w:rPr>
                <w:rFonts w:ascii="Arial" w:hAnsi="Arial" w:cs="Arial"/>
                <w:sz w:val="18"/>
                <w:szCs w:val="18"/>
              </w:rPr>
            </w:pPr>
          </w:p>
        </w:tc>
        <w:tc>
          <w:tcPr>
            <w:tcW w:w="3116" w:type="dxa"/>
          </w:tcPr>
          <w:p w:rsidR="00421C2A" w:rsidRPr="00F84513" w:rsidRDefault="00421C2A" w:rsidP="00DC18FE">
            <w:pPr>
              <w:jc w:val="both"/>
              <w:rPr>
                <w:rFonts w:ascii="Arial" w:hAnsi="Arial" w:cs="Arial"/>
                <w:sz w:val="18"/>
                <w:szCs w:val="18"/>
              </w:rPr>
            </w:pPr>
          </w:p>
        </w:tc>
      </w:tr>
      <w:tr w:rsidR="008E1C03" w:rsidRPr="00DC42E6" w:rsidTr="00934AB9">
        <w:trPr>
          <w:cantSplit/>
          <w:trHeight w:val="847"/>
          <w:tblHeader/>
        </w:trPr>
        <w:tc>
          <w:tcPr>
            <w:tcW w:w="701" w:type="dxa"/>
            <w:gridSpan w:val="2"/>
            <w:shd w:val="clear" w:color="auto" w:fill="E7E6E6" w:themeFill="background2"/>
            <w:textDirection w:val="btLr"/>
            <w:vAlign w:val="center"/>
          </w:tcPr>
          <w:p w:rsidR="008E1C03" w:rsidRDefault="008E1C03" w:rsidP="00437939">
            <w:pPr>
              <w:ind w:left="113" w:right="113"/>
              <w:jc w:val="center"/>
              <w:rPr>
                <w:rFonts w:ascii="Arial" w:hAnsi="Arial" w:cs="Arial"/>
                <w:b/>
                <w:sz w:val="18"/>
                <w:szCs w:val="18"/>
              </w:rPr>
            </w:pPr>
          </w:p>
        </w:tc>
        <w:tc>
          <w:tcPr>
            <w:tcW w:w="3545" w:type="dxa"/>
            <w:shd w:val="clear" w:color="auto" w:fill="E7E6E6" w:themeFill="background2"/>
          </w:tcPr>
          <w:p w:rsidR="008E1C03" w:rsidRDefault="008E1C03" w:rsidP="00437939">
            <w:pPr>
              <w:jc w:val="center"/>
              <w:rPr>
                <w:rFonts w:ascii="Arial" w:hAnsi="Arial" w:cs="Arial"/>
                <w:b/>
                <w:sz w:val="18"/>
                <w:szCs w:val="18"/>
              </w:rPr>
            </w:pPr>
          </w:p>
          <w:p w:rsidR="008E1C03" w:rsidRPr="00DC42E6" w:rsidRDefault="008E1C03" w:rsidP="00437939">
            <w:pPr>
              <w:jc w:val="center"/>
              <w:rPr>
                <w:rFonts w:ascii="Arial" w:hAnsi="Arial" w:cs="Arial"/>
                <w:b/>
                <w:sz w:val="18"/>
                <w:szCs w:val="18"/>
              </w:rPr>
            </w:pPr>
          </w:p>
        </w:tc>
        <w:tc>
          <w:tcPr>
            <w:tcW w:w="2977" w:type="dxa"/>
            <w:shd w:val="clear" w:color="auto" w:fill="E7E6E6" w:themeFill="background2"/>
          </w:tcPr>
          <w:p w:rsidR="008E1C03" w:rsidRPr="00DC42E6" w:rsidRDefault="008E1C03" w:rsidP="00437939">
            <w:pPr>
              <w:rPr>
                <w:rFonts w:ascii="Arial" w:hAnsi="Arial" w:cs="Arial"/>
                <w:b/>
                <w:sz w:val="18"/>
                <w:szCs w:val="18"/>
              </w:rPr>
            </w:pPr>
          </w:p>
        </w:tc>
        <w:tc>
          <w:tcPr>
            <w:tcW w:w="3260" w:type="dxa"/>
            <w:shd w:val="clear" w:color="auto" w:fill="E7E6E6" w:themeFill="background2"/>
          </w:tcPr>
          <w:p w:rsidR="008E1C03" w:rsidRPr="00DC42E6" w:rsidRDefault="008E1C03" w:rsidP="00437939">
            <w:pPr>
              <w:jc w:val="center"/>
              <w:rPr>
                <w:rFonts w:ascii="Arial" w:hAnsi="Arial" w:cs="Arial"/>
                <w:b/>
                <w:sz w:val="18"/>
                <w:szCs w:val="18"/>
              </w:rPr>
            </w:pPr>
          </w:p>
        </w:tc>
        <w:tc>
          <w:tcPr>
            <w:tcW w:w="3120" w:type="dxa"/>
            <w:shd w:val="clear" w:color="auto" w:fill="E7E6E6" w:themeFill="background2"/>
          </w:tcPr>
          <w:p w:rsidR="008E1C03" w:rsidRPr="00DC42E6" w:rsidRDefault="008E1C03" w:rsidP="00437939">
            <w:pPr>
              <w:jc w:val="center"/>
              <w:rPr>
                <w:rFonts w:ascii="Arial" w:hAnsi="Arial" w:cs="Arial"/>
                <w:b/>
                <w:sz w:val="18"/>
                <w:szCs w:val="18"/>
              </w:rPr>
            </w:pPr>
          </w:p>
        </w:tc>
        <w:tc>
          <w:tcPr>
            <w:tcW w:w="3120" w:type="dxa"/>
            <w:shd w:val="clear" w:color="auto" w:fill="E7E6E6" w:themeFill="background2"/>
          </w:tcPr>
          <w:p w:rsidR="009C648F" w:rsidRDefault="009C648F" w:rsidP="009C648F">
            <w:pPr>
              <w:rPr>
                <w:rFonts w:ascii="Arial" w:hAnsi="Arial" w:cs="Arial"/>
                <w:b/>
                <w:sz w:val="18"/>
                <w:szCs w:val="18"/>
                <w:u w:val="single"/>
              </w:rPr>
            </w:pPr>
            <w:r>
              <w:rPr>
                <w:rFonts w:ascii="Arial" w:hAnsi="Arial" w:cs="Arial"/>
                <w:b/>
                <w:sz w:val="18"/>
                <w:szCs w:val="18"/>
                <w:u w:val="single"/>
              </w:rPr>
              <w:t>Contra</w:t>
            </w:r>
          </w:p>
          <w:p w:rsidR="009C648F" w:rsidRDefault="009C648F" w:rsidP="009C648F">
            <w:pPr>
              <w:rPr>
                <w:rFonts w:ascii="Arial" w:hAnsi="Arial" w:cs="Arial"/>
                <w:b/>
                <w:sz w:val="18"/>
                <w:szCs w:val="18"/>
                <w:u w:val="single"/>
              </w:rPr>
            </w:pPr>
            <w:r>
              <w:rPr>
                <w:rFonts w:ascii="Arial" w:hAnsi="Arial" w:cs="Arial"/>
                <w:b/>
                <w:sz w:val="18"/>
                <w:szCs w:val="18"/>
                <w:u w:val="single"/>
              </w:rPr>
              <w:t xml:space="preserve">Abstenção </w:t>
            </w:r>
            <w:r w:rsidRPr="003B0008">
              <w:rPr>
                <w:rFonts w:ascii="Arial" w:hAnsi="Arial" w:cs="Arial"/>
                <w:b/>
                <w:sz w:val="18"/>
                <w:szCs w:val="18"/>
              </w:rPr>
              <w:t>PSD, CDS</w:t>
            </w:r>
          </w:p>
          <w:p w:rsidR="009C648F" w:rsidRDefault="009C648F" w:rsidP="009C648F">
            <w:pPr>
              <w:rPr>
                <w:rFonts w:ascii="Arial" w:hAnsi="Arial" w:cs="Arial"/>
                <w:b/>
                <w:sz w:val="18"/>
                <w:szCs w:val="18"/>
                <w:u w:val="single"/>
              </w:rPr>
            </w:pPr>
            <w:proofErr w:type="gramStart"/>
            <w:r>
              <w:rPr>
                <w:rFonts w:ascii="Arial" w:hAnsi="Arial" w:cs="Arial"/>
                <w:b/>
                <w:sz w:val="18"/>
                <w:szCs w:val="18"/>
                <w:u w:val="single"/>
              </w:rPr>
              <w:t>A favor</w:t>
            </w:r>
            <w:proofErr w:type="gramEnd"/>
            <w:r>
              <w:rPr>
                <w:rFonts w:ascii="Arial" w:hAnsi="Arial" w:cs="Arial"/>
                <w:b/>
                <w:sz w:val="18"/>
                <w:szCs w:val="18"/>
                <w:u w:val="single"/>
              </w:rPr>
              <w:t xml:space="preserve"> </w:t>
            </w:r>
            <w:r w:rsidRPr="003B0008">
              <w:rPr>
                <w:rFonts w:ascii="Arial" w:hAnsi="Arial" w:cs="Arial"/>
                <w:b/>
                <w:sz w:val="18"/>
                <w:szCs w:val="18"/>
              </w:rPr>
              <w:t>PS, BE, PCP</w:t>
            </w:r>
          </w:p>
          <w:p w:rsidR="009C648F" w:rsidRDefault="009C648F" w:rsidP="009C648F">
            <w:pPr>
              <w:rPr>
                <w:rFonts w:ascii="Arial" w:hAnsi="Arial" w:cs="Arial"/>
                <w:b/>
                <w:sz w:val="18"/>
                <w:szCs w:val="18"/>
                <w:u w:val="single"/>
              </w:rPr>
            </w:pPr>
          </w:p>
          <w:p w:rsidR="008E1C03" w:rsidRDefault="009C648F" w:rsidP="009C648F">
            <w:pPr>
              <w:jc w:val="center"/>
              <w:rPr>
                <w:rFonts w:ascii="Arial" w:hAnsi="Arial" w:cs="Arial"/>
                <w:b/>
                <w:sz w:val="18"/>
                <w:szCs w:val="18"/>
                <w:u w:val="single"/>
              </w:rPr>
            </w:pPr>
            <w:r w:rsidRPr="003B0008">
              <w:rPr>
                <w:rFonts w:ascii="Arial" w:hAnsi="Arial" w:cs="Arial"/>
                <w:b/>
                <w:color w:val="FF0000"/>
                <w:sz w:val="18"/>
                <w:szCs w:val="18"/>
              </w:rPr>
              <w:t>APROVADA</w:t>
            </w:r>
          </w:p>
        </w:tc>
        <w:tc>
          <w:tcPr>
            <w:tcW w:w="3262" w:type="dxa"/>
            <w:gridSpan w:val="2"/>
            <w:shd w:val="clear" w:color="auto" w:fill="E7E6E6" w:themeFill="background2"/>
          </w:tcPr>
          <w:p w:rsidR="008E1C03" w:rsidRDefault="008E1C03" w:rsidP="00437939">
            <w:pPr>
              <w:rPr>
                <w:rFonts w:ascii="Arial" w:hAnsi="Arial" w:cs="Arial"/>
                <w:b/>
                <w:sz w:val="18"/>
                <w:szCs w:val="18"/>
                <w:u w:val="single"/>
              </w:rPr>
            </w:pPr>
          </w:p>
        </w:tc>
        <w:tc>
          <w:tcPr>
            <w:tcW w:w="3116" w:type="dxa"/>
            <w:shd w:val="clear" w:color="auto" w:fill="E7E6E6" w:themeFill="background2"/>
          </w:tcPr>
          <w:p w:rsidR="008E1C03" w:rsidRDefault="008E1C03" w:rsidP="00437939">
            <w:pPr>
              <w:rPr>
                <w:rFonts w:ascii="Arial" w:hAnsi="Arial" w:cs="Arial"/>
                <w:b/>
                <w:sz w:val="18"/>
                <w:szCs w:val="18"/>
                <w:u w:val="single"/>
              </w:rPr>
            </w:pPr>
          </w:p>
        </w:tc>
      </w:tr>
      <w:tr w:rsidR="00127497" w:rsidRPr="00DC42E6" w:rsidTr="00934AB9">
        <w:trPr>
          <w:cantSplit/>
          <w:trHeight w:val="847"/>
          <w:tblHeader/>
        </w:trPr>
        <w:tc>
          <w:tcPr>
            <w:tcW w:w="701" w:type="dxa"/>
            <w:gridSpan w:val="2"/>
            <w:shd w:val="clear" w:color="auto" w:fill="E7E6E6" w:themeFill="background2"/>
            <w:textDirection w:val="btLr"/>
            <w:vAlign w:val="center"/>
          </w:tcPr>
          <w:p w:rsidR="00127497" w:rsidRDefault="00127497" w:rsidP="00437939">
            <w:pPr>
              <w:ind w:left="113" w:right="113"/>
              <w:jc w:val="center"/>
              <w:rPr>
                <w:rFonts w:ascii="Arial" w:hAnsi="Arial" w:cs="Arial"/>
                <w:b/>
                <w:sz w:val="18"/>
                <w:szCs w:val="18"/>
              </w:rPr>
            </w:pPr>
          </w:p>
        </w:tc>
        <w:tc>
          <w:tcPr>
            <w:tcW w:w="3545" w:type="dxa"/>
            <w:shd w:val="clear" w:color="auto" w:fill="auto"/>
          </w:tcPr>
          <w:p w:rsidR="00127497" w:rsidRPr="005A17F7" w:rsidRDefault="00127497" w:rsidP="005A17F7">
            <w:pPr>
              <w:jc w:val="center"/>
              <w:rPr>
                <w:rFonts w:ascii="Arial" w:hAnsi="Arial" w:cs="Arial"/>
                <w:sz w:val="18"/>
                <w:szCs w:val="18"/>
              </w:rPr>
            </w:pPr>
          </w:p>
        </w:tc>
        <w:tc>
          <w:tcPr>
            <w:tcW w:w="2977" w:type="dxa"/>
            <w:shd w:val="clear" w:color="auto" w:fill="auto"/>
          </w:tcPr>
          <w:p w:rsidR="00127497" w:rsidRDefault="00127497" w:rsidP="00437939">
            <w:pPr>
              <w:rPr>
                <w:rFonts w:ascii="Arial" w:hAnsi="Arial" w:cs="Arial"/>
                <w:b/>
                <w:sz w:val="18"/>
                <w:szCs w:val="18"/>
                <w:u w:val="single"/>
              </w:rPr>
            </w:pPr>
          </w:p>
        </w:tc>
        <w:tc>
          <w:tcPr>
            <w:tcW w:w="3260" w:type="dxa"/>
            <w:shd w:val="clear" w:color="auto" w:fill="auto"/>
          </w:tcPr>
          <w:p w:rsidR="00127497" w:rsidRPr="00DC42E6" w:rsidRDefault="00127497" w:rsidP="00437939">
            <w:pPr>
              <w:jc w:val="center"/>
              <w:rPr>
                <w:rFonts w:ascii="Arial" w:hAnsi="Arial" w:cs="Arial"/>
                <w:b/>
                <w:sz w:val="18"/>
                <w:szCs w:val="18"/>
              </w:rPr>
            </w:pPr>
          </w:p>
        </w:tc>
        <w:tc>
          <w:tcPr>
            <w:tcW w:w="3120" w:type="dxa"/>
            <w:shd w:val="clear" w:color="auto" w:fill="auto"/>
          </w:tcPr>
          <w:p w:rsidR="00127497" w:rsidRPr="00DC42E6" w:rsidRDefault="00127497" w:rsidP="00437939">
            <w:pPr>
              <w:jc w:val="center"/>
              <w:rPr>
                <w:rFonts w:ascii="Arial" w:hAnsi="Arial" w:cs="Arial"/>
                <w:b/>
                <w:sz w:val="18"/>
                <w:szCs w:val="18"/>
              </w:rPr>
            </w:pPr>
          </w:p>
        </w:tc>
        <w:tc>
          <w:tcPr>
            <w:tcW w:w="3120" w:type="dxa"/>
          </w:tcPr>
          <w:p w:rsidR="00127497" w:rsidRPr="00EC54AA" w:rsidRDefault="00127497" w:rsidP="00EC54AA">
            <w:pPr>
              <w:jc w:val="center"/>
              <w:rPr>
                <w:rFonts w:ascii="Arial" w:hAnsi="Arial" w:cs="Arial"/>
                <w:sz w:val="18"/>
                <w:szCs w:val="18"/>
              </w:rPr>
            </w:pPr>
          </w:p>
        </w:tc>
        <w:tc>
          <w:tcPr>
            <w:tcW w:w="3262" w:type="dxa"/>
            <w:gridSpan w:val="2"/>
            <w:shd w:val="clear" w:color="auto" w:fill="auto"/>
          </w:tcPr>
          <w:p w:rsidR="00127497" w:rsidRPr="00E170FB" w:rsidRDefault="00127497" w:rsidP="00127497">
            <w:pPr>
              <w:jc w:val="center"/>
              <w:rPr>
                <w:rFonts w:ascii="Arial" w:hAnsi="Arial" w:cs="Arial"/>
                <w:sz w:val="18"/>
                <w:szCs w:val="18"/>
              </w:rPr>
            </w:pPr>
            <w:r w:rsidRPr="00E170FB">
              <w:rPr>
                <w:rFonts w:ascii="Arial" w:hAnsi="Arial" w:cs="Arial"/>
                <w:sz w:val="18"/>
                <w:szCs w:val="18"/>
              </w:rPr>
              <w:t>Artigo 2.º</w:t>
            </w:r>
          </w:p>
          <w:p w:rsidR="00127497" w:rsidRPr="00E170FB" w:rsidRDefault="00127497" w:rsidP="00127497">
            <w:pPr>
              <w:jc w:val="center"/>
              <w:rPr>
                <w:rFonts w:ascii="Arial" w:hAnsi="Arial" w:cs="Arial"/>
                <w:b/>
                <w:sz w:val="18"/>
                <w:szCs w:val="18"/>
              </w:rPr>
            </w:pPr>
            <w:r w:rsidRPr="00E170FB">
              <w:rPr>
                <w:rFonts w:ascii="Arial" w:hAnsi="Arial" w:cs="Arial"/>
                <w:b/>
                <w:sz w:val="18"/>
                <w:szCs w:val="18"/>
              </w:rPr>
              <w:t>Alteração do Código do Imposto sobre o Rendimento das Pessoas Singulares</w:t>
            </w:r>
          </w:p>
          <w:p w:rsidR="00127497" w:rsidRDefault="00127497" w:rsidP="00127497">
            <w:pPr>
              <w:jc w:val="both"/>
              <w:rPr>
                <w:rFonts w:ascii="Arial" w:hAnsi="Arial" w:cs="Arial"/>
                <w:sz w:val="18"/>
                <w:szCs w:val="18"/>
              </w:rPr>
            </w:pPr>
          </w:p>
          <w:p w:rsidR="00127497" w:rsidRPr="00E170FB" w:rsidRDefault="00127497" w:rsidP="00127497">
            <w:pPr>
              <w:jc w:val="both"/>
              <w:rPr>
                <w:rFonts w:ascii="Arial" w:hAnsi="Arial" w:cs="Arial"/>
                <w:sz w:val="18"/>
                <w:szCs w:val="18"/>
              </w:rPr>
            </w:pPr>
            <w:r w:rsidRPr="00E170FB">
              <w:rPr>
                <w:rFonts w:ascii="Arial" w:hAnsi="Arial" w:cs="Arial"/>
                <w:sz w:val="18"/>
                <w:szCs w:val="18"/>
              </w:rPr>
              <w:t>O artigo 12</w:t>
            </w:r>
            <w:r>
              <w:rPr>
                <w:rFonts w:ascii="Arial" w:hAnsi="Arial" w:cs="Arial"/>
                <w:sz w:val="18"/>
                <w:szCs w:val="18"/>
              </w:rPr>
              <w:t>.</w:t>
            </w:r>
            <w:r w:rsidRPr="00E170FB">
              <w:rPr>
                <w:rFonts w:ascii="Arial" w:hAnsi="Arial" w:cs="Arial"/>
                <w:sz w:val="18"/>
                <w:szCs w:val="18"/>
              </w:rPr>
              <w:t>º do Código do Imposto sobre o Rendimento das Pessoas Singulares, adiante designado por Código do IRS, aprovado pelo Decreto-Lei n.º 442-A/88, de 30 de novembro, atualizado, passa a ter a seguinte redação:</w:t>
            </w:r>
          </w:p>
          <w:p w:rsidR="00127497" w:rsidRPr="00EC54AA" w:rsidRDefault="00127497" w:rsidP="00EC54AA">
            <w:pPr>
              <w:jc w:val="center"/>
              <w:rPr>
                <w:rFonts w:ascii="Arial" w:hAnsi="Arial" w:cs="Arial"/>
                <w:sz w:val="18"/>
                <w:szCs w:val="18"/>
              </w:rPr>
            </w:pPr>
          </w:p>
        </w:tc>
        <w:tc>
          <w:tcPr>
            <w:tcW w:w="3116" w:type="dxa"/>
          </w:tcPr>
          <w:p w:rsidR="00127497" w:rsidRPr="005A4EAD" w:rsidRDefault="00127497" w:rsidP="00437939">
            <w:pPr>
              <w:jc w:val="both"/>
              <w:rPr>
                <w:rFonts w:ascii="Arial" w:hAnsi="Arial" w:cs="Arial"/>
                <w:sz w:val="18"/>
                <w:szCs w:val="18"/>
              </w:rPr>
            </w:pPr>
          </w:p>
        </w:tc>
      </w:tr>
      <w:tr w:rsidR="00127497" w:rsidRPr="00DC42E6" w:rsidTr="00934AB9">
        <w:trPr>
          <w:cantSplit/>
          <w:trHeight w:val="847"/>
          <w:tblHeader/>
        </w:trPr>
        <w:tc>
          <w:tcPr>
            <w:tcW w:w="701" w:type="dxa"/>
            <w:gridSpan w:val="2"/>
            <w:shd w:val="clear" w:color="auto" w:fill="D9D9D9" w:themeFill="background1" w:themeFillShade="D9"/>
            <w:textDirection w:val="btLr"/>
            <w:vAlign w:val="center"/>
          </w:tcPr>
          <w:p w:rsidR="00127497" w:rsidRDefault="00127497" w:rsidP="00437939">
            <w:pPr>
              <w:ind w:left="113" w:right="113"/>
              <w:jc w:val="center"/>
              <w:rPr>
                <w:rFonts w:ascii="Arial" w:hAnsi="Arial" w:cs="Arial"/>
                <w:b/>
                <w:sz w:val="18"/>
                <w:szCs w:val="18"/>
              </w:rPr>
            </w:pPr>
          </w:p>
        </w:tc>
        <w:tc>
          <w:tcPr>
            <w:tcW w:w="3545" w:type="dxa"/>
            <w:shd w:val="clear" w:color="auto" w:fill="D9D9D9" w:themeFill="background1" w:themeFillShade="D9"/>
          </w:tcPr>
          <w:p w:rsidR="00127497" w:rsidRPr="005A17F7" w:rsidRDefault="00127497" w:rsidP="005A17F7">
            <w:pPr>
              <w:jc w:val="center"/>
              <w:rPr>
                <w:rFonts w:ascii="Arial" w:hAnsi="Arial" w:cs="Arial"/>
                <w:sz w:val="18"/>
                <w:szCs w:val="18"/>
              </w:rPr>
            </w:pPr>
          </w:p>
        </w:tc>
        <w:tc>
          <w:tcPr>
            <w:tcW w:w="2977" w:type="dxa"/>
            <w:shd w:val="clear" w:color="auto" w:fill="D9D9D9" w:themeFill="background1" w:themeFillShade="D9"/>
          </w:tcPr>
          <w:p w:rsidR="00127497" w:rsidRDefault="00127497" w:rsidP="00437939">
            <w:pPr>
              <w:rPr>
                <w:rFonts w:ascii="Arial" w:hAnsi="Arial" w:cs="Arial"/>
                <w:b/>
                <w:sz w:val="18"/>
                <w:szCs w:val="18"/>
                <w:u w:val="single"/>
              </w:rPr>
            </w:pPr>
          </w:p>
        </w:tc>
        <w:tc>
          <w:tcPr>
            <w:tcW w:w="3260" w:type="dxa"/>
            <w:shd w:val="clear" w:color="auto" w:fill="D9D9D9" w:themeFill="background1" w:themeFillShade="D9"/>
          </w:tcPr>
          <w:p w:rsidR="00127497" w:rsidRPr="00DC42E6" w:rsidRDefault="00127497" w:rsidP="00437939">
            <w:pPr>
              <w:jc w:val="center"/>
              <w:rPr>
                <w:rFonts w:ascii="Arial" w:hAnsi="Arial" w:cs="Arial"/>
                <w:b/>
                <w:sz w:val="18"/>
                <w:szCs w:val="18"/>
              </w:rPr>
            </w:pPr>
          </w:p>
        </w:tc>
        <w:tc>
          <w:tcPr>
            <w:tcW w:w="3120" w:type="dxa"/>
            <w:shd w:val="clear" w:color="auto" w:fill="D9D9D9" w:themeFill="background1" w:themeFillShade="D9"/>
          </w:tcPr>
          <w:p w:rsidR="00127497" w:rsidRPr="00DC42E6" w:rsidRDefault="00127497" w:rsidP="00437939">
            <w:pPr>
              <w:jc w:val="center"/>
              <w:rPr>
                <w:rFonts w:ascii="Arial" w:hAnsi="Arial" w:cs="Arial"/>
                <w:b/>
                <w:sz w:val="18"/>
                <w:szCs w:val="18"/>
              </w:rPr>
            </w:pPr>
          </w:p>
        </w:tc>
        <w:tc>
          <w:tcPr>
            <w:tcW w:w="3120" w:type="dxa"/>
            <w:shd w:val="clear" w:color="auto" w:fill="D9D9D9" w:themeFill="background1" w:themeFillShade="D9"/>
          </w:tcPr>
          <w:p w:rsidR="00127497" w:rsidRPr="00EC54AA" w:rsidRDefault="00127497" w:rsidP="00EC54AA">
            <w:pPr>
              <w:jc w:val="center"/>
              <w:rPr>
                <w:rFonts w:ascii="Arial" w:hAnsi="Arial" w:cs="Arial"/>
                <w:sz w:val="18"/>
                <w:szCs w:val="18"/>
              </w:rPr>
            </w:pPr>
          </w:p>
        </w:tc>
        <w:tc>
          <w:tcPr>
            <w:tcW w:w="3262" w:type="dxa"/>
            <w:gridSpan w:val="2"/>
            <w:shd w:val="clear" w:color="auto" w:fill="D9D9D9" w:themeFill="background1" w:themeFillShade="D9"/>
          </w:tcPr>
          <w:p w:rsidR="00127497" w:rsidRDefault="00127497" w:rsidP="00127497">
            <w:pPr>
              <w:rPr>
                <w:rFonts w:ascii="Arial" w:hAnsi="Arial" w:cs="Arial"/>
                <w:b/>
                <w:sz w:val="18"/>
                <w:szCs w:val="18"/>
                <w:u w:val="single"/>
              </w:rPr>
            </w:pPr>
            <w:r>
              <w:rPr>
                <w:rFonts w:ascii="Arial" w:hAnsi="Arial" w:cs="Arial"/>
                <w:b/>
                <w:sz w:val="18"/>
                <w:szCs w:val="18"/>
                <w:u w:val="single"/>
              </w:rPr>
              <w:t>Contra</w:t>
            </w:r>
          </w:p>
          <w:p w:rsidR="00127497" w:rsidRDefault="00127497" w:rsidP="00127497">
            <w:pPr>
              <w:rPr>
                <w:rFonts w:ascii="Arial" w:hAnsi="Arial" w:cs="Arial"/>
                <w:b/>
                <w:sz w:val="18"/>
                <w:szCs w:val="18"/>
                <w:u w:val="single"/>
              </w:rPr>
            </w:pPr>
            <w:r>
              <w:rPr>
                <w:rFonts w:ascii="Arial" w:hAnsi="Arial" w:cs="Arial"/>
                <w:b/>
                <w:sz w:val="18"/>
                <w:szCs w:val="18"/>
                <w:u w:val="single"/>
              </w:rPr>
              <w:t>Abstenção</w:t>
            </w:r>
          </w:p>
          <w:p w:rsidR="00127497" w:rsidRDefault="00127497" w:rsidP="00127497">
            <w:pPr>
              <w:rPr>
                <w:rFonts w:ascii="Arial" w:hAnsi="Arial" w:cs="Arial"/>
                <w:b/>
                <w:sz w:val="18"/>
                <w:szCs w:val="18"/>
                <w:u w:val="single"/>
              </w:rPr>
            </w:pPr>
            <w:proofErr w:type="gramStart"/>
            <w:r>
              <w:rPr>
                <w:rFonts w:ascii="Arial" w:hAnsi="Arial" w:cs="Arial"/>
                <w:b/>
                <w:sz w:val="18"/>
                <w:szCs w:val="18"/>
                <w:u w:val="single"/>
              </w:rPr>
              <w:t>A favor</w:t>
            </w:r>
            <w:proofErr w:type="gramEnd"/>
          </w:p>
          <w:p w:rsidR="00290862" w:rsidRDefault="00290862" w:rsidP="00127497">
            <w:pPr>
              <w:rPr>
                <w:rFonts w:ascii="Arial" w:hAnsi="Arial" w:cs="Arial"/>
                <w:b/>
                <w:sz w:val="18"/>
                <w:szCs w:val="18"/>
                <w:u w:val="single"/>
              </w:rPr>
            </w:pPr>
          </w:p>
          <w:p w:rsidR="00290862" w:rsidRDefault="00290862" w:rsidP="00127497">
            <w:pPr>
              <w:rPr>
                <w:rFonts w:ascii="Arial" w:hAnsi="Arial" w:cs="Arial"/>
                <w:b/>
                <w:sz w:val="18"/>
                <w:szCs w:val="18"/>
                <w:u w:val="single"/>
              </w:rPr>
            </w:pPr>
          </w:p>
          <w:p w:rsidR="00290862" w:rsidRPr="00127497" w:rsidRDefault="00290862" w:rsidP="00290862">
            <w:pPr>
              <w:jc w:val="center"/>
              <w:rPr>
                <w:rFonts w:ascii="Arial" w:hAnsi="Arial" w:cs="Arial"/>
                <w:b/>
                <w:sz w:val="18"/>
                <w:szCs w:val="18"/>
                <w:u w:val="single"/>
              </w:rPr>
            </w:pPr>
            <w:r w:rsidRPr="00290862">
              <w:rPr>
                <w:rFonts w:ascii="Arial" w:hAnsi="Arial" w:cs="Arial"/>
                <w:b/>
                <w:color w:val="FF0000"/>
                <w:sz w:val="18"/>
                <w:szCs w:val="18"/>
                <w:u w:val="single"/>
              </w:rPr>
              <w:t>PREJUDICADO</w:t>
            </w:r>
          </w:p>
        </w:tc>
        <w:tc>
          <w:tcPr>
            <w:tcW w:w="3116" w:type="dxa"/>
            <w:shd w:val="clear" w:color="auto" w:fill="D9D9D9" w:themeFill="background1" w:themeFillShade="D9"/>
          </w:tcPr>
          <w:p w:rsidR="00127497" w:rsidRPr="005A4EAD" w:rsidRDefault="00127497" w:rsidP="00437939">
            <w:pPr>
              <w:jc w:val="both"/>
              <w:rPr>
                <w:rFonts w:ascii="Arial" w:hAnsi="Arial" w:cs="Arial"/>
                <w:sz w:val="18"/>
                <w:szCs w:val="18"/>
              </w:rPr>
            </w:pPr>
          </w:p>
        </w:tc>
      </w:tr>
      <w:tr w:rsidR="008E1C03" w:rsidRPr="00DC42E6" w:rsidTr="00934AB9">
        <w:trPr>
          <w:cantSplit/>
          <w:trHeight w:val="414"/>
          <w:tblHeader/>
        </w:trPr>
        <w:tc>
          <w:tcPr>
            <w:tcW w:w="701" w:type="dxa"/>
            <w:gridSpan w:val="2"/>
            <w:shd w:val="clear" w:color="auto" w:fill="E7E6E6" w:themeFill="background2"/>
            <w:textDirection w:val="btLr"/>
            <w:vAlign w:val="center"/>
          </w:tcPr>
          <w:p w:rsidR="008E1C03" w:rsidRDefault="00BE602D" w:rsidP="00437939">
            <w:pPr>
              <w:ind w:left="113" w:right="113"/>
              <w:jc w:val="center"/>
              <w:rPr>
                <w:rFonts w:ascii="Arial" w:hAnsi="Arial" w:cs="Arial"/>
                <w:b/>
                <w:sz w:val="18"/>
                <w:szCs w:val="18"/>
              </w:rPr>
            </w:pPr>
            <w:r>
              <w:rPr>
                <w:rFonts w:ascii="Arial" w:hAnsi="Arial" w:cs="Arial"/>
                <w:b/>
                <w:sz w:val="18"/>
                <w:szCs w:val="18"/>
              </w:rPr>
              <w:t>DELIMITACAO NEGATIVA DE INCIDENCIA</w:t>
            </w:r>
          </w:p>
        </w:tc>
        <w:tc>
          <w:tcPr>
            <w:tcW w:w="3545" w:type="dxa"/>
            <w:shd w:val="clear" w:color="auto" w:fill="auto"/>
          </w:tcPr>
          <w:p w:rsidR="008E1C03" w:rsidRPr="005A17F7" w:rsidRDefault="008E1C03" w:rsidP="005A17F7">
            <w:pPr>
              <w:jc w:val="center"/>
              <w:rPr>
                <w:rFonts w:ascii="Arial" w:hAnsi="Arial" w:cs="Arial"/>
                <w:sz w:val="18"/>
                <w:szCs w:val="18"/>
              </w:rPr>
            </w:pPr>
            <w:r w:rsidRPr="005A17F7">
              <w:rPr>
                <w:rFonts w:ascii="Arial" w:hAnsi="Arial" w:cs="Arial"/>
                <w:sz w:val="18"/>
                <w:szCs w:val="18"/>
              </w:rPr>
              <w:t>Artigo 12.º</w:t>
            </w:r>
          </w:p>
          <w:p w:rsidR="008E1C03" w:rsidRPr="005A17F7" w:rsidRDefault="008E1C03" w:rsidP="005A17F7">
            <w:pPr>
              <w:jc w:val="center"/>
              <w:rPr>
                <w:rFonts w:ascii="Arial" w:hAnsi="Arial" w:cs="Arial"/>
                <w:sz w:val="18"/>
                <w:szCs w:val="18"/>
              </w:rPr>
            </w:pPr>
            <w:r w:rsidRPr="005A17F7">
              <w:rPr>
                <w:rFonts w:ascii="Arial" w:hAnsi="Arial" w:cs="Arial"/>
                <w:sz w:val="18"/>
                <w:szCs w:val="18"/>
              </w:rPr>
              <w:t>Delimitação negativa de incidência</w:t>
            </w:r>
          </w:p>
          <w:p w:rsidR="008E1C03" w:rsidRPr="00BE602D" w:rsidRDefault="008E1C03" w:rsidP="005A17F7">
            <w:pPr>
              <w:jc w:val="both"/>
              <w:rPr>
                <w:rFonts w:ascii="Arial" w:hAnsi="Arial" w:cs="Arial"/>
                <w:sz w:val="16"/>
                <w:szCs w:val="16"/>
              </w:rPr>
            </w:pPr>
            <w:r w:rsidRPr="00BE602D">
              <w:rPr>
                <w:rFonts w:ascii="Arial" w:hAnsi="Arial" w:cs="Arial"/>
                <w:sz w:val="16"/>
                <w:szCs w:val="16"/>
              </w:rPr>
              <w:t xml:space="preserve">1 - O IRS não incide, salvo quanto às prestações previstas no regime jurídico dos acidentes em serviço e das doenças profissionais no âmbito da Administração Pública, estabelecido pelo Decreto-Lei n.º 503/99, de 20 de novembro, alterado pelas Leis </w:t>
            </w:r>
            <w:proofErr w:type="spellStart"/>
            <w:r w:rsidRPr="00BE602D">
              <w:rPr>
                <w:rFonts w:ascii="Arial" w:hAnsi="Arial" w:cs="Arial"/>
                <w:sz w:val="16"/>
                <w:szCs w:val="16"/>
              </w:rPr>
              <w:t>n.os</w:t>
            </w:r>
            <w:proofErr w:type="spellEnd"/>
            <w:r w:rsidRPr="00BE602D">
              <w:rPr>
                <w:rFonts w:ascii="Arial" w:hAnsi="Arial" w:cs="Arial"/>
                <w:sz w:val="16"/>
                <w:szCs w:val="16"/>
              </w:rPr>
              <w:t xml:space="preserve"> 59/2008, de 11 de setembro, 64-A/2008, de 31 de dezembro, e 11/2014, de 6 de março, sobre as indemnizações devidas em consequência de lesão corporal, doença ou </w:t>
            </w:r>
            <w:r w:rsidRPr="00BE602D">
              <w:rPr>
                <w:rFonts w:ascii="Arial" w:hAnsi="Arial" w:cs="Arial"/>
                <w:sz w:val="16"/>
                <w:szCs w:val="16"/>
              </w:rPr>
              <w:lastRenderedPageBreak/>
              <w:t>morte, pagas ou atribuídas, nelas se incluindo as pensões e indemnizações auferidas em resultado do cumprimento do serviço militar, as atribuídas ao abrigo do artigo 127.º do Estatuto da Aposentação, aprovado pelo Decreto-Lei n.º 498/72, de 9 de dezembro, e as pensões de preço de sangue, bem como a transmissão ao cônjuge ou unido de facto sobrevivo de pensão de deficiente militar auferida ao abrigo do artigo 8.º do Decreto-Lei n.º 240/98, de 7 de agosto:</w:t>
            </w:r>
          </w:p>
          <w:p w:rsidR="008E1C03" w:rsidRPr="00BE602D" w:rsidRDefault="008E1C03" w:rsidP="005A17F7">
            <w:pPr>
              <w:jc w:val="both"/>
              <w:rPr>
                <w:rFonts w:ascii="Arial" w:hAnsi="Arial" w:cs="Arial"/>
                <w:sz w:val="16"/>
                <w:szCs w:val="16"/>
              </w:rPr>
            </w:pPr>
            <w:r w:rsidRPr="00BE602D">
              <w:rPr>
                <w:rFonts w:ascii="Arial" w:hAnsi="Arial" w:cs="Arial"/>
                <w:sz w:val="16"/>
                <w:szCs w:val="16"/>
              </w:rPr>
              <w:t>a) Pelo Estado, regiões autónomas ou autarquias locais, bem como qualquer dos seus serviços, estabelecimentos ou organismos, ainda que personalizados, incluindo os institutos públicos e os fundos públicos; ou</w:t>
            </w:r>
          </w:p>
          <w:p w:rsidR="008E1C03" w:rsidRPr="00BE602D" w:rsidRDefault="008E1C03" w:rsidP="005A17F7">
            <w:pPr>
              <w:jc w:val="both"/>
              <w:rPr>
                <w:rFonts w:ascii="Arial" w:hAnsi="Arial" w:cs="Arial"/>
                <w:sz w:val="16"/>
                <w:szCs w:val="16"/>
              </w:rPr>
            </w:pPr>
            <w:r w:rsidRPr="00BE602D">
              <w:rPr>
                <w:rFonts w:ascii="Arial" w:hAnsi="Arial" w:cs="Arial"/>
                <w:sz w:val="16"/>
                <w:szCs w:val="16"/>
              </w:rPr>
              <w:t>b) Ao abrigo de contrato de seguro, decisão judicial ou acordo homologado judicialmente;</w:t>
            </w:r>
          </w:p>
          <w:p w:rsidR="008E1C03" w:rsidRPr="00BE602D" w:rsidRDefault="008E1C03" w:rsidP="005A17F7">
            <w:pPr>
              <w:jc w:val="both"/>
              <w:rPr>
                <w:rFonts w:ascii="Arial" w:hAnsi="Arial" w:cs="Arial"/>
                <w:sz w:val="16"/>
                <w:szCs w:val="16"/>
              </w:rPr>
            </w:pPr>
            <w:r w:rsidRPr="00BE602D">
              <w:rPr>
                <w:rFonts w:ascii="Arial" w:hAnsi="Arial" w:cs="Arial"/>
                <w:sz w:val="16"/>
                <w:szCs w:val="16"/>
              </w:rPr>
              <w:t>c) (Revogada.)</w:t>
            </w:r>
          </w:p>
          <w:p w:rsidR="008E1C03" w:rsidRPr="00BE602D" w:rsidRDefault="008E1C03" w:rsidP="005A17F7">
            <w:pPr>
              <w:jc w:val="both"/>
              <w:rPr>
                <w:rFonts w:ascii="Arial" w:hAnsi="Arial" w:cs="Arial"/>
                <w:sz w:val="16"/>
                <w:szCs w:val="16"/>
              </w:rPr>
            </w:pPr>
            <w:r w:rsidRPr="00BE602D">
              <w:rPr>
                <w:rFonts w:ascii="Arial" w:hAnsi="Arial" w:cs="Arial"/>
                <w:sz w:val="16"/>
                <w:szCs w:val="16"/>
              </w:rPr>
              <w:t>d) (Revogada.)</w:t>
            </w:r>
          </w:p>
          <w:p w:rsidR="008E1C03" w:rsidRPr="00BE602D" w:rsidRDefault="008E1C03" w:rsidP="005A17F7">
            <w:pPr>
              <w:jc w:val="both"/>
              <w:rPr>
                <w:rFonts w:ascii="Arial" w:hAnsi="Arial" w:cs="Arial"/>
                <w:sz w:val="16"/>
                <w:szCs w:val="16"/>
              </w:rPr>
            </w:pPr>
            <w:r w:rsidRPr="00BE602D">
              <w:rPr>
                <w:rFonts w:ascii="Arial" w:hAnsi="Arial" w:cs="Arial"/>
                <w:sz w:val="16"/>
                <w:szCs w:val="16"/>
              </w:rPr>
              <w:t>e) Pelas associações mutualistas.</w:t>
            </w:r>
          </w:p>
          <w:p w:rsidR="008E1C03" w:rsidRPr="00BE602D" w:rsidRDefault="008E1C03" w:rsidP="005A17F7">
            <w:pPr>
              <w:jc w:val="both"/>
              <w:rPr>
                <w:rFonts w:ascii="Arial" w:hAnsi="Arial" w:cs="Arial"/>
                <w:sz w:val="16"/>
                <w:szCs w:val="16"/>
              </w:rPr>
            </w:pPr>
            <w:r w:rsidRPr="00BE602D">
              <w:rPr>
                <w:rFonts w:ascii="Arial" w:hAnsi="Arial" w:cs="Arial"/>
                <w:sz w:val="16"/>
                <w:szCs w:val="16"/>
              </w:rPr>
              <w:t>2 - Excluem-se deste imposto os prémios literários, artísticos ou científicos, quando não envolvam a cedência, temporária ou definitiva, dos respetivos direitos de autor, desde que atribuídos em concurso, mediante anúncio público em que se definam as respetivas condições de atribuição, não podendo a participação no mesmo sofrer restrições que não se conexionem com a natureza do prémio.</w:t>
            </w:r>
          </w:p>
          <w:p w:rsidR="008E1C03" w:rsidRPr="00BE602D" w:rsidRDefault="008E1C03" w:rsidP="005A17F7">
            <w:pPr>
              <w:jc w:val="both"/>
              <w:rPr>
                <w:rFonts w:ascii="Arial" w:hAnsi="Arial" w:cs="Arial"/>
                <w:sz w:val="16"/>
                <w:szCs w:val="16"/>
              </w:rPr>
            </w:pPr>
            <w:r w:rsidRPr="00BE602D">
              <w:rPr>
                <w:rFonts w:ascii="Arial" w:hAnsi="Arial" w:cs="Arial"/>
                <w:sz w:val="16"/>
                <w:szCs w:val="16"/>
              </w:rPr>
              <w:t>3 - O IRS não incide sobre os rendimentos provenientes do exercício da atividade de profissionais de espetáculos ou desportistas quando esses rendimentos sejam tributados em IRC nos termos da alínea d) do n.º 3 do artigo 4.º do Código do IRC.</w:t>
            </w:r>
          </w:p>
          <w:p w:rsidR="008E1C03" w:rsidRPr="00BE602D" w:rsidRDefault="008E1C03" w:rsidP="005A17F7">
            <w:pPr>
              <w:jc w:val="both"/>
              <w:rPr>
                <w:rFonts w:ascii="Arial" w:hAnsi="Arial" w:cs="Arial"/>
                <w:sz w:val="16"/>
                <w:szCs w:val="16"/>
              </w:rPr>
            </w:pPr>
            <w:r w:rsidRPr="00BE602D">
              <w:rPr>
                <w:rFonts w:ascii="Arial" w:hAnsi="Arial" w:cs="Arial"/>
                <w:sz w:val="16"/>
                <w:szCs w:val="16"/>
              </w:rPr>
              <w:t>4 - O IRS não incide sobre os montantes respeitantes a subsídios para manutenção, nem sobre os montantes necessários à cobertura de despesas extraordinárias relativas à saúde e educação, pagos ou atribuídos pelos centros regionais de segurança social e pela Santa Casa da Misericórdia de Lisboa ou pelas instituições particulares de solidariedade social em articulação com aqueles, no âmbito da prestação de ação social de acolhimento familiar e de apoio a idosos, pessoas com deficiências, crianças e jovens, não sendo os correspondentes</w:t>
            </w:r>
            <w:r w:rsidRPr="005A17F7">
              <w:rPr>
                <w:rFonts w:ascii="Arial" w:hAnsi="Arial" w:cs="Arial"/>
                <w:sz w:val="18"/>
                <w:szCs w:val="18"/>
              </w:rPr>
              <w:t xml:space="preserve"> </w:t>
            </w:r>
            <w:r w:rsidRPr="00BE602D">
              <w:rPr>
                <w:rFonts w:ascii="Arial" w:hAnsi="Arial" w:cs="Arial"/>
                <w:sz w:val="16"/>
                <w:szCs w:val="16"/>
              </w:rPr>
              <w:t>encargos considerados como custos para efeitos da categoria B.</w:t>
            </w:r>
          </w:p>
          <w:p w:rsidR="008E1C03" w:rsidRPr="00BE602D" w:rsidRDefault="008E1C03" w:rsidP="005A17F7">
            <w:pPr>
              <w:jc w:val="both"/>
              <w:rPr>
                <w:rFonts w:ascii="Arial" w:hAnsi="Arial" w:cs="Arial"/>
                <w:sz w:val="16"/>
                <w:szCs w:val="16"/>
              </w:rPr>
            </w:pPr>
            <w:r w:rsidRPr="00BE602D">
              <w:rPr>
                <w:rFonts w:ascii="Arial" w:hAnsi="Arial" w:cs="Arial"/>
                <w:sz w:val="16"/>
                <w:szCs w:val="16"/>
              </w:rPr>
              <w:t>5 - O IRS não incide sobre:</w:t>
            </w:r>
          </w:p>
          <w:p w:rsidR="008E1C03" w:rsidRPr="00BE602D" w:rsidRDefault="008E1C03" w:rsidP="005A17F7">
            <w:pPr>
              <w:jc w:val="both"/>
              <w:rPr>
                <w:rFonts w:ascii="Arial" w:hAnsi="Arial" w:cs="Arial"/>
                <w:sz w:val="16"/>
                <w:szCs w:val="16"/>
              </w:rPr>
            </w:pPr>
            <w:r w:rsidRPr="00BE602D">
              <w:rPr>
                <w:rFonts w:ascii="Arial" w:hAnsi="Arial" w:cs="Arial"/>
                <w:sz w:val="16"/>
                <w:szCs w:val="16"/>
              </w:rPr>
              <w:t xml:space="preserve">a) As bolsas atribuídas aos praticantes de alto rendimento desportivo, e respetivos treinadores, pelo Comité Olímpico de Portugal ou pelo Comité Paralímpico de Portugal, no âmbito do contrato-programa de preparação para os Jogos Olímpicos, Paralímpicos ou </w:t>
            </w:r>
            <w:proofErr w:type="spellStart"/>
            <w:r w:rsidRPr="00BE602D">
              <w:rPr>
                <w:rFonts w:ascii="Arial" w:hAnsi="Arial" w:cs="Arial"/>
                <w:sz w:val="16"/>
                <w:szCs w:val="16"/>
              </w:rPr>
              <w:t>Surdolímpicos</w:t>
            </w:r>
            <w:proofErr w:type="spellEnd"/>
            <w:r w:rsidRPr="00BE602D">
              <w:rPr>
                <w:rFonts w:ascii="Arial" w:hAnsi="Arial" w:cs="Arial"/>
                <w:sz w:val="16"/>
                <w:szCs w:val="16"/>
              </w:rPr>
              <w:t>, ou pela respetiva federação titular do estatuto de utilidade pública desportiva, nos termos do Decreto-Lei n.º 273/2009, de 1 de outubro;</w:t>
            </w:r>
          </w:p>
          <w:p w:rsidR="008E1C03" w:rsidRPr="00BE602D" w:rsidRDefault="008E1C03" w:rsidP="005A17F7">
            <w:pPr>
              <w:jc w:val="both"/>
              <w:rPr>
                <w:rFonts w:ascii="Arial" w:hAnsi="Arial" w:cs="Arial"/>
                <w:sz w:val="16"/>
                <w:szCs w:val="16"/>
              </w:rPr>
            </w:pPr>
            <w:r w:rsidRPr="00BE602D">
              <w:rPr>
                <w:rFonts w:ascii="Arial" w:hAnsi="Arial" w:cs="Arial"/>
                <w:sz w:val="16"/>
                <w:szCs w:val="16"/>
              </w:rPr>
              <w:t xml:space="preserve">b) As bolsas de formação desportiva, como tal reconhecidas por despacho dos membros do Governo responsáveis pelas áreas das </w:t>
            </w:r>
            <w:r w:rsidRPr="00BE602D">
              <w:rPr>
                <w:rFonts w:ascii="Arial" w:hAnsi="Arial" w:cs="Arial"/>
                <w:sz w:val="16"/>
                <w:szCs w:val="16"/>
              </w:rPr>
              <w:lastRenderedPageBreak/>
              <w:t>finanças e do desporto, atribuídas pela respetiva federação titular do estatuto de utilidade pública desportiva aos agentes desportivos não profissionais, nomeadamente praticantes, juízes e árbitros, até ao montante máximo anual correspondente a € 2 375;</w:t>
            </w:r>
          </w:p>
          <w:p w:rsidR="008E1C03" w:rsidRPr="00BE602D" w:rsidRDefault="008E1C03" w:rsidP="005A17F7">
            <w:pPr>
              <w:jc w:val="both"/>
              <w:rPr>
                <w:rFonts w:ascii="Arial" w:hAnsi="Arial" w:cs="Arial"/>
                <w:sz w:val="16"/>
                <w:szCs w:val="16"/>
              </w:rPr>
            </w:pPr>
            <w:r w:rsidRPr="00BE602D">
              <w:rPr>
                <w:rFonts w:ascii="Arial" w:hAnsi="Arial" w:cs="Arial"/>
                <w:sz w:val="16"/>
                <w:szCs w:val="16"/>
              </w:rPr>
              <w:t>c) Os prémios em reconhecimento do valor e mérito de êxitos desportivos, nos termos do Decreto-Lei n.º 272/2009, de 1 de outubro, e da Portaria n.º 103/2014, de 15 de maio.</w:t>
            </w:r>
          </w:p>
          <w:p w:rsidR="008E1C03" w:rsidRPr="00BE602D" w:rsidRDefault="008E1C03" w:rsidP="005A17F7">
            <w:pPr>
              <w:jc w:val="both"/>
              <w:rPr>
                <w:rFonts w:ascii="Arial" w:hAnsi="Arial" w:cs="Arial"/>
                <w:sz w:val="16"/>
                <w:szCs w:val="16"/>
              </w:rPr>
            </w:pPr>
            <w:r w:rsidRPr="00BE602D">
              <w:rPr>
                <w:rFonts w:ascii="Arial" w:hAnsi="Arial" w:cs="Arial"/>
                <w:sz w:val="16"/>
                <w:szCs w:val="16"/>
              </w:rPr>
              <w:t>6 - O IRS não incide sobre os incrementos patrimoniais provenientes de transmissões gratuitas sujeitas ao imposto do selo, nem sobre os que se encontrem expressamente previstos em norma de delimitação negativa de incidência deste imposto.</w:t>
            </w:r>
          </w:p>
          <w:p w:rsidR="008E1C03" w:rsidRPr="00BE602D" w:rsidRDefault="008E1C03" w:rsidP="005A17F7">
            <w:pPr>
              <w:jc w:val="both"/>
              <w:rPr>
                <w:rFonts w:ascii="Arial" w:hAnsi="Arial" w:cs="Arial"/>
                <w:sz w:val="16"/>
                <w:szCs w:val="16"/>
              </w:rPr>
            </w:pPr>
            <w:r w:rsidRPr="00BE602D">
              <w:rPr>
                <w:rFonts w:ascii="Arial" w:hAnsi="Arial" w:cs="Arial"/>
                <w:sz w:val="16"/>
                <w:szCs w:val="16"/>
              </w:rPr>
              <w:t>7 - O IRS não incide sobre as compensações e subsídios, referentes à atividade voluntária, postos à disposição dos bombeiros pela Autoridade Nacional de Proteção Civil, municípios e comunidades intermunicipais e pagos pelas respetivas entidades detentoras de corpos de bombeiros, no âmbito do dispositivo especial de combate a incêndios florestais e do dispositivo conjunto de proteção e socorro na Serra da Estrela, nos termos do respetivo enquadramento legal.</w:t>
            </w:r>
          </w:p>
          <w:p w:rsidR="008E1C03" w:rsidRPr="00BE602D" w:rsidRDefault="008E1C03" w:rsidP="005A17F7">
            <w:pPr>
              <w:jc w:val="both"/>
              <w:rPr>
                <w:rFonts w:ascii="Arial" w:hAnsi="Arial" w:cs="Arial"/>
                <w:sz w:val="16"/>
                <w:szCs w:val="16"/>
              </w:rPr>
            </w:pPr>
            <w:r w:rsidRPr="00BE602D">
              <w:rPr>
                <w:rFonts w:ascii="Arial" w:hAnsi="Arial" w:cs="Arial"/>
                <w:sz w:val="16"/>
                <w:szCs w:val="16"/>
              </w:rPr>
              <w:t>8 - O IRS não incide sobre o valor atribuído em resultado da liquidação, revogação ou extinção de estruturas fiduciárias a sujeitos passivos beneficiários das referidas estruturas distintos daqueles que as constituíram.</w:t>
            </w:r>
          </w:p>
          <w:p w:rsidR="008E1C03" w:rsidRPr="00FB3473" w:rsidRDefault="008E1C03" w:rsidP="005A17F7">
            <w:pPr>
              <w:jc w:val="both"/>
              <w:rPr>
                <w:rFonts w:ascii="Arial" w:hAnsi="Arial" w:cs="Arial"/>
                <w:b/>
                <w:sz w:val="18"/>
                <w:szCs w:val="18"/>
              </w:rPr>
            </w:pPr>
          </w:p>
        </w:tc>
        <w:tc>
          <w:tcPr>
            <w:tcW w:w="2977" w:type="dxa"/>
            <w:shd w:val="clear" w:color="auto" w:fill="auto"/>
          </w:tcPr>
          <w:p w:rsidR="008E1C03" w:rsidRDefault="008E1C03" w:rsidP="00437939">
            <w:pPr>
              <w:rPr>
                <w:rFonts w:ascii="Arial" w:hAnsi="Arial" w:cs="Arial"/>
                <w:b/>
                <w:sz w:val="18"/>
                <w:szCs w:val="18"/>
                <w:u w:val="single"/>
              </w:rPr>
            </w:pPr>
          </w:p>
        </w:tc>
        <w:tc>
          <w:tcPr>
            <w:tcW w:w="3260" w:type="dxa"/>
            <w:shd w:val="clear" w:color="auto" w:fill="auto"/>
          </w:tcPr>
          <w:p w:rsidR="008E1C03" w:rsidRPr="00DC42E6" w:rsidRDefault="008E1C03" w:rsidP="00437939">
            <w:pPr>
              <w:jc w:val="center"/>
              <w:rPr>
                <w:rFonts w:ascii="Arial" w:hAnsi="Arial" w:cs="Arial"/>
                <w:b/>
                <w:sz w:val="18"/>
                <w:szCs w:val="18"/>
              </w:rPr>
            </w:pPr>
          </w:p>
        </w:tc>
        <w:tc>
          <w:tcPr>
            <w:tcW w:w="3120" w:type="dxa"/>
            <w:shd w:val="clear" w:color="auto" w:fill="auto"/>
          </w:tcPr>
          <w:p w:rsidR="008E1C03" w:rsidRPr="00DC42E6" w:rsidRDefault="008E1C03" w:rsidP="00437939">
            <w:pPr>
              <w:jc w:val="center"/>
              <w:rPr>
                <w:rFonts w:ascii="Arial" w:hAnsi="Arial" w:cs="Arial"/>
                <w:b/>
                <w:sz w:val="18"/>
                <w:szCs w:val="18"/>
              </w:rPr>
            </w:pPr>
          </w:p>
        </w:tc>
        <w:tc>
          <w:tcPr>
            <w:tcW w:w="3120" w:type="dxa"/>
          </w:tcPr>
          <w:p w:rsidR="008E1C03" w:rsidRPr="00EC54AA" w:rsidRDefault="008E1C03" w:rsidP="00EC54AA">
            <w:pPr>
              <w:jc w:val="center"/>
              <w:rPr>
                <w:rFonts w:ascii="Arial" w:hAnsi="Arial" w:cs="Arial"/>
                <w:sz w:val="18"/>
                <w:szCs w:val="18"/>
              </w:rPr>
            </w:pPr>
          </w:p>
        </w:tc>
        <w:tc>
          <w:tcPr>
            <w:tcW w:w="3262" w:type="dxa"/>
            <w:gridSpan w:val="2"/>
            <w:shd w:val="clear" w:color="auto" w:fill="auto"/>
          </w:tcPr>
          <w:p w:rsidR="008E1C03" w:rsidRPr="00EC54AA" w:rsidRDefault="008E1C03" w:rsidP="00EC54AA">
            <w:pPr>
              <w:jc w:val="center"/>
              <w:rPr>
                <w:rFonts w:ascii="Arial" w:hAnsi="Arial" w:cs="Arial"/>
                <w:sz w:val="18"/>
                <w:szCs w:val="18"/>
              </w:rPr>
            </w:pPr>
            <w:r w:rsidRPr="00EC54AA">
              <w:rPr>
                <w:rFonts w:ascii="Arial" w:hAnsi="Arial" w:cs="Arial"/>
                <w:sz w:val="18"/>
                <w:szCs w:val="18"/>
              </w:rPr>
              <w:t>“Artigo 12.º</w:t>
            </w:r>
          </w:p>
          <w:p w:rsidR="008E1C03" w:rsidRPr="00EC54AA" w:rsidRDefault="008E1C03" w:rsidP="00EC54AA">
            <w:pPr>
              <w:jc w:val="center"/>
              <w:rPr>
                <w:rFonts w:ascii="Arial" w:hAnsi="Arial" w:cs="Arial"/>
                <w:sz w:val="18"/>
                <w:szCs w:val="18"/>
              </w:rPr>
            </w:pPr>
            <w:r w:rsidRPr="00EC54AA">
              <w:rPr>
                <w:rFonts w:ascii="Arial" w:hAnsi="Arial" w:cs="Arial"/>
                <w:sz w:val="18"/>
                <w:szCs w:val="18"/>
              </w:rPr>
              <w:t>[…]</w:t>
            </w:r>
          </w:p>
          <w:p w:rsidR="008E1C03" w:rsidRPr="00EC54AA" w:rsidRDefault="008E1C03" w:rsidP="00EC54AA">
            <w:pPr>
              <w:jc w:val="both"/>
              <w:rPr>
                <w:rFonts w:ascii="Arial" w:hAnsi="Arial" w:cs="Arial"/>
                <w:sz w:val="18"/>
                <w:szCs w:val="18"/>
              </w:rPr>
            </w:pPr>
            <w:r w:rsidRPr="00EC54AA">
              <w:rPr>
                <w:rFonts w:ascii="Arial" w:hAnsi="Arial" w:cs="Arial"/>
                <w:sz w:val="18"/>
                <w:szCs w:val="18"/>
              </w:rPr>
              <w:t>1 – (…)</w:t>
            </w:r>
          </w:p>
          <w:p w:rsidR="008E1C03" w:rsidRPr="00EC54AA" w:rsidRDefault="008E1C03" w:rsidP="00EC54AA">
            <w:pPr>
              <w:jc w:val="both"/>
              <w:rPr>
                <w:rFonts w:ascii="Arial" w:hAnsi="Arial" w:cs="Arial"/>
                <w:sz w:val="18"/>
                <w:szCs w:val="18"/>
              </w:rPr>
            </w:pPr>
            <w:r w:rsidRPr="00EC54AA">
              <w:rPr>
                <w:rFonts w:ascii="Arial" w:hAnsi="Arial" w:cs="Arial"/>
                <w:sz w:val="18"/>
                <w:szCs w:val="18"/>
              </w:rPr>
              <w:t>2 – (…)</w:t>
            </w:r>
          </w:p>
          <w:p w:rsidR="008E1C03" w:rsidRPr="00EC54AA" w:rsidRDefault="008E1C03" w:rsidP="00EC54AA">
            <w:pPr>
              <w:jc w:val="both"/>
              <w:rPr>
                <w:rFonts w:ascii="Arial" w:hAnsi="Arial" w:cs="Arial"/>
                <w:sz w:val="18"/>
                <w:szCs w:val="18"/>
              </w:rPr>
            </w:pPr>
            <w:r w:rsidRPr="00EC54AA">
              <w:rPr>
                <w:rFonts w:ascii="Arial" w:hAnsi="Arial" w:cs="Arial"/>
                <w:sz w:val="18"/>
                <w:szCs w:val="18"/>
              </w:rPr>
              <w:t>3 – (...)</w:t>
            </w:r>
          </w:p>
          <w:p w:rsidR="008E1C03" w:rsidRPr="00EC54AA" w:rsidRDefault="008E1C03" w:rsidP="00EC54AA">
            <w:pPr>
              <w:jc w:val="both"/>
              <w:rPr>
                <w:rFonts w:ascii="Arial" w:hAnsi="Arial" w:cs="Arial"/>
                <w:sz w:val="18"/>
                <w:szCs w:val="18"/>
              </w:rPr>
            </w:pPr>
            <w:r w:rsidRPr="00EC54AA">
              <w:rPr>
                <w:rFonts w:ascii="Arial" w:hAnsi="Arial" w:cs="Arial"/>
                <w:sz w:val="18"/>
                <w:szCs w:val="18"/>
              </w:rPr>
              <w:t>4 – (...)</w:t>
            </w:r>
          </w:p>
          <w:p w:rsidR="008E1C03" w:rsidRPr="00EC54AA" w:rsidRDefault="008E1C03" w:rsidP="00EC54AA">
            <w:pPr>
              <w:jc w:val="both"/>
              <w:rPr>
                <w:rFonts w:ascii="Arial" w:hAnsi="Arial" w:cs="Arial"/>
                <w:sz w:val="18"/>
                <w:szCs w:val="18"/>
              </w:rPr>
            </w:pPr>
            <w:r w:rsidRPr="00EC54AA">
              <w:rPr>
                <w:rFonts w:ascii="Arial" w:hAnsi="Arial" w:cs="Arial"/>
                <w:sz w:val="18"/>
                <w:szCs w:val="18"/>
              </w:rPr>
              <w:t>5 – (...)</w:t>
            </w:r>
          </w:p>
          <w:p w:rsidR="008E1C03" w:rsidRPr="00EC54AA" w:rsidRDefault="008E1C03" w:rsidP="00EC54AA">
            <w:pPr>
              <w:jc w:val="both"/>
              <w:rPr>
                <w:rFonts w:ascii="Arial" w:hAnsi="Arial" w:cs="Arial"/>
                <w:sz w:val="18"/>
                <w:szCs w:val="18"/>
              </w:rPr>
            </w:pPr>
            <w:r w:rsidRPr="00EC54AA">
              <w:rPr>
                <w:rFonts w:ascii="Arial" w:hAnsi="Arial" w:cs="Arial"/>
                <w:sz w:val="18"/>
                <w:szCs w:val="18"/>
              </w:rPr>
              <w:t>6 – (...)</w:t>
            </w:r>
          </w:p>
          <w:p w:rsidR="008E1C03" w:rsidRPr="00EC54AA" w:rsidRDefault="008E1C03" w:rsidP="00EC54AA">
            <w:pPr>
              <w:jc w:val="both"/>
              <w:rPr>
                <w:rFonts w:ascii="Arial" w:hAnsi="Arial" w:cs="Arial"/>
                <w:sz w:val="18"/>
                <w:szCs w:val="18"/>
              </w:rPr>
            </w:pPr>
            <w:r w:rsidRPr="00EC54AA">
              <w:rPr>
                <w:rFonts w:ascii="Arial" w:hAnsi="Arial" w:cs="Arial"/>
                <w:sz w:val="18"/>
                <w:szCs w:val="18"/>
              </w:rPr>
              <w:t>7 – (...)</w:t>
            </w:r>
          </w:p>
          <w:p w:rsidR="008E1C03" w:rsidRPr="00EC54AA" w:rsidRDefault="008E1C03" w:rsidP="00EC54AA">
            <w:pPr>
              <w:jc w:val="both"/>
              <w:rPr>
                <w:rFonts w:ascii="Arial" w:hAnsi="Arial" w:cs="Arial"/>
                <w:sz w:val="18"/>
                <w:szCs w:val="18"/>
              </w:rPr>
            </w:pPr>
            <w:r w:rsidRPr="00EC54AA">
              <w:rPr>
                <w:rFonts w:ascii="Arial" w:hAnsi="Arial" w:cs="Arial"/>
                <w:sz w:val="18"/>
                <w:szCs w:val="18"/>
              </w:rPr>
              <w:t>8 – (...)</w:t>
            </w:r>
          </w:p>
          <w:p w:rsidR="008E1C03" w:rsidRPr="005A4EAD" w:rsidRDefault="008E1C03" w:rsidP="00EC54AA">
            <w:pPr>
              <w:jc w:val="both"/>
              <w:rPr>
                <w:rFonts w:ascii="Arial" w:hAnsi="Arial" w:cs="Arial"/>
                <w:sz w:val="18"/>
                <w:szCs w:val="18"/>
              </w:rPr>
            </w:pPr>
            <w:r w:rsidRPr="00EC54AA">
              <w:rPr>
                <w:rFonts w:ascii="Arial" w:hAnsi="Arial" w:cs="Arial"/>
                <w:sz w:val="18"/>
                <w:szCs w:val="18"/>
              </w:rPr>
              <w:lastRenderedPageBreak/>
              <w:t>9 - O IRS não incide sobre a indemnização percebida pelo arrendatário na sequência de denúncia de contrato de arrendamento habitacional nos termos das alíneas a) e b) do artigo 1101.º do Código Civil, quando o rendimento anual bruto corrigido do agregado familiar do sujeito passivo for inferior a cinco vezes a rem</w:t>
            </w:r>
            <w:r>
              <w:rPr>
                <w:rFonts w:ascii="Arial" w:hAnsi="Arial" w:cs="Arial"/>
                <w:sz w:val="18"/>
                <w:szCs w:val="18"/>
              </w:rPr>
              <w:t>uneração mínima nacional anual.</w:t>
            </w:r>
          </w:p>
        </w:tc>
        <w:tc>
          <w:tcPr>
            <w:tcW w:w="3116" w:type="dxa"/>
          </w:tcPr>
          <w:p w:rsidR="008E1C03" w:rsidRPr="005A4EAD" w:rsidRDefault="008E1C03" w:rsidP="00437939">
            <w:pPr>
              <w:jc w:val="both"/>
              <w:rPr>
                <w:rFonts w:ascii="Arial" w:hAnsi="Arial" w:cs="Arial"/>
                <w:sz w:val="18"/>
                <w:szCs w:val="18"/>
              </w:rPr>
            </w:pPr>
          </w:p>
        </w:tc>
      </w:tr>
      <w:tr w:rsidR="008E1C03" w:rsidRPr="00DC42E6" w:rsidTr="00934AB9">
        <w:trPr>
          <w:cantSplit/>
          <w:trHeight w:val="847"/>
          <w:tblHeader/>
        </w:trPr>
        <w:tc>
          <w:tcPr>
            <w:tcW w:w="701" w:type="dxa"/>
            <w:gridSpan w:val="2"/>
            <w:shd w:val="clear" w:color="auto" w:fill="E7E6E6" w:themeFill="background2"/>
            <w:textDirection w:val="btLr"/>
            <w:vAlign w:val="center"/>
          </w:tcPr>
          <w:p w:rsidR="008E1C03" w:rsidRDefault="008E1C03" w:rsidP="00437939">
            <w:pPr>
              <w:ind w:left="113" w:right="113"/>
              <w:jc w:val="center"/>
              <w:rPr>
                <w:rFonts w:ascii="Arial" w:hAnsi="Arial" w:cs="Arial"/>
                <w:b/>
                <w:sz w:val="18"/>
                <w:szCs w:val="18"/>
              </w:rPr>
            </w:pPr>
          </w:p>
        </w:tc>
        <w:tc>
          <w:tcPr>
            <w:tcW w:w="3545" w:type="dxa"/>
            <w:shd w:val="clear" w:color="auto" w:fill="E7E6E6" w:themeFill="background2"/>
          </w:tcPr>
          <w:p w:rsidR="008E1C03" w:rsidRPr="00FB3473" w:rsidRDefault="008E1C03" w:rsidP="00437939">
            <w:pPr>
              <w:jc w:val="center"/>
              <w:rPr>
                <w:rFonts w:ascii="Arial" w:hAnsi="Arial" w:cs="Arial"/>
                <w:b/>
                <w:sz w:val="18"/>
                <w:szCs w:val="18"/>
              </w:rPr>
            </w:pPr>
          </w:p>
        </w:tc>
        <w:tc>
          <w:tcPr>
            <w:tcW w:w="2977" w:type="dxa"/>
            <w:shd w:val="clear" w:color="auto" w:fill="E7E6E6" w:themeFill="background2"/>
          </w:tcPr>
          <w:p w:rsidR="008E1C03" w:rsidRDefault="008E1C03" w:rsidP="00437939">
            <w:pPr>
              <w:rPr>
                <w:rFonts w:ascii="Arial" w:hAnsi="Arial" w:cs="Arial"/>
                <w:b/>
                <w:sz w:val="18"/>
                <w:szCs w:val="18"/>
                <w:u w:val="single"/>
              </w:rPr>
            </w:pPr>
          </w:p>
        </w:tc>
        <w:tc>
          <w:tcPr>
            <w:tcW w:w="3260" w:type="dxa"/>
            <w:shd w:val="clear" w:color="auto" w:fill="E7E6E6" w:themeFill="background2"/>
          </w:tcPr>
          <w:p w:rsidR="008E1C03" w:rsidRPr="00DC42E6" w:rsidRDefault="008E1C03" w:rsidP="00437939">
            <w:pPr>
              <w:jc w:val="center"/>
              <w:rPr>
                <w:rFonts w:ascii="Arial" w:hAnsi="Arial" w:cs="Arial"/>
                <w:b/>
                <w:sz w:val="18"/>
                <w:szCs w:val="18"/>
              </w:rPr>
            </w:pPr>
          </w:p>
        </w:tc>
        <w:tc>
          <w:tcPr>
            <w:tcW w:w="3120" w:type="dxa"/>
            <w:shd w:val="clear" w:color="auto" w:fill="E7E6E6" w:themeFill="background2"/>
          </w:tcPr>
          <w:p w:rsidR="008E1C03" w:rsidRPr="00DC42E6" w:rsidRDefault="008E1C03" w:rsidP="00437939">
            <w:pPr>
              <w:jc w:val="center"/>
              <w:rPr>
                <w:rFonts w:ascii="Arial" w:hAnsi="Arial" w:cs="Arial"/>
                <w:b/>
                <w:sz w:val="18"/>
                <w:szCs w:val="18"/>
              </w:rPr>
            </w:pPr>
          </w:p>
        </w:tc>
        <w:tc>
          <w:tcPr>
            <w:tcW w:w="3120" w:type="dxa"/>
            <w:shd w:val="clear" w:color="auto" w:fill="E7E6E6" w:themeFill="background2"/>
          </w:tcPr>
          <w:p w:rsidR="008E1C03" w:rsidRDefault="008E1C03" w:rsidP="00F20BFC">
            <w:pPr>
              <w:rPr>
                <w:rFonts w:ascii="Arial" w:hAnsi="Arial" w:cs="Arial"/>
                <w:b/>
                <w:sz w:val="18"/>
                <w:szCs w:val="18"/>
                <w:u w:val="single"/>
              </w:rPr>
            </w:pPr>
          </w:p>
        </w:tc>
        <w:tc>
          <w:tcPr>
            <w:tcW w:w="3262" w:type="dxa"/>
            <w:gridSpan w:val="2"/>
            <w:shd w:val="clear" w:color="auto" w:fill="E7E6E6" w:themeFill="background2"/>
          </w:tcPr>
          <w:p w:rsidR="008E1C03" w:rsidRDefault="008E1C03" w:rsidP="00F20BFC">
            <w:pPr>
              <w:rPr>
                <w:rFonts w:ascii="Arial" w:hAnsi="Arial" w:cs="Arial"/>
                <w:b/>
                <w:sz w:val="18"/>
                <w:szCs w:val="18"/>
                <w:u w:val="single"/>
              </w:rPr>
            </w:pPr>
            <w:r>
              <w:rPr>
                <w:rFonts w:ascii="Arial" w:hAnsi="Arial" w:cs="Arial"/>
                <w:b/>
                <w:sz w:val="18"/>
                <w:szCs w:val="18"/>
                <w:u w:val="single"/>
              </w:rPr>
              <w:t>Contra</w:t>
            </w:r>
          </w:p>
          <w:p w:rsidR="008E1C03" w:rsidRDefault="008E1C03" w:rsidP="00F20BFC">
            <w:pPr>
              <w:rPr>
                <w:rFonts w:ascii="Arial" w:hAnsi="Arial" w:cs="Arial"/>
                <w:b/>
                <w:sz w:val="18"/>
                <w:szCs w:val="18"/>
                <w:u w:val="single"/>
              </w:rPr>
            </w:pPr>
            <w:r>
              <w:rPr>
                <w:rFonts w:ascii="Arial" w:hAnsi="Arial" w:cs="Arial"/>
                <w:b/>
                <w:sz w:val="18"/>
                <w:szCs w:val="18"/>
                <w:u w:val="single"/>
              </w:rPr>
              <w:t>Abstenção</w:t>
            </w:r>
          </w:p>
          <w:p w:rsidR="008E1C03" w:rsidRDefault="008E1C03" w:rsidP="00E119B8">
            <w:pPr>
              <w:rPr>
                <w:rFonts w:ascii="Arial" w:hAnsi="Arial" w:cs="Arial"/>
                <w:b/>
                <w:sz w:val="18"/>
                <w:szCs w:val="18"/>
                <w:u w:val="single"/>
              </w:rPr>
            </w:pPr>
            <w:proofErr w:type="gramStart"/>
            <w:r>
              <w:rPr>
                <w:rFonts w:ascii="Arial" w:hAnsi="Arial" w:cs="Arial"/>
                <w:b/>
                <w:sz w:val="18"/>
                <w:szCs w:val="18"/>
                <w:u w:val="single"/>
              </w:rPr>
              <w:t>A favor</w:t>
            </w:r>
            <w:proofErr w:type="gramEnd"/>
          </w:p>
          <w:p w:rsidR="00290862" w:rsidRDefault="00290862" w:rsidP="00E119B8">
            <w:pPr>
              <w:rPr>
                <w:rFonts w:ascii="Arial" w:hAnsi="Arial" w:cs="Arial"/>
                <w:b/>
                <w:sz w:val="18"/>
                <w:szCs w:val="18"/>
                <w:u w:val="single"/>
              </w:rPr>
            </w:pPr>
          </w:p>
          <w:p w:rsidR="00290862" w:rsidRPr="00E119B8" w:rsidRDefault="00290862" w:rsidP="00290862">
            <w:pPr>
              <w:jc w:val="center"/>
              <w:rPr>
                <w:rFonts w:ascii="Arial" w:hAnsi="Arial" w:cs="Arial"/>
                <w:b/>
                <w:sz w:val="18"/>
                <w:szCs w:val="18"/>
                <w:u w:val="single"/>
              </w:rPr>
            </w:pPr>
            <w:r w:rsidRPr="00290862">
              <w:rPr>
                <w:rFonts w:ascii="Arial" w:hAnsi="Arial" w:cs="Arial"/>
                <w:b/>
                <w:color w:val="FF0000"/>
                <w:sz w:val="18"/>
                <w:szCs w:val="18"/>
                <w:u w:val="single"/>
              </w:rPr>
              <w:t>PREJUDICADO</w:t>
            </w:r>
          </w:p>
        </w:tc>
        <w:tc>
          <w:tcPr>
            <w:tcW w:w="3116" w:type="dxa"/>
            <w:shd w:val="clear" w:color="auto" w:fill="E7E6E6" w:themeFill="background2"/>
          </w:tcPr>
          <w:p w:rsidR="008E1C03" w:rsidRPr="005A4EAD" w:rsidRDefault="008E1C03" w:rsidP="00437939">
            <w:pPr>
              <w:jc w:val="both"/>
              <w:rPr>
                <w:rFonts w:ascii="Arial" w:hAnsi="Arial" w:cs="Arial"/>
                <w:sz w:val="18"/>
                <w:szCs w:val="18"/>
              </w:rPr>
            </w:pPr>
          </w:p>
        </w:tc>
      </w:tr>
      <w:tr w:rsidR="008E1C03" w:rsidRPr="00DC42E6" w:rsidTr="00934AB9">
        <w:trPr>
          <w:cantSplit/>
          <w:trHeight w:val="847"/>
          <w:tblHeader/>
        </w:trPr>
        <w:tc>
          <w:tcPr>
            <w:tcW w:w="701" w:type="dxa"/>
            <w:gridSpan w:val="2"/>
            <w:shd w:val="clear" w:color="auto" w:fill="E7E6E6" w:themeFill="background2"/>
            <w:textDirection w:val="btLr"/>
            <w:vAlign w:val="center"/>
          </w:tcPr>
          <w:p w:rsidR="008E1C03" w:rsidRDefault="008E1C03" w:rsidP="00437939">
            <w:pPr>
              <w:ind w:left="113" w:right="113"/>
              <w:jc w:val="center"/>
              <w:rPr>
                <w:rFonts w:ascii="Arial" w:hAnsi="Arial" w:cs="Arial"/>
                <w:b/>
                <w:sz w:val="18"/>
                <w:szCs w:val="18"/>
              </w:rPr>
            </w:pPr>
            <w:r>
              <w:rPr>
                <w:rFonts w:ascii="Arial" w:hAnsi="Arial" w:cs="Arial"/>
                <w:b/>
                <w:sz w:val="18"/>
                <w:szCs w:val="18"/>
              </w:rPr>
              <w:t xml:space="preserve">IGUALDADE DE TRATAMENTO DE FORMAS DE POUPANÇA </w:t>
            </w:r>
          </w:p>
          <w:p w:rsidR="008E1C03" w:rsidRDefault="008E1C03" w:rsidP="00437939">
            <w:pPr>
              <w:ind w:left="113" w:right="113"/>
              <w:jc w:val="center"/>
              <w:rPr>
                <w:rFonts w:ascii="Arial" w:hAnsi="Arial" w:cs="Arial"/>
                <w:b/>
                <w:sz w:val="18"/>
                <w:szCs w:val="18"/>
              </w:rPr>
            </w:pPr>
            <w:r>
              <w:rPr>
                <w:rFonts w:ascii="Arial" w:hAnsi="Arial" w:cs="Arial"/>
                <w:b/>
                <w:sz w:val="18"/>
                <w:szCs w:val="18"/>
              </w:rPr>
              <w:t>TAXAS LIBERATÓRIAS</w:t>
            </w:r>
          </w:p>
          <w:p w:rsidR="008E1C03" w:rsidRDefault="008E1C03" w:rsidP="00437939">
            <w:pPr>
              <w:ind w:left="113" w:right="113"/>
              <w:jc w:val="center"/>
              <w:rPr>
                <w:rFonts w:ascii="Arial" w:hAnsi="Arial" w:cs="Arial"/>
                <w:b/>
                <w:sz w:val="18"/>
                <w:szCs w:val="18"/>
              </w:rPr>
            </w:pPr>
            <w:r>
              <w:rPr>
                <w:rFonts w:ascii="Arial" w:hAnsi="Arial" w:cs="Arial"/>
                <w:b/>
                <w:sz w:val="18"/>
                <w:szCs w:val="18"/>
              </w:rPr>
              <w:t>71.º CIRS</w:t>
            </w:r>
          </w:p>
        </w:tc>
        <w:tc>
          <w:tcPr>
            <w:tcW w:w="3545" w:type="dxa"/>
            <w:shd w:val="clear" w:color="auto" w:fill="auto"/>
          </w:tcPr>
          <w:p w:rsidR="008E1C03" w:rsidRPr="00FB3473" w:rsidRDefault="008E1C03" w:rsidP="00437939">
            <w:pPr>
              <w:jc w:val="center"/>
              <w:rPr>
                <w:rFonts w:ascii="Arial" w:hAnsi="Arial" w:cs="Arial"/>
                <w:b/>
                <w:sz w:val="18"/>
                <w:szCs w:val="18"/>
              </w:rPr>
            </w:pPr>
            <w:r w:rsidRPr="00FB3473">
              <w:rPr>
                <w:rFonts w:ascii="Arial" w:hAnsi="Arial" w:cs="Arial"/>
                <w:b/>
                <w:sz w:val="18"/>
                <w:szCs w:val="18"/>
              </w:rPr>
              <w:t>Artigo 71.º</w:t>
            </w:r>
          </w:p>
          <w:p w:rsidR="008E1C03" w:rsidRPr="00FB3473" w:rsidRDefault="008E1C03" w:rsidP="00437939">
            <w:pPr>
              <w:jc w:val="center"/>
              <w:rPr>
                <w:rFonts w:ascii="Arial" w:hAnsi="Arial" w:cs="Arial"/>
                <w:b/>
                <w:sz w:val="18"/>
                <w:szCs w:val="18"/>
              </w:rPr>
            </w:pPr>
            <w:r w:rsidRPr="00FB3473">
              <w:rPr>
                <w:rFonts w:ascii="Arial" w:hAnsi="Arial" w:cs="Arial"/>
                <w:b/>
                <w:sz w:val="18"/>
                <w:szCs w:val="18"/>
              </w:rPr>
              <w:t>Taxas liberatórias</w:t>
            </w:r>
          </w:p>
          <w:p w:rsidR="008E1C03" w:rsidRPr="00FB3473" w:rsidRDefault="008E1C03" w:rsidP="00437939">
            <w:pPr>
              <w:jc w:val="both"/>
              <w:rPr>
                <w:rFonts w:ascii="Arial" w:hAnsi="Arial" w:cs="Arial"/>
                <w:sz w:val="18"/>
                <w:szCs w:val="18"/>
              </w:rPr>
            </w:pPr>
          </w:p>
          <w:p w:rsidR="008E1C03" w:rsidRPr="00FB3473" w:rsidRDefault="008E1C03" w:rsidP="00437939">
            <w:pPr>
              <w:jc w:val="both"/>
              <w:rPr>
                <w:rFonts w:ascii="Arial" w:hAnsi="Arial" w:cs="Arial"/>
                <w:sz w:val="18"/>
                <w:szCs w:val="18"/>
              </w:rPr>
            </w:pPr>
            <w:r w:rsidRPr="00FB3473">
              <w:rPr>
                <w:rFonts w:ascii="Arial" w:hAnsi="Arial" w:cs="Arial"/>
                <w:sz w:val="18"/>
                <w:szCs w:val="18"/>
              </w:rPr>
              <w:t>1 – Estão sujeitos a retenção na fonte a título definitivo, à taxa liberatória de 28%:</w:t>
            </w:r>
          </w:p>
          <w:p w:rsidR="008E1C03" w:rsidRPr="00FB3473" w:rsidRDefault="008E1C03" w:rsidP="00437939">
            <w:pPr>
              <w:jc w:val="both"/>
              <w:rPr>
                <w:rFonts w:ascii="Arial" w:hAnsi="Arial" w:cs="Arial"/>
                <w:sz w:val="18"/>
                <w:szCs w:val="18"/>
              </w:rPr>
            </w:pPr>
            <w:r w:rsidRPr="00FB3473">
              <w:rPr>
                <w:rFonts w:ascii="Arial" w:hAnsi="Arial" w:cs="Arial"/>
                <w:sz w:val="18"/>
                <w:szCs w:val="18"/>
              </w:rPr>
              <w:t xml:space="preserve">a) </w:t>
            </w:r>
            <w:proofErr w:type="gramStart"/>
            <w:r w:rsidRPr="00FB3473">
              <w:rPr>
                <w:rFonts w:ascii="Arial" w:hAnsi="Arial" w:cs="Arial"/>
                <w:sz w:val="18"/>
                <w:szCs w:val="18"/>
              </w:rPr>
              <w:t>os</w:t>
            </w:r>
            <w:proofErr w:type="gramEnd"/>
            <w:r w:rsidRPr="00FB3473">
              <w:rPr>
                <w:rFonts w:ascii="Arial" w:hAnsi="Arial" w:cs="Arial"/>
                <w:sz w:val="18"/>
                <w:szCs w:val="18"/>
              </w:rPr>
              <w:t xml:space="preserve"> rendimentos de capitais obtidos em território português, por residentes ou não residentes, pagos por ou através de entidades que aqui tenham sede, direção efetiva ou estabelecimento estável a que deva imputar-se o pagamento e que disponham ou devam dispor de contabilidade organizada; </w:t>
            </w:r>
          </w:p>
          <w:p w:rsidR="008E1C03" w:rsidRPr="00FB3473" w:rsidRDefault="008E1C03" w:rsidP="00437939">
            <w:pPr>
              <w:jc w:val="both"/>
              <w:rPr>
                <w:rFonts w:ascii="Arial" w:hAnsi="Arial" w:cs="Arial"/>
                <w:sz w:val="18"/>
                <w:szCs w:val="18"/>
              </w:rPr>
            </w:pPr>
            <w:r w:rsidRPr="00FB3473">
              <w:rPr>
                <w:rFonts w:ascii="Arial" w:hAnsi="Arial" w:cs="Arial"/>
                <w:sz w:val="18"/>
                <w:szCs w:val="18"/>
              </w:rPr>
              <w:t xml:space="preserve">b) </w:t>
            </w:r>
            <w:proofErr w:type="gramStart"/>
            <w:r w:rsidRPr="00FB3473">
              <w:rPr>
                <w:rFonts w:ascii="Arial" w:hAnsi="Arial" w:cs="Arial"/>
                <w:sz w:val="18"/>
                <w:szCs w:val="18"/>
              </w:rPr>
              <w:t>os</w:t>
            </w:r>
            <w:proofErr w:type="gramEnd"/>
            <w:r w:rsidRPr="00FB3473">
              <w:rPr>
                <w:rFonts w:ascii="Arial" w:hAnsi="Arial" w:cs="Arial"/>
                <w:sz w:val="18"/>
                <w:szCs w:val="18"/>
              </w:rPr>
              <w:t xml:space="preserve"> rendimentos de valores mobiliários pagos ou colocados à disposição dos respetivos titulares, residentes em território português, devidos por entidades que não tenham aqui domicílio a que possa imputar-se o pagamento, por intermédio de entidades que estejam </w:t>
            </w:r>
            <w:r w:rsidRPr="00FB3473">
              <w:rPr>
                <w:rFonts w:ascii="Arial" w:hAnsi="Arial" w:cs="Arial"/>
                <w:sz w:val="18"/>
                <w:szCs w:val="18"/>
              </w:rPr>
              <w:lastRenderedPageBreak/>
              <w:t xml:space="preserve">mandatadas por devedores ou titulares ou ajam por conta de uns ou outros. </w:t>
            </w:r>
          </w:p>
          <w:p w:rsidR="008E1C03" w:rsidRPr="00FB3473" w:rsidRDefault="008E1C03" w:rsidP="00437939">
            <w:pPr>
              <w:jc w:val="both"/>
              <w:rPr>
                <w:rFonts w:ascii="Arial" w:hAnsi="Arial" w:cs="Arial"/>
                <w:sz w:val="18"/>
                <w:szCs w:val="18"/>
              </w:rPr>
            </w:pPr>
            <w:r w:rsidRPr="00FB3473">
              <w:rPr>
                <w:rFonts w:ascii="Arial" w:hAnsi="Arial" w:cs="Arial"/>
                <w:sz w:val="18"/>
                <w:szCs w:val="18"/>
              </w:rPr>
              <w:t>c) (Revogada)</w:t>
            </w:r>
          </w:p>
          <w:p w:rsidR="008E1C03" w:rsidRPr="00FB3473" w:rsidRDefault="008E1C03" w:rsidP="00437939">
            <w:pPr>
              <w:jc w:val="both"/>
              <w:rPr>
                <w:rFonts w:ascii="Arial" w:hAnsi="Arial" w:cs="Arial"/>
                <w:sz w:val="18"/>
                <w:szCs w:val="18"/>
              </w:rPr>
            </w:pPr>
            <w:r w:rsidRPr="00FB3473">
              <w:rPr>
                <w:rFonts w:ascii="Arial" w:hAnsi="Arial" w:cs="Arial"/>
                <w:sz w:val="18"/>
                <w:szCs w:val="18"/>
              </w:rPr>
              <w:t>d) (Revogada)</w:t>
            </w:r>
          </w:p>
          <w:p w:rsidR="008E1C03" w:rsidRPr="00FB3473" w:rsidRDefault="008E1C03" w:rsidP="00437939">
            <w:pPr>
              <w:jc w:val="both"/>
              <w:rPr>
                <w:rFonts w:ascii="Arial" w:hAnsi="Arial" w:cs="Arial"/>
                <w:sz w:val="18"/>
                <w:szCs w:val="18"/>
              </w:rPr>
            </w:pPr>
            <w:r w:rsidRPr="00FB3473">
              <w:rPr>
                <w:rFonts w:ascii="Arial" w:hAnsi="Arial" w:cs="Arial"/>
                <w:sz w:val="18"/>
                <w:szCs w:val="18"/>
              </w:rPr>
              <w:t>2 – (Revogado)</w:t>
            </w:r>
          </w:p>
          <w:p w:rsidR="008E1C03" w:rsidRPr="00FB3473" w:rsidRDefault="008E1C03" w:rsidP="00437939">
            <w:pPr>
              <w:jc w:val="both"/>
              <w:rPr>
                <w:rFonts w:ascii="Arial" w:hAnsi="Arial" w:cs="Arial"/>
                <w:sz w:val="18"/>
                <w:szCs w:val="18"/>
              </w:rPr>
            </w:pPr>
            <w:r w:rsidRPr="00FB3473">
              <w:rPr>
                <w:rFonts w:ascii="Arial" w:hAnsi="Arial" w:cs="Arial"/>
                <w:sz w:val="18"/>
                <w:szCs w:val="18"/>
              </w:rPr>
              <w:t>3 – Excetuam-se do disposto na alínea b) do n.º 1 os rendimentos pagos ou colocados à disposição de fundos de investimento constituídos de acordo com a legislação nacional, caso em que não há lugar a retenção na fonte.</w:t>
            </w:r>
          </w:p>
          <w:p w:rsidR="008E1C03" w:rsidRPr="00FB3473" w:rsidRDefault="008E1C03" w:rsidP="00437939">
            <w:pPr>
              <w:jc w:val="both"/>
              <w:rPr>
                <w:rFonts w:ascii="Arial" w:hAnsi="Arial" w:cs="Arial"/>
                <w:sz w:val="18"/>
                <w:szCs w:val="18"/>
              </w:rPr>
            </w:pPr>
            <w:r w:rsidRPr="00FB3473">
              <w:rPr>
                <w:rFonts w:ascii="Arial" w:hAnsi="Arial" w:cs="Arial"/>
                <w:sz w:val="18"/>
                <w:szCs w:val="18"/>
              </w:rPr>
              <w:t>4 – Estão sujeitos a retenção na fonte a título definitivo, à taxa liberatória de 25%, os seguintes rendimentos obtidos em território português por não residentes:</w:t>
            </w:r>
          </w:p>
          <w:p w:rsidR="008E1C03" w:rsidRPr="00FB3473" w:rsidRDefault="008E1C03" w:rsidP="00437939">
            <w:pPr>
              <w:jc w:val="both"/>
              <w:rPr>
                <w:rFonts w:ascii="Arial" w:hAnsi="Arial" w:cs="Arial"/>
                <w:sz w:val="18"/>
                <w:szCs w:val="18"/>
              </w:rPr>
            </w:pPr>
            <w:r w:rsidRPr="00FB3473">
              <w:rPr>
                <w:rFonts w:ascii="Arial" w:hAnsi="Arial" w:cs="Arial"/>
                <w:sz w:val="18"/>
                <w:szCs w:val="18"/>
              </w:rPr>
              <w:t xml:space="preserve">a) </w:t>
            </w:r>
            <w:proofErr w:type="gramStart"/>
            <w:r w:rsidRPr="00FB3473">
              <w:rPr>
                <w:rFonts w:ascii="Arial" w:hAnsi="Arial" w:cs="Arial"/>
                <w:sz w:val="18"/>
                <w:szCs w:val="18"/>
              </w:rPr>
              <w:t>os</w:t>
            </w:r>
            <w:proofErr w:type="gramEnd"/>
            <w:r w:rsidRPr="00FB3473">
              <w:rPr>
                <w:rFonts w:ascii="Arial" w:hAnsi="Arial" w:cs="Arial"/>
                <w:sz w:val="18"/>
                <w:szCs w:val="18"/>
              </w:rPr>
              <w:t xml:space="preserve"> rendimentos do trabalho dependente e todos os rendimentos empresariais e profissionais, ainda que decorrentes de atos isolados;</w:t>
            </w:r>
          </w:p>
          <w:p w:rsidR="008E1C03" w:rsidRPr="00FB3473" w:rsidRDefault="008E1C03" w:rsidP="00437939">
            <w:pPr>
              <w:jc w:val="both"/>
              <w:rPr>
                <w:rFonts w:ascii="Arial" w:hAnsi="Arial" w:cs="Arial"/>
                <w:sz w:val="18"/>
                <w:szCs w:val="18"/>
              </w:rPr>
            </w:pPr>
            <w:r w:rsidRPr="00FB3473">
              <w:rPr>
                <w:rFonts w:ascii="Arial" w:hAnsi="Arial" w:cs="Arial"/>
                <w:sz w:val="18"/>
                <w:szCs w:val="18"/>
              </w:rPr>
              <w:t xml:space="preserve">b) </w:t>
            </w:r>
            <w:proofErr w:type="gramStart"/>
            <w:r w:rsidRPr="00FB3473">
              <w:rPr>
                <w:rFonts w:ascii="Arial" w:hAnsi="Arial" w:cs="Arial"/>
                <w:sz w:val="18"/>
                <w:szCs w:val="18"/>
              </w:rPr>
              <w:t>os</w:t>
            </w:r>
            <w:proofErr w:type="gramEnd"/>
            <w:r w:rsidRPr="00FB3473">
              <w:rPr>
                <w:rFonts w:ascii="Arial" w:hAnsi="Arial" w:cs="Arial"/>
                <w:sz w:val="18"/>
                <w:szCs w:val="18"/>
              </w:rPr>
              <w:t xml:space="preserve"> rendimentos de capitais referidos nas alíneas m) e n) do n.º 2 do artigo 5.º;</w:t>
            </w:r>
          </w:p>
          <w:p w:rsidR="008E1C03" w:rsidRPr="00FB3473" w:rsidRDefault="008E1C03" w:rsidP="00437939">
            <w:pPr>
              <w:jc w:val="both"/>
              <w:rPr>
                <w:rFonts w:ascii="Arial" w:hAnsi="Arial" w:cs="Arial"/>
                <w:sz w:val="18"/>
                <w:szCs w:val="18"/>
              </w:rPr>
            </w:pPr>
            <w:r w:rsidRPr="00FB3473">
              <w:rPr>
                <w:rFonts w:ascii="Arial" w:hAnsi="Arial" w:cs="Arial"/>
                <w:sz w:val="18"/>
                <w:szCs w:val="18"/>
              </w:rPr>
              <w:t xml:space="preserve">c) </w:t>
            </w:r>
            <w:proofErr w:type="gramStart"/>
            <w:r w:rsidRPr="00FB3473">
              <w:rPr>
                <w:rFonts w:ascii="Arial" w:hAnsi="Arial" w:cs="Arial"/>
                <w:sz w:val="18"/>
                <w:szCs w:val="18"/>
              </w:rPr>
              <w:t>as</w:t>
            </w:r>
            <w:proofErr w:type="gramEnd"/>
            <w:r w:rsidRPr="00FB3473">
              <w:rPr>
                <w:rFonts w:ascii="Arial" w:hAnsi="Arial" w:cs="Arial"/>
                <w:sz w:val="18"/>
                <w:szCs w:val="18"/>
              </w:rPr>
              <w:t xml:space="preserve"> pensões;</w:t>
            </w:r>
          </w:p>
          <w:p w:rsidR="008E1C03" w:rsidRPr="00FB3473" w:rsidRDefault="008E1C03" w:rsidP="00437939">
            <w:pPr>
              <w:jc w:val="both"/>
              <w:rPr>
                <w:rFonts w:ascii="Arial" w:hAnsi="Arial" w:cs="Arial"/>
                <w:sz w:val="18"/>
                <w:szCs w:val="18"/>
              </w:rPr>
            </w:pPr>
            <w:r w:rsidRPr="00FB3473">
              <w:rPr>
                <w:rFonts w:ascii="Arial" w:hAnsi="Arial" w:cs="Arial"/>
                <w:sz w:val="18"/>
                <w:szCs w:val="18"/>
              </w:rPr>
              <w:t xml:space="preserve">d) </w:t>
            </w:r>
            <w:proofErr w:type="gramStart"/>
            <w:r w:rsidRPr="00FB3473">
              <w:rPr>
                <w:rFonts w:ascii="Arial" w:hAnsi="Arial" w:cs="Arial"/>
                <w:sz w:val="18"/>
                <w:szCs w:val="18"/>
              </w:rPr>
              <w:t>os</w:t>
            </w:r>
            <w:proofErr w:type="gramEnd"/>
            <w:r w:rsidRPr="00FB3473">
              <w:rPr>
                <w:rFonts w:ascii="Arial" w:hAnsi="Arial" w:cs="Arial"/>
                <w:sz w:val="18"/>
                <w:szCs w:val="18"/>
              </w:rPr>
              <w:t xml:space="preserve"> incrementos patrimoniais previstos nas alíneas b) e c) do n.º 1 do artigo 9.º.</w:t>
            </w:r>
          </w:p>
          <w:p w:rsidR="008E1C03" w:rsidRPr="00FB3473" w:rsidRDefault="008E1C03" w:rsidP="00437939">
            <w:pPr>
              <w:jc w:val="both"/>
              <w:rPr>
                <w:rFonts w:ascii="Arial" w:hAnsi="Arial" w:cs="Arial"/>
                <w:sz w:val="18"/>
                <w:szCs w:val="18"/>
              </w:rPr>
            </w:pPr>
            <w:proofErr w:type="gramStart"/>
            <w:r w:rsidRPr="00FB3473">
              <w:rPr>
                <w:rFonts w:ascii="Arial" w:hAnsi="Arial" w:cs="Arial"/>
                <w:sz w:val="18"/>
                <w:szCs w:val="18"/>
              </w:rPr>
              <w:t>relacionados</w:t>
            </w:r>
            <w:proofErr w:type="gramEnd"/>
            <w:r w:rsidRPr="00FB3473">
              <w:rPr>
                <w:rFonts w:ascii="Arial" w:hAnsi="Arial" w:cs="Arial"/>
                <w:sz w:val="18"/>
                <w:szCs w:val="18"/>
              </w:rPr>
              <w:t xml:space="preserve"> com os rendimentos obtidos em território português ou, no caso dos rendimentos do trabalho dependente, as importâncias previstas no artigo 25.º.</w:t>
            </w:r>
          </w:p>
          <w:p w:rsidR="008E1C03" w:rsidRPr="00FB3473" w:rsidRDefault="008E1C03" w:rsidP="00437939">
            <w:pPr>
              <w:jc w:val="both"/>
              <w:rPr>
                <w:rFonts w:ascii="Arial" w:hAnsi="Arial" w:cs="Arial"/>
                <w:sz w:val="18"/>
                <w:szCs w:val="18"/>
              </w:rPr>
            </w:pPr>
            <w:proofErr w:type="gramStart"/>
            <w:r w:rsidRPr="00FB3473">
              <w:rPr>
                <w:rFonts w:ascii="Arial" w:hAnsi="Arial" w:cs="Arial"/>
                <w:sz w:val="18"/>
                <w:szCs w:val="18"/>
              </w:rPr>
              <w:t>do</w:t>
            </w:r>
            <w:proofErr w:type="gramEnd"/>
            <w:r w:rsidRPr="00FB3473">
              <w:rPr>
                <w:rFonts w:ascii="Arial" w:hAnsi="Arial" w:cs="Arial"/>
                <w:sz w:val="18"/>
                <w:szCs w:val="18"/>
              </w:rPr>
              <w:t xml:space="preserve"> Governo resp</w:t>
            </w:r>
            <w:r>
              <w:rPr>
                <w:rFonts w:ascii="Arial" w:hAnsi="Arial" w:cs="Arial"/>
                <w:sz w:val="18"/>
                <w:szCs w:val="18"/>
              </w:rPr>
              <w:t>onsável pela área das finanças;</w:t>
            </w:r>
          </w:p>
          <w:p w:rsidR="008E1C03" w:rsidRPr="00DB655F" w:rsidRDefault="00CA1245" w:rsidP="00437939">
            <w:pPr>
              <w:jc w:val="both"/>
              <w:rPr>
                <w:rFonts w:ascii="Arial" w:hAnsi="Arial" w:cs="Arial"/>
                <w:sz w:val="18"/>
                <w:szCs w:val="18"/>
              </w:rPr>
            </w:pPr>
            <w:r>
              <w:rPr>
                <w:rFonts w:ascii="Arial" w:hAnsi="Arial" w:cs="Arial"/>
                <w:sz w:val="18"/>
                <w:szCs w:val="18"/>
              </w:rPr>
              <w:t>(…)</w:t>
            </w:r>
          </w:p>
        </w:tc>
        <w:tc>
          <w:tcPr>
            <w:tcW w:w="2977" w:type="dxa"/>
            <w:shd w:val="clear" w:color="auto" w:fill="auto"/>
          </w:tcPr>
          <w:p w:rsidR="008E1C03" w:rsidRDefault="008E1C03" w:rsidP="00437939">
            <w:pPr>
              <w:rPr>
                <w:rFonts w:ascii="Arial" w:hAnsi="Arial" w:cs="Arial"/>
                <w:b/>
                <w:sz w:val="18"/>
                <w:szCs w:val="18"/>
                <w:u w:val="single"/>
              </w:rPr>
            </w:pPr>
          </w:p>
        </w:tc>
        <w:tc>
          <w:tcPr>
            <w:tcW w:w="3260" w:type="dxa"/>
            <w:shd w:val="clear" w:color="auto" w:fill="auto"/>
          </w:tcPr>
          <w:p w:rsidR="008E1C03" w:rsidRPr="00DC42E6" w:rsidRDefault="008E1C03" w:rsidP="00437939">
            <w:pPr>
              <w:jc w:val="center"/>
              <w:rPr>
                <w:rFonts w:ascii="Arial" w:hAnsi="Arial" w:cs="Arial"/>
                <w:b/>
                <w:sz w:val="18"/>
                <w:szCs w:val="18"/>
              </w:rPr>
            </w:pPr>
          </w:p>
        </w:tc>
        <w:tc>
          <w:tcPr>
            <w:tcW w:w="3120" w:type="dxa"/>
            <w:shd w:val="clear" w:color="auto" w:fill="auto"/>
          </w:tcPr>
          <w:p w:rsidR="008E1C03" w:rsidRPr="00DC42E6" w:rsidRDefault="008E1C03" w:rsidP="00437939">
            <w:pPr>
              <w:jc w:val="center"/>
              <w:rPr>
                <w:rFonts w:ascii="Arial" w:hAnsi="Arial" w:cs="Arial"/>
                <w:b/>
                <w:sz w:val="18"/>
                <w:szCs w:val="18"/>
              </w:rPr>
            </w:pPr>
          </w:p>
        </w:tc>
        <w:tc>
          <w:tcPr>
            <w:tcW w:w="3120" w:type="dxa"/>
          </w:tcPr>
          <w:p w:rsidR="008E1C03" w:rsidRDefault="00013490" w:rsidP="00013490">
            <w:pPr>
              <w:rPr>
                <w:rFonts w:ascii="Arial" w:hAnsi="Arial" w:cs="Arial"/>
                <w:b/>
                <w:color w:val="FF0000"/>
                <w:sz w:val="18"/>
                <w:szCs w:val="18"/>
              </w:rPr>
            </w:pPr>
            <w:r w:rsidRPr="00013490">
              <w:rPr>
                <w:rFonts w:ascii="Arial" w:hAnsi="Arial" w:cs="Arial"/>
                <w:b/>
                <w:color w:val="FF0000"/>
                <w:sz w:val="18"/>
                <w:szCs w:val="18"/>
              </w:rPr>
              <w:t>Proposta de alteração ao PJL 1046/XIII</w:t>
            </w:r>
          </w:p>
          <w:p w:rsidR="00013490" w:rsidRDefault="00013490" w:rsidP="00013490">
            <w:pPr>
              <w:rPr>
                <w:rFonts w:ascii="Arial" w:hAnsi="Arial" w:cs="Arial"/>
                <w:b/>
                <w:color w:val="FF0000"/>
                <w:sz w:val="18"/>
                <w:szCs w:val="18"/>
              </w:rPr>
            </w:pPr>
          </w:p>
          <w:p w:rsidR="00013490" w:rsidRPr="00013490" w:rsidRDefault="00013490" w:rsidP="00013490">
            <w:pPr>
              <w:jc w:val="center"/>
              <w:rPr>
                <w:rFonts w:ascii="Arial" w:hAnsi="Arial" w:cs="Arial"/>
                <w:color w:val="000000" w:themeColor="text1"/>
                <w:sz w:val="18"/>
                <w:szCs w:val="18"/>
              </w:rPr>
            </w:pPr>
            <w:r w:rsidRPr="00013490">
              <w:rPr>
                <w:rFonts w:ascii="Arial" w:hAnsi="Arial" w:cs="Arial"/>
                <w:color w:val="000000" w:themeColor="text1"/>
                <w:sz w:val="18"/>
                <w:szCs w:val="18"/>
              </w:rPr>
              <w:t>Artigo 3.º</w:t>
            </w:r>
          </w:p>
          <w:p w:rsidR="00013490" w:rsidRPr="00013490" w:rsidRDefault="00013490" w:rsidP="00013490">
            <w:pPr>
              <w:jc w:val="center"/>
              <w:rPr>
                <w:rFonts w:ascii="Arial" w:hAnsi="Arial" w:cs="Arial"/>
                <w:color w:val="000000" w:themeColor="text1"/>
                <w:sz w:val="18"/>
                <w:szCs w:val="18"/>
              </w:rPr>
            </w:pPr>
            <w:r w:rsidRPr="00013490">
              <w:rPr>
                <w:rFonts w:ascii="Arial" w:hAnsi="Arial" w:cs="Arial"/>
                <w:color w:val="000000" w:themeColor="text1"/>
                <w:sz w:val="18"/>
                <w:szCs w:val="18"/>
              </w:rPr>
              <w:t>[…]</w:t>
            </w:r>
          </w:p>
          <w:p w:rsidR="00013490" w:rsidRPr="00013490" w:rsidRDefault="00013490" w:rsidP="00013490">
            <w:pPr>
              <w:jc w:val="center"/>
              <w:rPr>
                <w:rFonts w:ascii="Arial" w:hAnsi="Arial" w:cs="Arial"/>
                <w:b/>
                <w:color w:val="000000" w:themeColor="text1"/>
                <w:sz w:val="16"/>
                <w:szCs w:val="18"/>
              </w:rPr>
            </w:pPr>
          </w:p>
          <w:p w:rsidR="00013490" w:rsidRPr="00013490" w:rsidRDefault="00013490" w:rsidP="00013490">
            <w:pPr>
              <w:rPr>
                <w:rFonts w:ascii="Arial" w:hAnsi="Arial" w:cs="Arial"/>
                <w:b/>
                <w:color w:val="000000" w:themeColor="text1"/>
                <w:sz w:val="16"/>
                <w:szCs w:val="18"/>
              </w:rPr>
            </w:pPr>
            <w:r w:rsidRPr="00013490">
              <w:rPr>
                <w:rFonts w:ascii="Arial" w:hAnsi="Arial" w:cs="Arial"/>
                <w:b/>
                <w:color w:val="000000" w:themeColor="text1"/>
                <w:sz w:val="16"/>
                <w:szCs w:val="18"/>
              </w:rPr>
              <w:t>[Eliminado]</w:t>
            </w:r>
          </w:p>
          <w:p w:rsidR="00013490" w:rsidRPr="00013490" w:rsidRDefault="00013490" w:rsidP="00013490">
            <w:pPr>
              <w:jc w:val="center"/>
              <w:rPr>
                <w:rFonts w:ascii="Arial" w:hAnsi="Arial" w:cs="Arial"/>
                <w:b/>
                <w:sz w:val="16"/>
                <w:szCs w:val="18"/>
              </w:rPr>
            </w:pPr>
          </w:p>
        </w:tc>
        <w:tc>
          <w:tcPr>
            <w:tcW w:w="3262" w:type="dxa"/>
            <w:gridSpan w:val="2"/>
            <w:shd w:val="clear" w:color="auto" w:fill="auto"/>
          </w:tcPr>
          <w:p w:rsidR="008E1C03" w:rsidRPr="005A4EAD" w:rsidRDefault="008E1C03" w:rsidP="00437939">
            <w:pPr>
              <w:jc w:val="both"/>
              <w:rPr>
                <w:rFonts w:ascii="Arial" w:hAnsi="Arial" w:cs="Arial"/>
                <w:sz w:val="18"/>
                <w:szCs w:val="18"/>
              </w:rPr>
            </w:pPr>
          </w:p>
        </w:tc>
        <w:tc>
          <w:tcPr>
            <w:tcW w:w="3116" w:type="dxa"/>
          </w:tcPr>
          <w:p w:rsidR="008E1C03" w:rsidRPr="00C3605E" w:rsidRDefault="008E1C03" w:rsidP="00DD7C5D">
            <w:pPr>
              <w:jc w:val="center"/>
              <w:rPr>
                <w:rFonts w:ascii="Arial" w:hAnsi="Arial" w:cs="Arial"/>
                <w:b/>
                <w:sz w:val="18"/>
                <w:szCs w:val="18"/>
              </w:rPr>
            </w:pPr>
            <w:r w:rsidRPr="00C3605E">
              <w:rPr>
                <w:rFonts w:ascii="Arial" w:hAnsi="Arial" w:cs="Arial"/>
                <w:b/>
                <w:sz w:val="18"/>
                <w:szCs w:val="18"/>
              </w:rPr>
              <w:t>Artigo 3.º</w:t>
            </w:r>
          </w:p>
          <w:p w:rsidR="008E1C03" w:rsidRPr="00C3605E" w:rsidRDefault="008E1C03" w:rsidP="00DD7C5D">
            <w:pPr>
              <w:jc w:val="center"/>
              <w:rPr>
                <w:rFonts w:ascii="Arial" w:hAnsi="Arial" w:cs="Arial"/>
                <w:b/>
                <w:sz w:val="18"/>
                <w:szCs w:val="18"/>
              </w:rPr>
            </w:pPr>
            <w:r w:rsidRPr="00C3605E">
              <w:rPr>
                <w:rFonts w:ascii="Arial" w:hAnsi="Arial" w:cs="Arial"/>
                <w:b/>
                <w:sz w:val="18"/>
                <w:szCs w:val="18"/>
              </w:rPr>
              <w:t>Igualdade de tratamento de formas de poupança</w:t>
            </w:r>
          </w:p>
          <w:p w:rsidR="008E1C03" w:rsidRDefault="008E1C03" w:rsidP="00DD7C5D">
            <w:pPr>
              <w:jc w:val="both"/>
              <w:rPr>
                <w:rFonts w:ascii="Arial" w:hAnsi="Arial" w:cs="Arial"/>
                <w:sz w:val="18"/>
                <w:szCs w:val="18"/>
              </w:rPr>
            </w:pPr>
          </w:p>
          <w:p w:rsidR="008E1C03" w:rsidRPr="005A4EAD" w:rsidRDefault="008E1C03" w:rsidP="00DD7C5D">
            <w:pPr>
              <w:jc w:val="both"/>
              <w:rPr>
                <w:rFonts w:ascii="Arial" w:hAnsi="Arial" w:cs="Arial"/>
                <w:sz w:val="18"/>
                <w:szCs w:val="18"/>
              </w:rPr>
            </w:pPr>
            <w:r w:rsidRPr="00DD7C5D">
              <w:rPr>
                <w:rFonts w:ascii="Arial" w:hAnsi="Arial" w:cs="Arial"/>
                <w:sz w:val="18"/>
                <w:szCs w:val="18"/>
              </w:rPr>
              <w:t>Para evitar uma indesejável distorção da alocação da p</w:t>
            </w:r>
            <w:r>
              <w:rPr>
                <w:rFonts w:ascii="Arial" w:hAnsi="Arial" w:cs="Arial"/>
                <w:sz w:val="18"/>
                <w:szCs w:val="18"/>
              </w:rPr>
              <w:t xml:space="preserve">oupança em favor de setores não </w:t>
            </w:r>
            <w:r w:rsidRPr="00DD7C5D">
              <w:rPr>
                <w:rFonts w:ascii="Arial" w:hAnsi="Arial" w:cs="Arial"/>
                <w:sz w:val="18"/>
                <w:szCs w:val="18"/>
              </w:rPr>
              <w:t>transacionáveis, as taxas de tributação dos rendimentos de outras formas d</w:t>
            </w:r>
            <w:r>
              <w:rPr>
                <w:rFonts w:ascii="Arial" w:hAnsi="Arial" w:cs="Arial"/>
                <w:sz w:val="18"/>
                <w:szCs w:val="18"/>
              </w:rPr>
              <w:t xml:space="preserve">e poupança </w:t>
            </w:r>
            <w:r w:rsidRPr="00DD7C5D">
              <w:rPr>
                <w:rFonts w:ascii="Arial" w:hAnsi="Arial" w:cs="Arial"/>
                <w:sz w:val="18"/>
                <w:szCs w:val="18"/>
              </w:rPr>
              <w:t xml:space="preserve">em sede de IRS previstas nos </w:t>
            </w:r>
            <w:proofErr w:type="spellStart"/>
            <w:r w:rsidRPr="00CA1245">
              <w:rPr>
                <w:rFonts w:ascii="Arial" w:hAnsi="Arial" w:cs="Arial"/>
                <w:b/>
                <w:sz w:val="18"/>
                <w:szCs w:val="18"/>
              </w:rPr>
              <w:t>n.os</w:t>
            </w:r>
            <w:proofErr w:type="spellEnd"/>
            <w:r w:rsidRPr="00CA1245">
              <w:rPr>
                <w:rFonts w:ascii="Arial" w:hAnsi="Arial" w:cs="Arial"/>
                <w:b/>
                <w:sz w:val="18"/>
                <w:szCs w:val="18"/>
              </w:rPr>
              <w:t>. 1 e 4 do artigo 71.º do Código do IRS</w:t>
            </w:r>
            <w:r>
              <w:rPr>
                <w:rFonts w:ascii="Arial" w:hAnsi="Arial" w:cs="Arial"/>
                <w:sz w:val="18"/>
                <w:szCs w:val="18"/>
              </w:rPr>
              <w:t xml:space="preserve"> são alteradas </w:t>
            </w:r>
            <w:r w:rsidRPr="00DD7C5D">
              <w:rPr>
                <w:rFonts w:ascii="Arial" w:hAnsi="Arial" w:cs="Arial"/>
                <w:sz w:val="18"/>
                <w:szCs w:val="18"/>
              </w:rPr>
              <w:t>nas mesmas datas e valores previstos no n.º 3 do artigo</w:t>
            </w:r>
            <w:r>
              <w:rPr>
                <w:rFonts w:ascii="Arial" w:hAnsi="Arial" w:cs="Arial"/>
                <w:sz w:val="18"/>
                <w:szCs w:val="18"/>
              </w:rPr>
              <w:t xml:space="preserve"> 72.º na redação conferida pela </w:t>
            </w:r>
            <w:r w:rsidRPr="00DD7C5D">
              <w:rPr>
                <w:rFonts w:ascii="Arial" w:hAnsi="Arial" w:cs="Arial"/>
                <w:sz w:val="18"/>
                <w:szCs w:val="18"/>
              </w:rPr>
              <w:t>presente lei.</w:t>
            </w:r>
          </w:p>
        </w:tc>
      </w:tr>
      <w:tr w:rsidR="008E1C03" w:rsidRPr="00DC42E6" w:rsidTr="00934AB9">
        <w:trPr>
          <w:cantSplit/>
          <w:trHeight w:val="847"/>
          <w:tblHeader/>
        </w:trPr>
        <w:tc>
          <w:tcPr>
            <w:tcW w:w="701" w:type="dxa"/>
            <w:gridSpan w:val="2"/>
            <w:shd w:val="clear" w:color="auto" w:fill="E7E6E6" w:themeFill="background2"/>
            <w:textDirection w:val="btLr"/>
            <w:vAlign w:val="center"/>
          </w:tcPr>
          <w:p w:rsidR="008E1C03" w:rsidRDefault="008E1C03" w:rsidP="00437939">
            <w:pPr>
              <w:ind w:left="113" w:right="113"/>
              <w:jc w:val="center"/>
              <w:rPr>
                <w:rFonts w:ascii="Arial" w:hAnsi="Arial" w:cs="Arial"/>
                <w:b/>
                <w:sz w:val="18"/>
                <w:szCs w:val="18"/>
              </w:rPr>
            </w:pPr>
          </w:p>
        </w:tc>
        <w:tc>
          <w:tcPr>
            <w:tcW w:w="3545" w:type="dxa"/>
            <w:shd w:val="clear" w:color="auto" w:fill="E7E6E6" w:themeFill="background2"/>
          </w:tcPr>
          <w:p w:rsidR="008E1C03" w:rsidRDefault="008E1C03" w:rsidP="00437939">
            <w:pPr>
              <w:jc w:val="center"/>
              <w:rPr>
                <w:rFonts w:ascii="Arial" w:hAnsi="Arial" w:cs="Arial"/>
                <w:b/>
                <w:sz w:val="18"/>
                <w:szCs w:val="18"/>
              </w:rPr>
            </w:pPr>
          </w:p>
        </w:tc>
        <w:tc>
          <w:tcPr>
            <w:tcW w:w="2977" w:type="dxa"/>
            <w:shd w:val="clear" w:color="auto" w:fill="E7E6E6" w:themeFill="background2"/>
          </w:tcPr>
          <w:p w:rsidR="008E1C03" w:rsidRDefault="008E1C03" w:rsidP="00437939">
            <w:pPr>
              <w:rPr>
                <w:rFonts w:ascii="Arial" w:hAnsi="Arial" w:cs="Arial"/>
                <w:b/>
                <w:sz w:val="18"/>
                <w:szCs w:val="18"/>
                <w:u w:val="single"/>
              </w:rPr>
            </w:pPr>
          </w:p>
        </w:tc>
        <w:tc>
          <w:tcPr>
            <w:tcW w:w="3260" w:type="dxa"/>
            <w:shd w:val="clear" w:color="auto" w:fill="E7E6E6" w:themeFill="background2"/>
          </w:tcPr>
          <w:p w:rsidR="008E1C03" w:rsidRPr="00DC42E6" w:rsidRDefault="008E1C03" w:rsidP="00437939">
            <w:pPr>
              <w:jc w:val="center"/>
              <w:rPr>
                <w:rFonts w:ascii="Arial" w:hAnsi="Arial" w:cs="Arial"/>
                <w:b/>
                <w:sz w:val="18"/>
                <w:szCs w:val="18"/>
              </w:rPr>
            </w:pPr>
          </w:p>
        </w:tc>
        <w:tc>
          <w:tcPr>
            <w:tcW w:w="3120" w:type="dxa"/>
            <w:shd w:val="clear" w:color="auto" w:fill="E7E6E6" w:themeFill="background2"/>
          </w:tcPr>
          <w:p w:rsidR="008E1C03" w:rsidRPr="00DC42E6" w:rsidRDefault="008E1C03" w:rsidP="00437939">
            <w:pPr>
              <w:jc w:val="center"/>
              <w:rPr>
                <w:rFonts w:ascii="Arial" w:hAnsi="Arial" w:cs="Arial"/>
                <w:b/>
                <w:sz w:val="18"/>
                <w:szCs w:val="18"/>
              </w:rPr>
            </w:pPr>
          </w:p>
        </w:tc>
        <w:tc>
          <w:tcPr>
            <w:tcW w:w="3120" w:type="dxa"/>
            <w:shd w:val="clear" w:color="auto" w:fill="E7E6E6" w:themeFill="background2"/>
          </w:tcPr>
          <w:p w:rsidR="00CA1245" w:rsidRDefault="00CA1245" w:rsidP="00CA1245">
            <w:pPr>
              <w:rPr>
                <w:rFonts w:ascii="Arial" w:hAnsi="Arial" w:cs="Arial"/>
                <w:b/>
                <w:sz w:val="18"/>
                <w:szCs w:val="18"/>
                <w:u w:val="single"/>
              </w:rPr>
            </w:pPr>
            <w:r>
              <w:rPr>
                <w:rFonts w:ascii="Arial" w:hAnsi="Arial" w:cs="Arial"/>
                <w:b/>
                <w:sz w:val="18"/>
                <w:szCs w:val="18"/>
                <w:u w:val="single"/>
              </w:rPr>
              <w:t>Contra</w:t>
            </w:r>
            <w:r w:rsidR="00290862">
              <w:rPr>
                <w:rFonts w:ascii="Arial" w:hAnsi="Arial" w:cs="Arial"/>
                <w:b/>
                <w:sz w:val="18"/>
                <w:szCs w:val="18"/>
                <w:u w:val="single"/>
              </w:rPr>
              <w:t xml:space="preserve"> </w:t>
            </w:r>
            <w:r w:rsidR="00290862" w:rsidRPr="00290862">
              <w:rPr>
                <w:rFonts w:ascii="Arial" w:hAnsi="Arial" w:cs="Arial"/>
                <w:b/>
                <w:sz w:val="18"/>
                <w:szCs w:val="18"/>
              </w:rPr>
              <w:t>CDS, PSD</w:t>
            </w:r>
          </w:p>
          <w:p w:rsidR="00CA1245" w:rsidRDefault="00CA1245" w:rsidP="00CA1245">
            <w:pPr>
              <w:rPr>
                <w:rFonts w:ascii="Arial" w:hAnsi="Arial" w:cs="Arial"/>
                <w:b/>
                <w:sz w:val="18"/>
                <w:szCs w:val="18"/>
                <w:u w:val="single"/>
              </w:rPr>
            </w:pPr>
            <w:r>
              <w:rPr>
                <w:rFonts w:ascii="Arial" w:hAnsi="Arial" w:cs="Arial"/>
                <w:b/>
                <w:sz w:val="18"/>
                <w:szCs w:val="18"/>
                <w:u w:val="single"/>
              </w:rPr>
              <w:t>Abstenção</w:t>
            </w:r>
            <w:r w:rsidR="00290862">
              <w:rPr>
                <w:rFonts w:ascii="Arial" w:hAnsi="Arial" w:cs="Arial"/>
                <w:b/>
                <w:sz w:val="18"/>
                <w:szCs w:val="18"/>
                <w:u w:val="single"/>
              </w:rPr>
              <w:t xml:space="preserve"> </w:t>
            </w:r>
          </w:p>
          <w:p w:rsidR="00CA1245" w:rsidRDefault="00CA1245" w:rsidP="00CA1245">
            <w:pPr>
              <w:rPr>
                <w:rFonts w:ascii="Arial" w:hAnsi="Arial" w:cs="Arial"/>
                <w:b/>
                <w:sz w:val="18"/>
                <w:szCs w:val="18"/>
              </w:rPr>
            </w:pPr>
            <w:proofErr w:type="gramStart"/>
            <w:r>
              <w:rPr>
                <w:rFonts w:ascii="Arial" w:hAnsi="Arial" w:cs="Arial"/>
                <w:b/>
                <w:sz w:val="18"/>
                <w:szCs w:val="18"/>
                <w:u w:val="single"/>
              </w:rPr>
              <w:t>A favor</w:t>
            </w:r>
            <w:proofErr w:type="gramEnd"/>
            <w:r w:rsidR="00290862">
              <w:rPr>
                <w:rFonts w:ascii="Arial" w:hAnsi="Arial" w:cs="Arial"/>
                <w:b/>
                <w:sz w:val="18"/>
                <w:szCs w:val="18"/>
                <w:u w:val="single"/>
              </w:rPr>
              <w:t xml:space="preserve"> </w:t>
            </w:r>
            <w:r w:rsidR="00290862" w:rsidRPr="00290862">
              <w:rPr>
                <w:rFonts w:ascii="Arial" w:hAnsi="Arial" w:cs="Arial"/>
                <w:b/>
                <w:sz w:val="18"/>
                <w:szCs w:val="18"/>
              </w:rPr>
              <w:t>PS, PCP, BE</w:t>
            </w:r>
          </w:p>
          <w:p w:rsidR="00290862" w:rsidRDefault="00290862" w:rsidP="00CA1245">
            <w:pPr>
              <w:rPr>
                <w:rFonts w:ascii="Arial" w:hAnsi="Arial" w:cs="Arial"/>
                <w:b/>
                <w:sz w:val="18"/>
                <w:szCs w:val="18"/>
              </w:rPr>
            </w:pPr>
          </w:p>
          <w:p w:rsidR="00290862" w:rsidRPr="00290862" w:rsidRDefault="00290862" w:rsidP="00290862">
            <w:pPr>
              <w:jc w:val="center"/>
              <w:rPr>
                <w:rFonts w:ascii="Arial" w:hAnsi="Arial" w:cs="Arial"/>
                <w:b/>
                <w:color w:val="FF0000"/>
                <w:sz w:val="18"/>
                <w:szCs w:val="18"/>
              </w:rPr>
            </w:pPr>
            <w:r w:rsidRPr="00290862">
              <w:rPr>
                <w:rFonts w:ascii="Arial" w:hAnsi="Arial" w:cs="Arial"/>
                <w:b/>
                <w:color w:val="FF0000"/>
                <w:sz w:val="18"/>
                <w:szCs w:val="18"/>
              </w:rPr>
              <w:t>APROVADO</w:t>
            </w:r>
          </w:p>
          <w:p w:rsidR="008E1C03" w:rsidRDefault="008E1C03" w:rsidP="008F158B">
            <w:pPr>
              <w:rPr>
                <w:rFonts w:ascii="Arial" w:hAnsi="Arial" w:cs="Arial"/>
                <w:b/>
                <w:sz w:val="18"/>
                <w:szCs w:val="18"/>
                <w:u w:val="single"/>
              </w:rPr>
            </w:pPr>
          </w:p>
        </w:tc>
        <w:tc>
          <w:tcPr>
            <w:tcW w:w="3262" w:type="dxa"/>
            <w:gridSpan w:val="2"/>
            <w:shd w:val="clear" w:color="auto" w:fill="E7E6E6" w:themeFill="background2"/>
          </w:tcPr>
          <w:p w:rsidR="008E1C03" w:rsidRDefault="008E1C03" w:rsidP="008F158B">
            <w:pPr>
              <w:rPr>
                <w:rFonts w:ascii="Arial" w:hAnsi="Arial" w:cs="Arial"/>
                <w:b/>
                <w:sz w:val="18"/>
                <w:szCs w:val="18"/>
                <w:u w:val="single"/>
              </w:rPr>
            </w:pPr>
          </w:p>
        </w:tc>
        <w:tc>
          <w:tcPr>
            <w:tcW w:w="3116" w:type="dxa"/>
            <w:shd w:val="clear" w:color="auto" w:fill="E7E6E6" w:themeFill="background2"/>
          </w:tcPr>
          <w:p w:rsidR="008E1C03" w:rsidRDefault="008E1C03" w:rsidP="008F158B">
            <w:pPr>
              <w:rPr>
                <w:rFonts w:ascii="Arial" w:hAnsi="Arial" w:cs="Arial"/>
                <w:b/>
                <w:sz w:val="18"/>
                <w:szCs w:val="18"/>
                <w:u w:val="single"/>
              </w:rPr>
            </w:pPr>
            <w:r>
              <w:rPr>
                <w:rFonts w:ascii="Arial" w:hAnsi="Arial" w:cs="Arial"/>
                <w:b/>
                <w:sz w:val="18"/>
                <w:szCs w:val="18"/>
                <w:u w:val="single"/>
              </w:rPr>
              <w:t>Contra</w:t>
            </w:r>
          </w:p>
          <w:p w:rsidR="008E1C03" w:rsidRDefault="008E1C03" w:rsidP="008F158B">
            <w:pPr>
              <w:rPr>
                <w:rFonts w:ascii="Arial" w:hAnsi="Arial" w:cs="Arial"/>
                <w:b/>
                <w:sz w:val="18"/>
                <w:szCs w:val="18"/>
                <w:u w:val="single"/>
              </w:rPr>
            </w:pPr>
            <w:r>
              <w:rPr>
                <w:rFonts w:ascii="Arial" w:hAnsi="Arial" w:cs="Arial"/>
                <w:b/>
                <w:sz w:val="18"/>
                <w:szCs w:val="18"/>
                <w:u w:val="single"/>
              </w:rPr>
              <w:t>Abstenção</w:t>
            </w:r>
          </w:p>
          <w:p w:rsidR="008E1C03" w:rsidRPr="00DC42E6" w:rsidRDefault="008E1C03" w:rsidP="008F158B">
            <w:pPr>
              <w:rPr>
                <w:rFonts w:ascii="Arial" w:hAnsi="Arial" w:cs="Arial"/>
                <w:b/>
                <w:sz w:val="18"/>
                <w:szCs w:val="18"/>
                <w:u w:val="single"/>
              </w:rPr>
            </w:pPr>
            <w:proofErr w:type="gramStart"/>
            <w:r>
              <w:rPr>
                <w:rFonts w:ascii="Arial" w:hAnsi="Arial" w:cs="Arial"/>
                <w:b/>
                <w:sz w:val="18"/>
                <w:szCs w:val="18"/>
                <w:u w:val="single"/>
              </w:rPr>
              <w:t>A favor</w:t>
            </w:r>
            <w:proofErr w:type="gramEnd"/>
          </w:p>
          <w:p w:rsidR="008E1C03" w:rsidRDefault="008E1C03" w:rsidP="00437939">
            <w:pPr>
              <w:rPr>
                <w:rFonts w:ascii="Arial" w:hAnsi="Arial" w:cs="Arial"/>
                <w:b/>
                <w:sz w:val="18"/>
                <w:szCs w:val="18"/>
                <w:u w:val="single"/>
              </w:rPr>
            </w:pPr>
          </w:p>
          <w:p w:rsidR="00290862" w:rsidRPr="00290862" w:rsidRDefault="00290862" w:rsidP="00290862">
            <w:pPr>
              <w:jc w:val="center"/>
              <w:rPr>
                <w:rFonts w:ascii="Arial" w:hAnsi="Arial" w:cs="Arial"/>
                <w:b/>
                <w:sz w:val="18"/>
                <w:szCs w:val="18"/>
              </w:rPr>
            </w:pPr>
            <w:r w:rsidRPr="00290862">
              <w:rPr>
                <w:rFonts w:ascii="Arial" w:hAnsi="Arial" w:cs="Arial"/>
                <w:b/>
                <w:sz w:val="18"/>
                <w:szCs w:val="18"/>
              </w:rPr>
              <w:t>PREJUDICADO</w:t>
            </w:r>
          </w:p>
        </w:tc>
      </w:tr>
      <w:tr w:rsidR="008E1C03" w:rsidRPr="00DC42E6" w:rsidTr="00934AB9">
        <w:trPr>
          <w:cantSplit/>
          <w:tblHeader/>
        </w:trPr>
        <w:tc>
          <w:tcPr>
            <w:tcW w:w="701" w:type="dxa"/>
            <w:gridSpan w:val="2"/>
            <w:shd w:val="clear" w:color="auto" w:fill="D9D9D9" w:themeFill="background1" w:themeFillShade="D9"/>
            <w:textDirection w:val="btLr"/>
          </w:tcPr>
          <w:p w:rsidR="008E1C03" w:rsidRPr="009C11D7" w:rsidRDefault="008E1C03" w:rsidP="00DB655F">
            <w:pPr>
              <w:ind w:left="113" w:right="113"/>
              <w:jc w:val="center"/>
              <w:rPr>
                <w:rFonts w:ascii="Arial" w:eastAsia="Calibri" w:hAnsi="Arial" w:cs="Arial"/>
                <w:sz w:val="18"/>
                <w:szCs w:val="18"/>
              </w:rPr>
            </w:pPr>
          </w:p>
          <w:p w:rsidR="008E1C03" w:rsidRPr="00DB655F" w:rsidRDefault="008E1C03" w:rsidP="00DA25E5">
            <w:pPr>
              <w:ind w:left="113" w:right="113"/>
              <w:jc w:val="center"/>
              <w:rPr>
                <w:rFonts w:ascii="Arial" w:hAnsi="Arial" w:cs="Arial"/>
                <w:b/>
                <w:sz w:val="18"/>
                <w:szCs w:val="18"/>
              </w:rPr>
            </w:pPr>
          </w:p>
        </w:tc>
        <w:tc>
          <w:tcPr>
            <w:tcW w:w="3545" w:type="dxa"/>
            <w:shd w:val="clear" w:color="auto" w:fill="FFFFFF" w:themeFill="background1"/>
          </w:tcPr>
          <w:p w:rsidR="008E1C03" w:rsidRPr="0012518A" w:rsidRDefault="008E1C03" w:rsidP="00DC18FE">
            <w:pPr>
              <w:shd w:val="clear" w:color="auto" w:fill="FFFFFF"/>
              <w:jc w:val="both"/>
              <w:textAlignment w:val="top"/>
              <w:rPr>
                <w:rFonts w:ascii="Arial" w:eastAsia="Times New Roman" w:hAnsi="Arial" w:cs="Arial"/>
                <w:bCs/>
                <w:color w:val="000000"/>
                <w:sz w:val="18"/>
                <w:szCs w:val="18"/>
              </w:rPr>
            </w:pPr>
          </w:p>
        </w:tc>
        <w:tc>
          <w:tcPr>
            <w:tcW w:w="2977" w:type="dxa"/>
          </w:tcPr>
          <w:p w:rsidR="008E1C03" w:rsidRPr="004A4D9E" w:rsidRDefault="008E1C03" w:rsidP="00C3605E">
            <w:pPr>
              <w:jc w:val="center"/>
              <w:rPr>
                <w:rFonts w:ascii="Arial" w:hAnsi="Arial" w:cs="Arial"/>
                <w:sz w:val="18"/>
                <w:szCs w:val="18"/>
              </w:rPr>
            </w:pPr>
            <w:r w:rsidRPr="004A4D9E">
              <w:rPr>
                <w:rFonts w:ascii="Arial" w:hAnsi="Arial" w:cs="Arial"/>
                <w:sz w:val="18"/>
                <w:szCs w:val="18"/>
              </w:rPr>
              <w:t>Artigo 8.º</w:t>
            </w:r>
          </w:p>
          <w:p w:rsidR="008E1C03" w:rsidRPr="00DC73A8" w:rsidRDefault="008E1C03" w:rsidP="00C3605E">
            <w:pPr>
              <w:jc w:val="center"/>
              <w:rPr>
                <w:rFonts w:ascii="Arial" w:hAnsi="Arial" w:cs="Arial"/>
                <w:b/>
                <w:sz w:val="18"/>
                <w:szCs w:val="18"/>
              </w:rPr>
            </w:pPr>
            <w:r w:rsidRPr="00DC73A8">
              <w:rPr>
                <w:rFonts w:ascii="Arial" w:hAnsi="Arial" w:cs="Arial"/>
                <w:b/>
                <w:sz w:val="18"/>
                <w:szCs w:val="18"/>
              </w:rPr>
              <w:t>Alteração ao Código do Imposto sobre o Rendimento das Pessoas Singulares</w:t>
            </w:r>
          </w:p>
          <w:p w:rsidR="008E1C03" w:rsidRDefault="008E1C03" w:rsidP="00C3605E">
            <w:pPr>
              <w:rPr>
                <w:rFonts w:ascii="Arial" w:hAnsi="Arial" w:cs="Arial"/>
                <w:sz w:val="18"/>
                <w:szCs w:val="18"/>
              </w:rPr>
            </w:pPr>
          </w:p>
          <w:p w:rsidR="008E1C03" w:rsidRPr="009C11D7" w:rsidRDefault="008E1C03" w:rsidP="00C3605E">
            <w:pPr>
              <w:widowControl w:val="0"/>
              <w:jc w:val="both"/>
              <w:rPr>
                <w:rFonts w:ascii="Arial" w:hAnsi="Arial" w:cs="Arial"/>
                <w:sz w:val="18"/>
                <w:szCs w:val="18"/>
              </w:rPr>
            </w:pPr>
            <w:r w:rsidRPr="004A4D9E">
              <w:rPr>
                <w:rFonts w:ascii="Arial" w:hAnsi="Arial" w:cs="Arial"/>
                <w:sz w:val="18"/>
                <w:szCs w:val="18"/>
              </w:rPr>
              <w:t>O artigo 72.º do Código do Imposto sobre o Rendimento das Pessoas Singulares, aprovado pelo Decreto-Lei n.º 442-A/88, de 30 de novembro, com as posteriores alterações, passa a ter a seguinte redação</w:t>
            </w:r>
          </w:p>
        </w:tc>
        <w:tc>
          <w:tcPr>
            <w:tcW w:w="3260" w:type="dxa"/>
          </w:tcPr>
          <w:p w:rsidR="008E1C03" w:rsidRPr="009C11D7" w:rsidRDefault="008E1C03" w:rsidP="00DC18FE">
            <w:pPr>
              <w:jc w:val="both"/>
              <w:rPr>
                <w:rFonts w:ascii="Arial" w:hAnsi="Arial" w:cs="Arial"/>
                <w:sz w:val="18"/>
                <w:szCs w:val="18"/>
              </w:rPr>
            </w:pPr>
          </w:p>
        </w:tc>
        <w:tc>
          <w:tcPr>
            <w:tcW w:w="3120" w:type="dxa"/>
          </w:tcPr>
          <w:p w:rsidR="008E1C03" w:rsidRPr="00F84513" w:rsidRDefault="008E1C03" w:rsidP="00DC18FE">
            <w:pPr>
              <w:jc w:val="both"/>
              <w:rPr>
                <w:rFonts w:ascii="Arial" w:hAnsi="Arial" w:cs="Arial"/>
                <w:sz w:val="18"/>
                <w:szCs w:val="18"/>
              </w:rPr>
            </w:pPr>
          </w:p>
        </w:tc>
        <w:tc>
          <w:tcPr>
            <w:tcW w:w="3120" w:type="dxa"/>
          </w:tcPr>
          <w:p w:rsidR="008E1C03" w:rsidRPr="00F84513" w:rsidRDefault="008E1C03" w:rsidP="00DC18FE">
            <w:pPr>
              <w:jc w:val="both"/>
              <w:rPr>
                <w:rFonts w:ascii="Arial" w:hAnsi="Arial" w:cs="Arial"/>
                <w:sz w:val="18"/>
                <w:szCs w:val="18"/>
              </w:rPr>
            </w:pPr>
          </w:p>
        </w:tc>
        <w:tc>
          <w:tcPr>
            <w:tcW w:w="3262" w:type="dxa"/>
            <w:gridSpan w:val="2"/>
          </w:tcPr>
          <w:p w:rsidR="008E1C03" w:rsidRPr="00F84513" w:rsidRDefault="008E1C03" w:rsidP="00DC18FE">
            <w:pPr>
              <w:jc w:val="both"/>
              <w:rPr>
                <w:rFonts w:ascii="Arial" w:hAnsi="Arial" w:cs="Arial"/>
                <w:sz w:val="18"/>
                <w:szCs w:val="18"/>
              </w:rPr>
            </w:pPr>
          </w:p>
        </w:tc>
        <w:tc>
          <w:tcPr>
            <w:tcW w:w="3116" w:type="dxa"/>
          </w:tcPr>
          <w:p w:rsidR="008E1C03" w:rsidRPr="00DC18FE" w:rsidRDefault="008E1C03" w:rsidP="00816187">
            <w:pPr>
              <w:jc w:val="center"/>
              <w:rPr>
                <w:rFonts w:ascii="Arial" w:hAnsi="Arial" w:cs="Arial"/>
                <w:b/>
                <w:sz w:val="18"/>
                <w:szCs w:val="18"/>
              </w:rPr>
            </w:pPr>
            <w:r w:rsidRPr="00DC18FE">
              <w:rPr>
                <w:rFonts w:ascii="Arial" w:hAnsi="Arial" w:cs="Arial"/>
                <w:b/>
                <w:sz w:val="18"/>
                <w:szCs w:val="18"/>
              </w:rPr>
              <w:t>Artigo 2.º</w:t>
            </w:r>
          </w:p>
          <w:p w:rsidR="008E1C03" w:rsidRPr="00DC18FE" w:rsidRDefault="008E1C03" w:rsidP="00816187">
            <w:pPr>
              <w:jc w:val="center"/>
              <w:rPr>
                <w:rFonts w:ascii="Arial" w:hAnsi="Arial" w:cs="Arial"/>
                <w:b/>
                <w:sz w:val="18"/>
                <w:szCs w:val="18"/>
              </w:rPr>
            </w:pPr>
            <w:r w:rsidRPr="00DC18FE">
              <w:rPr>
                <w:rFonts w:ascii="Arial" w:hAnsi="Arial" w:cs="Arial"/>
                <w:b/>
                <w:sz w:val="18"/>
                <w:szCs w:val="18"/>
              </w:rPr>
              <w:t>Alteração do Código do Imposto sobre o Rendimento das Pessoas Singulares</w:t>
            </w:r>
          </w:p>
          <w:p w:rsidR="008E1C03" w:rsidRPr="00DC18FE" w:rsidRDefault="008E1C03" w:rsidP="00DC18FE">
            <w:pPr>
              <w:jc w:val="both"/>
              <w:rPr>
                <w:rFonts w:ascii="Arial" w:hAnsi="Arial" w:cs="Arial"/>
                <w:sz w:val="18"/>
                <w:szCs w:val="18"/>
              </w:rPr>
            </w:pPr>
            <w:r w:rsidRPr="00DC18FE">
              <w:rPr>
                <w:rFonts w:ascii="Arial" w:hAnsi="Arial" w:cs="Arial"/>
                <w:sz w:val="18"/>
                <w:szCs w:val="18"/>
              </w:rPr>
              <w:t>O artigo 72.º do Código do Imposto sobre o Ren</w:t>
            </w:r>
            <w:r>
              <w:rPr>
                <w:rFonts w:ascii="Arial" w:hAnsi="Arial" w:cs="Arial"/>
                <w:sz w:val="18"/>
                <w:szCs w:val="18"/>
              </w:rPr>
              <w:t>dimento das Pessoas Singulares</w:t>
            </w:r>
            <w:proofErr w:type="gramStart"/>
            <w:r>
              <w:rPr>
                <w:rFonts w:ascii="Arial" w:hAnsi="Arial" w:cs="Arial"/>
                <w:sz w:val="18"/>
                <w:szCs w:val="18"/>
              </w:rPr>
              <w:t>,</w:t>
            </w:r>
            <w:proofErr w:type="gramEnd"/>
            <w:r>
              <w:rPr>
                <w:rFonts w:ascii="Arial" w:hAnsi="Arial" w:cs="Arial"/>
                <w:sz w:val="18"/>
                <w:szCs w:val="18"/>
              </w:rPr>
              <w:t xml:space="preserve"> </w:t>
            </w:r>
            <w:r w:rsidRPr="00DC18FE">
              <w:rPr>
                <w:rFonts w:ascii="Arial" w:hAnsi="Arial" w:cs="Arial"/>
                <w:sz w:val="18"/>
                <w:szCs w:val="18"/>
              </w:rPr>
              <w:t>adiante designado por Código do IRS, aprovado pelo Decreto-Lei n.º 442-A/88, de 30</w:t>
            </w:r>
          </w:p>
          <w:p w:rsidR="008E1C03" w:rsidRPr="009C11D7" w:rsidRDefault="008E1C03" w:rsidP="00DC18FE">
            <w:pPr>
              <w:jc w:val="both"/>
              <w:rPr>
                <w:rFonts w:ascii="Arial" w:eastAsia="Calibri" w:hAnsi="Arial" w:cs="Arial"/>
                <w:sz w:val="18"/>
                <w:szCs w:val="18"/>
              </w:rPr>
            </w:pPr>
            <w:proofErr w:type="gramStart"/>
            <w:r w:rsidRPr="00DC18FE">
              <w:rPr>
                <w:rFonts w:ascii="Arial" w:hAnsi="Arial" w:cs="Arial"/>
                <w:sz w:val="18"/>
                <w:szCs w:val="18"/>
              </w:rPr>
              <w:t>de</w:t>
            </w:r>
            <w:proofErr w:type="gramEnd"/>
            <w:r w:rsidRPr="00DC18FE">
              <w:rPr>
                <w:rFonts w:ascii="Arial" w:hAnsi="Arial" w:cs="Arial"/>
                <w:sz w:val="18"/>
                <w:szCs w:val="18"/>
              </w:rPr>
              <w:t xml:space="preserve"> novembro, atualizado, passa a ter a seguinte redação:</w:t>
            </w:r>
          </w:p>
        </w:tc>
      </w:tr>
      <w:tr w:rsidR="008E1C03" w:rsidRPr="00DC42E6" w:rsidTr="00934AB9">
        <w:trPr>
          <w:cantSplit/>
          <w:tblHeader/>
        </w:trPr>
        <w:tc>
          <w:tcPr>
            <w:tcW w:w="701" w:type="dxa"/>
            <w:gridSpan w:val="2"/>
            <w:shd w:val="clear" w:color="auto" w:fill="D9D9D9" w:themeFill="background1" w:themeFillShade="D9"/>
            <w:textDirection w:val="btLr"/>
            <w:vAlign w:val="center"/>
          </w:tcPr>
          <w:p w:rsidR="008E1C03" w:rsidRDefault="008E1C03" w:rsidP="008F213F">
            <w:pPr>
              <w:ind w:left="113" w:right="113"/>
              <w:jc w:val="center"/>
              <w:rPr>
                <w:rFonts w:ascii="Arial" w:hAnsi="Arial" w:cs="Arial"/>
                <w:b/>
                <w:sz w:val="18"/>
                <w:szCs w:val="18"/>
              </w:rPr>
            </w:pPr>
          </w:p>
        </w:tc>
        <w:tc>
          <w:tcPr>
            <w:tcW w:w="3545" w:type="dxa"/>
            <w:shd w:val="clear" w:color="auto" w:fill="D9D9D9" w:themeFill="background1" w:themeFillShade="D9"/>
          </w:tcPr>
          <w:p w:rsidR="008E1C03" w:rsidRPr="001220DD" w:rsidRDefault="008E1C03" w:rsidP="00437939">
            <w:pPr>
              <w:jc w:val="center"/>
              <w:rPr>
                <w:rFonts w:ascii="Arial" w:hAnsi="Arial" w:cs="Arial"/>
                <w:b/>
                <w:sz w:val="18"/>
                <w:szCs w:val="18"/>
              </w:rPr>
            </w:pPr>
          </w:p>
        </w:tc>
        <w:tc>
          <w:tcPr>
            <w:tcW w:w="2977" w:type="dxa"/>
            <w:shd w:val="clear" w:color="auto" w:fill="E7E6E6" w:themeFill="background2"/>
          </w:tcPr>
          <w:p w:rsidR="008E1C03" w:rsidRDefault="008E1C03" w:rsidP="008F158B">
            <w:pPr>
              <w:rPr>
                <w:rFonts w:ascii="Arial" w:hAnsi="Arial" w:cs="Arial"/>
                <w:b/>
                <w:sz w:val="18"/>
                <w:szCs w:val="18"/>
                <w:u w:val="single"/>
              </w:rPr>
            </w:pPr>
            <w:r>
              <w:rPr>
                <w:rFonts w:ascii="Arial" w:hAnsi="Arial" w:cs="Arial"/>
                <w:b/>
                <w:sz w:val="18"/>
                <w:szCs w:val="18"/>
                <w:u w:val="single"/>
              </w:rPr>
              <w:t>Contra</w:t>
            </w:r>
          </w:p>
          <w:p w:rsidR="008E1C03" w:rsidRDefault="008E1C03" w:rsidP="008F158B">
            <w:pPr>
              <w:rPr>
                <w:rFonts w:ascii="Arial" w:hAnsi="Arial" w:cs="Arial"/>
                <w:b/>
                <w:sz w:val="18"/>
                <w:szCs w:val="18"/>
                <w:u w:val="single"/>
              </w:rPr>
            </w:pPr>
            <w:r>
              <w:rPr>
                <w:rFonts w:ascii="Arial" w:hAnsi="Arial" w:cs="Arial"/>
                <w:b/>
                <w:sz w:val="18"/>
                <w:szCs w:val="18"/>
                <w:u w:val="single"/>
              </w:rPr>
              <w:t>Abstenção</w:t>
            </w:r>
          </w:p>
          <w:p w:rsidR="008E1C03" w:rsidRDefault="008E1C03" w:rsidP="008F158B">
            <w:pPr>
              <w:rPr>
                <w:rFonts w:ascii="Arial" w:hAnsi="Arial" w:cs="Arial"/>
                <w:b/>
                <w:sz w:val="18"/>
                <w:szCs w:val="18"/>
                <w:u w:val="single"/>
              </w:rPr>
            </w:pPr>
            <w:proofErr w:type="gramStart"/>
            <w:r>
              <w:rPr>
                <w:rFonts w:ascii="Arial" w:hAnsi="Arial" w:cs="Arial"/>
                <w:b/>
                <w:sz w:val="18"/>
                <w:szCs w:val="18"/>
                <w:u w:val="single"/>
              </w:rPr>
              <w:t>A favor</w:t>
            </w:r>
            <w:proofErr w:type="gramEnd"/>
          </w:p>
          <w:p w:rsidR="007F29F6" w:rsidRDefault="007F29F6" w:rsidP="008F158B">
            <w:pPr>
              <w:rPr>
                <w:rFonts w:ascii="Arial" w:hAnsi="Arial" w:cs="Arial"/>
                <w:b/>
                <w:sz w:val="18"/>
                <w:szCs w:val="18"/>
                <w:u w:val="single"/>
              </w:rPr>
            </w:pPr>
          </w:p>
          <w:p w:rsidR="007F29F6" w:rsidRPr="00DC42E6" w:rsidRDefault="007F29F6" w:rsidP="007F29F6">
            <w:pPr>
              <w:jc w:val="center"/>
              <w:rPr>
                <w:rFonts w:ascii="Arial" w:hAnsi="Arial" w:cs="Arial"/>
                <w:b/>
                <w:sz w:val="18"/>
                <w:szCs w:val="18"/>
                <w:u w:val="single"/>
              </w:rPr>
            </w:pPr>
            <w:r w:rsidRPr="00290862">
              <w:rPr>
                <w:rFonts w:ascii="Arial" w:hAnsi="Arial" w:cs="Arial"/>
                <w:b/>
                <w:sz w:val="18"/>
                <w:szCs w:val="18"/>
              </w:rPr>
              <w:t>PREJUDICADO</w:t>
            </w:r>
          </w:p>
          <w:p w:rsidR="008E1C03" w:rsidRPr="00DC73A8" w:rsidRDefault="008E1C03" w:rsidP="00437939">
            <w:pPr>
              <w:jc w:val="center"/>
              <w:rPr>
                <w:rFonts w:ascii="Arial" w:eastAsia="Times New Roman" w:hAnsi="Arial" w:cs="Arial"/>
                <w:sz w:val="18"/>
                <w:szCs w:val="18"/>
              </w:rPr>
            </w:pPr>
          </w:p>
        </w:tc>
        <w:tc>
          <w:tcPr>
            <w:tcW w:w="3260" w:type="dxa"/>
            <w:shd w:val="clear" w:color="auto" w:fill="E7E6E6" w:themeFill="background2"/>
          </w:tcPr>
          <w:p w:rsidR="008E1C03" w:rsidRPr="004A2077" w:rsidRDefault="008E1C03" w:rsidP="00437939">
            <w:pPr>
              <w:jc w:val="center"/>
              <w:rPr>
                <w:rFonts w:ascii="Arial" w:eastAsia="Times New Roman" w:hAnsi="Arial" w:cs="Arial"/>
                <w:sz w:val="18"/>
                <w:szCs w:val="18"/>
              </w:rPr>
            </w:pPr>
          </w:p>
        </w:tc>
        <w:tc>
          <w:tcPr>
            <w:tcW w:w="3120" w:type="dxa"/>
            <w:shd w:val="clear" w:color="auto" w:fill="E7E6E6" w:themeFill="background2"/>
          </w:tcPr>
          <w:p w:rsidR="008E1C03" w:rsidRPr="009C11D7" w:rsidRDefault="008E1C03" w:rsidP="00437939">
            <w:pPr>
              <w:jc w:val="both"/>
              <w:rPr>
                <w:rFonts w:ascii="Arial" w:hAnsi="Arial" w:cs="Arial"/>
                <w:sz w:val="18"/>
                <w:szCs w:val="18"/>
              </w:rPr>
            </w:pPr>
          </w:p>
        </w:tc>
        <w:tc>
          <w:tcPr>
            <w:tcW w:w="3120" w:type="dxa"/>
            <w:shd w:val="clear" w:color="auto" w:fill="E7E6E6" w:themeFill="background2"/>
          </w:tcPr>
          <w:p w:rsidR="008E1C03" w:rsidRPr="009C11D7" w:rsidRDefault="008E1C03" w:rsidP="00437939">
            <w:pPr>
              <w:jc w:val="both"/>
              <w:rPr>
                <w:rFonts w:ascii="Arial" w:hAnsi="Arial" w:cs="Arial"/>
                <w:sz w:val="18"/>
                <w:szCs w:val="18"/>
              </w:rPr>
            </w:pPr>
          </w:p>
        </w:tc>
        <w:tc>
          <w:tcPr>
            <w:tcW w:w="3262" w:type="dxa"/>
            <w:gridSpan w:val="2"/>
            <w:shd w:val="clear" w:color="auto" w:fill="E7E6E6" w:themeFill="background2"/>
          </w:tcPr>
          <w:p w:rsidR="008E1C03" w:rsidRPr="00F84513" w:rsidRDefault="008E1C03" w:rsidP="00816187">
            <w:pPr>
              <w:jc w:val="center"/>
              <w:rPr>
                <w:rFonts w:ascii="Arial" w:hAnsi="Arial" w:cs="Arial"/>
                <w:sz w:val="18"/>
                <w:szCs w:val="18"/>
              </w:rPr>
            </w:pPr>
          </w:p>
        </w:tc>
        <w:tc>
          <w:tcPr>
            <w:tcW w:w="3116" w:type="dxa"/>
            <w:shd w:val="clear" w:color="auto" w:fill="E7E6E6" w:themeFill="background2"/>
          </w:tcPr>
          <w:p w:rsidR="008E1C03" w:rsidRDefault="008E1C03" w:rsidP="008F158B">
            <w:pPr>
              <w:rPr>
                <w:rFonts w:ascii="Arial" w:hAnsi="Arial" w:cs="Arial"/>
                <w:b/>
                <w:sz w:val="18"/>
                <w:szCs w:val="18"/>
                <w:u w:val="single"/>
              </w:rPr>
            </w:pPr>
            <w:r>
              <w:rPr>
                <w:rFonts w:ascii="Arial" w:hAnsi="Arial" w:cs="Arial"/>
                <w:b/>
                <w:sz w:val="18"/>
                <w:szCs w:val="18"/>
                <w:u w:val="single"/>
              </w:rPr>
              <w:t>Contra</w:t>
            </w:r>
            <w:r w:rsidR="007F29F6">
              <w:rPr>
                <w:rFonts w:ascii="Arial" w:hAnsi="Arial" w:cs="Arial"/>
                <w:b/>
                <w:sz w:val="18"/>
                <w:szCs w:val="18"/>
                <w:u w:val="single"/>
              </w:rPr>
              <w:t xml:space="preserve"> </w:t>
            </w:r>
            <w:r w:rsidR="007F29F6" w:rsidRPr="007F29F6">
              <w:rPr>
                <w:rFonts w:ascii="Arial" w:hAnsi="Arial" w:cs="Arial"/>
                <w:b/>
                <w:sz w:val="18"/>
                <w:szCs w:val="18"/>
              </w:rPr>
              <w:t>BE, PCP</w:t>
            </w:r>
          </w:p>
          <w:p w:rsidR="008E1C03" w:rsidRDefault="008E1C03" w:rsidP="008F158B">
            <w:pPr>
              <w:rPr>
                <w:rFonts w:ascii="Arial" w:hAnsi="Arial" w:cs="Arial"/>
                <w:b/>
                <w:sz w:val="18"/>
                <w:szCs w:val="18"/>
                <w:u w:val="single"/>
              </w:rPr>
            </w:pPr>
            <w:r>
              <w:rPr>
                <w:rFonts w:ascii="Arial" w:hAnsi="Arial" w:cs="Arial"/>
                <w:b/>
                <w:sz w:val="18"/>
                <w:szCs w:val="18"/>
                <w:u w:val="single"/>
              </w:rPr>
              <w:t>Abstenção</w:t>
            </w:r>
            <w:r w:rsidR="007F29F6">
              <w:rPr>
                <w:rFonts w:ascii="Arial" w:hAnsi="Arial" w:cs="Arial"/>
                <w:b/>
                <w:sz w:val="18"/>
                <w:szCs w:val="18"/>
                <w:u w:val="single"/>
              </w:rPr>
              <w:t xml:space="preserve"> </w:t>
            </w:r>
          </w:p>
          <w:p w:rsidR="008E1C03" w:rsidRPr="00DC42E6" w:rsidRDefault="008E1C03" w:rsidP="008F158B">
            <w:pPr>
              <w:rPr>
                <w:rFonts w:ascii="Arial" w:hAnsi="Arial" w:cs="Arial"/>
                <w:b/>
                <w:sz w:val="18"/>
                <w:szCs w:val="18"/>
                <w:u w:val="single"/>
              </w:rPr>
            </w:pPr>
            <w:proofErr w:type="gramStart"/>
            <w:r>
              <w:rPr>
                <w:rFonts w:ascii="Arial" w:hAnsi="Arial" w:cs="Arial"/>
                <w:b/>
                <w:sz w:val="18"/>
                <w:szCs w:val="18"/>
                <w:u w:val="single"/>
              </w:rPr>
              <w:t>A favor</w:t>
            </w:r>
            <w:proofErr w:type="gramEnd"/>
            <w:r w:rsidR="007F29F6">
              <w:rPr>
                <w:rFonts w:ascii="Arial" w:hAnsi="Arial" w:cs="Arial"/>
                <w:b/>
                <w:sz w:val="18"/>
                <w:szCs w:val="18"/>
                <w:u w:val="single"/>
              </w:rPr>
              <w:t xml:space="preserve"> </w:t>
            </w:r>
            <w:r w:rsidR="007F29F6" w:rsidRPr="007F29F6">
              <w:rPr>
                <w:rFonts w:ascii="Arial" w:hAnsi="Arial" w:cs="Arial"/>
                <w:b/>
                <w:sz w:val="18"/>
                <w:szCs w:val="18"/>
              </w:rPr>
              <w:t>PSD, PS, CDS</w:t>
            </w:r>
          </w:p>
          <w:p w:rsidR="00183297" w:rsidRDefault="00183297" w:rsidP="007F29F6">
            <w:pPr>
              <w:jc w:val="center"/>
              <w:rPr>
                <w:rFonts w:ascii="Arial" w:hAnsi="Arial" w:cs="Arial"/>
                <w:b/>
                <w:color w:val="FF0000"/>
                <w:sz w:val="18"/>
                <w:szCs w:val="18"/>
              </w:rPr>
            </w:pPr>
          </w:p>
          <w:p w:rsidR="007F29F6" w:rsidRPr="00290862" w:rsidRDefault="007F29F6" w:rsidP="007F29F6">
            <w:pPr>
              <w:jc w:val="center"/>
              <w:rPr>
                <w:rFonts w:ascii="Arial" w:hAnsi="Arial" w:cs="Arial"/>
                <w:b/>
                <w:color w:val="FF0000"/>
                <w:sz w:val="18"/>
                <w:szCs w:val="18"/>
              </w:rPr>
            </w:pPr>
            <w:r w:rsidRPr="00290862">
              <w:rPr>
                <w:rFonts w:ascii="Arial" w:hAnsi="Arial" w:cs="Arial"/>
                <w:b/>
                <w:color w:val="FF0000"/>
                <w:sz w:val="18"/>
                <w:szCs w:val="18"/>
              </w:rPr>
              <w:t>APROVADO</w:t>
            </w:r>
          </w:p>
          <w:p w:rsidR="008E1C03" w:rsidRPr="00816187" w:rsidRDefault="008E1C03" w:rsidP="00816187">
            <w:pPr>
              <w:jc w:val="center"/>
              <w:rPr>
                <w:rFonts w:ascii="Arial" w:hAnsi="Arial" w:cs="Arial"/>
                <w:sz w:val="18"/>
                <w:szCs w:val="18"/>
              </w:rPr>
            </w:pPr>
          </w:p>
        </w:tc>
      </w:tr>
      <w:tr w:rsidR="008E1C03" w:rsidRPr="00DC42E6" w:rsidTr="00934AB9">
        <w:trPr>
          <w:cantSplit/>
          <w:trHeight w:val="6225"/>
          <w:tblHeader/>
        </w:trPr>
        <w:tc>
          <w:tcPr>
            <w:tcW w:w="701" w:type="dxa"/>
            <w:gridSpan w:val="2"/>
            <w:shd w:val="clear" w:color="auto" w:fill="D9D9D9" w:themeFill="background1" w:themeFillShade="D9"/>
            <w:textDirection w:val="btLr"/>
            <w:vAlign w:val="center"/>
          </w:tcPr>
          <w:p w:rsidR="008E1C03" w:rsidRPr="00DC42E6" w:rsidRDefault="00DA25E5" w:rsidP="00437939">
            <w:pPr>
              <w:ind w:left="113" w:right="113"/>
              <w:jc w:val="center"/>
              <w:rPr>
                <w:rFonts w:ascii="Arial" w:hAnsi="Arial" w:cs="Arial"/>
                <w:b/>
                <w:sz w:val="18"/>
                <w:szCs w:val="18"/>
              </w:rPr>
            </w:pPr>
            <w:r>
              <w:rPr>
                <w:rFonts w:ascii="Arial" w:hAnsi="Arial" w:cs="Arial"/>
                <w:b/>
                <w:sz w:val="18"/>
                <w:szCs w:val="18"/>
              </w:rPr>
              <w:lastRenderedPageBreak/>
              <w:t>TAXAS ESPECIAIS</w:t>
            </w:r>
          </w:p>
        </w:tc>
        <w:tc>
          <w:tcPr>
            <w:tcW w:w="3545" w:type="dxa"/>
            <w:shd w:val="clear" w:color="auto" w:fill="D9D9D9" w:themeFill="background1" w:themeFillShade="D9"/>
          </w:tcPr>
          <w:p w:rsidR="008E1C03" w:rsidRPr="00C8063D" w:rsidRDefault="008E1C03" w:rsidP="00DB655F">
            <w:pPr>
              <w:shd w:val="clear" w:color="auto" w:fill="FFFFFF" w:themeFill="background1"/>
              <w:jc w:val="center"/>
              <w:rPr>
                <w:rFonts w:ascii="Arial" w:hAnsi="Arial" w:cs="Arial"/>
                <w:b/>
                <w:sz w:val="16"/>
                <w:szCs w:val="16"/>
              </w:rPr>
            </w:pPr>
            <w:r w:rsidRPr="00C8063D">
              <w:rPr>
                <w:rFonts w:ascii="Arial" w:hAnsi="Arial" w:cs="Arial"/>
                <w:b/>
                <w:sz w:val="16"/>
                <w:szCs w:val="16"/>
              </w:rPr>
              <w:t>Artigo 72.º</w:t>
            </w:r>
          </w:p>
          <w:p w:rsidR="008E1C03" w:rsidRPr="00C8063D" w:rsidRDefault="008E1C03" w:rsidP="00DB655F">
            <w:pPr>
              <w:shd w:val="clear" w:color="auto" w:fill="FFFFFF" w:themeFill="background1"/>
              <w:jc w:val="center"/>
              <w:rPr>
                <w:rFonts w:ascii="Arial" w:hAnsi="Arial" w:cs="Arial"/>
                <w:b/>
                <w:sz w:val="16"/>
                <w:szCs w:val="16"/>
              </w:rPr>
            </w:pPr>
            <w:r w:rsidRPr="00C8063D">
              <w:rPr>
                <w:rFonts w:ascii="Arial" w:hAnsi="Arial" w:cs="Arial"/>
                <w:b/>
                <w:sz w:val="16"/>
                <w:szCs w:val="16"/>
              </w:rPr>
              <w:t>Taxas especiais</w:t>
            </w:r>
          </w:p>
          <w:p w:rsidR="008E1C03" w:rsidRPr="00C8063D" w:rsidRDefault="008E1C03" w:rsidP="00DB655F">
            <w:pPr>
              <w:shd w:val="clear" w:color="auto" w:fill="FFFFFF" w:themeFill="background1"/>
              <w:jc w:val="center"/>
              <w:rPr>
                <w:rFonts w:ascii="Arial" w:hAnsi="Arial" w:cs="Arial"/>
                <w:sz w:val="16"/>
                <w:szCs w:val="16"/>
              </w:rPr>
            </w:pPr>
          </w:p>
          <w:p w:rsidR="008E1C03" w:rsidRPr="00C8063D" w:rsidRDefault="008E1C03" w:rsidP="00DB655F">
            <w:pPr>
              <w:shd w:val="clear" w:color="auto" w:fill="FFFFFF" w:themeFill="background1"/>
              <w:jc w:val="both"/>
              <w:rPr>
                <w:rFonts w:ascii="Arial" w:hAnsi="Arial" w:cs="Arial"/>
                <w:sz w:val="16"/>
                <w:szCs w:val="16"/>
              </w:rPr>
            </w:pPr>
            <w:r w:rsidRPr="00C8063D">
              <w:rPr>
                <w:rFonts w:ascii="Arial" w:hAnsi="Arial" w:cs="Arial"/>
                <w:sz w:val="16"/>
                <w:szCs w:val="16"/>
              </w:rPr>
              <w:t>1 – São tributados à taxa autónoma de 28%:</w:t>
            </w:r>
          </w:p>
          <w:p w:rsidR="008E1C03" w:rsidRPr="00C8063D" w:rsidRDefault="008E1C03" w:rsidP="00DB655F">
            <w:pPr>
              <w:shd w:val="clear" w:color="auto" w:fill="FFFFFF" w:themeFill="background1"/>
              <w:jc w:val="both"/>
              <w:rPr>
                <w:rFonts w:ascii="Arial" w:hAnsi="Arial" w:cs="Arial"/>
                <w:sz w:val="16"/>
                <w:szCs w:val="16"/>
              </w:rPr>
            </w:pPr>
            <w:r w:rsidRPr="00C8063D">
              <w:rPr>
                <w:rFonts w:ascii="Arial" w:hAnsi="Arial" w:cs="Arial"/>
                <w:sz w:val="16"/>
                <w:szCs w:val="16"/>
              </w:rPr>
              <w:t xml:space="preserve">a) </w:t>
            </w:r>
            <w:proofErr w:type="gramStart"/>
            <w:r w:rsidRPr="00C8063D">
              <w:rPr>
                <w:rFonts w:ascii="Arial" w:hAnsi="Arial" w:cs="Arial"/>
                <w:sz w:val="16"/>
                <w:szCs w:val="16"/>
              </w:rPr>
              <w:t>as</w:t>
            </w:r>
            <w:proofErr w:type="gramEnd"/>
            <w:r w:rsidRPr="00C8063D">
              <w:rPr>
                <w:rFonts w:ascii="Arial" w:hAnsi="Arial" w:cs="Arial"/>
                <w:sz w:val="16"/>
                <w:szCs w:val="16"/>
              </w:rPr>
              <w:t xml:space="preserve"> mais-valias previstas nas alíneas a) e d) do n.º 1 do artigo 10.º auferidas por não residentes em território português que não sejam imputáveis a estabelecimento estável nele situado;</w:t>
            </w:r>
          </w:p>
          <w:p w:rsidR="008E1C03" w:rsidRPr="00C8063D" w:rsidRDefault="008E1C03" w:rsidP="00DB655F">
            <w:pPr>
              <w:shd w:val="clear" w:color="auto" w:fill="FFFFFF" w:themeFill="background1"/>
              <w:jc w:val="both"/>
              <w:rPr>
                <w:rFonts w:ascii="Arial" w:hAnsi="Arial" w:cs="Arial"/>
                <w:sz w:val="16"/>
                <w:szCs w:val="16"/>
              </w:rPr>
            </w:pPr>
            <w:r w:rsidRPr="00C8063D">
              <w:rPr>
                <w:rFonts w:ascii="Arial" w:hAnsi="Arial" w:cs="Arial"/>
                <w:sz w:val="16"/>
                <w:szCs w:val="16"/>
              </w:rPr>
              <w:t xml:space="preserve">b) </w:t>
            </w:r>
            <w:proofErr w:type="gramStart"/>
            <w:r w:rsidRPr="00C8063D">
              <w:rPr>
                <w:rFonts w:ascii="Arial" w:hAnsi="Arial" w:cs="Arial"/>
                <w:sz w:val="16"/>
                <w:szCs w:val="16"/>
              </w:rPr>
              <w:t>outros</w:t>
            </w:r>
            <w:proofErr w:type="gramEnd"/>
            <w:r w:rsidRPr="00C8063D">
              <w:rPr>
                <w:rFonts w:ascii="Arial" w:hAnsi="Arial" w:cs="Arial"/>
                <w:sz w:val="16"/>
                <w:szCs w:val="16"/>
              </w:rPr>
              <w:t xml:space="preserve"> rendimentos auferidos por não residentes em território português que não sejam imputáveis a estabelecimento estável nele situado e que não sejam sujeitos a retenção na fonte às taxas liberatórias;</w:t>
            </w:r>
          </w:p>
          <w:p w:rsidR="008E1C03" w:rsidRPr="00C8063D" w:rsidRDefault="008E1C03" w:rsidP="00DB655F">
            <w:pPr>
              <w:shd w:val="clear" w:color="auto" w:fill="FFFFFF" w:themeFill="background1"/>
              <w:jc w:val="both"/>
              <w:rPr>
                <w:rFonts w:ascii="Arial" w:hAnsi="Arial" w:cs="Arial"/>
                <w:sz w:val="16"/>
                <w:szCs w:val="16"/>
              </w:rPr>
            </w:pPr>
            <w:r w:rsidRPr="00C8063D">
              <w:rPr>
                <w:rFonts w:ascii="Arial" w:hAnsi="Arial" w:cs="Arial"/>
                <w:sz w:val="16"/>
                <w:szCs w:val="16"/>
              </w:rPr>
              <w:t xml:space="preserve">c) </w:t>
            </w:r>
            <w:proofErr w:type="gramStart"/>
            <w:r w:rsidRPr="00C8063D">
              <w:rPr>
                <w:rFonts w:ascii="Arial" w:hAnsi="Arial" w:cs="Arial"/>
                <w:sz w:val="16"/>
                <w:szCs w:val="16"/>
              </w:rPr>
              <w:t>o</w:t>
            </w:r>
            <w:proofErr w:type="gramEnd"/>
            <w:r w:rsidRPr="00C8063D">
              <w:rPr>
                <w:rFonts w:ascii="Arial" w:hAnsi="Arial" w:cs="Arial"/>
                <w:sz w:val="16"/>
                <w:szCs w:val="16"/>
              </w:rPr>
              <w:t xml:space="preserve"> saldo positivo entre as mais-valias e menos-valias, resultante das operações previstas nas alíneas b), c), e), f), g) e h) do n.º 1 do artigo 10.º;</w:t>
            </w:r>
          </w:p>
          <w:p w:rsidR="008E1C03" w:rsidRPr="00C8063D" w:rsidRDefault="008E1C03" w:rsidP="00DB655F">
            <w:pPr>
              <w:shd w:val="clear" w:color="auto" w:fill="FFFFFF" w:themeFill="background1"/>
              <w:jc w:val="both"/>
              <w:rPr>
                <w:rFonts w:ascii="Arial" w:hAnsi="Arial" w:cs="Arial"/>
                <w:sz w:val="16"/>
                <w:szCs w:val="16"/>
              </w:rPr>
            </w:pPr>
            <w:r w:rsidRPr="00C8063D">
              <w:rPr>
                <w:rFonts w:ascii="Arial" w:hAnsi="Arial" w:cs="Arial"/>
                <w:sz w:val="16"/>
                <w:szCs w:val="16"/>
              </w:rPr>
              <w:t xml:space="preserve">d) </w:t>
            </w:r>
            <w:proofErr w:type="gramStart"/>
            <w:r w:rsidRPr="00C8063D">
              <w:rPr>
                <w:rFonts w:ascii="Arial" w:hAnsi="Arial" w:cs="Arial"/>
                <w:sz w:val="16"/>
                <w:szCs w:val="16"/>
              </w:rPr>
              <w:t>os</w:t>
            </w:r>
            <w:proofErr w:type="gramEnd"/>
            <w:r w:rsidRPr="00C8063D">
              <w:rPr>
                <w:rFonts w:ascii="Arial" w:hAnsi="Arial" w:cs="Arial"/>
                <w:sz w:val="16"/>
                <w:szCs w:val="16"/>
              </w:rPr>
              <w:t xml:space="preserve"> rendimentos de capitais, tal como são definidos no artigo 5.º, quando não sujeitos a retenção na fonte, nos termos do artigo anterior;</w:t>
            </w:r>
          </w:p>
          <w:p w:rsidR="008E1C03" w:rsidRPr="00C8063D" w:rsidRDefault="008E1C03" w:rsidP="00DB655F">
            <w:pPr>
              <w:shd w:val="clear" w:color="auto" w:fill="FFFFFF" w:themeFill="background1"/>
              <w:jc w:val="both"/>
              <w:rPr>
                <w:rFonts w:ascii="Arial" w:hAnsi="Arial" w:cs="Arial"/>
                <w:sz w:val="16"/>
                <w:szCs w:val="16"/>
              </w:rPr>
            </w:pPr>
            <w:r w:rsidRPr="00C8063D">
              <w:rPr>
                <w:rFonts w:ascii="Arial" w:hAnsi="Arial" w:cs="Arial"/>
                <w:sz w:val="16"/>
                <w:szCs w:val="16"/>
              </w:rPr>
              <w:t xml:space="preserve">e) </w:t>
            </w:r>
            <w:proofErr w:type="gramStart"/>
            <w:r w:rsidRPr="00C8063D">
              <w:rPr>
                <w:rFonts w:ascii="Arial" w:hAnsi="Arial" w:cs="Arial"/>
                <w:sz w:val="16"/>
                <w:szCs w:val="16"/>
              </w:rPr>
              <w:t>os</w:t>
            </w:r>
            <w:proofErr w:type="gramEnd"/>
            <w:r w:rsidRPr="00C8063D">
              <w:rPr>
                <w:rFonts w:ascii="Arial" w:hAnsi="Arial" w:cs="Arial"/>
                <w:sz w:val="16"/>
                <w:szCs w:val="16"/>
              </w:rPr>
              <w:t xml:space="preserve"> rendimentos prediais.</w:t>
            </w:r>
          </w:p>
          <w:p w:rsidR="008E1C03" w:rsidRPr="00C8063D" w:rsidRDefault="008E1C03" w:rsidP="003E0396">
            <w:pPr>
              <w:shd w:val="clear" w:color="auto" w:fill="FFFFFF" w:themeFill="background1"/>
              <w:jc w:val="both"/>
              <w:rPr>
                <w:rFonts w:ascii="Arial" w:hAnsi="Arial" w:cs="Arial"/>
                <w:b/>
                <w:sz w:val="16"/>
                <w:szCs w:val="16"/>
              </w:rPr>
            </w:pPr>
            <w:r w:rsidRPr="00C8063D">
              <w:rPr>
                <w:rFonts w:ascii="Arial" w:hAnsi="Arial" w:cs="Arial"/>
                <w:b/>
                <w:sz w:val="16"/>
                <w:szCs w:val="16"/>
              </w:rPr>
              <w:t>2 – São tributados autonomamente à taxa de 25%:</w:t>
            </w:r>
          </w:p>
          <w:p w:rsidR="008E1C03" w:rsidRPr="00C8063D" w:rsidRDefault="008E1C03" w:rsidP="003E0396">
            <w:pPr>
              <w:shd w:val="clear" w:color="auto" w:fill="FFFFFF" w:themeFill="background1"/>
              <w:jc w:val="both"/>
              <w:rPr>
                <w:rFonts w:ascii="Arial" w:hAnsi="Arial" w:cs="Arial"/>
                <w:b/>
                <w:sz w:val="16"/>
                <w:szCs w:val="16"/>
              </w:rPr>
            </w:pPr>
            <w:r w:rsidRPr="00C8063D">
              <w:rPr>
                <w:rFonts w:ascii="Arial" w:hAnsi="Arial" w:cs="Arial"/>
                <w:b/>
                <w:sz w:val="16"/>
                <w:szCs w:val="16"/>
              </w:rPr>
              <w:t xml:space="preserve">a) </w:t>
            </w:r>
            <w:proofErr w:type="gramStart"/>
            <w:r w:rsidRPr="00C8063D">
              <w:rPr>
                <w:rFonts w:ascii="Arial" w:hAnsi="Arial" w:cs="Arial"/>
                <w:b/>
                <w:sz w:val="16"/>
                <w:szCs w:val="16"/>
              </w:rPr>
              <w:t>os</w:t>
            </w:r>
            <w:proofErr w:type="gramEnd"/>
            <w:r w:rsidRPr="00C8063D">
              <w:rPr>
                <w:rFonts w:ascii="Arial" w:hAnsi="Arial" w:cs="Arial"/>
                <w:b/>
                <w:sz w:val="16"/>
                <w:szCs w:val="16"/>
              </w:rPr>
              <w:t xml:space="preserve"> rendimentos auferidos por não residentes em território português que sejam imputáveis a estabelecimento estável aí situado; </w:t>
            </w:r>
            <w:proofErr w:type="gramStart"/>
            <w:r w:rsidRPr="00C8063D">
              <w:rPr>
                <w:rFonts w:ascii="Arial" w:hAnsi="Arial" w:cs="Arial"/>
                <w:b/>
                <w:sz w:val="16"/>
                <w:szCs w:val="16"/>
              </w:rPr>
              <w:t>e</w:t>
            </w:r>
            <w:proofErr w:type="gramEnd"/>
          </w:p>
          <w:p w:rsidR="008E1C03" w:rsidRPr="00C8063D" w:rsidRDefault="008E1C03" w:rsidP="003E0396">
            <w:pPr>
              <w:shd w:val="clear" w:color="auto" w:fill="FFFFFF" w:themeFill="background1"/>
              <w:jc w:val="both"/>
              <w:rPr>
                <w:rFonts w:ascii="Arial" w:hAnsi="Arial" w:cs="Arial"/>
                <w:b/>
                <w:sz w:val="16"/>
                <w:szCs w:val="16"/>
              </w:rPr>
            </w:pPr>
            <w:r w:rsidRPr="00C8063D">
              <w:rPr>
                <w:rFonts w:ascii="Arial" w:hAnsi="Arial" w:cs="Arial"/>
                <w:b/>
                <w:sz w:val="16"/>
                <w:szCs w:val="16"/>
              </w:rPr>
              <w:t xml:space="preserve">b) </w:t>
            </w:r>
            <w:proofErr w:type="gramStart"/>
            <w:r w:rsidRPr="00C8063D">
              <w:rPr>
                <w:rFonts w:ascii="Arial" w:hAnsi="Arial" w:cs="Arial"/>
                <w:b/>
                <w:sz w:val="16"/>
                <w:szCs w:val="16"/>
              </w:rPr>
              <w:t>não</w:t>
            </w:r>
            <w:proofErr w:type="gramEnd"/>
            <w:r w:rsidRPr="00C8063D">
              <w:rPr>
                <w:rFonts w:ascii="Arial" w:hAnsi="Arial" w:cs="Arial"/>
                <w:b/>
                <w:sz w:val="16"/>
                <w:szCs w:val="16"/>
              </w:rPr>
              <w:t xml:space="preserve"> obstante o disposto no número anterior, os rendimentos previstos nas alíneas a) e c) do n.º 4 do artigo anterior, obtidos em território português por não residentes, quando não sujeitos a retenção na fonte.</w:t>
            </w:r>
          </w:p>
          <w:p w:rsidR="008E1C03" w:rsidRPr="00C8063D" w:rsidRDefault="008E1C03" w:rsidP="003E0396">
            <w:pPr>
              <w:shd w:val="clear" w:color="auto" w:fill="FFFFFF" w:themeFill="background1"/>
              <w:jc w:val="both"/>
              <w:rPr>
                <w:rFonts w:ascii="Arial" w:hAnsi="Arial" w:cs="Arial"/>
                <w:b/>
                <w:sz w:val="16"/>
                <w:szCs w:val="16"/>
              </w:rPr>
            </w:pPr>
            <w:r w:rsidRPr="00C8063D">
              <w:rPr>
                <w:rFonts w:ascii="Arial" w:hAnsi="Arial" w:cs="Arial"/>
                <w:b/>
                <w:sz w:val="16"/>
                <w:szCs w:val="16"/>
              </w:rPr>
              <w:t>3 – As gratificações auferidas pela prestação ou em razão da prestação de trabalho, quando não atribuídas pela entidade patronal nem por entidade que com esta mantenha relações de grupo, domínio ou simples participação, independentemente da respetiva localização geográfica, são tributadas autonomamente à taxa de 10%.</w:t>
            </w:r>
          </w:p>
          <w:p w:rsidR="008E1C03" w:rsidRPr="00C8063D" w:rsidRDefault="008E1C03" w:rsidP="003E0396">
            <w:pPr>
              <w:shd w:val="clear" w:color="auto" w:fill="FFFFFF" w:themeFill="background1"/>
              <w:jc w:val="both"/>
              <w:rPr>
                <w:rFonts w:ascii="Arial" w:hAnsi="Arial" w:cs="Arial"/>
                <w:b/>
                <w:sz w:val="16"/>
                <w:szCs w:val="16"/>
              </w:rPr>
            </w:pPr>
            <w:r w:rsidRPr="00C8063D">
              <w:rPr>
                <w:rFonts w:ascii="Arial" w:hAnsi="Arial" w:cs="Arial"/>
                <w:b/>
                <w:sz w:val="16"/>
                <w:szCs w:val="16"/>
              </w:rPr>
              <w:t>4 – (Revogado)</w:t>
            </w:r>
          </w:p>
          <w:p w:rsidR="008E1C03" w:rsidRPr="00C8063D" w:rsidRDefault="008E1C03" w:rsidP="003E0396">
            <w:pPr>
              <w:shd w:val="clear" w:color="auto" w:fill="FFFFFF" w:themeFill="background1"/>
              <w:jc w:val="both"/>
              <w:rPr>
                <w:rFonts w:ascii="Arial" w:hAnsi="Arial" w:cs="Arial"/>
                <w:b/>
                <w:sz w:val="16"/>
                <w:szCs w:val="16"/>
              </w:rPr>
            </w:pPr>
            <w:r w:rsidRPr="00C8063D">
              <w:rPr>
                <w:rFonts w:ascii="Arial" w:hAnsi="Arial" w:cs="Arial"/>
                <w:b/>
                <w:sz w:val="16"/>
                <w:szCs w:val="16"/>
              </w:rPr>
              <w:t>5 – As pensões de alimentos, quando enquadráveis no artigo 83.º-A, são tributadas autonomamente à taxa de 20%.</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6 – Os rendimentos líquidos das categorias A e B auferidos em atividades de elevado valor acrescentado, com caráter científico, artístico ou técnico, a definir em portaria do membro do Governo responsável pela área das finanças, por residentes não habituais em território português, são tributados à taxa de 20%.</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7 – (Revogado)</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 xml:space="preserve">8 – Os rendimentos previstos nas alíneas c) a e) do n.º 1, no n.º 5 e no n.º 6 podem ser englobados por opção dos respetivos titulares residentes em território português. </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 xml:space="preserve">9 – Os residentes noutro Estado-Membro da União Europeia ou do Espaço Económico Europeu, desde que, neste último caso, exista </w:t>
            </w:r>
            <w:r w:rsidRPr="00C8063D">
              <w:rPr>
                <w:rFonts w:ascii="Arial" w:hAnsi="Arial" w:cs="Arial"/>
                <w:sz w:val="16"/>
                <w:szCs w:val="16"/>
              </w:rPr>
              <w:lastRenderedPageBreak/>
              <w:t xml:space="preserve">intercâmbio de informações em matéria fiscal, podem optar, relativamente aos rendimentos referidos nas alíneas a), b) e </w:t>
            </w:r>
            <w:proofErr w:type="spellStart"/>
            <w:r w:rsidRPr="00C8063D">
              <w:rPr>
                <w:rFonts w:ascii="Arial" w:hAnsi="Arial" w:cs="Arial"/>
                <w:sz w:val="16"/>
                <w:szCs w:val="16"/>
              </w:rPr>
              <w:t>e</w:t>
            </w:r>
            <w:proofErr w:type="spellEnd"/>
            <w:r w:rsidRPr="00C8063D">
              <w:rPr>
                <w:rFonts w:ascii="Arial" w:hAnsi="Arial" w:cs="Arial"/>
                <w:sz w:val="16"/>
                <w:szCs w:val="16"/>
              </w:rPr>
              <w:t>) do n.º 1 e no n.º 2, pela tributação desses rendimentos à taxa que, de acordo com a tabela prevista no n.º 1 do artigo 68.º, seria aplicável no caso de serem auferidos por residentes em território português.</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 xml:space="preserve">10 – Para efeitos de determinação da taxa referida no número anterior são tidos em consideração todos os rendimentos, incluindo os obtidos fora deste território, nas mesmas condições que são aplicáveis aos residentes. </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11 – Os acréscimos patrimoniais não justificados a que se refere a alínea d) do n.º 1 do artigo 9.º, de valor superior a € 100.000, são tributados à taxa especial de 60%.</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12 – São tributados autonomamente à taxa de 35%:</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 xml:space="preserve">a) </w:t>
            </w:r>
            <w:proofErr w:type="gramStart"/>
            <w:r w:rsidRPr="00C8063D">
              <w:rPr>
                <w:rFonts w:ascii="Arial" w:hAnsi="Arial" w:cs="Arial"/>
                <w:sz w:val="16"/>
                <w:szCs w:val="16"/>
              </w:rPr>
              <w:t>os</w:t>
            </w:r>
            <w:proofErr w:type="gramEnd"/>
            <w:r w:rsidRPr="00C8063D">
              <w:rPr>
                <w:rFonts w:ascii="Arial" w:hAnsi="Arial" w:cs="Arial"/>
                <w:sz w:val="16"/>
                <w:szCs w:val="16"/>
              </w:rPr>
              <w:t xml:space="preserve"> rendimentos de capitais, tal como são definidos no artigo 5.º e mencionados nas alíneas a) e b) do n.º 1 do artigo anterior, devidos por entidades não residentes sem estabelecimento estável em território português, que sejam domiciliadas em país, território ou região sujeitos a um regime fiscal claramente mais favorável, constante de lista aprovada por portaria do membro do Governo responsável pela área das finanças, quando não sujeitos a retenção na fonte nos termos da alínea b) do n.º 12 do artigo anterior;</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 xml:space="preserve">b) </w:t>
            </w:r>
            <w:proofErr w:type="gramStart"/>
            <w:r w:rsidRPr="00C8063D">
              <w:rPr>
                <w:rFonts w:ascii="Arial" w:hAnsi="Arial" w:cs="Arial"/>
                <w:sz w:val="16"/>
                <w:szCs w:val="16"/>
              </w:rPr>
              <w:t>o</w:t>
            </w:r>
            <w:proofErr w:type="gramEnd"/>
            <w:r w:rsidRPr="00C8063D">
              <w:rPr>
                <w:rFonts w:ascii="Arial" w:hAnsi="Arial" w:cs="Arial"/>
                <w:sz w:val="16"/>
                <w:szCs w:val="16"/>
              </w:rPr>
              <w:t xml:space="preserve"> saldo positivo entre as mais-valias e menos-valias, resultante das operações previstas nos n.os4) e 5) da alínea b) do n.º 1 do artigo 10.º, quando respeitem a valores mobiliários cujo emitente seja entidade não residente sem estabelecimento estável em território português, que seja domiciliada em país, território ou região sujeitos a um regime fiscal claramente mais favorável, constante de lista aprovada por portaria do membro do Governo responsável pela área das finanças; </w:t>
            </w:r>
          </w:p>
          <w:p w:rsidR="008E1C03" w:rsidRPr="00C8063D" w:rsidRDefault="008E1C03" w:rsidP="00B06B10">
            <w:pPr>
              <w:shd w:val="clear" w:color="auto" w:fill="FFFFFF" w:themeFill="background1"/>
              <w:jc w:val="both"/>
              <w:rPr>
                <w:rFonts w:ascii="Arial" w:hAnsi="Arial" w:cs="Arial"/>
                <w:sz w:val="16"/>
                <w:szCs w:val="16"/>
              </w:rPr>
            </w:pPr>
            <w:r w:rsidRPr="00C8063D">
              <w:rPr>
                <w:rFonts w:ascii="Arial" w:hAnsi="Arial" w:cs="Arial"/>
                <w:sz w:val="16"/>
                <w:szCs w:val="16"/>
              </w:rPr>
              <w:t xml:space="preserve">c) </w:t>
            </w:r>
            <w:proofErr w:type="gramStart"/>
            <w:r w:rsidRPr="00C8063D">
              <w:rPr>
                <w:rFonts w:ascii="Arial" w:hAnsi="Arial" w:cs="Arial"/>
                <w:sz w:val="16"/>
                <w:szCs w:val="16"/>
              </w:rPr>
              <w:t>os</w:t>
            </w:r>
            <w:proofErr w:type="gramEnd"/>
            <w:r w:rsidRPr="00C8063D">
              <w:rPr>
                <w:rFonts w:ascii="Arial" w:hAnsi="Arial" w:cs="Arial"/>
                <w:sz w:val="16"/>
                <w:szCs w:val="16"/>
              </w:rPr>
              <w:t xml:space="preserve"> ganhos previstos no n.º 3) da alínea b) do n.º 1 do artigo 10.º relativos a estruturas fiduciárias domiciliadas em país, território ou região sujeitos a um regime fiscal claramente mais favorável, constante de lista aprovada por portaria do membro do Governo responsável pela área das finanças.</w:t>
            </w:r>
          </w:p>
          <w:p w:rsidR="008E1C03" w:rsidRPr="00E10035" w:rsidRDefault="008E1C03" w:rsidP="006A0B7F">
            <w:pPr>
              <w:shd w:val="clear" w:color="auto" w:fill="FFFFFF" w:themeFill="background1"/>
              <w:jc w:val="both"/>
              <w:rPr>
                <w:rFonts w:ascii="Arial" w:hAnsi="Arial" w:cs="Arial"/>
                <w:sz w:val="18"/>
                <w:szCs w:val="18"/>
              </w:rPr>
            </w:pPr>
            <w:r w:rsidRPr="00C8063D">
              <w:rPr>
                <w:rFonts w:ascii="Arial" w:hAnsi="Arial" w:cs="Arial"/>
                <w:sz w:val="16"/>
                <w:szCs w:val="16"/>
              </w:rPr>
              <w:t>13 – Para efeitos da aplicação da taxa prevista no n.º 3, são equiparadas a gratificações auferidas pela prestação ou em razão da prestação de trabalho, quando não atribuídas pela entidade patronal, as compensações e subsídios, referentes à atividade voluntária, postos à disposição dos bombeiros, pelas associações humanitárias de bombeiros, até ao limite máximo anual, por bombeiro, de três vezes</w:t>
            </w:r>
            <w:r w:rsidR="006A0B7F" w:rsidRPr="00C8063D">
              <w:rPr>
                <w:rFonts w:ascii="Arial" w:hAnsi="Arial" w:cs="Arial"/>
                <w:sz w:val="16"/>
                <w:szCs w:val="16"/>
              </w:rPr>
              <w:t xml:space="preserve"> o indexante de apoios sociais.</w:t>
            </w:r>
          </w:p>
        </w:tc>
        <w:tc>
          <w:tcPr>
            <w:tcW w:w="2977" w:type="dxa"/>
          </w:tcPr>
          <w:p w:rsidR="008E1C03" w:rsidRPr="004A2077" w:rsidRDefault="008E1C03" w:rsidP="00BD778B">
            <w:pPr>
              <w:jc w:val="center"/>
              <w:rPr>
                <w:rFonts w:ascii="Arial" w:eastAsia="Times New Roman" w:hAnsi="Arial" w:cs="Arial"/>
                <w:sz w:val="18"/>
                <w:szCs w:val="18"/>
              </w:rPr>
            </w:pPr>
            <w:r w:rsidRPr="004A2077">
              <w:rPr>
                <w:rFonts w:ascii="Arial" w:eastAsia="Times New Roman" w:hAnsi="Arial" w:cs="Arial"/>
                <w:sz w:val="18"/>
                <w:szCs w:val="18"/>
              </w:rPr>
              <w:lastRenderedPageBreak/>
              <w:t>Artigo 72.º</w:t>
            </w:r>
          </w:p>
          <w:p w:rsidR="008E1C03" w:rsidRPr="00582284" w:rsidRDefault="008E1C03" w:rsidP="00BD778B">
            <w:pPr>
              <w:jc w:val="center"/>
              <w:rPr>
                <w:rFonts w:ascii="Arial" w:eastAsia="Times New Roman" w:hAnsi="Arial" w:cs="Arial"/>
                <w:b/>
                <w:sz w:val="18"/>
                <w:szCs w:val="18"/>
              </w:rPr>
            </w:pPr>
            <w:r w:rsidRPr="00582284">
              <w:rPr>
                <w:rFonts w:ascii="Arial" w:eastAsia="Times New Roman" w:hAnsi="Arial" w:cs="Arial"/>
                <w:b/>
                <w:sz w:val="18"/>
                <w:szCs w:val="18"/>
              </w:rPr>
              <w:t>(…)</w:t>
            </w:r>
          </w:p>
          <w:p w:rsidR="008E1C03" w:rsidRDefault="008E1C03" w:rsidP="00BD778B">
            <w:pPr>
              <w:jc w:val="both"/>
              <w:rPr>
                <w:rFonts w:ascii="Arial" w:eastAsia="Times New Roman" w:hAnsi="Arial" w:cs="Arial"/>
                <w:sz w:val="18"/>
                <w:szCs w:val="18"/>
              </w:rPr>
            </w:pP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1 – (…):</w:t>
            </w:r>
          </w:p>
          <w:p w:rsidR="008E1C03" w:rsidRPr="004A2077" w:rsidRDefault="008E1C03" w:rsidP="00BD778B">
            <w:pPr>
              <w:jc w:val="both"/>
              <w:rPr>
                <w:rFonts w:ascii="Arial" w:eastAsia="Times New Roman" w:hAnsi="Arial" w:cs="Arial"/>
                <w:sz w:val="18"/>
                <w:szCs w:val="18"/>
              </w:rPr>
            </w:pPr>
            <w:r>
              <w:rPr>
                <w:rFonts w:ascii="Arial" w:eastAsia="Times New Roman" w:hAnsi="Arial" w:cs="Arial"/>
                <w:sz w:val="18"/>
                <w:szCs w:val="18"/>
              </w:rPr>
              <w:t xml:space="preserve">a) </w:t>
            </w:r>
            <w:r w:rsidRPr="004A2077">
              <w:rPr>
                <w:rFonts w:ascii="Arial" w:eastAsia="Times New Roman" w:hAnsi="Arial" w:cs="Arial"/>
                <w:sz w:val="18"/>
                <w:szCs w:val="18"/>
              </w:rPr>
              <w:t>(…);</w:t>
            </w:r>
          </w:p>
          <w:p w:rsidR="008E1C03" w:rsidRPr="004A2077" w:rsidRDefault="008E1C03" w:rsidP="00BD778B">
            <w:pPr>
              <w:jc w:val="both"/>
              <w:rPr>
                <w:rFonts w:ascii="Arial" w:eastAsia="Times New Roman" w:hAnsi="Arial" w:cs="Arial"/>
                <w:sz w:val="18"/>
                <w:szCs w:val="18"/>
              </w:rPr>
            </w:pPr>
            <w:r>
              <w:rPr>
                <w:rFonts w:ascii="Arial" w:eastAsia="Times New Roman" w:hAnsi="Arial" w:cs="Arial"/>
                <w:sz w:val="18"/>
                <w:szCs w:val="18"/>
              </w:rPr>
              <w:t xml:space="preserve">b) </w:t>
            </w:r>
            <w:r w:rsidRPr="004A2077">
              <w:rPr>
                <w:rFonts w:ascii="Arial" w:eastAsia="Times New Roman" w:hAnsi="Arial" w:cs="Arial"/>
                <w:sz w:val="18"/>
                <w:szCs w:val="18"/>
              </w:rPr>
              <w:t>(…);</w:t>
            </w:r>
          </w:p>
          <w:p w:rsidR="008E1C03" w:rsidRPr="004A2077" w:rsidRDefault="008E1C03" w:rsidP="00BD778B">
            <w:pPr>
              <w:jc w:val="both"/>
              <w:rPr>
                <w:rFonts w:ascii="Arial" w:eastAsia="Times New Roman" w:hAnsi="Arial" w:cs="Arial"/>
                <w:sz w:val="18"/>
                <w:szCs w:val="18"/>
              </w:rPr>
            </w:pPr>
            <w:r>
              <w:rPr>
                <w:rFonts w:ascii="Arial" w:eastAsia="Times New Roman" w:hAnsi="Arial" w:cs="Arial"/>
                <w:sz w:val="18"/>
                <w:szCs w:val="18"/>
              </w:rPr>
              <w:t xml:space="preserve">c) </w:t>
            </w:r>
            <w:r w:rsidRPr="004A2077">
              <w:rPr>
                <w:rFonts w:ascii="Arial" w:eastAsia="Times New Roman" w:hAnsi="Arial" w:cs="Arial"/>
                <w:sz w:val="18"/>
                <w:szCs w:val="18"/>
              </w:rPr>
              <w:t>(…);</w:t>
            </w:r>
          </w:p>
          <w:p w:rsidR="008E1C03" w:rsidRPr="004A2077" w:rsidRDefault="008E1C03" w:rsidP="00BD778B">
            <w:pPr>
              <w:jc w:val="both"/>
              <w:rPr>
                <w:rFonts w:ascii="Arial" w:eastAsia="Times New Roman" w:hAnsi="Arial" w:cs="Arial"/>
                <w:sz w:val="18"/>
                <w:szCs w:val="18"/>
              </w:rPr>
            </w:pPr>
            <w:r>
              <w:rPr>
                <w:rFonts w:ascii="Arial" w:eastAsia="Times New Roman" w:hAnsi="Arial" w:cs="Arial"/>
                <w:sz w:val="18"/>
                <w:szCs w:val="18"/>
              </w:rPr>
              <w:t xml:space="preserve">d) </w:t>
            </w:r>
            <w:r w:rsidRPr="004A2077">
              <w:rPr>
                <w:rFonts w:ascii="Arial" w:eastAsia="Times New Roman" w:hAnsi="Arial" w:cs="Arial"/>
                <w:sz w:val="18"/>
                <w:szCs w:val="18"/>
              </w:rPr>
              <w:t>(…);</w:t>
            </w:r>
          </w:p>
          <w:p w:rsidR="008E1C03" w:rsidRPr="004A2077" w:rsidRDefault="008E1C03" w:rsidP="00BD778B">
            <w:pPr>
              <w:jc w:val="both"/>
              <w:rPr>
                <w:rFonts w:ascii="Arial" w:eastAsia="Times New Roman" w:hAnsi="Arial" w:cs="Arial"/>
                <w:sz w:val="18"/>
                <w:szCs w:val="18"/>
              </w:rPr>
            </w:pPr>
            <w:r>
              <w:rPr>
                <w:rFonts w:ascii="Arial" w:eastAsia="Times New Roman" w:hAnsi="Arial" w:cs="Arial"/>
                <w:sz w:val="18"/>
                <w:szCs w:val="18"/>
              </w:rPr>
              <w:t xml:space="preserve">e) </w:t>
            </w:r>
            <w:r w:rsidRPr="004A2077">
              <w:rPr>
                <w:rFonts w:ascii="Arial" w:eastAsia="Times New Roman" w:hAnsi="Arial" w:cs="Arial"/>
                <w:sz w:val="18"/>
                <w:szCs w:val="18"/>
              </w:rPr>
              <w:t>Os rendimentos prediais, salvo nos casos previstos no n.º 4.</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2 – (…).</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3 – (…).</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4 – Os rendimentos prediais relativos a contratos de arrendamento para habitação de duração indeterminada são tributados à taxa especial de:</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a)</w:t>
            </w:r>
            <w:r w:rsidRPr="004A2077">
              <w:rPr>
                <w:rFonts w:ascii="Arial" w:eastAsia="Times New Roman" w:hAnsi="Arial" w:cs="Arial"/>
                <w:sz w:val="18"/>
                <w:szCs w:val="18"/>
              </w:rPr>
              <w:tab/>
              <w:t>14,5 % quando o valor anual da renda não exceda 4% do valor patrimonial tributário do imóvel;</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b)</w:t>
            </w:r>
            <w:r w:rsidRPr="004A2077">
              <w:rPr>
                <w:rFonts w:ascii="Arial" w:eastAsia="Times New Roman" w:hAnsi="Arial" w:cs="Arial"/>
                <w:sz w:val="18"/>
                <w:szCs w:val="18"/>
              </w:rPr>
              <w:tab/>
              <w:t>23% nos demais casos.</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5 – (…).</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6 - (…).</w:t>
            </w:r>
          </w:p>
          <w:p w:rsidR="008E1C03"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7 - (…).</w:t>
            </w:r>
          </w:p>
          <w:p w:rsidR="00FF4BD4" w:rsidRDefault="00FF4BD4" w:rsidP="00BD778B">
            <w:pPr>
              <w:jc w:val="both"/>
              <w:rPr>
                <w:rFonts w:ascii="Arial" w:eastAsia="Times New Roman" w:hAnsi="Arial" w:cs="Arial"/>
                <w:sz w:val="18"/>
                <w:szCs w:val="18"/>
              </w:rPr>
            </w:pPr>
          </w:p>
          <w:p w:rsidR="00FF4BD4" w:rsidRDefault="00FF4BD4" w:rsidP="00BD778B">
            <w:pPr>
              <w:jc w:val="both"/>
              <w:rPr>
                <w:rFonts w:ascii="Arial" w:eastAsia="Times New Roman" w:hAnsi="Arial" w:cs="Arial"/>
                <w:sz w:val="18"/>
                <w:szCs w:val="18"/>
              </w:rPr>
            </w:pPr>
          </w:p>
          <w:p w:rsidR="00FF4BD4" w:rsidRPr="00B92B7A" w:rsidRDefault="00FF4BD4" w:rsidP="00FF4BD4">
            <w:pPr>
              <w:rPr>
                <w:rFonts w:ascii="Arial" w:hAnsi="Arial" w:cs="Arial"/>
                <w:b/>
                <w:sz w:val="18"/>
                <w:szCs w:val="18"/>
                <w:u w:val="single"/>
              </w:rPr>
            </w:pPr>
            <w:r w:rsidRPr="00B92B7A">
              <w:rPr>
                <w:rFonts w:ascii="Arial" w:hAnsi="Arial" w:cs="Arial"/>
                <w:b/>
                <w:sz w:val="18"/>
                <w:szCs w:val="18"/>
                <w:u w:val="single"/>
              </w:rPr>
              <w:t xml:space="preserve">Contra </w:t>
            </w:r>
            <w:r w:rsidRPr="00B92B7A">
              <w:rPr>
                <w:rFonts w:ascii="Arial" w:hAnsi="Arial" w:cs="Arial"/>
                <w:b/>
                <w:sz w:val="18"/>
                <w:szCs w:val="18"/>
              </w:rPr>
              <w:t>PSD, PS, CDS, PCP</w:t>
            </w:r>
          </w:p>
          <w:p w:rsidR="00FF4BD4" w:rsidRDefault="00FF4BD4" w:rsidP="00FF4BD4">
            <w:pPr>
              <w:rPr>
                <w:rFonts w:ascii="Arial" w:hAnsi="Arial" w:cs="Arial"/>
                <w:b/>
                <w:sz w:val="18"/>
                <w:szCs w:val="18"/>
                <w:u w:val="single"/>
              </w:rPr>
            </w:pPr>
            <w:r>
              <w:rPr>
                <w:rFonts w:ascii="Arial" w:hAnsi="Arial" w:cs="Arial"/>
                <w:b/>
                <w:sz w:val="18"/>
                <w:szCs w:val="18"/>
                <w:u w:val="single"/>
              </w:rPr>
              <w:t xml:space="preserve">Abstenção </w:t>
            </w:r>
          </w:p>
          <w:p w:rsidR="00FF4BD4" w:rsidRPr="00DC42E6" w:rsidRDefault="00FF4BD4" w:rsidP="00FF4BD4">
            <w:pPr>
              <w:rPr>
                <w:rFonts w:ascii="Arial" w:hAnsi="Arial" w:cs="Arial"/>
                <w:b/>
                <w:sz w:val="18"/>
                <w:szCs w:val="18"/>
                <w:u w:val="single"/>
              </w:rPr>
            </w:pPr>
            <w:proofErr w:type="gramStart"/>
            <w:r>
              <w:rPr>
                <w:rFonts w:ascii="Arial" w:hAnsi="Arial" w:cs="Arial"/>
                <w:b/>
                <w:sz w:val="18"/>
                <w:szCs w:val="18"/>
                <w:u w:val="single"/>
              </w:rPr>
              <w:t>A favor</w:t>
            </w:r>
            <w:proofErr w:type="gramEnd"/>
            <w:r>
              <w:rPr>
                <w:rFonts w:ascii="Arial" w:hAnsi="Arial" w:cs="Arial"/>
                <w:b/>
                <w:sz w:val="18"/>
                <w:szCs w:val="18"/>
                <w:u w:val="single"/>
              </w:rPr>
              <w:t xml:space="preserve"> BE</w:t>
            </w:r>
          </w:p>
          <w:p w:rsidR="00FF4BD4" w:rsidRDefault="00FF4BD4" w:rsidP="00FF4BD4">
            <w:pPr>
              <w:jc w:val="center"/>
              <w:rPr>
                <w:rFonts w:ascii="Arial" w:hAnsi="Arial" w:cs="Arial"/>
                <w:b/>
                <w:color w:val="FF0000"/>
                <w:sz w:val="18"/>
                <w:szCs w:val="18"/>
              </w:rPr>
            </w:pPr>
          </w:p>
          <w:p w:rsidR="00FF4BD4" w:rsidRPr="00290862" w:rsidRDefault="00FF4BD4" w:rsidP="00FF4BD4">
            <w:pPr>
              <w:rPr>
                <w:rFonts w:ascii="Arial" w:hAnsi="Arial" w:cs="Arial"/>
                <w:b/>
                <w:color w:val="FF0000"/>
                <w:sz w:val="18"/>
                <w:szCs w:val="18"/>
              </w:rPr>
            </w:pPr>
            <w:r>
              <w:rPr>
                <w:rFonts w:ascii="Arial" w:hAnsi="Arial" w:cs="Arial"/>
                <w:b/>
                <w:color w:val="FF0000"/>
                <w:sz w:val="18"/>
                <w:szCs w:val="18"/>
              </w:rPr>
              <w:t>REJEITADO</w:t>
            </w:r>
          </w:p>
          <w:p w:rsidR="00FF4BD4" w:rsidRDefault="00FF4BD4" w:rsidP="00BD778B">
            <w:pPr>
              <w:jc w:val="both"/>
              <w:rPr>
                <w:rFonts w:ascii="Arial" w:eastAsia="Times New Roman" w:hAnsi="Arial" w:cs="Arial"/>
                <w:sz w:val="18"/>
                <w:szCs w:val="18"/>
              </w:rPr>
            </w:pPr>
          </w:p>
          <w:p w:rsidR="00FF4BD4" w:rsidRPr="004A2077" w:rsidRDefault="00FF4BD4" w:rsidP="00BD778B">
            <w:pPr>
              <w:jc w:val="both"/>
              <w:rPr>
                <w:rFonts w:ascii="Arial" w:eastAsia="Times New Roman" w:hAnsi="Arial" w:cs="Arial"/>
                <w:sz w:val="18"/>
                <w:szCs w:val="18"/>
              </w:rPr>
            </w:pP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8 - Os rendimentos previstos nas alíneas c) a e) do n.º 1, no n.º 4, no n.º 5 e no n.º 6 podem ser englobados por opção dos respetivos titulares residentes em território português.</w:t>
            </w:r>
          </w:p>
          <w:p w:rsidR="008E1C03" w:rsidRPr="004A2077" w:rsidRDefault="008E1C03" w:rsidP="00BD778B">
            <w:pPr>
              <w:jc w:val="both"/>
              <w:rPr>
                <w:rFonts w:ascii="Arial" w:eastAsia="Times New Roman" w:hAnsi="Arial" w:cs="Arial"/>
                <w:sz w:val="18"/>
                <w:szCs w:val="18"/>
              </w:rPr>
            </w:pPr>
            <w:proofErr w:type="gramStart"/>
            <w:r w:rsidRPr="004A2077">
              <w:rPr>
                <w:rFonts w:ascii="Arial" w:eastAsia="Times New Roman" w:hAnsi="Arial" w:cs="Arial"/>
                <w:sz w:val="18"/>
                <w:szCs w:val="18"/>
              </w:rPr>
              <w:t xml:space="preserve">9  </w:t>
            </w:r>
            <w:proofErr w:type="gramEnd"/>
            <w:r w:rsidRPr="004A2077">
              <w:rPr>
                <w:rFonts w:ascii="Arial" w:eastAsia="Times New Roman" w:hAnsi="Arial" w:cs="Arial"/>
                <w:sz w:val="18"/>
                <w:szCs w:val="18"/>
              </w:rPr>
              <w:t>– (…).</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10 - (…).</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11 – (…).</w:t>
            </w:r>
          </w:p>
          <w:p w:rsidR="008E1C03" w:rsidRPr="004A2077" w:rsidRDefault="008E1C03" w:rsidP="00BD778B">
            <w:pPr>
              <w:jc w:val="both"/>
              <w:rPr>
                <w:rFonts w:ascii="Arial" w:eastAsia="Times New Roman" w:hAnsi="Arial" w:cs="Arial"/>
                <w:sz w:val="18"/>
                <w:szCs w:val="18"/>
              </w:rPr>
            </w:pPr>
            <w:r w:rsidRPr="004A2077">
              <w:rPr>
                <w:rFonts w:ascii="Arial" w:eastAsia="Times New Roman" w:hAnsi="Arial" w:cs="Arial"/>
                <w:sz w:val="18"/>
                <w:szCs w:val="18"/>
              </w:rPr>
              <w:t>12 – (…).</w:t>
            </w:r>
          </w:p>
          <w:p w:rsidR="008E1C03" w:rsidRDefault="008E1C03" w:rsidP="00BD778B">
            <w:pPr>
              <w:jc w:val="both"/>
              <w:rPr>
                <w:rFonts w:ascii="Arial" w:eastAsia="Times New Roman" w:hAnsi="Arial" w:cs="Arial"/>
                <w:sz w:val="18"/>
                <w:szCs w:val="18"/>
              </w:rPr>
            </w:pPr>
            <w:r>
              <w:rPr>
                <w:rFonts w:ascii="Arial" w:eastAsia="Times New Roman" w:hAnsi="Arial" w:cs="Arial"/>
                <w:sz w:val="18"/>
                <w:szCs w:val="18"/>
              </w:rPr>
              <w:t>13 – (…).</w:t>
            </w:r>
          </w:p>
          <w:p w:rsidR="00FF4BD4" w:rsidRDefault="00FF4BD4" w:rsidP="00BD778B">
            <w:pPr>
              <w:jc w:val="both"/>
              <w:rPr>
                <w:rFonts w:ascii="Arial" w:eastAsia="Times New Roman" w:hAnsi="Arial" w:cs="Arial"/>
                <w:sz w:val="18"/>
                <w:szCs w:val="18"/>
              </w:rPr>
            </w:pPr>
          </w:p>
          <w:p w:rsidR="00FF4BD4" w:rsidRPr="00FF4BD4" w:rsidRDefault="00FF4BD4" w:rsidP="00FF4BD4">
            <w:pPr>
              <w:rPr>
                <w:rFonts w:ascii="Arial" w:hAnsi="Arial" w:cs="Arial"/>
                <w:b/>
                <w:sz w:val="18"/>
                <w:szCs w:val="18"/>
                <w:u w:val="single"/>
              </w:rPr>
            </w:pPr>
            <w:r w:rsidRPr="00FF4BD4">
              <w:rPr>
                <w:rFonts w:ascii="Arial" w:hAnsi="Arial" w:cs="Arial"/>
                <w:b/>
                <w:sz w:val="18"/>
                <w:szCs w:val="18"/>
                <w:u w:val="single"/>
              </w:rPr>
              <w:t xml:space="preserve">Contra </w:t>
            </w:r>
            <w:r w:rsidRPr="00FF4BD4">
              <w:rPr>
                <w:rFonts w:ascii="Arial" w:hAnsi="Arial" w:cs="Arial"/>
                <w:b/>
                <w:sz w:val="18"/>
                <w:szCs w:val="18"/>
              </w:rPr>
              <w:t>PSD, PS, CDS</w:t>
            </w:r>
          </w:p>
          <w:p w:rsidR="00FF4BD4" w:rsidRDefault="00FF4BD4" w:rsidP="00FF4BD4">
            <w:pPr>
              <w:rPr>
                <w:rFonts w:ascii="Arial" w:hAnsi="Arial" w:cs="Arial"/>
                <w:b/>
                <w:sz w:val="18"/>
                <w:szCs w:val="18"/>
                <w:u w:val="single"/>
              </w:rPr>
            </w:pPr>
            <w:r>
              <w:rPr>
                <w:rFonts w:ascii="Arial" w:hAnsi="Arial" w:cs="Arial"/>
                <w:b/>
                <w:sz w:val="18"/>
                <w:szCs w:val="18"/>
                <w:u w:val="single"/>
              </w:rPr>
              <w:t xml:space="preserve">Abstenção </w:t>
            </w:r>
          </w:p>
          <w:p w:rsidR="00FF4BD4" w:rsidRPr="00DC42E6" w:rsidRDefault="00FF4BD4" w:rsidP="00FF4BD4">
            <w:pPr>
              <w:rPr>
                <w:rFonts w:ascii="Arial" w:hAnsi="Arial" w:cs="Arial"/>
                <w:b/>
                <w:sz w:val="18"/>
                <w:szCs w:val="18"/>
                <w:u w:val="single"/>
              </w:rPr>
            </w:pPr>
            <w:proofErr w:type="gramStart"/>
            <w:r>
              <w:rPr>
                <w:rFonts w:ascii="Arial" w:hAnsi="Arial" w:cs="Arial"/>
                <w:b/>
                <w:sz w:val="18"/>
                <w:szCs w:val="18"/>
                <w:u w:val="single"/>
              </w:rPr>
              <w:t>A favor</w:t>
            </w:r>
            <w:proofErr w:type="gramEnd"/>
            <w:r>
              <w:rPr>
                <w:rFonts w:ascii="Arial" w:hAnsi="Arial" w:cs="Arial"/>
                <w:b/>
                <w:sz w:val="18"/>
                <w:szCs w:val="18"/>
                <w:u w:val="single"/>
              </w:rPr>
              <w:t xml:space="preserve"> </w:t>
            </w:r>
            <w:r w:rsidRPr="00FF4BD4">
              <w:rPr>
                <w:rFonts w:ascii="Arial" w:hAnsi="Arial" w:cs="Arial"/>
                <w:b/>
                <w:sz w:val="18"/>
                <w:szCs w:val="18"/>
              </w:rPr>
              <w:t>BE, PCP</w:t>
            </w:r>
          </w:p>
          <w:p w:rsidR="00FF4BD4" w:rsidRDefault="00FF4BD4" w:rsidP="00FF4BD4">
            <w:pPr>
              <w:jc w:val="center"/>
              <w:rPr>
                <w:rFonts w:ascii="Arial" w:hAnsi="Arial" w:cs="Arial"/>
                <w:b/>
                <w:color w:val="FF0000"/>
                <w:sz w:val="18"/>
                <w:szCs w:val="18"/>
              </w:rPr>
            </w:pPr>
          </w:p>
          <w:p w:rsidR="00FF4BD4" w:rsidRPr="00290862" w:rsidRDefault="00FF4BD4" w:rsidP="00FF4BD4">
            <w:pPr>
              <w:rPr>
                <w:rFonts w:ascii="Arial" w:hAnsi="Arial" w:cs="Arial"/>
                <w:b/>
                <w:color w:val="FF0000"/>
                <w:sz w:val="18"/>
                <w:szCs w:val="18"/>
              </w:rPr>
            </w:pPr>
            <w:r>
              <w:rPr>
                <w:rFonts w:ascii="Arial" w:hAnsi="Arial" w:cs="Arial"/>
                <w:b/>
                <w:color w:val="FF0000"/>
                <w:sz w:val="18"/>
                <w:szCs w:val="18"/>
              </w:rPr>
              <w:t>REJEITADO</w:t>
            </w:r>
          </w:p>
          <w:p w:rsidR="00FF4BD4" w:rsidRPr="004A2077" w:rsidRDefault="00FF4BD4" w:rsidP="00BD778B">
            <w:pPr>
              <w:jc w:val="both"/>
              <w:rPr>
                <w:rFonts w:ascii="Arial" w:eastAsia="Times New Roman" w:hAnsi="Arial" w:cs="Arial"/>
                <w:sz w:val="18"/>
                <w:szCs w:val="18"/>
              </w:rPr>
            </w:pPr>
          </w:p>
        </w:tc>
        <w:tc>
          <w:tcPr>
            <w:tcW w:w="3260" w:type="dxa"/>
          </w:tcPr>
          <w:p w:rsidR="008E1C03" w:rsidRPr="009C11D7" w:rsidRDefault="008E1C03" w:rsidP="00437939">
            <w:pPr>
              <w:jc w:val="both"/>
              <w:rPr>
                <w:rFonts w:ascii="Arial" w:hAnsi="Arial" w:cs="Arial"/>
                <w:sz w:val="18"/>
                <w:szCs w:val="18"/>
              </w:rPr>
            </w:pPr>
          </w:p>
        </w:tc>
        <w:tc>
          <w:tcPr>
            <w:tcW w:w="3120" w:type="dxa"/>
          </w:tcPr>
          <w:p w:rsidR="008E1C03" w:rsidRPr="009C11D7" w:rsidRDefault="008E1C03" w:rsidP="00437939">
            <w:pPr>
              <w:jc w:val="both"/>
              <w:rPr>
                <w:rFonts w:ascii="Arial" w:hAnsi="Arial" w:cs="Arial"/>
                <w:sz w:val="18"/>
                <w:szCs w:val="18"/>
              </w:rPr>
            </w:pPr>
          </w:p>
        </w:tc>
        <w:tc>
          <w:tcPr>
            <w:tcW w:w="3120" w:type="dxa"/>
          </w:tcPr>
          <w:p w:rsidR="00CA1245" w:rsidRDefault="00CA1245" w:rsidP="00CA1245">
            <w:pPr>
              <w:rPr>
                <w:rFonts w:ascii="Arial" w:hAnsi="Arial" w:cs="Arial"/>
                <w:b/>
                <w:color w:val="FF0000"/>
                <w:sz w:val="18"/>
                <w:szCs w:val="18"/>
              </w:rPr>
            </w:pPr>
            <w:r w:rsidRPr="00013490">
              <w:rPr>
                <w:rFonts w:ascii="Arial" w:hAnsi="Arial" w:cs="Arial"/>
                <w:b/>
                <w:color w:val="FF0000"/>
                <w:sz w:val="18"/>
                <w:szCs w:val="18"/>
              </w:rPr>
              <w:t>Proposta de alteração ao PJL 1046/XIII</w:t>
            </w:r>
          </w:p>
          <w:p w:rsidR="000C74DA" w:rsidRPr="000C74DA" w:rsidRDefault="000C74DA" w:rsidP="000C74DA">
            <w:pPr>
              <w:jc w:val="center"/>
              <w:rPr>
                <w:rFonts w:ascii="Arial" w:hAnsi="Arial" w:cs="Arial"/>
                <w:b/>
                <w:sz w:val="18"/>
                <w:szCs w:val="18"/>
              </w:rPr>
            </w:pPr>
            <w:r w:rsidRPr="000C74DA">
              <w:rPr>
                <w:rFonts w:ascii="Arial" w:hAnsi="Arial" w:cs="Arial"/>
                <w:b/>
                <w:sz w:val="18"/>
                <w:szCs w:val="18"/>
              </w:rPr>
              <w:t>Artigo 72.º</w:t>
            </w:r>
          </w:p>
          <w:p w:rsidR="000C74DA" w:rsidRPr="000C74DA" w:rsidRDefault="000C74DA" w:rsidP="000C74DA">
            <w:pPr>
              <w:jc w:val="center"/>
              <w:rPr>
                <w:rFonts w:ascii="Arial" w:hAnsi="Arial" w:cs="Arial"/>
                <w:b/>
                <w:sz w:val="18"/>
                <w:szCs w:val="18"/>
              </w:rPr>
            </w:pPr>
            <w:r w:rsidRPr="000C74DA">
              <w:rPr>
                <w:rFonts w:ascii="Arial" w:hAnsi="Arial" w:cs="Arial"/>
                <w:b/>
                <w:sz w:val="18"/>
                <w:szCs w:val="18"/>
              </w:rPr>
              <w:t>[...]</w:t>
            </w:r>
          </w:p>
          <w:p w:rsidR="000C74DA" w:rsidRPr="000C74DA" w:rsidRDefault="000C74DA" w:rsidP="000C74DA">
            <w:pPr>
              <w:jc w:val="both"/>
              <w:rPr>
                <w:rFonts w:ascii="Arial" w:hAnsi="Arial" w:cs="Arial"/>
                <w:sz w:val="18"/>
                <w:szCs w:val="18"/>
              </w:rPr>
            </w:pPr>
            <w:r w:rsidRPr="000C74DA">
              <w:rPr>
                <w:rFonts w:ascii="Arial" w:hAnsi="Arial" w:cs="Arial"/>
                <w:sz w:val="18"/>
                <w:szCs w:val="18"/>
              </w:rPr>
              <w:t>1 – [...].</w:t>
            </w:r>
          </w:p>
          <w:p w:rsidR="000C74DA" w:rsidRPr="000C74DA" w:rsidRDefault="000C74DA" w:rsidP="000C74DA">
            <w:pPr>
              <w:jc w:val="both"/>
              <w:rPr>
                <w:rFonts w:ascii="Arial" w:hAnsi="Arial" w:cs="Arial"/>
                <w:sz w:val="18"/>
                <w:szCs w:val="18"/>
              </w:rPr>
            </w:pPr>
            <w:r w:rsidRPr="000C74DA">
              <w:rPr>
                <w:rFonts w:ascii="Arial" w:hAnsi="Arial" w:cs="Arial"/>
                <w:sz w:val="18"/>
                <w:szCs w:val="18"/>
              </w:rPr>
              <w:t xml:space="preserve">2 – Aos rendimentos prediais decorrentes de contratos de arrendamento </w:t>
            </w:r>
            <w:r w:rsidRPr="00066B8F">
              <w:rPr>
                <w:rFonts w:ascii="Arial" w:hAnsi="Arial" w:cs="Arial"/>
                <w:b/>
                <w:strike/>
                <w:sz w:val="18"/>
                <w:szCs w:val="18"/>
              </w:rPr>
              <w:t>celebrados a partir de 1 de janeiro de 2019</w:t>
            </w:r>
            <w:r w:rsidRPr="000C74DA">
              <w:rPr>
                <w:rFonts w:ascii="Arial" w:hAnsi="Arial" w:cs="Arial"/>
                <w:sz w:val="18"/>
                <w:szCs w:val="18"/>
              </w:rPr>
              <w:t xml:space="preserve"> com duração igual ou superior a dois anos e inferior a cinco anos, é aplicada uma redução de dois pontos percentuais da respetiva taxa autónoma; e por cada renovação com igual duração, é aplicada uma redução de dois pontos percentuais até ao limite de catorze pontos percentuais.</w:t>
            </w:r>
          </w:p>
          <w:p w:rsidR="000C74DA" w:rsidRPr="000C74DA" w:rsidRDefault="000C74DA" w:rsidP="000C74DA">
            <w:pPr>
              <w:jc w:val="both"/>
              <w:rPr>
                <w:rFonts w:ascii="Arial" w:hAnsi="Arial" w:cs="Arial"/>
                <w:sz w:val="18"/>
                <w:szCs w:val="18"/>
              </w:rPr>
            </w:pPr>
            <w:r w:rsidRPr="000C74DA">
              <w:rPr>
                <w:rFonts w:ascii="Arial" w:hAnsi="Arial" w:cs="Arial"/>
                <w:sz w:val="18"/>
                <w:szCs w:val="18"/>
              </w:rPr>
              <w:t xml:space="preserve">3– Aos rendimentos prediais decorrentes de contratos de arrendamento celebrados </w:t>
            </w:r>
            <w:r w:rsidRPr="00066B8F">
              <w:rPr>
                <w:rFonts w:ascii="Arial" w:hAnsi="Arial" w:cs="Arial"/>
                <w:b/>
                <w:strike/>
                <w:sz w:val="18"/>
                <w:szCs w:val="18"/>
              </w:rPr>
              <w:t xml:space="preserve">a partir de 1 de janeiro de 2019 </w:t>
            </w:r>
            <w:r w:rsidRPr="000C74DA">
              <w:rPr>
                <w:rFonts w:ascii="Arial" w:hAnsi="Arial" w:cs="Arial"/>
                <w:sz w:val="18"/>
                <w:szCs w:val="18"/>
              </w:rPr>
              <w:t>com duração igual ou superior a cinco anos e inferior a dez anos, é aplicada uma redução de cinco pontos percentuais da respetiva taxa autónoma; e por cada renovação com igual duração, é aplicada uma redução de cinco pontos percentuais até ao limite de catorze pontos percentuais.</w:t>
            </w:r>
          </w:p>
          <w:p w:rsidR="000C74DA" w:rsidRPr="000C74DA" w:rsidRDefault="000C74DA" w:rsidP="000C74DA">
            <w:pPr>
              <w:jc w:val="both"/>
              <w:rPr>
                <w:rFonts w:ascii="Arial" w:hAnsi="Arial" w:cs="Arial"/>
                <w:sz w:val="18"/>
                <w:szCs w:val="18"/>
              </w:rPr>
            </w:pPr>
            <w:r w:rsidRPr="000C74DA">
              <w:rPr>
                <w:rFonts w:ascii="Arial" w:hAnsi="Arial" w:cs="Arial"/>
                <w:sz w:val="18"/>
                <w:szCs w:val="18"/>
              </w:rPr>
              <w:t xml:space="preserve">4 - Aos rendimentos prediais decorrentes de contratos de arrendamento </w:t>
            </w:r>
            <w:r w:rsidRPr="00066B8F">
              <w:rPr>
                <w:rFonts w:ascii="Arial" w:hAnsi="Arial" w:cs="Arial"/>
                <w:b/>
                <w:strike/>
                <w:sz w:val="18"/>
                <w:szCs w:val="18"/>
              </w:rPr>
              <w:t>celebrados a partir de 1 de janeiro de 2019</w:t>
            </w:r>
            <w:r w:rsidRPr="000C74DA">
              <w:rPr>
                <w:rFonts w:ascii="Arial" w:hAnsi="Arial" w:cs="Arial"/>
                <w:sz w:val="18"/>
                <w:szCs w:val="18"/>
              </w:rPr>
              <w:t xml:space="preserve"> com duração igual ou superior a dez anos e inferior a 20 anos, é aplicada uma redução de catorze pontos percentuais da respetiva taxa autónoma.</w:t>
            </w:r>
          </w:p>
          <w:p w:rsidR="000C74DA" w:rsidRPr="00066B8F" w:rsidRDefault="000C74DA" w:rsidP="000C74DA">
            <w:pPr>
              <w:jc w:val="both"/>
              <w:rPr>
                <w:rFonts w:ascii="Arial" w:hAnsi="Arial" w:cs="Arial"/>
                <w:b/>
                <w:sz w:val="18"/>
                <w:szCs w:val="18"/>
              </w:rPr>
            </w:pPr>
            <w:r w:rsidRPr="00066B8F">
              <w:rPr>
                <w:rFonts w:ascii="Arial" w:hAnsi="Arial" w:cs="Arial"/>
                <w:b/>
                <w:sz w:val="18"/>
                <w:szCs w:val="18"/>
              </w:rPr>
              <w:t>5 - Aos rendimentos prediais decorrentes de contratos de arrendamento com duração superior a 20 anos, é aplicada uma redução de dezoito pontos percentuais da respetiva taxa autónoma.</w:t>
            </w:r>
          </w:p>
          <w:p w:rsidR="000C74DA" w:rsidRPr="000C74DA" w:rsidRDefault="000C74DA" w:rsidP="000C74DA">
            <w:pPr>
              <w:jc w:val="both"/>
              <w:rPr>
                <w:rFonts w:ascii="Arial" w:hAnsi="Arial" w:cs="Arial"/>
                <w:sz w:val="18"/>
                <w:szCs w:val="18"/>
              </w:rPr>
            </w:pPr>
            <w:r w:rsidRPr="000C74DA">
              <w:rPr>
                <w:rFonts w:ascii="Arial" w:hAnsi="Arial" w:cs="Arial"/>
                <w:sz w:val="18"/>
                <w:szCs w:val="18"/>
              </w:rPr>
              <w:t>5- [Anterior n.º 2].</w:t>
            </w:r>
          </w:p>
          <w:p w:rsidR="000C74DA" w:rsidRPr="000C74DA" w:rsidRDefault="000C74DA" w:rsidP="000C74DA">
            <w:pPr>
              <w:jc w:val="both"/>
              <w:rPr>
                <w:rFonts w:ascii="Arial" w:hAnsi="Arial" w:cs="Arial"/>
                <w:sz w:val="18"/>
                <w:szCs w:val="18"/>
              </w:rPr>
            </w:pPr>
            <w:r w:rsidRPr="000C74DA">
              <w:rPr>
                <w:rFonts w:ascii="Arial" w:hAnsi="Arial" w:cs="Arial"/>
                <w:sz w:val="18"/>
                <w:szCs w:val="18"/>
              </w:rPr>
              <w:t>6 – [Anterior n.º 3].</w:t>
            </w:r>
          </w:p>
          <w:p w:rsidR="000C74DA" w:rsidRPr="000C74DA" w:rsidRDefault="000C74DA" w:rsidP="000C74DA">
            <w:pPr>
              <w:jc w:val="both"/>
              <w:rPr>
                <w:rFonts w:ascii="Arial" w:hAnsi="Arial" w:cs="Arial"/>
                <w:sz w:val="18"/>
                <w:szCs w:val="18"/>
              </w:rPr>
            </w:pPr>
            <w:r w:rsidRPr="000C74DA">
              <w:rPr>
                <w:rFonts w:ascii="Arial" w:hAnsi="Arial" w:cs="Arial"/>
                <w:sz w:val="18"/>
                <w:szCs w:val="18"/>
              </w:rPr>
              <w:t>7 – [Anterior n.º 4].</w:t>
            </w:r>
          </w:p>
          <w:p w:rsidR="000C74DA" w:rsidRPr="000C74DA" w:rsidRDefault="000C74DA" w:rsidP="000C74DA">
            <w:pPr>
              <w:jc w:val="both"/>
              <w:rPr>
                <w:rFonts w:ascii="Arial" w:hAnsi="Arial" w:cs="Arial"/>
                <w:sz w:val="18"/>
                <w:szCs w:val="18"/>
              </w:rPr>
            </w:pPr>
            <w:r w:rsidRPr="000C74DA">
              <w:rPr>
                <w:rFonts w:ascii="Arial" w:hAnsi="Arial" w:cs="Arial"/>
                <w:sz w:val="18"/>
                <w:szCs w:val="18"/>
              </w:rPr>
              <w:t>8 – [Anterior n.º 5].</w:t>
            </w:r>
          </w:p>
          <w:p w:rsidR="000C74DA" w:rsidRPr="000C74DA" w:rsidRDefault="000C74DA" w:rsidP="000C74DA">
            <w:pPr>
              <w:jc w:val="both"/>
              <w:rPr>
                <w:rFonts w:ascii="Arial" w:hAnsi="Arial" w:cs="Arial"/>
                <w:sz w:val="18"/>
                <w:szCs w:val="18"/>
              </w:rPr>
            </w:pPr>
            <w:r w:rsidRPr="000C74DA">
              <w:rPr>
                <w:rFonts w:ascii="Arial" w:hAnsi="Arial" w:cs="Arial"/>
                <w:sz w:val="18"/>
                <w:szCs w:val="18"/>
              </w:rPr>
              <w:t>9 – [Anterior nº 6].</w:t>
            </w:r>
          </w:p>
          <w:p w:rsidR="000C74DA" w:rsidRPr="000C74DA" w:rsidRDefault="000C74DA" w:rsidP="000C74DA">
            <w:pPr>
              <w:jc w:val="both"/>
              <w:rPr>
                <w:rFonts w:ascii="Arial" w:hAnsi="Arial" w:cs="Arial"/>
                <w:sz w:val="18"/>
                <w:szCs w:val="18"/>
              </w:rPr>
            </w:pPr>
            <w:r w:rsidRPr="000C74DA">
              <w:rPr>
                <w:rFonts w:ascii="Arial" w:hAnsi="Arial" w:cs="Arial"/>
                <w:sz w:val="18"/>
                <w:szCs w:val="18"/>
              </w:rPr>
              <w:t>10 – [Anterior n.º 7].</w:t>
            </w:r>
          </w:p>
          <w:p w:rsidR="000C74DA" w:rsidRPr="000C74DA" w:rsidRDefault="000C74DA" w:rsidP="000C74DA">
            <w:pPr>
              <w:jc w:val="both"/>
              <w:rPr>
                <w:rFonts w:ascii="Arial" w:hAnsi="Arial" w:cs="Arial"/>
                <w:sz w:val="18"/>
                <w:szCs w:val="18"/>
              </w:rPr>
            </w:pPr>
            <w:r w:rsidRPr="000C74DA">
              <w:rPr>
                <w:rFonts w:ascii="Arial" w:hAnsi="Arial" w:cs="Arial"/>
                <w:sz w:val="18"/>
                <w:szCs w:val="18"/>
              </w:rPr>
              <w:t>11 – [Anterior n.º 8].</w:t>
            </w:r>
          </w:p>
          <w:p w:rsidR="000C74DA" w:rsidRPr="000C74DA" w:rsidRDefault="000C74DA" w:rsidP="000C74DA">
            <w:pPr>
              <w:jc w:val="both"/>
              <w:rPr>
                <w:rFonts w:ascii="Arial" w:hAnsi="Arial" w:cs="Arial"/>
                <w:sz w:val="18"/>
                <w:szCs w:val="18"/>
              </w:rPr>
            </w:pPr>
            <w:r w:rsidRPr="000C74DA">
              <w:rPr>
                <w:rFonts w:ascii="Arial" w:hAnsi="Arial" w:cs="Arial"/>
                <w:sz w:val="18"/>
                <w:szCs w:val="18"/>
              </w:rPr>
              <w:t>12 – [Anterior n.º 9].</w:t>
            </w:r>
          </w:p>
          <w:p w:rsidR="000C74DA" w:rsidRPr="000C74DA" w:rsidRDefault="000C74DA" w:rsidP="000C74DA">
            <w:pPr>
              <w:jc w:val="both"/>
              <w:rPr>
                <w:rFonts w:ascii="Arial" w:hAnsi="Arial" w:cs="Arial"/>
                <w:sz w:val="18"/>
                <w:szCs w:val="18"/>
              </w:rPr>
            </w:pPr>
            <w:r w:rsidRPr="000C74DA">
              <w:rPr>
                <w:rFonts w:ascii="Arial" w:hAnsi="Arial" w:cs="Arial"/>
                <w:sz w:val="18"/>
                <w:szCs w:val="18"/>
              </w:rPr>
              <w:t>13 – [Anterior n.º 10].</w:t>
            </w:r>
            <w:r w:rsidR="007E0D2E">
              <w:rPr>
                <w:rFonts w:ascii="Arial" w:hAnsi="Arial" w:cs="Arial"/>
                <w:b/>
                <w:sz w:val="18"/>
                <w:szCs w:val="18"/>
              </w:rPr>
              <w:t xml:space="preserve"> </w:t>
            </w:r>
            <w:r w:rsidR="007E0D2E" w:rsidRPr="007E0D2E">
              <w:rPr>
                <w:rFonts w:ascii="Arial" w:hAnsi="Arial" w:cs="Arial"/>
                <w:b/>
                <w:color w:val="FF0000"/>
                <w:sz w:val="18"/>
                <w:szCs w:val="18"/>
              </w:rPr>
              <w:t>APROVADO</w:t>
            </w:r>
          </w:p>
          <w:p w:rsidR="000C74DA" w:rsidRPr="000C74DA" w:rsidRDefault="000C74DA" w:rsidP="000C74DA">
            <w:pPr>
              <w:jc w:val="both"/>
              <w:rPr>
                <w:rFonts w:ascii="Arial" w:hAnsi="Arial" w:cs="Arial"/>
                <w:sz w:val="18"/>
                <w:szCs w:val="18"/>
              </w:rPr>
            </w:pPr>
            <w:r w:rsidRPr="000C74DA">
              <w:rPr>
                <w:rFonts w:ascii="Arial" w:hAnsi="Arial" w:cs="Arial"/>
                <w:sz w:val="18"/>
                <w:szCs w:val="18"/>
              </w:rPr>
              <w:lastRenderedPageBreak/>
              <w:t>14 – [Anterior n.º 11].</w:t>
            </w:r>
          </w:p>
          <w:p w:rsidR="000C74DA" w:rsidRPr="000C74DA" w:rsidRDefault="000C74DA" w:rsidP="000C74DA">
            <w:pPr>
              <w:jc w:val="both"/>
              <w:rPr>
                <w:rFonts w:ascii="Arial" w:hAnsi="Arial" w:cs="Arial"/>
                <w:sz w:val="18"/>
                <w:szCs w:val="18"/>
              </w:rPr>
            </w:pPr>
            <w:r w:rsidRPr="000C74DA">
              <w:rPr>
                <w:rFonts w:ascii="Arial" w:hAnsi="Arial" w:cs="Arial"/>
                <w:sz w:val="18"/>
                <w:szCs w:val="18"/>
              </w:rPr>
              <w:t>15 – [Anterior n.º 12].</w:t>
            </w:r>
          </w:p>
          <w:p w:rsidR="008E1C03" w:rsidRPr="009C11D7" w:rsidRDefault="000C74DA" w:rsidP="000C74DA">
            <w:pPr>
              <w:jc w:val="both"/>
              <w:rPr>
                <w:rFonts w:ascii="Arial" w:hAnsi="Arial" w:cs="Arial"/>
                <w:sz w:val="18"/>
                <w:szCs w:val="18"/>
              </w:rPr>
            </w:pPr>
            <w:r>
              <w:rPr>
                <w:rFonts w:ascii="Arial" w:hAnsi="Arial" w:cs="Arial"/>
                <w:sz w:val="18"/>
                <w:szCs w:val="18"/>
              </w:rPr>
              <w:t>16 – [Anterior n.º 13].</w:t>
            </w:r>
          </w:p>
        </w:tc>
        <w:tc>
          <w:tcPr>
            <w:tcW w:w="3262" w:type="dxa"/>
            <w:gridSpan w:val="2"/>
          </w:tcPr>
          <w:p w:rsidR="008E1C03" w:rsidRPr="00F84513" w:rsidRDefault="008E1C03" w:rsidP="00816187">
            <w:pPr>
              <w:rPr>
                <w:rFonts w:ascii="Arial" w:hAnsi="Arial" w:cs="Arial"/>
                <w:sz w:val="18"/>
                <w:szCs w:val="18"/>
              </w:rPr>
            </w:pPr>
          </w:p>
        </w:tc>
        <w:tc>
          <w:tcPr>
            <w:tcW w:w="3116" w:type="dxa"/>
          </w:tcPr>
          <w:p w:rsidR="008E1C03" w:rsidRPr="000C74DA" w:rsidRDefault="008E1C03" w:rsidP="00816187">
            <w:pPr>
              <w:jc w:val="center"/>
              <w:rPr>
                <w:rFonts w:ascii="Arial" w:hAnsi="Arial" w:cs="Arial"/>
                <w:b/>
                <w:sz w:val="18"/>
                <w:szCs w:val="18"/>
              </w:rPr>
            </w:pPr>
            <w:r w:rsidRPr="000C74DA">
              <w:rPr>
                <w:rFonts w:ascii="Arial" w:hAnsi="Arial" w:cs="Arial"/>
                <w:b/>
                <w:sz w:val="18"/>
                <w:szCs w:val="18"/>
              </w:rPr>
              <w:t>Artigo 72.º</w:t>
            </w:r>
          </w:p>
          <w:p w:rsidR="008E1C03" w:rsidRPr="000C74DA" w:rsidRDefault="008E1C03" w:rsidP="00816187">
            <w:pPr>
              <w:jc w:val="center"/>
              <w:rPr>
                <w:rFonts w:ascii="Arial" w:hAnsi="Arial" w:cs="Arial"/>
                <w:b/>
                <w:sz w:val="18"/>
                <w:szCs w:val="18"/>
              </w:rPr>
            </w:pPr>
            <w:r w:rsidRPr="000C74DA">
              <w:rPr>
                <w:rFonts w:ascii="Arial" w:hAnsi="Arial" w:cs="Arial"/>
                <w:b/>
                <w:sz w:val="18"/>
                <w:szCs w:val="18"/>
              </w:rPr>
              <w:t>[…]</w:t>
            </w:r>
          </w:p>
          <w:p w:rsidR="008E1C03" w:rsidRPr="00816187" w:rsidRDefault="008E1C03" w:rsidP="00816187">
            <w:pPr>
              <w:rPr>
                <w:rFonts w:ascii="Arial" w:hAnsi="Arial" w:cs="Arial"/>
                <w:sz w:val="18"/>
                <w:szCs w:val="18"/>
              </w:rPr>
            </w:pPr>
            <w:r w:rsidRPr="00816187">
              <w:rPr>
                <w:rFonts w:ascii="Arial" w:hAnsi="Arial" w:cs="Arial"/>
                <w:sz w:val="18"/>
                <w:szCs w:val="18"/>
              </w:rPr>
              <w:t>1 – […].</w:t>
            </w:r>
          </w:p>
          <w:p w:rsidR="008E1C03" w:rsidRPr="00816187" w:rsidRDefault="008E1C03" w:rsidP="00816187">
            <w:pPr>
              <w:jc w:val="both"/>
              <w:rPr>
                <w:rFonts w:ascii="Arial" w:hAnsi="Arial" w:cs="Arial"/>
                <w:sz w:val="18"/>
                <w:szCs w:val="18"/>
              </w:rPr>
            </w:pPr>
            <w:r>
              <w:rPr>
                <w:rFonts w:ascii="Arial" w:hAnsi="Arial" w:cs="Arial"/>
                <w:sz w:val="18"/>
                <w:szCs w:val="18"/>
              </w:rPr>
              <w:t xml:space="preserve">2 – Aos rendimentos prediais </w:t>
            </w:r>
            <w:r w:rsidRPr="00816187">
              <w:rPr>
                <w:rFonts w:ascii="Arial" w:hAnsi="Arial" w:cs="Arial"/>
                <w:sz w:val="18"/>
                <w:szCs w:val="18"/>
              </w:rPr>
              <w:t>decorrent</w:t>
            </w:r>
            <w:r>
              <w:rPr>
                <w:rFonts w:ascii="Arial" w:hAnsi="Arial" w:cs="Arial"/>
                <w:sz w:val="18"/>
                <w:szCs w:val="18"/>
              </w:rPr>
              <w:t xml:space="preserve">es de contratos de arrendamento </w:t>
            </w:r>
            <w:r w:rsidRPr="00816187">
              <w:rPr>
                <w:rFonts w:ascii="Arial" w:hAnsi="Arial" w:cs="Arial"/>
                <w:sz w:val="18"/>
                <w:szCs w:val="18"/>
              </w:rPr>
              <w:t>celebrados a partir de 1 de janeiro de 2019 com duração igual ou superior a dois</w:t>
            </w:r>
            <w:r>
              <w:rPr>
                <w:rFonts w:ascii="Arial" w:hAnsi="Arial" w:cs="Arial"/>
                <w:sz w:val="18"/>
                <w:szCs w:val="18"/>
              </w:rPr>
              <w:t xml:space="preserve"> </w:t>
            </w:r>
            <w:r w:rsidRPr="00816187">
              <w:rPr>
                <w:rFonts w:ascii="Arial" w:hAnsi="Arial" w:cs="Arial"/>
                <w:sz w:val="18"/>
                <w:szCs w:val="18"/>
              </w:rPr>
              <w:t>anos e inferior a cinco anos, é aplicada uma reduçã</w:t>
            </w:r>
            <w:r>
              <w:rPr>
                <w:rFonts w:ascii="Arial" w:hAnsi="Arial" w:cs="Arial"/>
                <w:sz w:val="18"/>
                <w:szCs w:val="18"/>
              </w:rPr>
              <w:t xml:space="preserve">o de dois pontos percentuais da </w:t>
            </w:r>
            <w:r w:rsidRPr="00816187">
              <w:rPr>
                <w:rFonts w:ascii="Arial" w:hAnsi="Arial" w:cs="Arial"/>
                <w:sz w:val="18"/>
                <w:szCs w:val="18"/>
              </w:rPr>
              <w:t>respetiva taxa autónoma; e por cada renovação co</w:t>
            </w:r>
            <w:r>
              <w:rPr>
                <w:rFonts w:ascii="Arial" w:hAnsi="Arial" w:cs="Arial"/>
                <w:sz w:val="18"/>
                <w:szCs w:val="18"/>
              </w:rPr>
              <w:t xml:space="preserve">m igual duração, é aplicada uma </w:t>
            </w:r>
            <w:r w:rsidRPr="00816187">
              <w:rPr>
                <w:rFonts w:ascii="Arial" w:hAnsi="Arial" w:cs="Arial"/>
                <w:sz w:val="18"/>
                <w:szCs w:val="18"/>
              </w:rPr>
              <w:t>redução de dois pontos percentuais até ao limite de catorze pontos percentuais.</w:t>
            </w:r>
          </w:p>
          <w:p w:rsidR="008E1C03" w:rsidRDefault="008E1C03" w:rsidP="00816187">
            <w:pPr>
              <w:jc w:val="both"/>
              <w:rPr>
                <w:rFonts w:ascii="Arial" w:hAnsi="Arial" w:cs="Arial"/>
                <w:sz w:val="18"/>
                <w:szCs w:val="18"/>
              </w:rPr>
            </w:pPr>
            <w:r w:rsidRPr="00816187">
              <w:rPr>
                <w:rFonts w:ascii="Arial" w:hAnsi="Arial" w:cs="Arial"/>
                <w:sz w:val="18"/>
                <w:szCs w:val="18"/>
              </w:rPr>
              <w:t>3 – Aos rendimentos prediais decorrent</w:t>
            </w:r>
            <w:r>
              <w:rPr>
                <w:rFonts w:ascii="Arial" w:hAnsi="Arial" w:cs="Arial"/>
                <w:sz w:val="18"/>
                <w:szCs w:val="18"/>
              </w:rPr>
              <w:t xml:space="preserve">es de contratos de arrendamento </w:t>
            </w:r>
            <w:r w:rsidRPr="00816187">
              <w:rPr>
                <w:rFonts w:ascii="Arial" w:hAnsi="Arial" w:cs="Arial"/>
                <w:sz w:val="18"/>
                <w:szCs w:val="18"/>
              </w:rPr>
              <w:t>celebrados a partir de 1 de janeiro de 2019 com du</w:t>
            </w:r>
            <w:r>
              <w:rPr>
                <w:rFonts w:ascii="Arial" w:hAnsi="Arial" w:cs="Arial"/>
                <w:sz w:val="18"/>
                <w:szCs w:val="18"/>
              </w:rPr>
              <w:t xml:space="preserve">ração igual ou superior a cinco </w:t>
            </w:r>
            <w:r w:rsidRPr="00816187">
              <w:rPr>
                <w:rFonts w:ascii="Arial" w:hAnsi="Arial" w:cs="Arial"/>
                <w:sz w:val="18"/>
                <w:szCs w:val="18"/>
              </w:rPr>
              <w:t>anos e inferior a dez anos, é aplicada uma redução</w:t>
            </w:r>
            <w:r>
              <w:rPr>
                <w:rFonts w:ascii="Arial" w:hAnsi="Arial" w:cs="Arial"/>
                <w:sz w:val="18"/>
                <w:szCs w:val="18"/>
              </w:rPr>
              <w:t xml:space="preserve"> de cinco pontos percentuais da </w:t>
            </w:r>
            <w:r w:rsidRPr="00816187">
              <w:rPr>
                <w:rFonts w:ascii="Arial" w:hAnsi="Arial" w:cs="Arial"/>
                <w:sz w:val="18"/>
                <w:szCs w:val="18"/>
              </w:rPr>
              <w:t>respetiva taxa autónoma; e por cada renovação co</w:t>
            </w:r>
            <w:r>
              <w:rPr>
                <w:rFonts w:ascii="Arial" w:hAnsi="Arial" w:cs="Arial"/>
                <w:sz w:val="18"/>
                <w:szCs w:val="18"/>
              </w:rPr>
              <w:t xml:space="preserve">m igual duração, é aplicada uma </w:t>
            </w:r>
            <w:r w:rsidRPr="00816187">
              <w:rPr>
                <w:rFonts w:ascii="Arial" w:hAnsi="Arial" w:cs="Arial"/>
                <w:sz w:val="18"/>
                <w:szCs w:val="18"/>
              </w:rPr>
              <w:t>redução de cinco pontos percentuais até ao limite de catorze</w:t>
            </w:r>
            <w:r>
              <w:rPr>
                <w:rFonts w:ascii="Arial" w:hAnsi="Arial" w:cs="Arial"/>
                <w:sz w:val="18"/>
                <w:szCs w:val="18"/>
              </w:rPr>
              <w:t xml:space="preserve"> pontos percentuais. </w:t>
            </w:r>
          </w:p>
          <w:p w:rsidR="008E1C03" w:rsidRPr="00816187" w:rsidRDefault="008E1C03" w:rsidP="00816187">
            <w:pPr>
              <w:jc w:val="both"/>
              <w:rPr>
                <w:rFonts w:ascii="Arial" w:hAnsi="Arial" w:cs="Arial"/>
                <w:sz w:val="18"/>
                <w:szCs w:val="18"/>
              </w:rPr>
            </w:pPr>
            <w:r w:rsidRPr="00816187">
              <w:rPr>
                <w:rFonts w:ascii="Arial" w:hAnsi="Arial" w:cs="Arial"/>
                <w:sz w:val="18"/>
                <w:szCs w:val="18"/>
              </w:rPr>
              <w:t>4 - Aos rendimentos prediais decorrentes de contr</w:t>
            </w:r>
            <w:r>
              <w:rPr>
                <w:rFonts w:ascii="Arial" w:hAnsi="Arial" w:cs="Arial"/>
                <w:sz w:val="18"/>
                <w:szCs w:val="18"/>
              </w:rPr>
              <w:t xml:space="preserve">atos de arrendamento celebrados </w:t>
            </w:r>
            <w:r w:rsidRPr="00816187">
              <w:rPr>
                <w:rFonts w:ascii="Arial" w:hAnsi="Arial" w:cs="Arial"/>
                <w:sz w:val="18"/>
                <w:szCs w:val="18"/>
              </w:rPr>
              <w:t>a partir de 1 de janeiro de 2019 com duração</w:t>
            </w:r>
            <w:r>
              <w:rPr>
                <w:rFonts w:ascii="Arial" w:hAnsi="Arial" w:cs="Arial"/>
                <w:sz w:val="18"/>
                <w:szCs w:val="18"/>
              </w:rPr>
              <w:t xml:space="preserve"> igual ou superior a dez anos e </w:t>
            </w:r>
            <w:r w:rsidRPr="00816187">
              <w:rPr>
                <w:rFonts w:ascii="Arial" w:hAnsi="Arial" w:cs="Arial"/>
                <w:sz w:val="18"/>
                <w:szCs w:val="18"/>
              </w:rPr>
              <w:t>inferior a 20 anos, é aplicada uma redução d</w:t>
            </w:r>
            <w:r>
              <w:rPr>
                <w:rFonts w:ascii="Arial" w:hAnsi="Arial" w:cs="Arial"/>
                <w:sz w:val="18"/>
                <w:szCs w:val="18"/>
              </w:rPr>
              <w:t xml:space="preserve">e catorze pontos percentuais da </w:t>
            </w:r>
            <w:r w:rsidRPr="00816187">
              <w:rPr>
                <w:rFonts w:ascii="Arial" w:hAnsi="Arial" w:cs="Arial"/>
                <w:sz w:val="18"/>
                <w:szCs w:val="18"/>
              </w:rPr>
              <w:t>respetiva taxa autónoma.</w:t>
            </w:r>
          </w:p>
          <w:p w:rsidR="008E1C03" w:rsidRPr="00816187" w:rsidRDefault="008E1C03" w:rsidP="00816187">
            <w:pPr>
              <w:jc w:val="both"/>
              <w:rPr>
                <w:rFonts w:ascii="Arial" w:hAnsi="Arial" w:cs="Arial"/>
                <w:sz w:val="18"/>
                <w:szCs w:val="18"/>
              </w:rPr>
            </w:pPr>
            <w:r w:rsidRPr="00816187">
              <w:rPr>
                <w:rFonts w:ascii="Arial" w:hAnsi="Arial" w:cs="Arial"/>
                <w:sz w:val="18"/>
                <w:szCs w:val="18"/>
              </w:rPr>
              <w:t>5- [Anterior nº2].</w:t>
            </w:r>
          </w:p>
          <w:p w:rsidR="008E1C03" w:rsidRPr="00816187" w:rsidRDefault="008E1C03" w:rsidP="00816187">
            <w:pPr>
              <w:jc w:val="both"/>
              <w:rPr>
                <w:rFonts w:ascii="Arial" w:hAnsi="Arial" w:cs="Arial"/>
                <w:sz w:val="18"/>
                <w:szCs w:val="18"/>
              </w:rPr>
            </w:pPr>
            <w:r w:rsidRPr="00816187">
              <w:rPr>
                <w:rFonts w:ascii="Arial" w:hAnsi="Arial" w:cs="Arial"/>
                <w:sz w:val="18"/>
                <w:szCs w:val="18"/>
              </w:rPr>
              <w:t>6 – [Anterior nº3].</w:t>
            </w:r>
          </w:p>
          <w:p w:rsidR="008E1C03" w:rsidRPr="00816187" w:rsidRDefault="008E1C03" w:rsidP="00816187">
            <w:pPr>
              <w:rPr>
                <w:rFonts w:ascii="Arial" w:hAnsi="Arial" w:cs="Arial"/>
                <w:sz w:val="18"/>
                <w:szCs w:val="18"/>
              </w:rPr>
            </w:pPr>
            <w:r w:rsidRPr="00816187">
              <w:rPr>
                <w:rFonts w:ascii="Arial" w:hAnsi="Arial" w:cs="Arial"/>
                <w:sz w:val="18"/>
                <w:szCs w:val="18"/>
              </w:rPr>
              <w:t>7 – [Anterior nº4].</w:t>
            </w:r>
          </w:p>
          <w:p w:rsidR="008E1C03" w:rsidRPr="00816187" w:rsidRDefault="008E1C03" w:rsidP="00816187">
            <w:pPr>
              <w:rPr>
                <w:rFonts w:ascii="Arial" w:hAnsi="Arial" w:cs="Arial"/>
                <w:sz w:val="18"/>
                <w:szCs w:val="18"/>
              </w:rPr>
            </w:pPr>
            <w:r w:rsidRPr="00816187">
              <w:rPr>
                <w:rFonts w:ascii="Arial" w:hAnsi="Arial" w:cs="Arial"/>
                <w:sz w:val="18"/>
                <w:szCs w:val="18"/>
              </w:rPr>
              <w:t>8 – [Anterior nº5].</w:t>
            </w:r>
          </w:p>
          <w:p w:rsidR="008E1C03" w:rsidRPr="00816187" w:rsidRDefault="008E1C03" w:rsidP="00816187">
            <w:pPr>
              <w:rPr>
                <w:rFonts w:ascii="Arial" w:hAnsi="Arial" w:cs="Arial"/>
                <w:sz w:val="18"/>
                <w:szCs w:val="18"/>
              </w:rPr>
            </w:pPr>
            <w:r w:rsidRPr="00816187">
              <w:rPr>
                <w:rFonts w:ascii="Arial" w:hAnsi="Arial" w:cs="Arial"/>
                <w:sz w:val="18"/>
                <w:szCs w:val="18"/>
              </w:rPr>
              <w:t>9 – [Anterior nº6].</w:t>
            </w:r>
          </w:p>
          <w:p w:rsidR="008E1C03" w:rsidRPr="00816187" w:rsidRDefault="008E1C03" w:rsidP="00816187">
            <w:pPr>
              <w:rPr>
                <w:rFonts w:ascii="Arial" w:hAnsi="Arial" w:cs="Arial"/>
                <w:sz w:val="18"/>
                <w:szCs w:val="18"/>
              </w:rPr>
            </w:pPr>
            <w:r w:rsidRPr="00816187">
              <w:rPr>
                <w:rFonts w:ascii="Arial" w:hAnsi="Arial" w:cs="Arial"/>
                <w:sz w:val="18"/>
                <w:szCs w:val="18"/>
              </w:rPr>
              <w:t>10 – [Anterior nº7].</w:t>
            </w:r>
          </w:p>
          <w:p w:rsidR="008E1C03" w:rsidRPr="00816187" w:rsidRDefault="008E1C03" w:rsidP="00816187">
            <w:pPr>
              <w:rPr>
                <w:rFonts w:ascii="Arial" w:hAnsi="Arial" w:cs="Arial"/>
                <w:sz w:val="18"/>
                <w:szCs w:val="18"/>
              </w:rPr>
            </w:pPr>
            <w:r w:rsidRPr="00816187">
              <w:rPr>
                <w:rFonts w:ascii="Arial" w:hAnsi="Arial" w:cs="Arial"/>
                <w:sz w:val="18"/>
                <w:szCs w:val="18"/>
              </w:rPr>
              <w:t>11 – [Anterior nº8].</w:t>
            </w:r>
          </w:p>
          <w:p w:rsidR="008E1C03" w:rsidRPr="00816187" w:rsidRDefault="008E1C03" w:rsidP="00816187">
            <w:pPr>
              <w:rPr>
                <w:rFonts w:ascii="Arial" w:hAnsi="Arial" w:cs="Arial"/>
                <w:sz w:val="18"/>
                <w:szCs w:val="18"/>
              </w:rPr>
            </w:pPr>
            <w:r w:rsidRPr="00816187">
              <w:rPr>
                <w:rFonts w:ascii="Arial" w:hAnsi="Arial" w:cs="Arial"/>
                <w:sz w:val="18"/>
                <w:szCs w:val="18"/>
              </w:rPr>
              <w:t>12 – [Anterior nº9].</w:t>
            </w:r>
          </w:p>
          <w:p w:rsidR="008E1C03" w:rsidRPr="00816187" w:rsidRDefault="008E1C03" w:rsidP="00816187">
            <w:pPr>
              <w:rPr>
                <w:rFonts w:ascii="Arial" w:hAnsi="Arial" w:cs="Arial"/>
                <w:sz w:val="18"/>
                <w:szCs w:val="18"/>
              </w:rPr>
            </w:pPr>
            <w:r w:rsidRPr="00816187">
              <w:rPr>
                <w:rFonts w:ascii="Arial" w:hAnsi="Arial" w:cs="Arial"/>
                <w:sz w:val="18"/>
                <w:szCs w:val="18"/>
              </w:rPr>
              <w:t>13 – [Anterior nº10].</w:t>
            </w:r>
          </w:p>
          <w:p w:rsidR="008E1C03" w:rsidRPr="00816187" w:rsidRDefault="008E1C03" w:rsidP="00816187">
            <w:pPr>
              <w:rPr>
                <w:rFonts w:ascii="Arial" w:hAnsi="Arial" w:cs="Arial"/>
                <w:sz w:val="18"/>
                <w:szCs w:val="18"/>
              </w:rPr>
            </w:pPr>
            <w:r w:rsidRPr="00816187">
              <w:rPr>
                <w:rFonts w:ascii="Arial" w:hAnsi="Arial" w:cs="Arial"/>
                <w:sz w:val="18"/>
                <w:szCs w:val="18"/>
              </w:rPr>
              <w:t>14 – [Anterior nº11].</w:t>
            </w:r>
          </w:p>
          <w:p w:rsidR="008E1C03" w:rsidRPr="00816187" w:rsidRDefault="008E1C03" w:rsidP="00816187">
            <w:pPr>
              <w:rPr>
                <w:rFonts w:ascii="Arial" w:hAnsi="Arial" w:cs="Arial"/>
                <w:sz w:val="18"/>
                <w:szCs w:val="18"/>
              </w:rPr>
            </w:pPr>
            <w:r w:rsidRPr="00816187">
              <w:rPr>
                <w:rFonts w:ascii="Arial" w:hAnsi="Arial" w:cs="Arial"/>
                <w:sz w:val="18"/>
                <w:szCs w:val="18"/>
              </w:rPr>
              <w:t>15 – [Anterior nº12].</w:t>
            </w:r>
          </w:p>
          <w:p w:rsidR="008E1C03" w:rsidRDefault="000C74DA" w:rsidP="00816187">
            <w:pPr>
              <w:rPr>
                <w:rFonts w:ascii="Arial" w:hAnsi="Arial" w:cs="Arial"/>
                <w:sz w:val="18"/>
                <w:szCs w:val="18"/>
              </w:rPr>
            </w:pPr>
            <w:r>
              <w:rPr>
                <w:rFonts w:ascii="Arial" w:hAnsi="Arial" w:cs="Arial"/>
                <w:sz w:val="18"/>
                <w:szCs w:val="18"/>
              </w:rPr>
              <w:t>16 – [Anterior nº13].</w:t>
            </w:r>
          </w:p>
          <w:p w:rsidR="008E1C03" w:rsidRDefault="008E1C03" w:rsidP="00816187">
            <w:pPr>
              <w:rPr>
                <w:rFonts w:ascii="Arial" w:hAnsi="Arial" w:cs="Arial"/>
                <w:sz w:val="18"/>
                <w:szCs w:val="18"/>
              </w:rPr>
            </w:pPr>
          </w:p>
          <w:p w:rsidR="008E1C03" w:rsidRDefault="008E1C03" w:rsidP="00816187">
            <w:pPr>
              <w:rPr>
                <w:rFonts w:ascii="Arial" w:hAnsi="Arial" w:cs="Arial"/>
                <w:sz w:val="18"/>
                <w:szCs w:val="18"/>
              </w:rPr>
            </w:pPr>
          </w:p>
          <w:p w:rsidR="008E1C03" w:rsidRPr="00F84513" w:rsidRDefault="008E1C03" w:rsidP="00645126">
            <w:pPr>
              <w:jc w:val="both"/>
              <w:rPr>
                <w:rFonts w:ascii="Arial" w:hAnsi="Arial" w:cs="Arial"/>
                <w:sz w:val="18"/>
                <w:szCs w:val="18"/>
              </w:rPr>
            </w:pPr>
          </w:p>
        </w:tc>
      </w:tr>
      <w:tr w:rsidR="008E1C03" w:rsidRPr="00DC42E6" w:rsidTr="00934AB9">
        <w:trPr>
          <w:cantSplit/>
          <w:tblHeader/>
        </w:trPr>
        <w:tc>
          <w:tcPr>
            <w:tcW w:w="701" w:type="dxa"/>
            <w:gridSpan w:val="2"/>
            <w:shd w:val="clear" w:color="auto" w:fill="E7E6E6" w:themeFill="background2"/>
            <w:textDirection w:val="btLr"/>
            <w:vAlign w:val="center"/>
          </w:tcPr>
          <w:p w:rsidR="008E1C03" w:rsidRPr="00DC42E6" w:rsidRDefault="008E1C03" w:rsidP="00437939">
            <w:pPr>
              <w:ind w:left="113" w:right="113"/>
              <w:jc w:val="center"/>
              <w:rPr>
                <w:rFonts w:ascii="Arial" w:hAnsi="Arial" w:cs="Arial"/>
                <w:b/>
                <w:sz w:val="18"/>
                <w:szCs w:val="18"/>
              </w:rPr>
            </w:pPr>
          </w:p>
        </w:tc>
        <w:tc>
          <w:tcPr>
            <w:tcW w:w="3545" w:type="dxa"/>
            <w:shd w:val="clear" w:color="auto" w:fill="E7E6E6" w:themeFill="background2"/>
            <w:textDirection w:val="btLr"/>
            <w:vAlign w:val="center"/>
          </w:tcPr>
          <w:p w:rsidR="008E1C03" w:rsidRDefault="008E1C03" w:rsidP="00437939">
            <w:pPr>
              <w:ind w:left="113" w:right="113"/>
              <w:jc w:val="center"/>
              <w:rPr>
                <w:rFonts w:ascii="Arial" w:hAnsi="Arial" w:cs="Arial"/>
                <w:b/>
                <w:sz w:val="18"/>
                <w:szCs w:val="18"/>
              </w:rPr>
            </w:pPr>
          </w:p>
        </w:tc>
        <w:tc>
          <w:tcPr>
            <w:tcW w:w="2977" w:type="dxa"/>
            <w:shd w:val="clear" w:color="auto" w:fill="E7E6E6" w:themeFill="background2"/>
          </w:tcPr>
          <w:p w:rsidR="008E1C03" w:rsidRDefault="008E1C03" w:rsidP="00437939">
            <w:pPr>
              <w:rPr>
                <w:rFonts w:ascii="Arial" w:hAnsi="Arial" w:cs="Arial"/>
                <w:b/>
                <w:sz w:val="18"/>
                <w:szCs w:val="18"/>
                <w:u w:val="single"/>
              </w:rPr>
            </w:pPr>
            <w:r>
              <w:rPr>
                <w:rFonts w:ascii="Arial" w:hAnsi="Arial" w:cs="Arial"/>
                <w:b/>
                <w:sz w:val="18"/>
                <w:szCs w:val="18"/>
                <w:u w:val="single"/>
              </w:rPr>
              <w:t>Contra</w:t>
            </w:r>
          </w:p>
          <w:p w:rsidR="008E1C03" w:rsidRDefault="008E1C03" w:rsidP="00437939">
            <w:pPr>
              <w:rPr>
                <w:rFonts w:ascii="Arial" w:hAnsi="Arial" w:cs="Arial"/>
                <w:b/>
                <w:sz w:val="18"/>
                <w:szCs w:val="18"/>
                <w:u w:val="single"/>
              </w:rPr>
            </w:pPr>
            <w:r>
              <w:rPr>
                <w:rFonts w:ascii="Arial" w:hAnsi="Arial" w:cs="Arial"/>
                <w:b/>
                <w:sz w:val="18"/>
                <w:szCs w:val="18"/>
                <w:u w:val="single"/>
              </w:rPr>
              <w:t>Abstenção</w:t>
            </w:r>
          </w:p>
          <w:p w:rsidR="008E1C03" w:rsidRPr="003D3D0C" w:rsidRDefault="008E1C03" w:rsidP="00437939">
            <w:pPr>
              <w:rPr>
                <w:rFonts w:ascii="Arial" w:hAnsi="Arial" w:cs="Arial"/>
                <w:b/>
                <w:sz w:val="18"/>
                <w:szCs w:val="18"/>
                <w:u w:val="single"/>
              </w:rPr>
            </w:pPr>
            <w:proofErr w:type="gramStart"/>
            <w:r>
              <w:rPr>
                <w:rFonts w:ascii="Arial" w:hAnsi="Arial" w:cs="Arial"/>
                <w:b/>
                <w:sz w:val="18"/>
                <w:szCs w:val="18"/>
                <w:u w:val="single"/>
              </w:rPr>
              <w:t>A favor</w:t>
            </w:r>
            <w:proofErr w:type="gramEnd"/>
          </w:p>
        </w:tc>
        <w:tc>
          <w:tcPr>
            <w:tcW w:w="3260" w:type="dxa"/>
            <w:shd w:val="clear" w:color="auto" w:fill="E7E6E6" w:themeFill="background2"/>
          </w:tcPr>
          <w:p w:rsidR="008E1C03" w:rsidRPr="00DC42E6" w:rsidRDefault="008E1C03" w:rsidP="00BD041D">
            <w:pPr>
              <w:rPr>
                <w:rFonts w:ascii="Arial" w:hAnsi="Arial" w:cs="Arial"/>
                <w:b/>
                <w:sz w:val="18"/>
                <w:szCs w:val="18"/>
              </w:rPr>
            </w:pPr>
          </w:p>
        </w:tc>
        <w:tc>
          <w:tcPr>
            <w:tcW w:w="3120" w:type="dxa"/>
            <w:shd w:val="clear" w:color="auto" w:fill="E7E6E6" w:themeFill="background2"/>
          </w:tcPr>
          <w:p w:rsidR="008E1C03" w:rsidRPr="00DC42E6" w:rsidRDefault="008E1C03" w:rsidP="00437939">
            <w:pPr>
              <w:rPr>
                <w:rFonts w:ascii="Arial" w:hAnsi="Arial" w:cs="Arial"/>
                <w:b/>
                <w:sz w:val="18"/>
                <w:szCs w:val="18"/>
              </w:rPr>
            </w:pPr>
          </w:p>
        </w:tc>
        <w:tc>
          <w:tcPr>
            <w:tcW w:w="3120" w:type="dxa"/>
            <w:shd w:val="clear" w:color="auto" w:fill="E7E6E6" w:themeFill="background2"/>
          </w:tcPr>
          <w:p w:rsidR="00066B8F" w:rsidRDefault="00066B8F" w:rsidP="00066B8F">
            <w:pPr>
              <w:rPr>
                <w:rFonts w:ascii="Arial" w:hAnsi="Arial" w:cs="Arial"/>
                <w:b/>
                <w:sz w:val="18"/>
                <w:szCs w:val="18"/>
                <w:u w:val="single"/>
              </w:rPr>
            </w:pPr>
            <w:r>
              <w:rPr>
                <w:rFonts w:ascii="Arial" w:hAnsi="Arial" w:cs="Arial"/>
                <w:b/>
                <w:sz w:val="18"/>
                <w:szCs w:val="18"/>
                <w:u w:val="single"/>
              </w:rPr>
              <w:t>Contra</w:t>
            </w:r>
            <w:r w:rsidR="007E0D2E">
              <w:rPr>
                <w:rFonts w:ascii="Arial" w:hAnsi="Arial" w:cs="Arial"/>
                <w:b/>
                <w:sz w:val="18"/>
                <w:szCs w:val="18"/>
                <w:u w:val="single"/>
              </w:rPr>
              <w:t xml:space="preserve"> </w:t>
            </w:r>
            <w:r w:rsidR="007E0D2E" w:rsidRPr="007E0D2E">
              <w:rPr>
                <w:rFonts w:ascii="Arial" w:hAnsi="Arial" w:cs="Arial"/>
                <w:b/>
                <w:sz w:val="18"/>
                <w:szCs w:val="18"/>
              </w:rPr>
              <w:t>BE, PCP</w:t>
            </w:r>
          </w:p>
          <w:p w:rsidR="00066B8F" w:rsidRDefault="00066B8F" w:rsidP="00066B8F">
            <w:pPr>
              <w:rPr>
                <w:rFonts w:ascii="Arial" w:hAnsi="Arial" w:cs="Arial"/>
                <w:b/>
                <w:sz w:val="18"/>
                <w:szCs w:val="18"/>
                <w:u w:val="single"/>
              </w:rPr>
            </w:pPr>
            <w:r>
              <w:rPr>
                <w:rFonts w:ascii="Arial" w:hAnsi="Arial" w:cs="Arial"/>
                <w:b/>
                <w:sz w:val="18"/>
                <w:szCs w:val="18"/>
                <w:u w:val="single"/>
              </w:rPr>
              <w:t>Abstenção</w:t>
            </w:r>
            <w:r w:rsidR="007E0D2E">
              <w:rPr>
                <w:rFonts w:ascii="Arial" w:hAnsi="Arial" w:cs="Arial"/>
                <w:b/>
                <w:sz w:val="18"/>
                <w:szCs w:val="18"/>
                <w:u w:val="single"/>
              </w:rPr>
              <w:t xml:space="preserve"> </w:t>
            </w:r>
            <w:r w:rsidR="007E0D2E" w:rsidRPr="007E0D2E">
              <w:rPr>
                <w:rFonts w:ascii="Arial" w:hAnsi="Arial" w:cs="Arial"/>
                <w:b/>
                <w:sz w:val="18"/>
                <w:szCs w:val="18"/>
              </w:rPr>
              <w:t>PSD, CDS</w:t>
            </w:r>
            <w:r w:rsidR="007E0D2E">
              <w:rPr>
                <w:rFonts w:ascii="Arial" w:hAnsi="Arial" w:cs="Arial"/>
                <w:b/>
                <w:sz w:val="18"/>
                <w:szCs w:val="18"/>
              </w:rPr>
              <w:t xml:space="preserve"> </w:t>
            </w:r>
            <w:r w:rsidR="007E0D2E" w:rsidRPr="007E0D2E">
              <w:rPr>
                <w:rFonts w:ascii="Arial" w:hAnsi="Arial" w:cs="Arial"/>
                <w:b/>
                <w:color w:val="FF0000"/>
                <w:sz w:val="18"/>
                <w:szCs w:val="18"/>
              </w:rPr>
              <w:t>APROVADA</w:t>
            </w:r>
          </w:p>
          <w:p w:rsidR="007E0D2E" w:rsidRPr="00DC42E6" w:rsidRDefault="00066B8F" w:rsidP="0036090E">
            <w:pPr>
              <w:rPr>
                <w:rFonts w:ascii="Arial" w:hAnsi="Arial" w:cs="Arial"/>
                <w:b/>
                <w:sz w:val="18"/>
                <w:szCs w:val="18"/>
              </w:rPr>
            </w:pPr>
            <w:proofErr w:type="gramStart"/>
            <w:r>
              <w:rPr>
                <w:rFonts w:ascii="Arial" w:hAnsi="Arial" w:cs="Arial"/>
                <w:b/>
                <w:sz w:val="18"/>
                <w:szCs w:val="18"/>
                <w:u w:val="single"/>
              </w:rPr>
              <w:t>A favor</w:t>
            </w:r>
            <w:proofErr w:type="gramEnd"/>
            <w:r w:rsidR="007E0D2E">
              <w:rPr>
                <w:rFonts w:ascii="Arial" w:hAnsi="Arial" w:cs="Arial"/>
                <w:b/>
                <w:sz w:val="18"/>
                <w:szCs w:val="18"/>
                <w:u w:val="single"/>
              </w:rPr>
              <w:t xml:space="preserve"> </w:t>
            </w:r>
            <w:r w:rsidR="007E0D2E" w:rsidRPr="007E0D2E">
              <w:rPr>
                <w:rFonts w:ascii="Arial" w:hAnsi="Arial" w:cs="Arial"/>
                <w:b/>
                <w:sz w:val="18"/>
                <w:szCs w:val="18"/>
              </w:rPr>
              <w:t>PS</w:t>
            </w:r>
            <w:r w:rsidR="007E0D2E">
              <w:rPr>
                <w:rFonts w:ascii="Arial" w:hAnsi="Arial" w:cs="Arial"/>
                <w:b/>
                <w:sz w:val="18"/>
                <w:szCs w:val="18"/>
              </w:rPr>
              <w:t xml:space="preserve"> </w:t>
            </w:r>
          </w:p>
        </w:tc>
        <w:tc>
          <w:tcPr>
            <w:tcW w:w="3262" w:type="dxa"/>
            <w:gridSpan w:val="2"/>
            <w:shd w:val="clear" w:color="auto" w:fill="E7E6E6" w:themeFill="background2"/>
          </w:tcPr>
          <w:p w:rsidR="008E1C03" w:rsidRDefault="008E1C03" w:rsidP="00437939">
            <w:pPr>
              <w:rPr>
                <w:rFonts w:ascii="Arial" w:hAnsi="Arial" w:cs="Arial"/>
                <w:b/>
                <w:sz w:val="18"/>
                <w:szCs w:val="18"/>
                <w:u w:val="single"/>
              </w:rPr>
            </w:pPr>
          </w:p>
        </w:tc>
        <w:tc>
          <w:tcPr>
            <w:tcW w:w="3116" w:type="dxa"/>
            <w:shd w:val="clear" w:color="auto" w:fill="E7E6E6" w:themeFill="background2"/>
          </w:tcPr>
          <w:p w:rsidR="008E1C03" w:rsidRDefault="008E1C03" w:rsidP="00437939">
            <w:pPr>
              <w:rPr>
                <w:rFonts w:ascii="Arial" w:hAnsi="Arial" w:cs="Arial"/>
                <w:b/>
                <w:sz w:val="18"/>
                <w:szCs w:val="18"/>
                <w:u w:val="single"/>
              </w:rPr>
            </w:pPr>
            <w:r>
              <w:rPr>
                <w:rFonts w:ascii="Arial" w:hAnsi="Arial" w:cs="Arial"/>
                <w:b/>
                <w:sz w:val="18"/>
                <w:szCs w:val="18"/>
                <w:u w:val="single"/>
              </w:rPr>
              <w:t>Contra</w:t>
            </w:r>
          </w:p>
          <w:p w:rsidR="008E1C03" w:rsidRDefault="008E1C03" w:rsidP="00437939">
            <w:pPr>
              <w:rPr>
                <w:rFonts w:ascii="Arial" w:hAnsi="Arial" w:cs="Arial"/>
                <w:b/>
                <w:sz w:val="18"/>
                <w:szCs w:val="18"/>
                <w:u w:val="single"/>
              </w:rPr>
            </w:pPr>
            <w:r>
              <w:rPr>
                <w:rFonts w:ascii="Arial" w:hAnsi="Arial" w:cs="Arial"/>
                <w:b/>
                <w:sz w:val="18"/>
                <w:szCs w:val="18"/>
                <w:u w:val="single"/>
              </w:rPr>
              <w:t>Abstenção</w:t>
            </w:r>
            <w:r w:rsidR="007E0D2E">
              <w:rPr>
                <w:rFonts w:ascii="Arial" w:hAnsi="Arial" w:cs="Arial"/>
                <w:b/>
                <w:sz w:val="18"/>
                <w:szCs w:val="18"/>
                <w:u w:val="single"/>
              </w:rPr>
              <w:t xml:space="preserve"> </w:t>
            </w:r>
            <w:r w:rsidR="007E0D2E" w:rsidRPr="007E0D2E">
              <w:rPr>
                <w:rFonts w:ascii="Arial" w:hAnsi="Arial" w:cs="Arial"/>
                <w:b/>
                <w:sz w:val="18"/>
                <w:szCs w:val="18"/>
              </w:rPr>
              <w:t>PREJUDICADO</w:t>
            </w:r>
          </w:p>
          <w:p w:rsidR="008E1C03" w:rsidRDefault="008E1C03" w:rsidP="00437939">
            <w:pPr>
              <w:rPr>
                <w:rFonts w:ascii="Arial" w:hAnsi="Arial" w:cs="Arial"/>
                <w:b/>
                <w:sz w:val="18"/>
                <w:szCs w:val="18"/>
                <w:u w:val="single"/>
              </w:rPr>
            </w:pPr>
            <w:proofErr w:type="gramStart"/>
            <w:r>
              <w:rPr>
                <w:rFonts w:ascii="Arial" w:hAnsi="Arial" w:cs="Arial"/>
                <w:b/>
                <w:sz w:val="18"/>
                <w:szCs w:val="18"/>
                <w:u w:val="single"/>
              </w:rPr>
              <w:t>A favor</w:t>
            </w:r>
            <w:proofErr w:type="gramEnd"/>
          </w:p>
        </w:tc>
      </w:tr>
      <w:tr w:rsidR="001E7802" w:rsidRPr="00DC42E6" w:rsidTr="00934AB9">
        <w:trPr>
          <w:cantSplit/>
          <w:tblHeader/>
        </w:trPr>
        <w:tc>
          <w:tcPr>
            <w:tcW w:w="561" w:type="dxa"/>
            <w:shd w:val="clear" w:color="auto" w:fill="E7E6E6" w:themeFill="background2"/>
            <w:textDirection w:val="btLr"/>
            <w:vAlign w:val="center"/>
          </w:tcPr>
          <w:p w:rsidR="001E7802" w:rsidRDefault="0079779B" w:rsidP="008F213F">
            <w:pPr>
              <w:ind w:left="113" w:right="113"/>
              <w:jc w:val="center"/>
              <w:rPr>
                <w:rFonts w:ascii="Arial" w:hAnsi="Arial" w:cs="Arial"/>
                <w:b/>
                <w:sz w:val="18"/>
                <w:szCs w:val="18"/>
              </w:rPr>
            </w:pPr>
            <w:r>
              <w:rPr>
                <w:rFonts w:ascii="Arial" w:hAnsi="Arial" w:cs="Arial"/>
                <w:b/>
                <w:sz w:val="18"/>
                <w:szCs w:val="18"/>
              </w:rPr>
              <w:lastRenderedPageBreak/>
              <w:t>PRODUCAO DE EFEITOS</w:t>
            </w:r>
          </w:p>
        </w:tc>
        <w:tc>
          <w:tcPr>
            <w:tcW w:w="3685" w:type="dxa"/>
            <w:gridSpan w:val="2"/>
            <w:shd w:val="clear" w:color="auto" w:fill="auto"/>
          </w:tcPr>
          <w:p w:rsidR="001E7802" w:rsidRPr="00DC42E6" w:rsidRDefault="001E7802" w:rsidP="008F213F">
            <w:pPr>
              <w:rPr>
                <w:rFonts w:ascii="Arial" w:hAnsi="Arial" w:cs="Arial"/>
                <w:b/>
                <w:sz w:val="18"/>
                <w:szCs w:val="18"/>
              </w:rPr>
            </w:pPr>
          </w:p>
        </w:tc>
        <w:tc>
          <w:tcPr>
            <w:tcW w:w="2977" w:type="dxa"/>
            <w:shd w:val="clear" w:color="auto" w:fill="auto"/>
          </w:tcPr>
          <w:p w:rsidR="001E7802" w:rsidRPr="00426312" w:rsidRDefault="001E7802" w:rsidP="008F213F">
            <w:pPr>
              <w:jc w:val="center"/>
              <w:rPr>
                <w:rFonts w:ascii="Arial" w:hAnsi="Arial" w:cs="Arial"/>
                <w:b/>
                <w:sz w:val="18"/>
                <w:szCs w:val="18"/>
              </w:rPr>
            </w:pPr>
          </w:p>
        </w:tc>
        <w:tc>
          <w:tcPr>
            <w:tcW w:w="3260" w:type="dxa"/>
            <w:shd w:val="clear" w:color="auto" w:fill="auto"/>
          </w:tcPr>
          <w:p w:rsidR="001E7802" w:rsidRPr="00DC42E6" w:rsidRDefault="001E7802" w:rsidP="008F213F">
            <w:pPr>
              <w:jc w:val="both"/>
              <w:rPr>
                <w:rFonts w:ascii="Arial" w:hAnsi="Arial" w:cs="Arial"/>
                <w:sz w:val="18"/>
                <w:szCs w:val="18"/>
              </w:rPr>
            </w:pPr>
          </w:p>
        </w:tc>
        <w:tc>
          <w:tcPr>
            <w:tcW w:w="3120" w:type="dxa"/>
            <w:shd w:val="clear" w:color="auto" w:fill="auto"/>
          </w:tcPr>
          <w:p w:rsidR="001E7802" w:rsidRPr="00426312" w:rsidRDefault="001E7802" w:rsidP="008F213F">
            <w:pPr>
              <w:jc w:val="center"/>
              <w:rPr>
                <w:rFonts w:ascii="Arial" w:hAnsi="Arial" w:cs="Arial"/>
                <w:b/>
                <w:sz w:val="18"/>
                <w:szCs w:val="18"/>
              </w:rPr>
            </w:pPr>
          </w:p>
        </w:tc>
        <w:tc>
          <w:tcPr>
            <w:tcW w:w="3120" w:type="dxa"/>
          </w:tcPr>
          <w:p w:rsidR="001E7802" w:rsidRDefault="001E7802" w:rsidP="001E7802">
            <w:pPr>
              <w:rPr>
                <w:rFonts w:ascii="Arial" w:hAnsi="Arial" w:cs="Arial"/>
                <w:b/>
                <w:color w:val="FF0000"/>
                <w:sz w:val="18"/>
                <w:szCs w:val="18"/>
              </w:rPr>
            </w:pPr>
            <w:r w:rsidRPr="00013490">
              <w:rPr>
                <w:rFonts w:ascii="Arial" w:hAnsi="Arial" w:cs="Arial"/>
                <w:b/>
                <w:color w:val="FF0000"/>
                <w:sz w:val="18"/>
                <w:szCs w:val="18"/>
              </w:rPr>
              <w:t>Proposta de alteração ao PJL 1046/XIII</w:t>
            </w:r>
          </w:p>
          <w:p w:rsidR="001E7802" w:rsidRDefault="001E7802" w:rsidP="001E7802">
            <w:pPr>
              <w:jc w:val="center"/>
              <w:rPr>
                <w:rFonts w:ascii="Arial" w:hAnsi="Arial" w:cs="Arial"/>
                <w:b/>
                <w:sz w:val="18"/>
                <w:szCs w:val="18"/>
              </w:rPr>
            </w:pPr>
          </w:p>
          <w:p w:rsidR="001E7802" w:rsidRPr="001E7802" w:rsidRDefault="001E7802" w:rsidP="001E7802">
            <w:pPr>
              <w:jc w:val="center"/>
              <w:rPr>
                <w:rFonts w:ascii="Arial" w:hAnsi="Arial" w:cs="Arial"/>
                <w:b/>
                <w:sz w:val="18"/>
                <w:szCs w:val="18"/>
              </w:rPr>
            </w:pPr>
            <w:r w:rsidRPr="001E7802">
              <w:rPr>
                <w:rFonts w:ascii="Arial" w:hAnsi="Arial" w:cs="Arial"/>
                <w:b/>
                <w:sz w:val="18"/>
                <w:szCs w:val="18"/>
              </w:rPr>
              <w:t>Artigo 3.º- A</w:t>
            </w:r>
          </w:p>
          <w:p w:rsidR="001E7802" w:rsidRPr="001E7802" w:rsidRDefault="001E7802" w:rsidP="001E7802">
            <w:pPr>
              <w:jc w:val="center"/>
              <w:rPr>
                <w:rFonts w:ascii="Arial" w:hAnsi="Arial" w:cs="Arial"/>
                <w:b/>
                <w:sz w:val="18"/>
                <w:szCs w:val="18"/>
              </w:rPr>
            </w:pPr>
            <w:r w:rsidRPr="001E7802">
              <w:rPr>
                <w:rFonts w:ascii="Arial" w:hAnsi="Arial" w:cs="Arial"/>
                <w:b/>
                <w:sz w:val="18"/>
                <w:szCs w:val="18"/>
              </w:rPr>
              <w:t>Produção de Efeitos</w:t>
            </w:r>
          </w:p>
          <w:p w:rsidR="001E7802" w:rsidRPr="001E7802" w:rsidRDefault="001E7802" w:rsidP="001E7802">
            <w:pPr>
              <w:jc w:val="both"/>
              <w:rPr>
                <w:rFonts w:ascii="Arial" w:hAnsi="Arial" w:cs="Arial"/>
                <w:b/>
                <w:sz w:val="18"/>
                <w:szCs w:val="18"/>
              </w:rPr>
            </w:pPr>
            <w:r w:rsidRPr="001E7802">
              <w:rPr>
                <w:rFonts w:ascii="Arial" w:hAnsi="Arial" w:cs="Arial"/>
                <w:sz w:val="18"/>
                <w:szCs w:val="18"/>
              </w:rPr>
              <w:t>A presente lei aplica-se a contratos de arrendamento e a renovações contratuais que tenham lugar a partir da sua entrada em vigor</w:t>
            </w:r>
            <w:r w:rsidRPr="001E7802">
              <w:rPr>
                <w:rFonts w:ascii="Arial" w:hAnsi="Arial" w:cs="Arial"/>
                <w:b/>
                <w:sz w:val="18"/>
                <w:szCs w:val="18"/>
              </w:rPr>
              <w:t>.</w:t>
            </w:r>
          </w:p>
          <w:p w:rsidR="001E7802" w:rsidRDefault="001E7802" w:rsidP="001E7802">
            <w:pPr>
              <w:rPr>
                <w:rFonts w:ascii="Arial" w:hAnsi="Arial" w:cs="Arial"/>
                <w:b/>
                <w:color w:val="FF0000"/>
                <w:sz w:val="18"/>
                <w:szCs w:val="18"/>
              </w:rPr>
            </w:pPr>
          </w:p>
          <w:p w:rsidR="009D233E" w:rsidRDefault="009D233E" w:rsidP="009D233E">
            <w:pPr>
              <w:jc w:val="center"/>
              <w:rPr>
                <w:rFonts w:ascii="Arial" w:hAnsi="Arial" w:cs="Arial"/>
                <w:b/>
                <w:color w:val="FF0000"/>
                <w:sz w:val="18"/>
                <w:szCs w:val="18"/>
              </w:rPr>
            </w:pPr>
            <w:r>
              <w:rPr>
                <w:rFonts w:ascii="Arial" w:hAnsi="Arial" w:cs="Arial"/>
                <w:b/>
                <w:color w:val="FF0000"/>
                <w:sz w:val="18"/>
                <w:szCs w:val="18"/>
              </w:rPr>
              <w:t>PREJUDICADA</w:t>
            </w:r>
          </w:p>
          <w:p w:rsidR="009D233E" w:rsidRDefault="009D233E" w:rsidP="001E7802">
            <w:pPr>
              <w:rPr>
                <w:rFonts w:ascii="Arial" w:hAnsi="Arial" w:cs="Arial"/>
                <w:b/>
                <w:color w:val="FF0000"/>
                <w:sz w:val="18"/>
                <w:szCs w:val="18"/>
              </w:rPr>
            </w:pPr>
          </w:p>
          <w:p w:rsidR="009D233E" w:rsidRPr="00013490" w:rsidRDefault="009D233E" w:rsidP="001E7802">
            <w:pPr>
              <w:rPr>
                <w:rFonts w:ascii="Arial" w:hAnsi="Arial" w:cs="Arial"/>
                <w:b/>
                <w:color w:val="FF0000"/>
                <w:sz w:val="18"/>
                <w:szCs w:val="18"/>
              </w:rPr>
            </w:pPr>
          </w:p>
        </w:tc>
        <w:tc>
          <w:tcPr>
            <w:tcW w:w="3117" w:type="dxa"/>
          </w:tcPr>
          <w:p w:rsidR="001E7802" w:rsidRPr="00426312" w:rsidRDefault="001E7802" w:rsidP="008F213F">
            <w:pPr>
              <w:jc w:val="center"/>
              <w:rPr>
                <w:rFonts w:ascii="Arial" w:hAnsi="Arial" w:cs="Arial"/>
                <w:b/>
                <w:sz w:val="18"/>
                <w:szCs w:val="18"/>
              </w:rPr>
            </w:pPr>
          </w:p>
        </w:tc>
        <w:tc>
          <w:tcPr>
            <w:tcW w:w="3261" w:type="dxa"/>
            <w:gridSpan w:val="2"/>
          </w:tcPr>
          <w:p w:rsidR="001E7802" w:rsidRPr="00426312" w:rsidRDefault="001E7802" w:rsidP="008F213F">
            <w:pPr>
              <w:jc w:val="center"/>
              <w:rPr>
                <w:rFonts w:ascii="Arial" w:hAnsi="Arial" w:cs="Arial"/>
                <w:b/>
                <w:sz w:val="18"/>
                <w:szCs w:val="18"/>
              </w:rPr>
            </w:pPr>
          </w:p>
        </w:tc>
      </w:tr>
      <w:tr w:rsidR="001E7802" w:rsidRPr="00DC42E6" w:rsidTr="00934AB9">
        <w:trPr>
          <w:cantSplit/>
          <w:tblHeader/>
        </w:trPr>
        <w:tc>
          <w:tcPr>
            <w:tcW w:w="561" w:type="dxa"/>
            <w:shd w:val="clear" w:color="auto" w:fill="D9D9D9" w:themeFill="background1" w:themeFillShade="D9"/>
            <w:textDirection w:val="btLr"/>
            <w:vAlign w:val="center"/>
          </w:tcPr>
          <w:p w:rsidR="001E7802" w:rsidRDefault="001E7802" w:rsidP="008F213F">
            <w:pPr>
              <w:ind w:left="113" w:right="113"/>
              <w:jc w:val="center"/>
              <w:rPr>
                <w:rFonts w:ascii="Arial" w:hAnsi="Arial" w:cs="Arial"/>
                <w:b/>
                <w:sz w:val="18"/>
                <w:szCs w:val="18"/>
              </w:rPr>
            </w:pPr>
          </w:p>
        </w:tc>
        <w:tc>
          <w:tcPr>
            <w:tcW w:w="3685" w:type="dxa"/>
            <w:gridSpan w:val="2"/>
            <w:shd w:val="clear" w:color="auto" w:fill="D9D9D9" w:themeFill="background1" w:themeFillShade="D9"/>
          </w:tcPr>
          <w:p w:rsidR="001E7802" w:rsidRPr="00DC42E6" w:rsidRDefault="001E7802" w:rsidP="008F213F">
            <w:pPr>
              <w:rPr>
                <w:rFonts w:ascii="Arial" w:hAnsi="Arial" w:cs="Arial"/>
                <w:b/>
                <w:sz w:val="18"/>
                <w:szCs w:val="18"/>
              </w:rPr>
            </w:pPr>
          </w:p>
        </w:tc>
        <w:tc>
          <w:tcPr>
            <w:tcW w:w="2977" w:type="dxa"/>
            <w:shd w:val="clear" w:color="auto" w:fill="D9D9D9" w:themeFill="background1" w:themeFillShade="D9"/>
          </w:tcPr>
          <w:p w:rsidR="001E7802" w:rsidRPr="00426312" w:rsidRDefault="001E7802" w:rsidP="008F213F">
            <w:pPr>
              <w:jc w:val="center"/>
              <w:rPr>
                <w:rFonts w:ascii="Arial" w:hAnsi="Arial" w:cs="Arial"/>
                <w:b/>
                <w:sz w:val="18"/>
                <w:szCs w:val="18"/>
              </w:rPr>
            </w:pPr>
          </w:p>
        </w:tc>
        <w:tc>
          <w:tcPr>
            <w:tcW w:w="3260" w:type="dxa"/>
            <w:shd w:val="clear" w:color="auto" w:fill="D9D9D9" w:themeFill="background1" w:themeFillShade="D9"/>
          </w:tcPr>
          <w:p w:rsidR="001E7802" w:rsidRPr="00DC42E6" w:rsidRDefault="001E7802" w:rsidP="008F213F">
            <w:pPr>
              <w:jc w:val="both"/>
              <w:rPr>
                <w:rFonts w:ascii="Arial" w:hAnsi="Arial" w:cs="Arial"/>
                <w:sz w:val="18"/>
                <w:szCs w:val="18"/>
              </w:rPr>
            </w:pPr>
          </w:p>
        </w:tc>
        <w:tc>
          <w:tcPr>
            <w:tcW w:w="3120" w:type="dxa"/>
            <w:shd w:val="clear" w:color="auto" w:fill="D9D9D9" w:themeFill="background1" w:themeFillShade="D9"/>
          </w:tcPr>
          <w:p w:rsidR="001E7802" w:rsidRPr="00426312" w:rsidRDefault="001E7802" w:rsidP="008F213F">
            <w:pPr>
              <w:jc w:val="center"/>
              <w:rPr>
                <w:rFonts w:ascii="Arial" w:hAnsi="Arial" w:cs="Arial"/>
                <w:b/>
                <w:sz w:val="18"/>
                <w:szCs w:val="18"/>
              </w:rPr>
            </w:pPr>
          </w:p>
        </w:tc>
        <w:tc>
          <w:tcPr>
            <w:tcW w:w="3120" w:type="dxa"/>
            <w:shd w:val="clear" w:color="auto" w:fill="D9D9D9" w:themeFill="background1" w:themeFillShade="D9"/>
          </w:tcPr>
          <w:p w:rsidR="001E7802" w:rsidRDefault="001E7802" w:rsidP="001E7802">
            <w:pPr>
              <w:rPr>
                <w:rFonts w:ascii="Arial" w:hAnsi="Arial" w:cs="Arial"/>
                <w:b/>
                <w:sz w:val="18"/>
                <w:szCs w:val="18"/>
                <w:u w:val="single"/>
              </w:rPr>
            </w:pPr>
            <w:r>
              <w:rPr>
                <w:rFonts w:ascii="Arial" w:hAnsi="Arial" w:cs="Arial"/>
                <w:b/>
                <w:sz w:val="18"/>
                <w:szCs w:val="18"/>
                <w:u w:val="single"/>
              </w:rPr>
              <w:t>Contra</w:t>
            </w:r>
            <w:r w:rsidR="00BC0BDE">
              <w:rPr>
                <w:rFonts w:ascii="Arial" w:hAnsi="Arial" w:cs="Arial"/>
                <w:b/>
                <w:sz w:val="18"/>
                <w:szCs w:val="18"/>
                <w:u w:val="single"/>
              </w:rPr>
              <w:t xml:space="preserve"> </w:t>
            </w:r>
            <w:r w:rsidR="00BC0BDE" w:rsidRPr="00BC0BDE">
              <w:rPr>
                <w:rFonts w:ascii="Arial" w:hAnsi="Arial" w:cs="Arial"/>
                <w:b/>
                <w:sz w:val="18"/>
                <w:szCs w:val="18"/>
              </w:rPr>
              <w:t>BE, PCP</w:t>
            </w:r>
          </w:p>
          <w:p w:rsidR="001E7802" w:rsidRDefault="001E7802" w:rsidP="001E7802">
            <w:pPr>
              <w:rPr>
                <w:rFonts w:ascii="Arial" w:hAnsi="Arial" w:cs="Arial"/>
                <w:b/>
                <w:sz w:val="18"/>
                <w:szCs w:val="18"/>
                <w:u w:val="single"/>
              </w:rPr>
            </w:pPr>
            <w:r>
              <w:rPr>
                <w:rFonts w:ascii="Arial" w:hAnsi="Arial" w:cs="Arial"/>
                <w:b/>
                <w:sz w:val="18"/>
                <w:szCs w:val="18"/>
                <w:u w:val="single"/>
              </w:rPr>
              <w:t>Abstenção</w:t>
            </w:r>
            <w:r w:rsidR="00BC0BDE">
              <w:rPr>
                <w:rFonts w:ascii="Arial" w:hAnsi="Arial" w:cs="Arial"/>
                <w:b/>
                <w:sz w:val="18"/>
                <w:szCs w:val="18"/>
                <w:u w:val="single"/>
              </w:rPr>
              <w:t xml:space="preserve"> </w:t>
            </w:r>
            <w:r w:rsidR="00BC0BDE" w:rsidRPr="00BC0BDE">
              <w:rPr>
                <w:rFonts w:ascii="Arial" w:hAnsi="Arial" w:cs="Arial"/>
                <w:b/>
                <w:sz w:val="18"/>
                <w:szCs w:val="18"/>
              </w:rPr>
              <w:t>PSD, CDS</w:t>
            </w:r>
          </w:p>
          <w:p w:rsidR="001E7802" w:rsidRDefault="001E7802" w:rsidP="001E7802">
            <w:pPr>
              <w:rPr>
                <w:rFonts w:ascii="Arial" w:hAnsi="Arial" w:cs="Arial"/>
                <w:b/>
                <w:sz w:val="18"/>
                <w:szCs w:val="18"/>
              </w:rPr>
            </w:pPr>
            <w:proofErr w:type="gramStart"/>
            <w:r>
              <w:rPr>
                <w:rFonts w:ascii="Arial" w:hAnsi="Arial" w:cs="Arial"/>
                <w:b/>
                <w:sz w:val="18"/>
                <w:szCs w:val="18"/>
                <w:u w:val="single"/>
              </w:rPr>
              <w:t>A favor</w:t>
            </w:r>
            <w:proofErr w:type="gramEnd"/>
            <w:r w:rsidR="00BC0BDE">
              <w:rPr>
                <w:rFonts w:ascii="Arial" w:hAnsi="Arial" w:cs="Arial"/>
                <w:b/>
                <w:sz w:val="18"/>
                <w:szCs w:val="18"/>
                <w:u w:val="single"/>
              </w:rPr>
              <w:t xml:space="preserve"> </w:t>
            </w:r>
            <w:r w:rsidR="00BC0BDE" w:rsidRPr="00BC0BDE">
              <w:rPr>
                <w:rFonts w:ascii="Arial" w:hAnsi="Arial" w:cs="Arial"/>
                <w:b/>
                <w:sz w:val="18"/>
                <w:szCs w:val="18"/>
              </w:rPr>
              <w:t>PS</w:t>
            </w:r>
          </w:p>
          <w:p w:rsidR="00BC0BDE" w:rsidRPr="00BC0BDE" w:rsidRDefault="00BC0BDE" w:rsidP="00BC0BDE">
            <w:pPr>
              <w:jc w:val="center"/>
              <w:rPr>
                <w:rFonts w:ascii="Arial" w:hAnsi="Arial" w:cs="Arial"/>
                <w:b/>
                <w:color w:val="FF0000"/>
                <w:sz w:val="18"/>
                <w:szCs w:val="18"/>
              </w:rPr>
            </w:pPr>
          </w:p>
          <w:p w:rsidR="00BC0BDE" w:rsidRPr="00013490" w:rsidRDefault="00BC0BDE" w:rsidP="009D233E">
            <w:pPr>
              <w:jc w:val="center"/>
              <w:rPr>
                <w:rFonts w:ascii="Arial" w:hAnsi="Arial" w:cs="Arial"/>
                <w:b/>
                <w:color w:val="FF0000"/>
                <w:sz w:val="18"/>
                <w:szCs w:val="18"/>
              </w:rPr>
            </w:pPr>
          </w:p>
        </w:tc>
        <w:tc>
          <w:tcPr>
            <w:tcW w:w="3117" w:type="dxa"/>
            <w:shd w:val="clear" w:color="auto" w:fill="D9D9D9" w:themeFill="background1" w:themeFillShade="D9"/>
          </w:tcPr>
          <w:p w:rsidR="001E7802" w:rsidRPr="00426312" w:rsidRDefault="001E7802" w:rsidP="008F213F">
            <w:pPr>
              <w:jc w:val="center"/>
              <w:rPr>
                <w:rFonts w:ascii="Arial" w:hAnsi="Arial" w:cs="Arial"/>
                <w:b/>
                <w:sz w:val="18"/>
                <w:szCs w:val="18"/>
              </w:rPr>
            </w:pPr>
          </w:p>
        </w:tc>
        <w:tc>
          <w:tcPr>
            <w:tcW w:w="3261" w:type="dxa"/>
            <w:gridSpan w:val="2"/>
            <w:shd w:val="clear" w:color="auto" w:fill="D9D9D9" w:themeFill="background1" w:themeFillShade="D9"/>
          </w:tcPr>
          <w:p w:rsidR="001E7802" w:rsidRPr="00426312" w:rsidRDefault="001E7802" w:rsidP="008F213F">
            <w:pPr>
              <w:jc w:val="center"/>
              <w:rPr>
                <w:rFonts w:ascii="Arial" w:hAnsi="Arial" w:cs="Arial"/>
                <w:b/>
                <w:sz w:val="18"/>
                <w:szCs w:val="18"/>
              </w:rPr>
            </w:pPr>
          </w:p>
        </w:tc>
      </w:tr>
      <w:tr w:rsidR="001E7802" w:rsidRPr="00DC42E6" w:rsidTr="00934AB9">
        <w:trPr>
          <w:cantSplit/>
          <w:tblHeader/>
        </w:trPr>
        <w:tc>
          <w:tcPr>
            <w:tcW w:w="561" w:type="dxa"/>
            <w:shd w:val="clear" w:color="auto" w:fill="E7E6E6" w:themeFill="background2"/>
            <w:textDirection w:val="btLr"/>
            <w:vAlign w:val="center"/>
          </w:tcPr>
          <w:p w:rsidR="001E7802" w:rsidRDefault="0079779B" w:rsidP="008F213F">
            <w:pPr>
              <w:ind w:left="113" w:right="113"/>
              <w:jc w:val="center"/>
              <w:rPr>
                <w:rFonts w:ascii="Arial" w:hAnsi="Arial" w:cs="Arial"/>
                <w:b/>
                <w:sz w:val="18"/>
                <w:szCs w:val="18"/>
              </w:rPr>
            </w:pPr>
            <w:r>
              <w:rPr>
                <w:rFonts w:ascii="Arial" w:hAnsi="Arial" w:cs="Arial"/>
                <w:b/>
                <w:sz w:val="18"/>
                <w:szCs w:val="18"/>
              </w:rPr>
              <w:t>REGULAMENTACAO</w:t>
            </w:r>
          </w:p>
        </w:tc>
        <w:tc>
          <w:tcPr>
            <w:tcW w:w="3685" w:type="dxa"/>
            <w:gridSpan w:val="2"/>
            <w:shd w:val="clear" w:color="auto" w:fill="auto"/>
          </w:tcPr>
          <w:p w:rsidR="001E7802" w:rsidRPr="00DC42E6" w:rsidRDefault="001E7802" w:rsidP="008F213F">
            <w:pPr>
              <w:rPr>
                <w:rFonts w:ascii="Arial" w:hAnsi="Arial" w:cs="Arial"/>
                <w:b/>
                <w:sz w:val="18"/>
                <w:szCs w:val="18"/>
              </w:rPr>
            </w:pPr>
          </w:p>
        </w:tc>
        <w:tc>
          <w:tcPr>
            <w:tcW w:w="2977" w:type="dxa"/>
            <w:shd w:val="clear" w:color="auto" w:fill="auto"/>
          </w:tcPr>
          <w:p w:rsidR="001E7802" w:rsidRPr="00426312" w:rsidRDefault="001E7802" w:rsidP="008F213F">
            <w:pPr>
              <w:jc w:val="center"/>
              <w:rPr>
                <w:rFonts w:ascii="Arial" w:hAnsi="Arial" w:cs="Arial"/>
                <w:b/>
                <w:sz w:val="18"/>
                <w:szCs w:val="18"/>
              </w:rPr>
            </w:pPr>
          </w:p>
        </w:tc>
        <w:tc>
          <w:tcPr>
            <w:tcW w:w="3260" w:type="dxa"/>
            <w:shd w:val="clear" w:color="auto" w:fill="auto"/>
          </w:tcPr>
          <w:p w:rsidR="001E7802" w:rsidRPr="00DC42E6" w:rsidRDefault="001E7802" w:rsidP="008F213F">
            <w:pPr>
              <w:jc w:val="both"/>
              <w:rPr>
                <w:rFonts w:ascii="Arial" w:hAnsi="Arial" w:cs="Arial"/>
                <w:sz w:val="18"/>
                <w:szCs w:val="18"/>
              </w:rPr>
            </w:pPr>
          </w:p>
        </w:tc>
        <w:tc>
          <w:tcPr>
            <w:tcW w:w="3120" w:type="dxa"/>
            <w:shd w:val="clear" w:color="auto" w:fill="auto"/>
          </w:tcPr>
          <w:p w:rsidR="001E7802" w:rsidRPr="00426312" w:rsidRDefault="001E7802" w:rsidP="00D81ACF">
            <w:pPr>
              <w:jc w:val="center"/>
              <w:rPr>
                <w:rFonts w:ascii="Arial" w:hAnsi="Arial" w:cs="Arial"/>
                <w:b/>
                <w:sz w:val="18"/>
                <w:szCs w:val="18"/>
              </w:rPr>
            </w:pPr>
          </w:p>
        </w:tc>
        <w:tc>
          <w:tcPr>
            <w:tcW w:w="3120" w:type="dxa"/>
          </w:tcPr>
          <w:p w:rsidR="001E7802" w:rsidRDefault="001E7802" w:rsidP="001E7802">
            <w:pPr>
              <w:rPr>
                <w:rFonts w:ascii="Arial" w:hAnsi="Arial" w:cs="Arial"/>
                <w:b/>
                <w:color w:val="FF0000"/>
                <w:sz w:val="18"/>
                <w:szCs w:val="18"/>
              </w:rPr>
            </w:pPr>
            <w:r w:rsidRPr="00013490">
              <w:rPr>
                <w:rFonts w:ascii="Arial" w:hAnsi="Arial" w:cs="Arial"/>
                <w:b/>
                <w:color w:val="FF0000"/>
                <w:sz w:val="18"/>
                <w:szCs w:val="18"/>
              </w:rPr>
              <w:t>Proposta de alteração ao PJL 1046/XIII</w:t>
            </w:r>
          </w:p>
          <w:p w:rsidR="001E7802" w:rsidRDefault="001E7802" w:rsidP="001E7802">
            <w:pPr>
              <w:rPr>
                <w:rFonts w:ascii="Arial" w:hAnsi="Arial" w:cs="Arial"/>
                <w:b/>
                <w:sz w:val="18"/>
                <w:szCs w:val="18"/>
                <w:u w:val="single"/>
              </w:rPr>
            </w:pPr>
          </w:p>
          <w:p w:rsidR="001E7802" w:rsidRPr="001E7802" w:rsidRDefault="001E7802" w:rsidP="001E7802">
            <w:pPr>
              <w:jc w:val="center"/>
              <w:rPr>
                <w:rFonts w:ascii="Arial" w:hAnsi="Arial" w:cs="Arial"/>
                <w:b/>
                <w:sz w:val="18"/>
                <w:szCs w:val="18"/>
              </w:rPr>
            </w:pPr>
            <w:r w:rsidRPr="001E7802">
              <w:rPr>
                <w:rFonts w:ascii="Arial" w:hAnsi="Arial" w:cs="Arial"/>
                <w:b/>
                <w:sz w:val="18"/>
                <w:szCs w:val="18"/>
              </w:rPr>
              <w:t>Artigo 3.º-B</w:t>
            </w:r>
          </w:p>
          <w:p w:rsidR="001E7802" w:rsidRPr="001E7802" w:rsidRDefault="001E7802" w:rsidP="001E7802">
            <w:pPr>
              <w:jc w:val="center"/>
              <w:rPr>
                <w:rFonts w:ascii="Arial" w:hAnsi="Arial" w:cs="Arial"/>
                <w:b/>
                <w:sz w:val="18"/>
                <w:szCs w:val="18"/>
              </w:rPr>
            </w:pPr>
            <w:r w:rsidRPr="001E7802">
              <w:rPr>
                <w:rFonts w:ascii="Arial" w:hAnsi="Arial" w:cs="Arial"/>
                <w:b/>
                <w:sz w:val="18"/>
                <w:szCs w:val="18"/>
              </w:rPr>
              <w:t>Regulamentação</w:t>
            </w:r>
          </w:p>
          <w:p w:rsidR="001E7802" w:rsidRDefault="001E7802" w:rsidP="001E7802">
            <w:pPr>
              <w:jc w:val="both"/>
              <w:rPr>
                <w:rFonts w:ascii="Arial" w:hAnsi="Arial" w:cs="Arial"/>
                <w:sz w:val="18"/>
                <w:szCs w:val="18"/>
              </w:rPr>
            </w:pPr>
          </w:p>
          <w:p w:rsidR="001E7802" w:rsidRPr="001E7802" w:rsidRDefault="001E7802" w:rsidP="001E7802">
            <w:pPr>
              <w:jc w:val="both"/>
              <w:rPr>
                <w:rFonts w:ascii="Arial" w:hAnsi="Arial" w:cs="Arial"/>
                <w:sz w:val="18"/>
                <w:szCs w:val="18"/>
              </w:rPr>
            </w:pPr>
            <w:r w:rsidRPr="001E7802">
              <w:rPr>
                <w:rFonts w:ascii="Arial" w:hAnsi="Arial" w:cs="Arial"/>
                <w:sz w:val="18"/>
                <w:szCs w:val="18"/>
              </w:rPr>
              <w:t>O Governo regulamenta, no prazo de 60 dias a partir da data de entrada em vigor da presente lei, os termos em que se procederá à verificação dos requisitos previstos no artigo 1.º.</w:t>
            </w:r>
          </w:p>
          <w:p w:rsidR="00D81ACF" w:rsidRDefault="00D81ACF" w:rsidP="00D81ACF">
            <w:pPr>
              <w:jc w:val="center"/>
              <w:rPr>
                <w:rFonts w:ascii="Arial" w:hAnsi="Arial" w:cs="Arial"/>
                <w:b/>
                <w:sz w:val="18"/>
                <w:szCs w:val="18"/>
              </w:rPr>
            </w:pPr>
          </w:p>
          <w:p w:rsidR="00D81ACF" w:rsidRDefault="00D81ACF" w:rsidP="00D81ACF">
            <w:pPr>
              <w:rPr>
                <w:rFonts w:ascii="Arial" w:hAnsi="Arial" w:cs="Arial"/>
                <w:b/>
                <w:color w:val="FF0000"/>
                <w:sz w:val="18"/>
                <w:szCs w:val="18"/>
              </w:rPr>
            </w:pPr>
            <w:r w:rsidRPr="00D81ACF">
              <w:rPr>
                <w:rFonts w:ascii="Arial" w:hAnsi="Arial" w:cs="Arial"/>
                <w:b/>
                <w:color w:val="FF0000"/>
                <w:sz w:val="18"/>
                <w:szCs w:val="18"/>
              </w:rPr>
              <w:t>Proposta formulada na reunião de 19.12.2018</w:t>
            </w:r>
          </w:p>
          <w:p w:rsidR="00D81ACF" w:rsidRPr="00D81ACF" w:rsidRDefault="00D81ACF" w:rsidP="00D81ACF">
            <w:pPr>
              <w:rPr>
                <w:rFonts w:ascii="Arial" w:hAnsi="Arial" w:cs="Arial"/>
                <w:b/>
                <w:color w:val="FF0000"/>
                <w:sz w:val="18"/>
                <w:szCs w:val="18"/>
              </w:rPr>
            </w:pPr>
          </w:p>
          <w:p w:rsidR="00D81ACF" w:rsidRPr="00D81ACF" w:rsidRDefault="00D81ACF" w:rsidP="00D81ACF">
            <w:pPr>
              <w:jc w:val="center"/>
              <w:rPr>
                <w:rFonts w:ascii="Arial" w:hAnsi="Arial" w:cs="Arial"/>
                <w:b/>
                <w:sz w:val="18"/>
                <w:szCs w:val="18"/>
              </w:rPr>
            </w:pPr>
            <w:r w:rsidRPr="00D81ACF">
              <w:rPr>
                <w:rFonts w:ascii="Arial" w:hAnsi="Arial" w:cs="Arial"/>
                <w:b/>
                <w:sz w:val="18"/>
                <w:szCs w:val="18"/>
              </w:rPr>
              <w:t>Regulamentação</w:t>
            </w:r>
          </w:p>
          <w:p w:rsidR="001E7802" w:rsidRPr="00426312" w:rsidRDefault="00D81ACF" w:rsidP="00D81ACF">
            <w:pPr>
              <w:jc w:val="both"/>
              <w:rPr>
                <w:rFonts w:ascii="Arial" w:hAnsi="Arial" w:cs="Arial"/>
                <w:b/>
                <w:sz w:val="18"/>
                <w:szCs w:val="18"/>
              </w:rPr>
            </w:pPr>
            <w:r w:rsidRPr="00D81ACF">
              <w:rPr>
                <w:rFonts w:ascii="Arial" w:hAnsi="Arial" w:cs="Arial"/>
                <w:b/>
                <w:sz w:val="18"/>
                <w:szCs w:val="18"/>
              </w:rPr>
              <w:t xml:space="preserve">O Governo regulamenta, no prazo de 60 dias </w:t>
            </w:r>
            <w:r w:rsidRPr="00D81ACF">
              <w:rPr>
                <w:rFonts w:ascii="Arial" w:hAnsi="Arial" w:cs="Arial"/>
                <w:b/>
                <w:strike/>
                <w:sz w:val="18"/>
                <w:szCs w:val="18"/>
              </w:rPr>
              <w:t>a partir da data de entrada em vigor da presente lei</w:t>
            </w:r>
            <w:r w:rsidRPr="00D81ACF">
              <w:rPr>
                <w:rFonts w:ascii="Arial" w:hAnsi="Arial" w:cs="Arial"/>
                <w:b/>
                <w:sz w:val="18"/>
                <w:szCs w:val="18"/>
              </w:rPr>
              <w:t xml:space="preserve">, os termos em que se verificam as reduções de taxa previstas </w:t>
            </w:r>
            <w:proofErr w:type="gramStart"/>
            <w:r w:rsidRPr="00D81ACF">
              <w:rPr>
                <w:rFonts w:ascii="Arial" w:hAnsi="Arial" w:cs="Arial"/>
                <w:b/>
                <w:sz w:val="18"/>
                <w:szCs w:val="18"/>
              </w:rPr>
              <w:t>nos n.º</w:t>
            </w:r>
            <w:proofErr w:type="gramEnd"/>
            <w:r w:rsidRPr="00D81ACF">
              <w:rPr>
                <w:rFonts w:ascii="Arial" w:hAnsi="Arial" w:cs="Arial"/>
                <w:b/>
                <w:sz w:val="18"/>
                <w:szCs w:val="18"/>
              </w:rPr>
              <w:t xml:space="preserve"> 2, 3, 4 e 5 do art.º 72.º CIRS, na redação conferida pela presente lei.</w:t>
            </w:r>
          </w:p>
        </w:tc>
        <w:tc>
          <w:tcPr>
            <w:tcW w:w="3117" w:type="dxa"/>
          </w:tcPr>
          <w:p w:rsidR="001E7802" w:rsidRPr="00426312" w:rsidRDefault="001E7802" w:rsidP="008F213F">
            <w:pPr>
              <w:jc w:val="center"/>
              <w:rPr>
                <w:rFonts w:ascii="Arial" w:hAnsi="Arial" w:cs="Arial"/>
                <w:b/>
                <w:sz w:val="18"/>
                <w:szCs w:val="18"/>
              </w:rPr>
            </w:pPr>
          </w:p>
        </w:tc>
        <w:tc>
          <w:tcPr>
            <w:tcW w:w="3261" w:type="dxa"/>
            <w:gridSpan w:val="2"/>
          </w:tcPr>
          <w:p w:rsidR="001E7802" w:rsidRPr="00426312" w:rsidRDefault="001E7802" w:rsidP="008F213F">
            <w:pPr>
              <w:jc w:val="center"/>
              <w:rPr>
                <w:rFonts w:ascii="Arial" w:hAnsi="Arial" w:cs="Arial"/>
                <w:b/>
                <w:sz w:val="18"/>
                <w:szCs w:val="18"/>
              </w:rPr>
            </w:pPr>
          </w:p>
        </w:tc>
      </w:tr>
      <w:tr w:rsidR="001E7802" w:rsidRPr="00DC42E6" w:rsidTr="00934AB9">
        <w:trPr>
          <w:cantSplit/>
          <w:tblHeader/>
        </w:trPr>
        <w:tc>
          <w:tcPr>
            <w:tcW w:w="561" w:type="dxa"/>
            <w:shd w:val="clear" w:color="auto" w:fill="E7E6E6" w:themeFill="background2"/>
            <w:textDirection w:val="btLr"/>
            <w:vAlign w:val="center"/>
          </w:tcPr>
          <w:p w:rsidR="001E7802" w:rsidRDefault="001E7802" w:rsidP="008F213F">
            <w:pPr>
              <w:ind w:left="113" w:right="113"/>
              <w:jc w:val="center"/>
              <w:rPr>
                <w:rFonts w:ascii="Arial" w:hAnsi="Arial" w:cs="Arial"/>
                <w:b/>
                <w:sz w:val="18"/>
                <w:szCs w:val="18"/>
              </w:rPr>
            </w:pPr>
          </w:p>
        </w:tc>
        <w:tc>
          <w:tcPr>
            <w:tcW w:w="3685" w:type="dxa"/>
            <w:gridSpan w:val="2"/>
            <w:shd w:val="clear" w:color="auto" w:fill="D9D9D9" w:themeFill="background1" w:themeFillShade="D9"/>
          </w:tcPr>
          <w:p w:rsidR="001E7802" w:rsidRPr="00DC42E6" w:rsidRDefault="001E7802" w:rsidP="008F213F">
            <w:pPr>
              <w:rPr>
                <w:rFonts w:ascii="Arial" w:hAnsi="Arial" w:cs="Arial"/>
                <w:b/>
                <w:sz w:val="18"/>
                <w:szCs w:val="18"/>
              </w:rPr>
            </w:pPr>
          </w:p>
        </w:tc>
        <w:tc>
          <w:tcPr>
            <w:tcW w:w="2977" w:type="dxa"/>
            <w:shd w:val="clear" w:color="auto" w:fill="D9D9D9" w:themeFill="background1" w:themeFillShade="D9"/>
          </w:tcPr>
          <w:p w:rsidR="001E7802" w:rsidRPr="00426312" w:rsidRDefault="001E7802" w:rsidP="008F213F">
            <w:pPr>
              <w:jc w:val="center"/>
              <w:rPr>
                <w:rFonts w:ascii="Arial" w:hAnsi="Arial" w:cs="Arial"/>
                <w:b/>
                <w:sz w:val="18"/>
                <w:szCs w:val="18"/>
              </w:rPr>
            </w:pPr>
          </w:p>
        </w:tc>
        <w:tc>
          <w:tcPr>
            <w:tcW w:w="3260" w:type="dxa"/>
            <w:shd w:val="clear" w:color="auto" w:fill="D9D9D9" w:themeFill="background1" w:themeFillShade="D9"/>
          </w:tcPr>
          <w:p w:rsidR="001E7802" w:rsidRPr="00DC42E6" w:rsidRDefault="001E7802" w:rsidP="008F213F">
            <w:pPr>
              <w:jc w:val="both"/>
              <w:rPr>
                <w:rFonts w:ascii="Arial" w:hAnsi="Arial" w:cs="Arial"/>
                <w:sz w:val="18"/>
                <w:szCs w:val="18"/>
              </w:rPr>
            </w:pPr>
          </w:p>
        </w:tc>
        <w:tc>
          <w:tcPr>
            <w:tcW w:w="3120" w:type="dxa"/>
            <w:shd w:val="clear" w:color="auto" w:fill="D9D9D9" w:themeFill="background1" w:themeFillShade="D9"/>
          </w:tcPr>
          <w:p w:rsidR="001E7802" w:rsidRPr="00426312" w:rsidRDefault="001E7802" w:rsidP="008F213F">
            <w:pPr>
              <w:jc w:val="center"/>
              <w:rPr>
                <w:rFonts w:ascii="Arial" w:hAnsi="Arial" w:cs="Arial"/>
                <w:b/>
                <w:sz w:val="18"/>
                <w:szCs w:val="18"/>
              </w:rPr>
            </w:pPr>
          </w:p>
        </w:tc>
        <w:tc>
          <w:tcPr>
            <w:tcW w:w="3120" w:type="dxa"/>
            <w:shd w:val="clear" w:color="auto" w:fill="D9D9D9" w:themeFill="background1" w:themeFillShade="D9"/>
          </w:tcPr>
          <w:p w:rsidR="00EE58F2" w:rsidRDefault="00EE58F2" w:rsidP="00EE58F2">
            <w:pPr>
              <w:rPr>
                <w:rFonts w:ascii="Arial" w:hAnsi="Arial" w:cs="Arial"/>
                <w:b/>
                <w:sz w:val="18"/>
                <w:szCs w:val="18"/>
                <w:u w:val="single"/>
              </w:rPr>
            </w:pPr>
            <w:r>
              <w:rPr>
                <w:rFonts w:ascii="Arial" w:hAnsi="Arial" w:cs="Arial"/>
                <w:b/>
                <w:sz w:val="18"/>
                <w:szCs w:val="18"/>
                <w:u w:val="single"/>
              </w:rPr>
              <w:t xml:space="preserve">Contra </w:t>
            </w:r>
            <w:r w:rsidRPr="00BC0BDE">
              <w:rPr>
                <w:rFonts w:ascii="Arial" w:hAnsi="Arial" w:cs="Arial"/>
                <w:b/>
                <w:sz w:val="18"/>
                <w:szCs w:val="18"/>
              </w:rPr>
              <w:t>BE, PCP</w:t>
            </w:r>
          </w:p>
          <w:p w:rsidR="00EE58F2" w:rsidRDefault="00EE58F2" w:rsidP="00EE58F2">
            <w:pPr>
              <w:rPr>
                <w:rFonts w:ascii="Arial" w:hAnsi="Arial" w:cs="Arial"/>
                <w:b/>
                <w:sz w:val="18"/>
                <w:szCs w:val="18"/>
                <w:u w:val="single"/>
              </w:rPr>
            </w:pPr>
            <w:r>
              <w:rPr>
                <w:rFonts w:ascii="Arial" w:hAnsi="Arial" w:cs="Arial"/>
                <w:b/>
                <w:sz w:val="18"/>
                <w:szCs w:val="18"/>
                <w:u w:val="single"/>
              </w:rPr>
              <w:t xml:space="preserve">Abstenção </w:t>
            </w:r>
            <w:r w:rsidRPr="00BC0BDE">
              <w:rPr>
                <w:rFonts w:ascii="Arial" w:hAnsi="Arial" w:cs="Arial"/>
                <w:b/>
                <w:sz w:val="18"/>
                <w:szCs w:val="18"/>
              </w:rPr>
              <w:t>PSD, CDS</w:t>
            </w:r>
          </w:p>
          <w:p w:rsidR="00EE58F2" w:rsidRDefault="00EE58F2" w:rsidP="00EE58F2">
            <w:pPr>
              <w:rPr>
                <w:rFonts w:ascii="Arial" w:hAnsi="Arial" w:cs="Arial"/>
                <w:b/>
                <w:sz w:val="18"/>
                <w:szCs w:val="18"/>
              </w:rPr>
            </w:pPr>
            <w:proofErr w:type="gramStart"/>
            <w:r>
              <w:rPr>
                <w:rFonts w:ascii="Arial" w:hAnsi="Arial" w:cs="Arial"/>
                <w:b/>
                <w:sz w:val="18"/>
                <w:szCs w:val="18"/>
                <w:u w:val="single"/>
              </w:rPr>
              <w:t>A favor</w:t>
            </w:r>
            <w:proofErr w:type="gramEnd"/>
            <w:r>
              <w:rPr>
                <w:rFonts w:ascii="Arial" w:hAnsi="Arial" w:cs="Arial"/>
                <w:b/>
                <w:sz w:val="18"/>
                <w:szCs w:val="18"/>
                <w:u w:val="single"/>
              </w:rPr>
              <w:t xml:space="preserve"> </w:t>
            </w:r>
            <w:r w:rsidRPr="00BC0BDE">
              <w:rPr>
                <w:rFonts w:ascii="Arial" w:hAnsi="Arial" w:cs="Arial"/>
                <w:b/>
                <w:sz w:val="18"/>
                <w:szCs w:val="18"/>
              </w:rPr>
              <w:t>PS</w:t>
            </w:r>
          </w:p>
          <w:p w:rsidR="00EE58F2" w:rsidRPr="00BC0BDE" w:rsidRDefault="00EE58F2" w:rsidP="00EE58F2">
            <w:pPr>
              <w:jc w:val="center"/>
              <w:rPr>
                <w:rFonts w:ascii="Arial" w:hAnsi="Arial" w:cs="Arial"/>
                <w:b/>
                <w:color w:val="FF0000"/>
                <w:sz w:val="18"/>
                <w:szCs w:val="18"/>
              </w:rPr>
            </w:pPr>
          </w:p>
          <w:p w:rsidR="00EE58F2" w:rsidRDefault="00EE58F2" w:rsidP="00EE58F2">
            <w:pPr>
              <w:jc w:val="center"/>
              <w:rPr>
                <w:rFonts w:ascii="Arial" w:hAnsi="Arial" w:cs="Arial"/>
                <w:b/>
                <w:color w:val="FF0000"/>
                <w:sz w:val="18"/>
                <w:szCs w:val="18"/>
              </w:rPr>
            </w:pPr>
            <w:r w:rsidRPr="00BC0BDE">
              <w:rPr>
                <w:rFonts w:ascii="Arial" w:hAnsi="Arial" w:cs="Arial"/>
                <w:b/>
                <w:color w:val="FF0000"/>
                <w:sz w:val="18"/>
                <w:szCs w:val="18"/>
              </w:rPr>
              <w:t>APROVADO</w:t>
            </w:r>
          </w:p>
          <w:p w:rsidR="001E7802" w:rsidRPr="00426312" w:rsidRDefault="001E7802" w:rsidP="001E7802">
            <w:pPr>
              <w:jc w:val="both"/>
              <w:rPr>
                <w:rFonts w:ascii="Arial" w:hAnsi="Arial" w:cs="Arial"/>
                <w:b/>
                <w:sz w:val="18"/>
                <w:szCs w:val="18"/>
              </w:rPr>
            </w:pPr>
          </w:p>
        </w:tc>
        <w:tc>
          <w:tcPr>
            <w:tcW w:w="3117" w:type="dxa"/>
            <w:shd w:val="clear" w:color="auto" w:fill="D9D9D9" w:themeFill="background1" w:themeFillShade="D9"/>
          </w:tcPr>
          <w:p w:rsidR="001E7802" w:rsidRPr="00426312" w:rsidRDefault="001E7802" w:rsidP="008F213F">
            <w:pPr>
              <w:jc w:val="center"/>
              <w:rPr>
                <w:rFonts w:ascii="Arial" w:hAnsi="Arial" w:cs="Arial"/>
                <w:b/>
                <w:sz w:val="18"/>
                <w:szCs w:val="18"/>
              </w:rPr>
            </w:pPr>
          </w:p>
        </w:tc>
        <w:tc>
          <w:tcPr>
            <w:tcW w:w="3261" w:type="dxa"/>
            <w:gridSpan w:val="2"/>
            <w:shd w:val="clear" w:color="auto" w:fill="D9D9D9" w:themeFill="background1" w:themeFillShade="D9"/>
          </w:tcPr>
          <w:p w:rsidR="001E7802" w:rsidRPr="00426312" w:rsidRDefault="001E7802" w:rsidP="008F213F">
            <w:pPr>
              <w:jc w:val="center"/>
              <w:rPr>
                <w:rFonts w:ascii="Arial" w:hAnsi="Arial" w:cs="Arial"/>
                <w:b/>
                <w:sz w:val="18"/>
                <w:szCs w:val="18"/>
              </w:rPr>
            </w:pPr>
          </w:p>
        </w:tc>
      </w:tr>
      <w:tr w:rsidR="00493573" w:rsidRPr="00DC42E6" w:rsidTr="00934AB9">
        <w:trPr>
          <w:cantSplit/>
          <w:tblHeader/>
        </w:trPr>
        <w:tc>
          <w:tcPr>
            <w:tcW w:w="561" w:type="dxa"/>
            <w:shd w:val="clear" w:color="auto" w:fill="E7E6E6" w:themeFill="background2"/>
            <w:textDirection w:val="btLr"/>
            <w:vAlign w:val="center"/>
          </w:tcPr>
          <w:p w:rsidR="00493573" w:rsidRDefault="0079779B" w:rsidP="0079779B">
            <w:pPr>
              <w:ind w:left="113" w:right="113"/>
              <w:jc w:val="center"/>
              <w:rPr>
                <w:rFonts w:ascii="Arial" w:hAnsi="Arial" w:cs="Arial"/>
                <w:b/>
                <w:sz w:val="18"/>
                <w:szCs w:val="18"/>
              </w:rPr>
            </w:pPr>
            <w:r>
              <w:rPr>
                <w:rFonts w:ascii="Arial" w:hAnsi="Arial" w:cs="Arial"/>
                <w:b/>
                <w:sz w:val="18"/>
                <w:szCs w:val="18"/>
              </w:rPr>
              <w:t xml:space="preserve">ENTRADA EM VIGOR </w:t>
            </w:r>
          </w:p>
        </w:tc>
        <w:tc>
          <w:tcPr>
            <w:tcW w:w="3685" w:type="dxa"/>
            <w:gridSpan w:val="2"/>
            <w:shd w:val="clear" w:color="auto" w:fill="auto"/>
          </w:tcPr>
          <w:p w:rsidR="00493573" w:rsidRPr="00934AB9" w:rsidRDefault="00493573" w:rsidP="008F213F">
            <w:pPr>
              <w:rPr>
                <w:rFonts w:ascii="Arial" w:hAnsi="Arial" w:cs="Arial"/>
                <w:b/>
                <w:sz w:val="18"/>
                <w:szCs w:val="18"/>
              </w:rPr>
            </w:pPr>
          </w:p>
        </w:tc>
        <w:tc>
          <w:tcPr>
            <w:tcW w:w="2977" w:type="dxa"/>
            <w:shd w:val="clear" w:color="auto" w:fill="auto"/>
          </w:tcPr>
          <w:p w:rsidR="00493573" w:rsidRPr="00934AB9" w:rsidRDefault="00493573" w:rsidP="008F213F">
            <w:pPr>
              <w:jc w:val="center"/>
              <w:rPr>
                <w:rFonts w:ascii="Arial" w:hAnsi="Arial" w:cs="Arial"/>
                <w:b/>
                <w:sz w:val="18"/>
                <w:szCs w:val="18"/>
              </w:rPr>
            </w:pPr>
            <w:r w:rsidRPr="00934AB9">
              <w:rPr>
                <w:rFonts w:ascii="Arial" w:hAnsi="Arial" w:cs="Arial"/>
                <w:b/>
                <w:sz w:val="18"/>
                <w:szCs w:val="18"/>
              </w:rPr>
              <w:t>Artigo 10.º</w:t>
            </w:r>
          </w:p>
          <w:p w:rsidR="00493573" w:rsidRPr="00934AB9" w:rsidRDefault="00493573" w:rsidP="008F213F">
            <w:pPr>
              <w:jc w:val="center"/>
              <w:rPr>
                <w:rFonts w:ascii="Arial" w:hAnsi="Arial" w:cs="Arial"/>
                <w:b/>
                <w:sz w:val="18"/>
                <w:szCs w:val="18"/>
              </w:rPr>
            </w:pPr>
            <w:r w:rsidRPr="00934AB9">
              <w:rPr>
                <w:rFonts w:ascii="Arial" w:hAnsi="Arial" w:cs="Arial"/>
                <w:b/>
                <w:sz w:val="18"/>
                <w:szCs w:val="18"/>
              </w:rPr>
              <w:t xml:space="preserve">Entrada em vigor </w:t>
            </w:r>
          </w:p>
          <w:p w:rsidR="00493573" w:rsidRPr="00934AB9" w:rsidRDefault="00493573" w:rsidP="008F213F">
            <w:pPr>
              <w:jc w:val="both"/>
              <w:rPr>
                <w:rFonts w:ascii="Arial" w:eastAsia="Times New Roman" w:hAnsi="Arial" w:cs="Arial"/>
                <w:b/>
                <w:sz w:val="18"/>
                <w:szCs w:val="18"/>
              </w:rPr>
            </w:pPr>
            <w:r w:rsidRPr="00934AB9">
              <w:rPr>
                <w:rFonts w:ascii="Arial" w:hAnsi="Arial" w:cs="Arial"/>
                <w:sz w:val="18"/>
                <w:szCs w:val="18"/>
              </w:rPr>
              <w:t xml:space="preserve">O presente diploma entra em vigor no dia seguinte ao da sua publicação, com exceção do artigo 8.º, que entra em vigor com a aprovação do Orçamento de </w:t>
            </w:r>
            <w:r w:rsidRPr="00934AB9">
              <w:rPr>
                <w:rFonts w:ascii="Arial" w:hAnsi="Arial" w:cs="Arial"/>
                <w:sz w:val="18"/>
                <w:szCs w:val="18"/>
              </w:rPr>
              <w:lastRenderedPageBreak/>
              <w:t>Estado subsequente à data da sua aprovação.</w:t>
            </w:r>
          </w:p>
        </w:tc>
        <w:tc>
          <w:tcPr>
            <w:tcW w:w="3260" w:type="dxa"/>
            <w:shd w:val="clear" w:color="auto" w:fill="auto"/>
          </w:tcPr>
          <w:p w:rsidR="00493573" w:rsidRPr="00934AB9" w:rsidRDefault="00493573" w:rsidP="008F213F">
            <w:pPr>
              <w:jc w:val="both"/>
              <w:rPr>
                <w:rFonts w:ascii="Arial" w:hAnsi="Arial" w:cs="Arial"/>
                <w:sz w:val="18"/>
                <w:szCs w:val="18"/>
              </w:rPr>
            </w:pPr>
          </w:p>
        </w:tc>
        <w:tc>
          <w:tcPr>
            <w:tcW w:w="3120" w:type="dxa"/>
            <w:shd w:val="clear" w:color="auto" w:fill="auto"/>
          </w:tcPr>
          <w:p w:rsidR="00493573" w:rsidRPr="00934AB9" w:rsidRDefault="00493573" w:rsidP="008F213F">
            <w:pPr>
              <w:jc w:val="center"/>
              <w:rPr>
                <w:rFonts w:ascii="Arial" w:hAnsi="Arial" w:cs="Arial"/>
                <w:b/>
                <w:sz w:val="18"/>
                <w:szCs w:val="18"/>
              </w:rPr>
            </w:pPr>
            <w:r w:rsidRPr="00934AB9">
              <w:rPr>
                <w:rFonts w:ascii="Arial" w:hAnsi="Arial" w:cs="Arial"/>
                <w:b/>
                <w:sz w:val="18"/>
                <w:szCs w:val="18"/>
              </w:rPr>
              <w:t>Artigo 3.º</w:t>
            </w:r>
          </w:p>
          <w:p w:rsidR="00493573" w:rsidRPr="00934AB9" w:rsidRDefault="00493573" w:rsidP="008F213F">
            <w:pPr>
              <w:jc w:val="center"/>
              <w:rPr>
                <w:rFonts w:ascii="Arial" w:hAnsi="Arial" w:cs="Arial"/>
                <w:b/>
                <w:sz w:val="18"/>
                <w:szCs w:val="18"/>
              </w:rPr>
            </w:pPr>
            <w:r w:rsidRPr="00934AB9">
              <w:rPr>
                <w:rFonts w:ascii="Arial" w:hAnsi="Arial" w:cs="Arial"/>
                <w:b/>
                <w:sz w:val="18"/>
                <w:szCs w:val="18"/>
              </w:rPr>
              <w:t>Entrada em vigor e produção de efeitos</w:t>
            </w:r>
          </w:p>
          <w:p w:rsidR="00493573" w:rsidRPr="00934AB9" w:rsidRDefault="00493573" w:rsidP="008F213F">
            <w:pPr>
              <w:jc w:val="both"/>
              <w:rPr>
                <w:rFonts w:ascii="Arial" w:hAnsi="Arial" w:cs="Arial"/>
                <w:sz w:val="18"/>
                <w:szCs w:val="18"/>
              </w:rPr>
            </w:pPr>
            <w:r w:rsidRPr="00934AB9">
              <w:rPr>
                <w:rFonts w:ascii="Arial" w:hAnsi="Arial" w:cs="Arial"/>
                <w:sz w:val="18"/>
                <w:szCs w:val="18"/>
              </w:rPr>
              <w:t>1 -</w:t>
            </w:r>
            <w:r w:rsidRPr="00934AB9">
              <w:rPr>
                <w:rFonts w:ascii="Arial" w:hAnsi="Arial" w:cs="Arial"/>
                <w:sz w:val="18"/>
                <w:szCs w:val="18"/>
              </w:rPr>
              <w:tab/>
              <w:t xml:space="preserve">A presente lei entra em vigor no dia seguinte ao da sua publicação e produz efeitos a partir do período fiscal de 2018, relativamente a novos contratos de </w:t>
            </w:r>
            <w:r w:rsidRPr="00934AB9">
              <w:rPr>
                <w:rFonts w:ascii="Arial" w:hAnsi="Arial" w:cs="Arial"/>
                <w:sz w:val="18"/>
                <w:szCs w:val="18"/>
              </w:rPr>
              <w:lastRenderedPageBreak/>
              <w:t>arrendamento e a renovações contratuais que tenham lugar a partir da sua entrada em vigor.</w:t>
            </w:r>
          </w:p>
          <w:p w:rsidR="00493573" w:rsidRPr="00934AB9" w:rsidRDefault="00493573" w:rsidP="008F213F">
            <w:pPr>
              <w:jc w:val="both"/>
              <w:rPr>
                <w:rFonts w:ascii="Arial" w:hAnsi="Arial" w:cs="Arial"/>
                <w:sz w:val="18"/>
                <w:szCs w:val="18"/>
              </w:rPr>
            </w:pPr>
            <w:r w:rsidRPr="00934AB9">
              <w:rPr>
                <w:rFonts w:ascii="Arial" w:hAnsi="Arial" w:cs="Arial"/>
                <w:sz w:val="18"/>
                <w:szCs w:val="18"/>
              </w:rPr>
              <w:t>2 -</w:t>
            </w:r>
            <w:r w:rsidRPr="00934AB9">
              <w:rPr>
                <w:rFonts w:ascii="Arial" w:hAnsi="Arial" w:cs="Arial"/>
                <w:sz w:val="18"/>
                <w:szCs w:val="18"/>
              </w:rPr>
              <w:tab/>
              <w:t>No final de 2019, o Governo procederá à reavaliação do regime fiscal estabelecido no artigo anterior, no sentido de apresentar à Assembleia da República as propostas de alteração que se justifiquem em função dos resultados da sua aplicação.</w:t>
            </w:r>
          </w:p>
        </w:tc>
        <w:tc>
          <w:tcPr>
            <w:tcW w:w="3120" w:type="dxa"/>
            <w:shd w:val="clear" w:color="auto" w:fill="auto"/>
          </w:tcPr>
          <w:p w:rsidR="001C2BD1" w:rsidRPr="00934AB9" w:rsidRDefault="001C2BD1" w:rsidP="001C2BD1">
            <w:pPr>
              <w:rPr>
                <w:rFonts w:ascii="Arial" w:hAnsi="Arial" w:cs="Arial"/>
                <w:b/>
                <w:color w:val="FF0000"/>
                <w:sz w:val="18"/>
                <w:szCs w:val="18"/>
              </w:rPr>
            </w:pPr>
            <w:r w:rsidRPr="00934AB9">
              <w:rPr>
                <w:rFonts w:ascii="Arial" w:hAnsi="Arial" w:cs="Arial"/>
                <w:b/>
                <w:color w:val="FF0000"/>
                <w:sz w:val="18"/>
                <w:szCs w:val="18"/>
              </w:rPr>
              <w:lastRenderedPageBreak/>
              <w:t>Proposta de alteração ao PJL 1046/XIII</w:t>
            </w:r>
          </w:p>
          <w:p w:rsidR="001C2BD1" w:rsidRPr="00934AB9" w:rsidRDefault="001C2BD1" w:rsidP="00611487">
            <w:pPr>
              <w:jc w:val="center"/>
              <w:rPr>
                <w:rFonts w:ascii="Arial" w:hAnsi="Arial" w:cs="Arial"/>
                <w:b/>
                <w:sz w:val="18"/>
                <w:szCs w:val="18"/>
              </w:rPr>
            </w:pPr>
          </w:p>
          <w:p w:rsidR="001C2BD1" w:rsidRPr="00934AB9" w:rsidRDefault="001C2BD1" w:rsidP="00611487">
            <w:pPr>
              <w:jc w:val="center"/>
              <w:rPr>
                <w:rFonts w:ascii="Arial" w:hAnsi="Arial" w:cs="Arial"/>
                <w:b/>
                <w:sz w:val="18"/>
                <w:szCs w:val="18"/>
              </w:rPr>
            </w:pPr>
          </w:p>
          <w:p w:rsidR="00611487" w:rsidRPr="00934AB9" w:rsidRDefault="00611487" w:rsidP="00611487">
            <w:pPr>
              <w:jc w:val="center"/>
              <w:rPr>
                <w:rFonts w:ascii="Arial" w:hAnsi="Arial" w:cs="Arial"/>
                <w:b/>
                <w:sz w:val="18"/>
                <w:szCs w:val="18"/>
              </w:rPr>
            </w:pPr>
            <w:r w:rsidRPr="00934AB9">
              <w:rPr>
                <w:rFonts w:ascii="Arial" w:hAnsi="Arial" w:cs="Arial"/>
                <w:b/>
                <w:sz w:val="18"/>
                <w:szCs w:val="18"/>
              </w:rPr>
              <w:t>Artigo 4.º</w:t>
            </w:r>
          </w:p>
          <w:p w:rsidR="00611487" w:rsidRPr="00934AB9" w:rsidRDefault="00611487" w:rsidP="00611487">
            <w:pPr>
              <w:jc w:val="center"/>
              <w:rPr>
                <w:rFonts w:ascii="Arial" w:hAnsi="Arial" w:cs="Arial"/>
                <w:b/>
                <w:sz w:val="18"/>
                <w:szCs w:val="18"/>
              </w:rPr>
            </w:pPr>
            <w:r w:rsidRPr="00934AB9">
              <w:rPr>
                <w:rFonts w:ascii="Arial" w:hAnsi="Arial" w:cs="Arial"/>
                <w:b/>
                <w:sz w:val="18"/>
                <w:szCs w:val="18"/>
              </w:rPr>
              <w:t xml:space="preserve">Entrada em vigor </w:t>
            </w:r>
          </w:p>
          <w:p w:rsidR="00493573" w:rsidRPr="00934AB9" w:rsidRDefault="00611487" w:rsidP="001E7802">
            <w:pPr>
              <w:jc w:val="both"/>
              <w:rPr>
                <w:rFonts w:ascii="Arial" w:hAnsi="Arial" w:cs="Arial"/>
                <w:sz w:val="18"/>
                <w:szCs w:val="18"/>
              </w:rPr>
            </w:pPr>
            <w:r w:rsidRPr="00934AB9">
              <w:rPr>
                <w:rFonts w:ascii="Arial" w:hAnsi="Arial" w:cs="Arial"/>
                <w:sz w:val="18"/>
                <w:szCs w:val="18"/>
              </w:rPr>
              <w:t>A presente lei produz efeitos com o próximo orçamento de Estado.</w:t>
            </w:r>
          </w:p>
        </w:tc>
        <w:tc>
          <w:tcPr>
            <w:tcW w:w="3117" w:type="dxa"/>
            <w:shd w:val="clear" w:color="auto" w:fill="auto"/>
          </w:tcPr>
          <w:p w:rsidR="00493573" w:rsidRPr="00934AB9" w:rsidRDefault="00493573" w:rsidP="008F213F">
            <w:pPr>
              <w:jc w:val="center"/>
              <w:rPr>
                <w:rFonts w:ascii="Arial" w:hAnsi="Arial" w:cs="Arial"/>
                <w:b/>
                <w:sz w:val="18"/>
                <w:szCs w:val="18"/>
              </w:rPr>
            </w:pPr>
            <w:r w:rsidRPr="00934AB9">
              <w:rPr>
                <w:rFonts w:ascii="Arial" w:hAnsi="Arial" w:cs="Arial"/>
                <w:b/>
                <w:sz w:val="18"/>
                <w:szCs w:val="18"/>
              </w:rPr>
              <w:t>Artigo 3.º</w:t>
            </w:r>
          </w:p>
          <w:p w:rsidR="00493573" w:rsidRPr="00934AB9" w:rsidRDefault="00493573" w:rsidP="008F213F">
            <w:pPr>
              <w:jc w:val="center"/>
              <w:rPr>
                <w:rFonts w:ascii="Arial" w:hAnsi="Arial" w:cs="Arial"/>
                <w:b/>
                <w:sz w:val="18"/>
                <w:szCs w:val="18"/>
              </w:rPr>
            </w:pPr>
            <w:r w:rsidRPr="00934AB9">
              <w:rPr>
                <w:rFonts w:ascii="Arial" w:hAnsi="Arial" w:cs="Arial"/>
                <w:b/>
                <w:sz w:val="18"/>
                <w:szCs w:val="18"/>
              </w:rPr>
              <w:t xml:space="preserve">Entrada em vigor </w:t>
            </w:r>
          </w:p>
          <w:p w:rsidR="00493573" w:rsidRPr="00934AB9" w:rsidRDefault="00493573" w:rsidP="008F213F">
            <w:pPr>
              <w:jc w:val="both"/>
              <w:rPr>
                <w:rFonts w:ascii="Arial" w:hAnsi="Arial" w:cs="Arial"/>
                <w:b/>
                <w:sz w:val="18"/>
                <w:szCs w:val="18"/>
              </w:rPr>
            </w:pPr>
            <w:r w:rsidRPr="00934AB9">
              <w:rPr>
                <w:rFonts w:ascii="Arial" w:hAnsi="Arial" w:cs="Arial"/>
                <w:sz w:val="18"/>
                <w:szCs w:val="18"/>
              </w:rPr>
              <w:t>A presente lei produz efeitos com o próximo orçamento de Estado.</w:t>
            </w:r>
          </w:p>
        </w:tc>
        <w:tc>
          <w:tcPr>
            <w:tcW w:w="3261" w:type="dxa"/>
            <w:gridSpan w:val="2"/>
            <w:shd w:val="clear" w:color="auto" w:fill="auto"/>
          </w:tcPr>
          <w:p w:rsidR="00493573" w:rsidRPr="00934AB9" w:rsidRDefault="00493573" w:rsidP="008F213F">
            <w:pPr>
              <w:jc w:val="center"/>
              <w:rPr>
                <w:rFonts w:ascii="Arial" w:hAnsi="Arial" w:cs="Arial"/>
                <w:b/>
                <w:sz w:val="18"/>
                <w:szCs w:val="18"/>
              </w:rPr>
            </w:pPr>
            <w:r w:rsidRPr="00934AB9">
              <w:rPr>
                <w:rFonts w:ascii="Arial" w:hAnsi="Arial" w:cs="Arial"/>
                <w:b/>
                <w:sz w:val="18"/>
                <w:szCs w:val="18"/>
              </w:rPr>
              <w:t>Artigo 4.º</w:t>
            </w:r>
          </w:p>
          <w:p w:rsidR="00493573" w:rsidRPr="00934AB9" w:rsidRDefault="00493573" w:rsidP="008F213F">
            <w:pPr>
              <w:jc w:val="center"/>
              <w:rPr>
                <w:rFonts w:ascii="Arial" w:hAnsi="Arial" w:cs="Arial"/>
                <w:b/>
                <w:sz w:val="18"/>
                <w:szCs w:val="18"/>
              </w:rPr>
            </w:pPr>
            <w:r w:rsidRPr="00934AB9">
              <w:rPr>
                <w:rFonts w:ascii="Arial" w:hAnsi="Arial" w:cs="Arial"/>
                <w:b/>
                <w:sz w:val="18"/>
                <w:szCs w:val="18"/>
              </w:rPr>
              <w:t xml:space="preserve">Entrada em vigor </w:t>
            </w:r>
          </w:p>
          <w:p w:rsidR="00493573" w:rsidRPr="00934AB9" w:rsidRDefault="00493573" w:rsidP="008F213F">
            <w:pPr>
              <w:jc w:val="both"/>
              <w:rPr>
                <w:rFonts w:ascii="Arial" w:hAnsi="Arial" w:cs="Arial"/>
                <w:sz w:val="18"/>
                <w:szCs w:val="18"/>
              </w:rPr>
            </w:pPr>
            <w:r w:rsidRPr="00934AB9">
              <w:rPr>
                <w:rFonts w:ascii="Arial" w:hAnsi="Arial" w:cs="Arial"/>
                <w:sz w:val="18"/>
                <w:szCs w:val="18"/>
              </w:rPr>
              <w:t>A presente lei produz efeitos com o próximo orçamento de Estado.</w:t>
            </w:r>
          </w:p>
          <w:p w:rsidR="00493573" w:rsidRPr="00934AB9" w:rsidRDefault="00493573" w:rsidP="008F213F">
            <w:pPr>
              <w:jc w:val="both"/>
              <w:rPr>
                <w:rFonts w:ascii="Arial" w:hAnsi="Arial" w:cs="Arial"/>
                <w:sz w:val="18"/>
                <w:szCs w:val="18"/>
              </w:rPr>
            </w:pPr>
          </w:p>
          <w:p w:rsidR="00493573" w:rsidRPr="00934AB9" w:rsidRDefault="00493573" w:rsidP="008F213F">
            <w:pPr>
              <w:jc w:val="both"/>
              <w:rPr>
                <w:rFonts w:ascii="Arial" w:hAnsi="Arial" w:cs="Arial"/>
                <w:sz w:val="18"/>
                <w:szCs w:val="18"/>
              </w:rPr>
            </w:pPr>
          </w:p>
        </w:tc>
      </w:tr>
      <w:tr w:rsidR="00493573" w:rsidRPr="00DC42E6" w:rsidTr="00934AB9">
        <w:trPr>
          <w:cantSplit/>
          <w:trHeight w:val="641"/>
          <w:tblHeader/>
        </w:trPr>
        <w:tc>
          <w:tcPr>
            <w:tcW w:w="561" w:type="dxa"/>
            <w:shd w:val="clear" w:color="auto" w:fill="D9D9D9" w:themeFill="background1" w:themeFillShade="D9"/>
            <w:textDirection w:val="btLr"/>
            <w:vAlign w:val="center"/>
          </w:tcPr>
          <w:p w:rsidR="00493573" w:rsidRDefault="00493573" w:rsidP="008F213F">
            <w:pPr>
              <w:ind w:left="113" w:right="113"/>
              <w:jc w:val="center"/>
              <w:rPr>
                <w:rFonts w:ascii="Arial" w:hAnsi="Arial" w:cs="Arial"/>
                <w:b/>
                <w:sz w:val="18"/>
                <w:szCs w:val="18"/>
              </w:rPr>
            </w:pPr>
          </w:p>
        </w:tc>
        <w:tc>
          <w:tcPr>
            <w:tcW w:w="3685" w:type="dxa"/>
            <w:gridSpan w:val="2"/>
            <w:shd w:val="clear" w:color="auto" w:fill="E7E6E6" w:themeFill="background2"/>
          </w:tcPr>
          <w:p w:rsidR="00493573" w:rsidRPr="00DC42E6" w:rsidRDefault="00493573" w:rsidP="008F213F">
            <w:pPr>
              <w:rPr>
                <w:rFonts w:ascii="Arial" w:hAnsi="Arial" w:cs="Arial"/>
                <w:b/>
                <w:sz w:val="18"/>
                <w:szCs w:val="18"/>
              </w:rPr>
            </w:pPr>
          </w:p>
        </w:tc>
        <w:tc>
          <w:tcPr>
            <w:tcW w:w="2977" w:type="dxa"/>
            <w:shd w:val="clear" w:color="auto" w:fill="E7E6E6" w:themeFill="background2"/>
          </w:tcPr>
          <w:p w:rsidR="00493573" w:rsidRDefault="00493573" w:rsidP="008F213F">
            <w:pPr>
              <w:rPr>
                <w:rFonts w:ascii="Arial" w:hAnsi="Arial" w:cs="Arial"/>
                <w:b/>
                <w:sz w:val="18"/>
                <w:szCs w:val="18"/>
                <w:u w:val="single"/>
              </w:rPr>
            </w:pPr>
            <w:r>
              <w:rPr>
                <w:rFonts w:ascii="Arial" w:hAnsi="Arial" w:cs="Arial"/>
                <w:b/>
                <w:sz w:val="18"/>
                <w:szCs w:val="18"/>
                <w:u w:val="single"/>
              </w:rPr>
              <w:t>Contra</w:t>
            </w:r>
          </w:p>
          <w:p w:rsidR="00493573" w:rsidRDefault="00493573" w:rsidP="008F213F">
            <w:pPr>
              <w:rPr>
                <w:rFonts w:ascii="Arial" w:hAnsi="Arial" w:cs="Arial"/>
                <w:b/>
                <w:sz w:val="18"/>
                <w:szCs w:val="18"/>
                <w:u w:val="single"/>
              </w:rPr>
            </w:pPr>
            <w:r>
              <w:rPr>
                <w:rFonts w:ascii="Arial" w:hAnsi="Arial" w:cs="Arial"/>
                <w:b/>
                <w:sz w:val="18"/>
                <w:szCs w:val="18"/>
                <w:u w:val="single"/>
              </w:rPr>
              <w:t>Abstenção</w:t>
            </w:r>
          </w:p>
          <w:p w:rsidR="00493573" w:rsidRPr="00DC42E6" w:rsidRDefault="00493573" w:rsidP="008F213F">
            <w:pPr>
              <w:rPr>
                <w:rFonts w:ascii="Arial" w:eastAsia="Times New Roman" w:hAnsi="Arial" w:cs="Arial"/>
                <w:b/>
                <w:sz w:val="18"/>
                <w:szCs w:val="18"/>
              </w:rPr>
            </w:pPr>
            <w:proofErr w:type="gramStart"/>
            <w:r>
              <w:rPr>
                <w:rFonts w:ascii="Arial" w:hAnsi="Arial" w:cs="Arial"/>
                <w:b/>
                <w:sz w:val="18"/>
                <w:szCs w:val="18"/>
                <w:u w:val="single"/>
              </w:rPr>
              <w:t>A favor</w:t>
            </w:r>
            <w:proofErr w:type="gramEnd"/>
          </w:p>
        </w:tc>
        <w:tc>
          <w:tcPr>
            <w:tcW w:w="3260" w:type="dxa"/>
            <w:shd w:val="clear" w:color="auto" w:fill="E7E6E6" w:themeFill="background2"/>
          </w:tcPr>
          <w:p w:rsidR="00493573" w:rsidRPr="00DC42E6" w:rsidRDefault="00493573" w:rsidP="008F213F">
            <w:pPr>
              <w:rPr>
                <w:rFonts w:ascii="Arial" w:hAnsi="Arial" w:cs="Arial"/>
                <w:sz w:val="18"/>
                <w:szCs w:val="18"/>
              </w:rPr>
            </w:pPr>
          </w:p>
        </w:tc>
        <w:tc>
          <w:tcPr>
            <w:tcW w:w="3120" w:type="dxa"/>
            <w:shd w:val="clear" w:color="auto" w:fill="E7E6E6" w:themeFill="background2"/>
          </w:tcPr>
          <w:p w:rsidR="00493573" w:rsidRDefault="00493573" w:rsidP="008F213F">
            <w:pPr>
              <w:rPr>
                <w:rFonts w:ascii="Arial" w:hAnsi="Arial" w:cs="Arial"/>
                <w:b/>
                <w:sz w:val="18"/>
                <w:szCs w:val="18"/>
                <w:u w:val="single"/>
              </w:rPr>
            </w:pPr>
            <w:r>
              <w:rPr>
                <w:rFonts w:ascii="Arial" w:hAnsi="Arial" w:cs="Arial"/>
                <w:b/>
                <w:sz w:val="18"/>
                <w:szCs w:val="18"/>
                <w:u w:val="single"/>
              </w:rPr>
              <w:t>Contra</w:t>
            </w:r>
          </w:p>
          <w:p w:rsidR="00493573" w:rsidRDefault="00493573" w:rsidP="008F213F">
            <w:pPr>
              <w:rPr>
                <w:rFonts w:ascii="Arial" w:hAnsi="Arial" w:cs="Arial"/>
                <w:b/>
                <w:sz w:val="18"/>
                <w:szCs w:val="18"/>
                <w:u w:val="single"/>
              </w:rPr>
            </w:pPr>
            <w:r>
              <w:rPr>
                <w:rFonts w:ascii="Arial" w:hAnsi="Arial" w:cs="Arial"/>
                <w:b/>
                <w:sz w:val="18"/>
                <w:szCs w:val="18"/>
                <w:u w:val="single"/>
              </w:rPr>
              <w:t>Abstenção</w:t>
            </w:r>
          </w:p>
          <w:p w:rsidR="00493573" w:rsidRPr="00DC42E6" w:rsidRDefault="00493573" w:rsidP="008F213F">
            <w:pPr>
              <w:jc w:val="both"/>
              <w:rPr>
                <w:rFonts w:ascii="Arial" w:hAnsi="Arial" w:cs="Arial"/>
                <w:sz w:val="18"/>
                <w:szCs w:val="18"/>
              </w:rPr>
            </w:pPr>
            <w:proofErr w:type="gramStart"/>
            <w:r>
              <w:rPr>
                <w:rFonts w:ascii="Arial" w:hAnsi="Arial" w:cs="Arial"/>
                <w:b/>
                <w:sz w:val="18"/>
                <w:szCs w:val="18"/>
                <w:u w:val="single"/>
              </w:rPr>
              <w:t>A favor</w:t>
            </w:r>
            <w:proofErr w:type="gramEnd"/>
          </w:p>
        </w:tc>
        <w:tc>
          <w:tcPr>
            <w:tcW w:w="3120" w:type="dxa"/>
            <w:shd w:val="clear" w:color="auto" w:fill="E7E6E6" w:themeFill="background2"/>
          </w:tcPr>
          <w:p w:rsidR="00493573" w:rsidRDefault="00493573" w:rsidP="001E7802">
            <w:pPr>
              <w:rPr>
                <w:rFonts w:ascii="Arial" w:hAnsi="Arial" w:cs="Arial"/>
                <w:b/>
                <w:sz w:val="18"/>
                <w:szCs w:val="18"/>
                <w:u w:val="single"/>
              </w:rPr>
            </w:pPr>
          </w:p>
        </w:tc>
        <w:tc>
          <w:tcPr>
            <w:tcW w:w="3117" w:type="dxa"/>
            <w:shd w:val="clear" w:color="auto" w:fill="E7E6E6" w:themeFill="background2"/>
          </w:tcPr>
          <w:p w:rsidR="00493573" w:rsidRDefault="00493573" w:rsidP="008F213F">
            <w:pPr>
              <w:rPr>
                <w:rFonts w:ascii="Arial" w:hAnsi="Arial" w:cs="Arial"/>
                <w:b/>
                <w:sz w:val="18"/>
                <w:szCs w:val="18"/>
                <w:u w:val="single"/>
              </w:rPr>
            </w:pPr>
            <w:r>
              <w:rPr>
                <w:rFonts w:ascii="Arial" w:hAnsi="Arial" w:cs="Arial"/>
                <w:b/>
                <w:sz w:val="18"/>
                <w:szCs w:val="18"/>
                <w:u w:val="single"/>
              </w:rPr>
              <w:t>Contra</w:t>
            </w:r>
          </w:p>
          <w:p w:rsidR="00493573" w:rsidRDefault="00493573" w:rsidP="008F213F">
            <w:pPr>
              <w:rPr>
                <w:rFonts w:ascii="Arial" w:hAnsi="Arial" w:cs="Arial"/>
                <w:b/>
                <w:sz w:val="18"/>
                <w:szCs w:val="18"/>
                <w:u w:val="single"/>
              </w:rPr>
            </w:pPr>
            <w:r>
              <w:rPr>
                <w:rFonts w:ascii="Arial" w:hAnsi="Arial" w:cs="Arial"/>
                <w:b/>
                <w:sz w:val="18"/>
                <w:szCs w:val="18"/>
                <w:u w:val="single"/>
              </w:rPr>
              <w:t>Abstenção</w:t>
            </w:r>
          </w:p>
          <w:p w:rsidR="00493573" w:rsidRDefault="00493573" w:rsidP="008F213F">
            <w:pPr>
              <w:rPr>
                <w:rFonts w:ascii="Arial" w:hAnsi="Arial" w:cs="Arial"/>
                <w:b/>
                <w:sz w:val="18"/>
                <w:szCs w:val="18"/>
                <w:u w:val="single"/>
              </w:rPr>
            </w:pPr>
            <w:proofErr w:type="gramStart"/>
            <w:r>
              <w:rPr>
                <w:rFonts w:ascii="Arial" w:hAnsi="Arial" w:cs="Arial"/>
                <w:b/>
                <w:sz w:val="18"/>
                <w:szCs w:val="18"/>
                <w:u w:val="single"/>
              </w:rPr>
              <w:t>A favor</w:t>
            </w:r>
            <w:proofErr w:type="gramEnd"/>
          </w:p>
        </w:tc>
        <w:tc>
          <w:tcPr>
            <w:tcW w:w="3261" w:type="dxa"/>
            <w:gridSpan w:val="2"/>
            <w:shd w:val="clear" w:color="auto" w:fill="E7E6E6" w:themeFill="background2"/>
          </w:tcPr>
          <w:p w:rsidR="00493573" w:rsidRDefault="00493573" w:rsidP="008F213F">
            <w:pPr>
              <w:rPr>
                <w:rFonts w:ascii="Arial" w:hAnsi="Arial" w:cs="Arial"/>
                <w:b/>
                <w:sz w:val="18"/>
                <w:szCs w:val="18"/>
                <w:u w:val="single"/>
              </w:rPr>
            </w:pPr>
            <w:r>
              <w:rPr>
                <w:rFonts w:ascii="Arial" w:hAnsi="Arial" w:cs="Arial"/>
                <w:b/>
                <w:sz w:val="18"/>
                <w:szCs w:val="18"/>
                <w:u w:val="single"/>
              </w:rPr>
              <w:t>Contra</w:t>
            </w:r>
          </w:p>
          <w:p w:rsidR="00493573" w:rsidRDefault="00493573" w:rsidP="008F213F">
            <w:pPr>
              <w:rPr>
                <w:rFonts w:ascii="Arial" w:hAnsi="Arial" w:cs="Arial"/>
                <w:b/>
                <w:sz w:val="18"/>
                <w:szCs w:val="18"/>
                <w:u w:val="single"/>
              </w:rPr>
            </w:pPr>
            <w:r>
              <w:rPr>
                <w:rFonts w:ascii="Arial" w:hAnsi="Arial" w:cs="Arial"/>
                <w:b/>
                <w:sz w:val="18"/>
                <w:szCs w:val="18"/>
                <w:u w:val="single"/>
              </w:rPr>
              <w:t>Abstenção</w:t>
            </w:r>
          </w:p>
          <w:p w:rsidR="00493573" w:rsidRDefault="00493573" w:rsidP="008F213F">
            <w:pPr>
              <w:rPr>
                <w:rFonts w:ascii="Arial" w:hAnsi="Arial" w:cs="Arial"/>
                <w:b/>
                <w:sz w:val="18"/>
                <w:szCs w:val="18"/>
                <w:u w:val="single"/>
              </w:rPr>
            </w:pPr>
            <w:proofErr w:type="gramStart"/>
            <w:r>
              <w:rPr>
                <w:rFonts w:ascii="Arial" w:hAnsi="Arial" w:cs="Arial"/>
                <w:b/>
                <w:sz w:val="18"/>
                <w:szCs w:val="18"/>
                <w:u w:val="single"/>
              </w:rPr>
              <w:t>A favor</w:t>
            </w:r>
            <w:proofErr w:type="gramEnd"/>
          </w:p>
        </w:tc>
      </w:tr>
      <w:tr w:rsidR="00934AB9" w:rsidRPr="00DC42E6" w:rsidTr="00934AB9">
        <w:trPr>
          <w:cantSplit/>
          <w:trHeight w:val="641"/>
          <w:tblHeader/>
        </w:trPr>
        <w:tc>
          <w:tcPr>
            <w:tcW w:w="561" w:type="dxa"/>
            <w:shd w:val="clear" w:color="auto" w:fill="D9D9D9" w:themeFill="background1" w:themeFillShade="D9"/>
            <w:textDirection w:val="btLr"/>
            <w:vAlign w:val="center"/>
          </w:tcPr>
          <w:p w:rsidR="00934AB9" w:rsidRDefault="00934AB9" w:rsidP="008F213F">
            <w:pPr>
              <w:ind w:left="113" w:right="113"/>
              <w:jc w:val="center"/>
              <w:rPr>
                <w:rFonts w:ascii="Arial" w:hAnsi="Arial" w:cs="Arial"/>
                <w:b/>
                <w:sz w:val="18"/>
                <w:szCs w:val="18"/>
              </w:rPr>
            </w:pPr>
          </w:p>
        </w:tc>
        <w:tc>
          <w:tcPr>
            <w:tcW w:w="22540" w:type="dxa"/>
            <w:gridSpan w:val="9"/>
            <w:shd w:val="clear" w:color="auto" w:fill="auto"/>
          </w:tcPr>
          <w:p w:rsidR="00934AB9" w:rsidRPr="00934AB9" w:rsidRDefault="00934AB9" w:rsidP="00934AB9">
            <w:pPr>
              <w:widowControl w:val="0"/>
              <w:rPr>
                <w:rFonts w:ascii="Arial" w:eastAsia="Calibri" w:hAnsi="Arial" w:cs="Arial"/>
                <w:b/>
                <w:color w:val="FF0000"/>
                <w:sz w:val="18"/>
                <w:szCs w:val="18"/>
              </w:rPr>
            </w:pPr>
            <w:r w:rsidRPr="00934AB9">
              <w:rPr>
                <w:rFonts w:ascii="Arial" w:eastAsia="Calibri" w:hAnsi="Arial" w:cs="Arial"/>
                <w:b/>
                <w:color w:val="FF0000"/>
                <w:sz w:val="18"/>
                <w:szCs w:val="18"/>
              </w:rPr>
              <w:t>Proposta dos serviços</w:t>
            </w:r>
            <w:r>
              <w:rPr>
                <w:rFonts w:ascii="Arial" w:eastAsia="Calibri" w:hAnsi="Arial" w:cs="Arial"/>
                <w:b/>
                <w:color w:val="FF0000"/>
                <w:sz w:val="18"/>
                <w:szCs w:val="18"/>
              </w:rPr>
              <w:t>:</w:t>
            </w:r>
          </w:p>
          <w:p w:rsidR="00934AB9" w:rsidRDefault="00934AB9" w:rsidP="00934AB9">
            <w:pPr>
              <w:widowControl w:val="0"/>
              <w:jc w:val="center"/>
              <w:rPr>
                <w:rFonts w:ascii="Arial" w:eastAsia="Calibri" w:hAnsi="Arial" w:cs="Arial"/>
                <w:sz w:val="18"/>
                <w:szCs w:val="18"/>
              </w:rPr>
            </w:pPr>
          </w:p>
          <w:p w:rsidR="00934AB9" w:rsidRPr="00934AB9" w:rsidRDefault="00934AB9" w:rsidP="00934AB9">
            <w:pPr>
              <w:widowControl w:val="0"/>
              <w:jc w:val="center"/>
              <w:rPr>
                <w:rFonts w:ascii="Arial" w:eastAsia="Calibri" w:hAnsi="Arial" w:cs="Arial"/>
                <w:sz w:val="18"/>
                <w:szCs w:val="18"/>
              </w:rPr>
            </w:pPr>
            <w:r w:rsidRPr="00934AB9">
              <w:rPr>
                <w:rFonts w:ascii="Arial" w:eastAsia="Calibri" w:hAnsi="Arial" w:cs="Arial"/>
                <w:sz w:val="18"/>
                <w:szCs w:val="18"/>
              </w:rPr>
              <w:t>Artigo 5.º</w:t>
            </w:r>
          </w:p>
          <w:p w:rsidR="00934AB9" w:rsidRPr="00934AB9" w:rsidRDefault="00934AB9" w:rsidP="00934AB9">
            <w:pPr>
              <w:widowControl w:val="0"/>
              <w:jc w:val="center"/>
              <w:rPr>
                <w:rFonts w:ascii="Arial" w:eastAsia="Calibri" w:hAnsi="Arial" w:cs="Arial"/>
                <w:b/>
                <w:sz w:val="18"/>
                <w:szCs w:val="18"/>
              </w:rPr>
            </w:pPr>
            <w:r w:rsidRPr="00934AB9">
              <w:rPr>
                <w:rFonts w:ascii="Arial" w:eastAsia="Calibri" w:hAnsi="Arial" w:cs="Arial"/>
                <w:b/>
                <w:sz w:val="18"/>
                <w:szCs w:val="18"/>
              </w:rPr>
              <w:t xml:space="preserve">Entrada em vigor, </w:t>
            </w:r>
            <w:r w:rsidRPr="00934AB9">
              <w:rPr>
                <w:rFonts w:ascii="Arial" w:eastAsia="Calibri" w:hAnsi="Arial" w:cs="Arial"/>
                <w:b/>
                <w:sz w:val="18"/>
                <w:szCs w:val="18"/>
                <w:u w:val="single"/>
              </w:rPr>
              <w:t>aplicação no tempo</w:t>
            </w:r>
            <w:r w:rsidRPr="00934AB9">
              <w:rPr>
                <w:rFonts w:ascii="Arial" w:eastAsia="Calibri" w:hAnsi="Arial" w:cs="Arial"/>
                <w:b/>
                <w:sz w:val="18"/>
                <w:szCs w:val="18"/>
              </w:rPr>
              <w:t xml:space="preserve"> e produção de efeitos</w:t>
            </w:r>
          </w:p>
          <w:p w:rsidR="00934AB9" w:rsidRPr="00934AB9" w:rsidRDefault="00934AB9" w:rsidP="00934AB9">
            <w:pPr>
              <w:widowControl w:val="0"/>
              <w:jc w:val="both"/>
              <w:rPr>
                <w:rFonts w:ascii="Arial" w:eastAsia="Calibri" w:hAnsi="Arial" w:cs="Arial"/>
                <w:strike/>
                <w:sz w:val="18"/>
                <w:szCs w:val="18"/>
              </w:rPr>
            </w:pPr>
            <w:r w:rsidRPr="00934AB9">
              <w:rPr>
                <w:rFonts w:ascii="Arial" w:eastAsia="Calibri" w:hAnsi="Arial" w:cs="Arial"/>
                <w:sz w:val="18"/>
                <w:szCs w:val="18"/>
              </w:rPr>
              <w:t xml:space="preserve">1 - A presente lei entra em vigor no dia seguinte ao da sua publicação e </w:t>
            </w:r>
            <w:r w:rsidRPr="00934AB9">
              <w:rPr>
                <w:rFonts w:ascii="Arial" w:eastAsia="Calibri" w:hAnsi="Arial" w:cs="Arial"/>
                <w:strike/>
                <w:sz w:val="18"/>
                <w:szCs w:val="18"/>
              </w:rPr>
              <w:t xml:space="preserve">produz efeitos a </w:t>
            </w:r>
            <w:r w:rsidRPr="00934AB9">
              <w:rPr>
                <w:rFonts w:ascii="Arial" w:eastAsia="Calibri" w:hAnsi="Arial" w:cs="Arial"/>
                <w:b/>
                <w:strike/>
                <w:sz w:val="18"/>
                <w:szCs w:val="18"/>
              </w:rPr>
              <w:t>partir do período fiscal de 2018</w:t>
            </w:r>
            <w:r w:rsidRPr="00934AB9">
              <w:rPr>
                <w:rFonts w:ascii="Arial" w:eastAsia="Calibri" w:hAnsi="Arial" w:cs="Arial"/>
                <w:strike/>
                <w:sz w:val="18"/>
                <w:szCs w:val="18"/>
              </w:rPr>
              <w:t>, relativamente</w:t>
            </w:r>
            <w:r w:rsidRPr="00934AB9">
              <w:rPr>
                <w:rFonts w:ascii="Arial" w:eastAsia="Calibri" w:hAnsi="Arial" w:cs="Arial"/>
                <w:sz w:val="18"/>
                <w:szCs w:val="18"/>
              </w:rPr>
              <w:t xml:space="preserve"> </w:t>
            </w:r>
            <w:r w:rsidRPr="00934AB9">
              <w:rPr>
                <w:rFonts w:ascii="Arial" w:eastAsia="Calibri" w:hAnsi="Arial" w:cs="Arial"/>
                <w:b/>
                <w:sz w:val="18"/>
                <w:szCs w:val="18"/>
              </w:rPr>
              <w:t>e aplica-se a</w:t>
            </w:r>
            <w:r w:rsidRPr="00934AB9">
              <w:rPr>
                <w:rFonts w:ascii="Arial" w:eastAsia="Calibri" w:hAnsi="Arial" w:cs="Arial"/>
                <w:sz w:val="18"/>
                <w:szCs w:val="18"/>
              </w:rPr>
              <w:t xml:space="preserve"> </w:t>
            </w:r>
            <w:r w:rsidRPr="00934AB9">
              <w:rPr>
                <w:rFonts w:ascii="Arial" w:eastAsia="Calibri" w:hAnsi="Arial" w:cs="Arial"/>
                <w:strike/>
                <w:sz w:val="18"/>
                <w:szCs w:val="18"/>
              </w:rPr>
              <w:t>novos</w:t>
            </w:r>
            <w:r w:rsidRPr="00934AB9">
              <w:rPr>
                <w:rFonts w:ascii="Arial" w:eastAsia="Calibri" w:hAnsi="Arial" w:cs="Arial"/>
                <w:sz w:val="18"/>
                <w:szCs w:val="18"/>
              </w:rPr>
              <w:t xml:space="preserve"> contratos de arrendamento </w:t>
            </w:r>
            <w:r w:rsidRPr="00934AB9">
              <w:rPr>
                <w:rFonts w:ascii="Arial" w:eastAsia="Calibri" w:hAnsi="Arial" w:cs="Arial"/>
                <w:b/>
                <w:sz w:val="18"/>
                <w:szCs w:val="18"/>
              </w:rPr>
              <w:t xml:space="preserve">celebrados ou renovados </w:t>
            </w:r>
            <w:r w:rsidRPr="00934AB9">
              <w:rPr>
                <w:rFonts w:ascii="Arial" w:eastAsia="Calibri" w:hAnsi="Arial" w:cs="Arial"/>
                <w:strike/>
                <w:sz w:val="18"/>
                <w:szCs w:val="18"/>
              </w:rPr>
              <w:t>e a renovações contratuais</w:t>
            </w:r>
            <w:r w:rsidRPr="00934AB9">
              <w:rPr>
                <w:rFonts w:ascii="Arial" w:eastAsia="Calibri" w:hAnsi="Arial" w:cs="Arial"/>
                <w:sz w:val="18"/>
                <w:szCs w:val="18"/>
              </w:rPr>
              <w:t xml:space="preserve"> </w:t>
            </w:r>
            <w:r w:rsidRPr="00934AB9">
              <w:rPr>
                <w:rFonts w:ascii="Arial" w:eastAsia="Calibri" w:hAnsi="Arial" w:cs="Arial"/>
                <w:strike/>
                <w:sz w:val="18"/>
                <w:szCs w:val="18"/>
              </w:rPr>
              <w:t>que tenham lugar</w:t>
            </w:r>
            <w:r w:rsidRPr="00934AB9">
              <w:rPr>
                <w:rFonts w:ascii="Arial" w:eastAsia="Calibri" w:hAnsi="Arial" w:cs="Arial"/>
                <w:sz w:val="18"/>
                <w:szCs w:val="18"/>
              </w:rPr>
              <w:t xml:space="preserve"> a partir </w:t>
            </w:r>
            <w:r w:rsidRPr="00934AB9">
              <w:rPr>
                <w:rFonts w:ascii="Arial" w:eastAsia="Calibri" w:hAnsi="Arial" w:cs="Arial"/>
                <w:b/>
                <w:sz w:val="18"/>
                <w:szCs w:val="18"/>
              </w:rPr>
              <w:t>da data da</w:t>
            </w:r>
            <w:r w:rsidRPr="00934AB9">
              <w:rPr>
                <w:rFonts w:ascii="Arial" w:eastAsia="Calibri" w:hAnsi="Arial" w:cs="Arial"/>
                <w:sz w:val="18"/>
                <w:szCs w:val="18"/>
              </w:rPr>
              <w:t xml:space="preserve"> sua entrada em vigor.</w:t>
            </w:r>
          </w:p>
          <w:p w:rsidR="00934AB9" w:rsidRPr="00934AB9" w:rsidRDefault="00934AB9" w:rsidP="00934AB9">
            <w:pPr>
              <w:widowControl w:val="0"/>
              <w:jc w:val="both"/>
              <w:rPr>
                <w:rFonts w:ascii="Arial" w:eastAsia="Calibri" w:hAnsi="Arial" w:cs="Arial"/>
                <w:sz w:val="18"/>
                <w:szCs w:val="18"/>
              </w:rPr>
            </w:pPr>
            <w:r w:rsidRPr="00934AB9">
              <w:rPr>
                <w:rFonts w:ascii="Arial" w:eastAsia="Calibri" w:hAnsi="Arial" w:cs="Arial"/>
                <w:sz w:val="18"/>
                <w:szCs w:val="18"/>
              </w:rPr>
              <w:t xml:space="preserve">2 - No final de 2019, o Governo </w:t>
            </w:r>
            <w:r w:rsidRPr="00934AB9">
              <w:rPr>
                <w:rFonts w:ascii="Arial" w:eastAsia="Calibri" w:hAnsi="Arial" w:cs="Arial"/>
                <w:b/>
                <w:sz w:val="18"/>
                <w:szCs w:val="18"/>
              </w:rPr>
              <w:t xml:space="preserve">procede </w:t>
            </w:r>
            <w:r w:rsidRPr="00934AB9">
              <w:rPr>
                <w:rFonts w:ascii="Arial" w:eastAsia="Calibri" w:hAnsi="Arial" w:cs="Arial"/>
                <w:sz w:val="18"/>
                <w:szCs w:val="18"/>
              </w:rPr>
              <w:t xml:space="preserve">à reavaliação do regime fiscal estabelecido </w:t>
            </w:r>
            <w:r w:rsidRPr="00934AB9">
              <w:rPr>
                <w:rFonts w:ascii="Arial" w:eastAsia="Calibri" w:hAnsi="Arial" w:cs="Arial"/>
                <w:b/>
                <w:sz w:val="18"/>
                <w:szCs w:val="18"/>
              </w:rPr>
              <w:t>na presente lei</w:t>
            </w:r>
            <w:r w:rsidRPr="00934AB9">
              <w:rPr>
                <w:rFonts w:ascii="Arial" w:eastAsia="Calibri" w:hAnsi="Arial" w:cs="Arial"/>
                <w:sz w:val="18"/>
                <w:szCs w:val="18"/>
              </w:rPr>
              <w:t>, no sentido de apresentar à Assembleia da República as propostas de alteração que se justifiquem em função dos resultados da sua aplicação.</w:t>
            </w:r>
          </w:p>
          <w:p w:rsidR="00934AB9" w:rsidRDefault="00934AB9" w:rsidP="008F213F">
            <w:pPr>
              <w:rPr>
                <w:rFonts w:ascii="Arial" w:hAnsi="Arial" w:cs="Arial"/>
                <w:b/>
                <w:sz w:val="18"/>
                <w:szCs w:val="18"/>
                <w:u w:val="single"/>
              </w:rPr>
            </w:pPr>
          </w:p>
        </w:tc>
      </w:tr>
      <w:tr w:rsidR="00934AB9" w:rsidRPr="00DC42E6" w:rsidTr="00934AB9">
        <w:trPr>
          <w:cantSplit/>
          <w:trHeight w:val="297"/>
          <w:tblHeader/>
        </w:trPr>
        <w:tc>
          <w:tcPr>
            <w:tcW w:w="561" w:type="dxa"/>
            <w:shd w:val="clear" w:color="auto" w:fill="D9D9D9" w:themeFill="background1" w:themeFillShade="D9"/>
            <w:textDirection w:val="btLr"/>
            <w:vAlign w:val="center"/>
          </w:tcPr>
          <w:p w:rsidR="00934AB9" w:rsidRDefault="00934AB9" w:rsidP="008F213F">
            <w:pPr>
              <w:ind w:left="113" w:right="113"/>
              <w:jc w:val="center"/>
              <w:rPr>
                <w:rFonts w:ascii="Arial" w:hAnsi="Arial" w:cs="Arial"/>
                <w:b/>
                <w:sz w:val="18"/>
                <w:szCs w:val="18"/>
              </w:rPr>
            </w:pPr>
          </w:p>
        </w:tc>
        <w:tc>
          <w:tcPr>
            <w:tcW w:w="22540" w:type="dxa"/>
            <w:gridSpan w:val="9"/>
            <w:shd w:val="clear" w:color="auto" w:fill="D9D9D9" w:themeFill="background1" w:themeFillShade="D9"/>
          </w:tcPr>
          <w:p w:rsidR="00934AB9" w:rsidRDefault="00934AB9" w:rsidP="00934AB9">
            <w:pPr>
              <w:rPr>
                <w:rFonts w:ascii="Arial" w:hAnsi="Arial" w:cs="Arial"/>
                <w:b/>
                <w:sz w:val="18"/>
                <w:szCs w:val="18"/>
                <w:u w:val="single"/>
              </w:rPr>
            </w:pPr>
            <w:r>
              <w:rPr>
                <w:rFonts w:ascii="Arial" w:hAnsi="Arial" w:cs="Arial"/>
                <w:b/>
                <w:sz w:val="18"/>
                <w:szCs w:val="18"/>
                <w:u w:val="single"/>
              </w:rPr>
              <w:t xml:space="preserve">Contra </w:t>
            </w:r>
            <w:r w:rsidRPr="00BC0BDE">
              <w:rPr>
                <w:rFonts w:ascii="Arial" w:hAnsi="Arial" w:cs="Arial"/>
                <w:b/>
                <w:sz w:val="18"/>
                <w:szCs w:val="18"/>
              </w:rPr>
              <w:t>BE, PCP</w:t>
            </w:r>
          </w:p>
          <w:p w:rsidR="00934AB9" w:rsidRDefault="00934AB9" w:rsidP="00934AB9">
            <w:pPr>
              <w:rPr>
                <w:rFonts w:ascii="Arial" w:hAnsi="Arial" w:cs="Arial"/>
                <w:b/>
                <w:sz w:val="18"/>
                <w:szCs w:val="18"/>
                <w:u w:val="single"/>
              </w:rPr>
            </w:pPr>
            <w:r>
              <w:rPr>
                <w:rFonts w:ascii="Arial" w:hAnsi="Arial" w:cs="Arial"/>
                <w:b/>
                <w:sz w:val="18"/>
                <w:szCs w:val="18"/>
                <w:u w:val="single"/>
              </w:rPr>
              <w:t xml:space="preserve">Abstenção </w:t>
            </w:r>
            <w:r w:rsidRPr="00BC0BDE">
              <w:rPr>
                <w:rFonts w:ascii="Arial" w:hAnsi="Arial" w:cs="Arial"/>
                <w:b/>
                <w:sz w:val="18"/>
                <w:szCs w:val="18"/>
              </w:rPr>
              <w:t>PSD, CDS</w:t>
            </w:r>
          </w:p>
          <w:p w:rsidR="00934AB9" w:rsidRDefault="00934AB9" w:rsidP="00934AB9">
            <w:pPr>
              <w:rPr>
                <w:rFonts w:ascii="Arial" w:hAnsi="Arial" w:cs="Arial"/>
                <w:b/>
                <w:sz w:val="18"/>
                <w:szCs w:val="18"/>
              </w:rPr>
            </w:pPr>
            <w:proofErr w:type="gramStart"/>
            <w:r>
              <w:rPr>
                <w:rFonts w:ascii="Arial" w:hAnsi="Arial" w:cs="Arial"/>
                <w:b/>
                <w:sz w:val="18"/>
                <w:szCs w:val="18"/>
                <w:u w:val="single"/>
              </w:rPr>
              <w:t>A favor</w:t>
            </w:r>
            <w:proofErr w:type="gramEnd"/>
            <w:r>
              <w:rPr>
                <w:rFonts w:ascii="Arial" w:hAnsi="Arial" w:cs="Arial"/>
                <w:b/>
                <w:sz w:val="18"/>
                <w:szCs w:val="18"/>
                <w:u w:val="single"/>
              </w:rPr>
              <w:t xml:space="preserve"> </w:t>
            </w:r>
            <w:r w:rsidRPr="00BC0BDE">
              <w:rPr>
                <w:rFonts w:ascii="Arial" w:hAnsi="Arial" w:cs="Arial"/>
                <w:b/>
                <w:sz w:val="18"/>
                <w:szCs w:val="18"/>
              </w:rPr>
              <w:t>PS</w:t>
            </w:r>
          </w:p>
          <w:p w:rsidR="00934AB9" w:rsidRPr="00BC0BDE" w:rsidRDefault="00934AB9" w:rsidP="00934AB9">
            <w:pPr>
              <w:jc w:val="center"/>
              <w:rPr>
                <w:rFonts w:ascii="Arial" w:hAnsi="Arial" w:cs="Arial"/>
                <w:b/>
                <w:color w:val="FF0000"/>
                <w:sz w:val="18"/>
                <w:szCs w:val="18"/>
              </w:rPr>
            </w:pPr>
          </w:p>
          <w:p w:rsidR="00934AB9" w:rsidRDefault="00934AB9" w:rsidP="00934AB9">
            <w:pPr>
              <w:jc w:val="center"/>
              <w:rPr>
                <w:rFonts w:ascii="Arial" w:hAnsi="Arial" w:cs="Arial"/>
                <w:b/>
                <w:color w:val="FF0000"/>
                <w:sz w:val="18"/>
                <w:szCs w:val="18"/>
              </w:rPr>
            </w:pPr>
            <w:r w:rsidRPr="00BC0BDE">
              <w:rPr>
                <w:rFonts w:ascii="Arial" w:hAnsi="Arial" w:cs="Arial"/>
                <w:b/>
                <w:color w:val="FF0000"/>
                <w:sz w:val="18"/>
                <w:szCs w:val="18"/>
              </w:rPr>
              <w:t>APROVADO</w:t>
            </w:r>
          </w:p>
          <w:p w:rsidR="00934AB9" w:rsidRDefault="00934AB9" w:rsidP="00934AB9">
            <w:pPr>
              <w:ind w:left="9912"/>
              <w:rPr>
                <w:rFonts w:ascii="Arial" w:hAnsi="Arial" w:cs="Arial"/>
                <w:b/>
                <w:sz w:val="18"/>
                <w:szCs w:val="18"/>
                <w:u w:val="single"/>
              </w:rPr>
            </w:pPr>
          </w:p>
        </w:tc>
      </w:tr>
    </w:tbl>
    <w:p w:rsidR="000F131D" w:rsidRDefault="000F131D" w:rsidP="009C3F4B">
      <w:pPr>
        <w:rPr>
          <w:rFonts w:ascii="Cambria" w:hAnsi="Cambria"/>
          <w:b/>
          <w:sz w:val="24"/>
          <w:szCs w:val="24"/>
        </w:rPr>
      </w:pPr>
    </w:p>
    <w:tbl>
      <w:tblPr>
        <w:tblStyle w:val="Tabelacomgrelha"/>
        <w:tblpPr w:leftFromText="141" w:rightFromText="141" w:vertAnchor="text" w:horzAnchor="page" w:tblpX="271" w:tblpY="78"/>
        <w:tblOverlap w:val="never"/>
        <w:tblW w:w="23101" w:type="dxa"/>
        <w:tblLayout w:type="fixed"/>
        <w:tblLook w:val="04A0" w:firstRow="1" w:lastRow="0" w:firstColumn="1" w:lastColumn="0" w:noHBand="0" w:noVBand="1"/>
      </w:tblPr>
      <w:tblGrid>
        <w:gridCol w:w="562"/>
        <w:gridCol w:w="3686"/>
        <w:gridCol w:w="2977"/>
        <w:gridCol w:w="3402"/>
        <w:gridCol w:w="2976"/>
        <w:gridCol w:w="3120"/>
        <w:gridCol w:w="3117"/>
        <w:gridCol w:w="3261"/>
      </w:tblGrid>
      <w:tr w:rsidR="00FE0A2E" w:rsidRPr="00DC42E6" w:rsidTr="00AF10A6">
        <w:trPr>
          <w:cantSplit/>
          <w:tblHeader/>
        </w:trPr>
        <w:tc>
          <w:tcPr>
            <w:tcW w:w="562" w:type="dxa"/>
            <w:shd w:val="clear" w:color="auto" w:fill="E7E6E6" w:themeFill="background2"/>
            <w:textDirection w:val="btLr"/>
            <w:vAlign w:val="center"/>
          </w:tcPr>
          <w:p w:rsidR="00FE0A2E" w:rsidRDefault="00FE0A2E" w:rsidP="000F131D">
            <w:pPr>
              <w:ind w:left="113" w:right="113"/>
              <w:jc w:val="center"/>
              <w:rPr>
                <w:rFonts w:ascii="Arial" w:hAnsi="Arial" w:cs="Arial"/>
                <w:b/>
                <w:sz w:val="18"/>
                <w:szCs w:val="18"/>
              </w:rPr>
            </w:pPr>
            <w:r>
              <w:rPr>
                <w:rFonts w:ascii="Arial" w:hAnsi="Arial" w:cs="Arial"/>
                <w:b/>
                <w:sz w:val="18"/>
                <w:szCs w:val="18"/>
              </w:rPr>
              <w:t>TÍTULO</w:t>
            </w:r>
          </w:p>
        </w:tc>
        <w:tc>
          <w:tcPr>
            <w:tcW w:w="3686" w:type="dxa"/>
            <w:shd w:val="clear" w:color="auto" w:fill="auto"/>
          </w:tcPr>
          <w:p w:rsidR="00FE0A2E" w:rsidRPr="00AF10A6" w:rsidRDefault="00FE0A2E" w:rsidP="000F131D">
            <w:pPr>
              <w:jc w:val="both"/>
              <w:rPr>
                <w:rFonts w:ascii="Arial" w:hAnsi="Arial" w:cs="Arial"/>
                <w:b/>
                <w:sz w:val="18"/>
                <w:szCs w:val="18"/>
              </w:rPr>
            </w:pPr>
          </w:p>
          <w:p w:rsidR="00FE0A2E" w:rsidRPr="00AF10A6" w:rsidRDefault="00FE0A2E" w:rsidP="000F131D">
            <w:pPr>
              <w:jc w:val="both"/>
              <w:rPr>
                <w:rFonts w:ascii="Arial" w:hAnsi="Arial" w:cs="Arial"/>
                <w:b/>
                <w:sz w:val="18"/>
                <w:szCs w:val="18"/>
              </w:rPr>
            </w:pPr>
          </w:p>
        </w:tc>
        <w:tc>
          <w:tcPr>
            <w:tcW w:w="2977" w:type="dxa"/>
            <w:shd w:val="clear" w:color="auto" w:fill="auto"/>
          </w:tcPr>
          <w:p w:rsidR="00FE0A2E" w:rsidRPr="00AF10A6" w:rsidRDefault="00FE0A2E" w:rsidP="000F131D">
            <w:pPr>
              <w:jc w:val="both"/>
              <w:rPr>
                <w:rFonts w:ascii="Arial" w:hAnsi="Arial" w:cs="Arial"/>
                <w:b/>
                <w:sz w:val="18"/>
                <w:szCs w:val="18"/>
              </w:rPr>
            </w:pPr>
            <w:r w:rsidRPr="00AF10A6">
              <w:rPr>
                <w:rFonts w:ascii="Arial" w:hAnsi="Arial" w:cs="Arial"/>
                <w:b/>
                <w:sz w:val="18"/>
                <w:szCs w:val="18"/>
              </w:rPr>
              <w:t>Estabelece Medidas De Combate À Precariedade No Arrendamento Habitacional</w:t>
            </w:r>
          </w:p>
        </w:tc>
        <w:tc>
          <w:tcPr>
            <w:tcW w:w="3402" w:type="dxa"/>
            <w:shd w:val="clear" w:color="auto" w:fill="auto"/>
          </w:tcPr>
          <w:p w:rsidR="00FE0A2E" w:rsidRPr="00AF10A6" w:rsidRDefault="00FE0A2E" w:rsidP="000F131D">
            <w:pPr>
              <w:jc w:val="both"/>
              <w:rPr>
                <w:rFonts w:ascii="Arial" w:hAnsi="Arial" w:cs="Arial"/>
                <w:b/>
                <w:sz w:val="18"/>
                <w:szCs w:val="18"/>
              </w:rPr>
            </w:pPr>
          </w:p>
        </w:tc>
        <w:tc>
          <w:tcPr>
            <w:tcW w:w="2976" w:type="dxa"/>
            <w:shd w:val="clear" w:color="auto" w:fill="auto"/>
          </w:tcPr>
          <w:p w:rsidR="00FE0A2E" w:rsidRPr="00AF10A6" w:rsidRDefault="00FE0A2E" w:rsidP="000F131D">
            <w:pPr>
              <w:jc w:val="both"/>
              <w:rPr>
                <w:rFonts w:ascii="Arial" w:hAnsi="Arial" w:cs="Arial"/>
                <w:b/>
                <w:sz w:val="18"/>
                <w:szCs w:val="18"/>
              </w:rPr>
            </w:pPr>
            <w:r w:rsidRPr="00AF10A6">
              <w:rPr>
                <w:rFonts w:ascii="Arial" w:hAnsi="Arial" w:cs="Arial"/>
                <w:b/>
                <w:sz w:val="18"/>
                <w:szCs w:val="18"/>
              </w:rPr>
              <w:t>Estabelece taxas autónomas diferenciadas de IRS para rendimentos prediais nos contratos de arrendamento habitacionais de longa duração</w:t>
            </w:r>
          </w:p>
        </w:tc>
        <w:tc>
          <w:tcPr>
            <w:tcW w:w="3120" w:type="dxa"/>
            <w:shd w:val="clear" w:color="auto" w:fill="auto"/>
          </w:tcPr>
          <w:p w:rsidR="00FE0A2E" w:rsidRPr="00AF10A6" w:rsidRDefault="00FE0A2E" w:rsidP="000F131D">
            <w:pPr>
              <w:pStyle w:val="Default"/>
              <w:jc w:val="both"/>
              <w:rPr>
                <w:rFonts w:ascii="Arial" w:hAnsi="Arial" w:cs="Arial"/>
                <w:b/>
                <w:sz w:val="18"/>
                <w:szCs w:val="18"/>
              </w:rPr>
            </w:pPr>
          </w:p>
        </w:tc>
        <w:tc>
          <w:tcPr>
            <w:tcW w:w="3117" w:type="dxa"/>
            <w:shd w:val="clear" w:color="auto" w:fill="auto"/>
          </w:tcPr>
          <w:p w:rsidR="00FE0A2E" w:rsidRPr="00AF10A6" w:rsidRDefault="00FE0A2E" w:rsidP="000F131D">
            <w:pPr>
              <w:pStyle w:val="Default"/>
              <w:jc w:val="both"/>
              <w:rPr>
                <w:rFonts w:ascii="Arial" w:eastAsiaTheme="minorHAnsi" w:hAnsi="Arial" w:cs="Arial"/>
                <w:b/>
                <w:color w:val="auto"/>
                <w:sz w:val="18"/>
                <w:szCs w:val="18"/>
                <w:lang w:eastAsia="en-US"/>
              </w:rPr>
            </w:pPr>
            <w:r w:rsidRPr="00AF10A6">
              <w:rPr>
                <w:rFonts w:ascii="Arial" w:hAnsi="Arial" w:cs="Arial"/>
                <w:b/>
                <w:sz w:val="18"/>
                <w:szCs w:val="18"/>
              </w:rPr>
              <w:t>Alteração Do Código Ao Imposto Sobre Pessoas Singulares Para Exclusão da Tributação dos Montantes das Indemnizações por Denúncias de Contratos de Arrendamentos Habitacionais de Sujeitos Passivos com Baixo RABC</w:t>
            </w:r>
          </w:p>
        </w:tc>
        <w:tc>
          <w:tcPr>
            <w:tcW w:w="3261" w:type="dxa"/>
            <w:shd w:val="clear" w:color="auto" w:fill="auto"/>
          </w:tcPr>
          <w:p w:rsidR="00FE0A2E" w:rsidRPr="00AF10A6" w:rsidRDefault="00FE0A2E" w:rsidP="000F131D">
            <w:pPr>
              <w:pStyle w:val="Default"/>
              <w:jc w:val="both"/>
              <w:rPr>
                <w:rFonts w:ascii="Arial" w:eastAsiaTheme="minorHAnsi" w:hAnsi="Arial" w:cs="Arial"/>
                <w:b/>
                <w:color w:val="auto"/>
                <w:sz w:val="18"/>
                <w:szCs w:val="18"/>
                <w:lang w:eastAsia="en-US"/>
              </w:rPr>
            </w:pPr>
            <w:r w:rsidRPr="00AF10A6">
              <w:rPr>
                <w:rFonts w:ascii="Arial" w:eastAsiaTheme="minorHAnsi" w:hAnsi="Arial" w:cs="Arial"/>
                <w:b/>
                <w:color w:val="auto"/>
                <w:sz w:val="18"/>
                <w:szCs w:val="18"/>
                <w:lang w:eastAsia="en-US"/>
              </w:rPr>
              <w:t>Alteração da taxa especial dos rendimentos prediais</w:t>
            </w:r>
          </w:p>
          <w:p w:rsidR="00FE0A2E" w:rsidRPr="00AF10A6" w:rsidRDefault="00FE0A2E" w:rsidP="000F131D">
            <w:pPr>
              <w:jc w:val="both"/>
              <w:rPr>
                <w:rFonts w:ascii="Arial" w:hAnsi="Arial" w:cs="Arial"/>
                <w:b/>
                <w:sz w:val="18"/>
                <w:szCs w:val="18"/>
              </w:rPr>
            </w:pPr>
          </w:p>
          <w:p w:rsidR="00FE0A2E" w:rsidRPr="00AF10A6" w:rsidRDefault="00FE0A2E" w:rsidP="000F131D">
            <w:pPr>
              <w:jc w:val="both"/>
              <w:rPr>
                <w:rFonts w:ascii="Arial" w:hAnsi="Arial" w:cs="Arial"/>
                <w:b/>
                <w:sz w:val="18"/>
                <w:szCs w:val="18"/>
              </w:rPr>
            </w:pPr>
          </w:p>
        </w:tc>
      </w:tr>
      <w:tr w:rsidR="00FE0A2E" w:rsidRPr="00DC42E6" w:rsidTr="003B6F58">
        <w:trPr>
          <w:cantSplit/>
          <w:tblHeader/>
        </w:trPr>
        <w:tc>
          <w:tcPr>
            <w:tcW w:w="562" w:type="dxa"/>
            <w:shd w:val="clear" w:color="auto" w:fill="E7E6E6" w:themeFill="background2"/>
            <w:textDirection w:val="btLr"/>
            <w:vAlign w:val="center"/>
          </w:tcPr>
          <w:p w:rsidR="00FE0A2E" w:rsidRDefault="00FE0A2E" w:rsidP="000F131D">
            <w:pPr>
              <w:ind w:left="113" w:right="113"/>
              <w:jc w:val="center"/>
              <w:rPr>
                <w:rFonts w:ascii="Arial" w:hAnsi="Arial" w:cs="Arial"/>
                <w:b/>
                <w:sz w:val="18"/>
                <w:szCs w:val="18"/>
              </w:rPr>
            </w:pPr>
          </w:p>
        </w:tc>
        <w:tc>
          <w:tcPr>
            <w:tcW w:w="3686" w:type="dxa"/>
            <w:shd w:val="clear" w:color="auto" w:fill="E7E6E6" w:themeFill="background2"/>
          </w:tcPr>
          <w:p w:rsidR="00FE0A2E" w:rsidRPr="00DC42E6" w:rsidRDefault="00FE0A2E" w:rsidP="000F131D">
            <w:pPr>
              <w:rPr>
                <w:rFonts w:ascii="Arial" w:hAnsi="Arial" w:cs="Arial"/>
                <w:b/>
                <w:sz w:val="18"/>
                <w:szCs w:val="18"/>
              </w:rPr>
            </w:pPr>
          </w:p>
        </w:tc>
        <w:tc>
          <w:tcPr>
            <w:tcW w:w="2977" w:type="dxa"/>
            <w:shd w:val="clear" w:color="auto" w:fill="E7E6E6" w:themeFill="background2"/>
          </w:tcPr>
          <w:p w:rsidR="00FE0A2E" w:rsidRDefault="00FE0A2E" w:rsidP="000F131D">
            <w:pPr>
              <w:rPr>
                <w:rFonts w:ascii="Arial" w:hAnsi="Arial" w:cs="Arial"/>
                <w:b/>
                <w:sz w:val="18"/>
                <w:szCs w:val="18"/>
                <w:u w:val="single"/>
              </w:rPr>
            </w:pPr>
            <w:r>
              <w:rPr>
                <w:rFonts w:ascii="Arial" w:hAnsi="Arial" w:cs="Arial"/>
                <w:b/>
                <w:sz w:val="18"/>
                <w:szCs w:val="18"/>
                <w:u w:val="single"/>
              </w:rPr>
              <w:t>Contra</w:t>
            </w:r>
          </w:p>
          <w:p w:rsidR="00FE0A2E" w:rsidRDefault="00FE0A2E" w:rsidP="000F131D">
            <w:pPr>
              <w:rPr>
                <w:rFonts w:ascii="Arial" w:hAnsi="Arial" w:cs="Arial"/>
                <w:b/>
                <w:sz w:val="18"/>
                <w:szCs w:val="18"/>
                <w:u w:val="single"/>
              </w:rPr>
            </w:pPr>
            <w:r>
              <w:rPr>
                <w:rFonts w:ascii="Arial" w:hAnsi="Arial" w:cs="Arial"/>
                <w:b/>
                <w:sz w:val="18"/>
                <w:szCs w:val="18"/>
                <w:u w:val="single"/>
              </w:rPr>
              <w:t>Abstenção</w:t>
            </w:r>
          </w:p>
          <w:p w:rsidR="00FE0A2E" w:rsidRDefault="00FE0A2E" w:rsidP="000F131D">
            <w:pPr>
              <w:rPr>
                <w:rFonts w:ascii="Arial" w:hAnsi="Arial" w:cs="Arial"/>
                <w:b/>
                <w:sz w:val="18"/>
                <w:szCs w:val="18"/>
                <w:u w:val="single"/>
              </w:rPr>
            </w:pPr>
            <w:proofErr w:type="gramStart"/>
            <w:r>
              <w:rPr>
                <w:rFonts w:ascii="Arial" w:hAnsi="Arial" w:cs="Arial"/>
                <w:b/>
                <w:sz w:val="18"/>
                <w:szCs w:val="18"/>
                <w:u w:val="single"/>
              </w:rPr>
              <w:t>A favor</w:t>
            </w:r>
            <w:proofErr w:type="gramEnd"/>
          </w:p>
        </w:tc>
        <w:tc>
          <w:tcPr>
            <w:tcW w:w="3402" w:type="dxa"/>
            <w:shd w:val="clear" w:color="auto" w:fill="E7E6E6" w:themeFill="background2"/>
          </w:tcPr>
          <w:p w:rsidR="00FE0A2E" w:rsidRDefault="00FE0A2E" w:rsidP="001F0E62">
            <w:pPr>
              <w:rPr>
                <w:rFonts w:ascii="Arial" w:hAnsi="Arial" w:cs="Arial"/>
                <w:b/>
                <w:sz w:val="18"/>
                <w:szCs w:val="18"/>
                <w:u w:val="single"/>
              </w:rPr>
            </w:pPr>
          </w:p>
        </w:tc>
        <w:tc>
          <w:tcPr>
            <w:tcW w:w="2976" w:type="dxa"/>
            <w:shd w:val="clear" w:color="auto" w:fill="E7E6E6" w:themeFill="background2"/>
          </w:tcPr>
          <w:p w:rsidR="00FE0A2E" w:rsidRDefault="00FE0A2E" w:rsidP="000F131D">
            <w:pPr>
              <w:rPr>
                <w:rFonts w:ascii="Arial" w:hAnsi="Arial" w:cs="Arial"/>
                <w:b/>
                <w:sz w:val="18"/>
                <w:szCs w:val="18"/>
                <w:u w:val="single"/>
              </w:rPr>
            </w:pPr>
            <w:r>
              <w:rPr>
                <w:rFonts w:ascii="Arial" w:hAnsi="Arial" w:cs="Arial"/>
                <w:b/>
                <w:sz w:val="18"/>
                <w:szCs w:val="18"/>
                <w:u w:val="single"/>
              </w:rPr>
              <w:t>Contra</w:t>
            </w:r>
          </w:p>
          <w:p w:rsidR="00FE0A2E" w:rsidRDefault="00FE0A2E" w:rsidP="000F131D">
            <w:pPr>
              <w:rPr>
                <w:rFonts w:ascii="Arial" w:hAnsi="Arial" w:cs="Arial"/>
                <w:b/>
                <w:sz w:val="18"/>
                <w:szCs w:val="18"/>
                <w:u w:val="single"/>
              </w:rPr>
            </w:pPr>
            <w:r>
              <w:rPr>
                <w:rFonts w:ascii="Arial" w:hAnsi="Arial" w:cs="Arial"/>
                <w:b/>
                <w:sz w:val="18"/>
                <w:szCs w:val="18"/>
                <w:u w:val="single"/>
              </w:rPr>
              <w:t>Abstenção</w:t>
            </w:r>
          </w:p>
          <w:p w:rsidR="00FE0A2E" w:rsidRPr="00DC42E6" w:rsidRDefault="00FE0A2E" w:rsidP="000F131D">
            <w:pPr>
              <w:rPr>
                <w:rFonts w:ascii="Arial" w:hAnsi="Arial" w:cs="Arial"/>
                <w:b/>
                <w:sz w:val="18"/>
                <w:szCs w:val="18"/>
                <w:u w:val="single"/>
              </w:rPr>
            </w:pPr>
            <w:proofErr w:type="gramStart"/>
            <w:r>
              <w:rPr>
                <w:rFonts w:ascii="Arial" w:hAnsi="Arial" w:cs="Arial"/>
                <w:b/>
                <w:sz w:val="18"/>
                <w:szCs w:val="18"/>
                <w:u w:val="single"/>
              </w:rPr>
              <w:t>A favor</w:t>
            </w:r>
            <w:proofErr w:type="gramEnd"/>
          </w:p>
          <w:p w:rsidR="00FE0A2E" w:rsidRPr="00DC42E6" w:rsidRDefault="00FE0A2E" w:rsidP="000F131D">
            <w:pPr>
              <w:jc w:val="both"/>
              <w:rPr>
                <w:rFonts w:ascii="Arial" w:hAnsi="Arial" w:cs="Arial"/>
                <w:sz w:val="18"/>
                <w:szCs w:val="18"/>
              </w:rPr>
            </w:pPr>
          </w:p>
        </w:tc>
        <w:tc>
          <w:tcPr>
            <w:tcW w:w="3120" w:type="dxa"/>
            <w:shd w:val="clear" w:color="auto" w:fill="E7E6E6" w:themeFill="background2"/>
          </w:tcPr>
          <w:p w:rsidR="00FE0A2E" w:rsidRDefault="00FE0A2E" w:rsidP="001F0E62">
            <w:pPr>
              <w:rPr>
                <w:rFonts w:ascii="Arial" w:hAnsi="Arial" w:cs="Arial"/>
                <w:b/>
                <w:sz w:val="18"/>
                <w:szCs w:val="18"/>
                <w:u w:val="single"/>
              </w:rPr>
            </w:pPr>
          </w:p>
        </w:tc>
        <w:tc>
          <w:tcPr>
            <w:tcW w:w="3117" w:type="dxa"/>
            <w:shd w:val="clear" w:color="auto" w:fill="E7E6E6" w:themeFill="background2"/>
          </w:tcPr>
          <w:p w:rsidR="00FE0A2E" w:rsidRDefault="00FE0A2E" w:rsidP="000F131D">
            <w:pPr>
              <w:rPr>
                <w:rFonts w:ascii="Arial" w:hAnsi="Arial" w:cs="Arial"/>
                <w:b/>
                <w:sz w:val="18"/>
                <w:szCs w:val="18"/>
                <w:u w:val="single"/>
              </w:rPr>
            </w:pPr>
            <w:r>
              <w:rPr>
                <w:rFonts w:ascii="Arial" w:hAnsi="Arial" w:cs="Arial"/>
                <w:b/>
                <w:sz w:val="18"/>
                <w:szCs w:val="18"/>
                <w:u w:val="single"/>
              </w:rPr>
              <w:t>Contra</w:t>
            </w:r>
          </w:p>
          <w:p w:rsidR="00FE0A2E" w:rsidRDefault="00FE0A2E" w:rsidP="000F131D">
            <w:pPr>
              <w:rPr>
                <w:rFonts w:ascii="Arial" w:hAnsi="Arial" w:cs="Arial"/>
                <w:b/>
                <w:sz w:val="18"/>
                <w:szCs w:val="18"/>
                <w:u w:val="single"/>
              </w:rPr>
            </w:pPr>
            <w:r>
              <w:rPr>
                <w:rFonts w:ascii="Arial" w:hAnsi="Arial" w:cs="Arial"/>
                <w:b/>
                <w:sz w:val="18"/>
                <w:szCs w:val="18"/>
                <w:u w:val="single"/>
              </w:rPr>
              <w:t>Abstenção</w:t>
            </w:r>
          </w:p>
          <w:p w:rsidR="00FE0A2E" w:rsidRDefault="00FE0A2E" w:rsidP="000F131D">
            <w:pPr>
              <w:rPr>
                <w:rFonts w:ascii="Arial" w:hAnsi="Arial" w:cs="Arial"/>
                <w:b/>
                <w:sz w:val="18"/>
                <w:szCs w:val="18"/>
                <w:u w:val="single"/>
              </w:rPr>
            </w:pPr>
            <w:proofErr w:type="gramStart"/>
            <w:r>
              <w:rPr>
                <w:rFonts w:ascii="Arial" w:hAnsi="Arial" w:cs="Arial"/>
                <w:b/>
                <w:sz w:val="18"/>
                <w:szCs w:val="18"/>
                <w:u w:val="single"/>
              </w:rPr>
              <w:t>A favor</w:t>
            </w:r>
            <w:proofErr w:type="gramEnd"/>
          </w:p>
        </w:tc>
        <w:tc>
          <w:tcPr>
            <w:tcW w:w="3261" w:type="dxa"/>
            <w:shd w:val="clear" w:color="auto" w:fill="E7E6E6" w:themeFill="background2"/>
          </w:tcPr>
          <w:p w:rsidR="00FE0A2E" w:rsidRDefault="00FE0A2E" w:rsidP="000F131D">
            <w:pPr>
              <w:rPr>
                <w:rFonts w:ascii="Arial" w:hAnsi="Arial" w:cs="Arial"/>
                <w:b/>
                <w:sz w:val="18"/>
                <w:szCs w:val="18"/>
                <w:u w:val="single"/>
              </w:rPr>
            </w:pPr>
            <w:r>
              <w:rPr>
                <w:rFonts w:ascii="Arial" w:hAnsi="Arial" w:cs="Arial"/>
                <w:b/>
                <w:sz w:val="18"/>
                <w:szCs w:val="18"/>
                <w:u w:val="single"/>
              </w:rPr>
              <w:t>Contra</w:t>
            </w:r>
          </w:p>
          <w:p w:rsidR="00FE0A2E" w:rsidRDefault="00FE0A2E" w:rsidP="000F131D">
            <w:pPr>
              <w:rPr>
                <w:rFonts w:ascii="Arial" w:hAnsi="Arial" w:cs="Arial"/>
                <w:b/>
                <w:sz w:val="18"/>
                <w:szCs w:val="18"/>
                <w:u w:val="single"/>
              </w:rPr>
            </w:pPr>
            <w:r>
              <w:rPr>
                <w:rFonts w:ascii="Arial" w:hAnsi="Arial" w:cs="Arial"/>
                <w:b/>
                <w:sz w:val="18"/>
                <w:szCs w:val="18"/>
                <w:u w:val="single"/>
              </w:rPr>
              <w:t>Abstenção</w:t>
            </w:r>
          </w:p>
          <w:p w:rsidR="00FE0A2E" w:rsidRDefault="00FE0A2E" w:rsidP="000F131D">
            <w:pPr>
              <w:rPr>
                <w:rFonts w:ascii="Arial" w:hAnsi="Arial" w:cs="Arial"/>
                <w:b/>
                <w:sz w:val="18"/>
                <w:szCs w:val="18"/>
                <w:u w:val="single"/>
              </w:rPr>
            </w:pPr>
            <w:proofErr w:type="gramStart"/>
            <w:r>
              <w:rPr>
                <w:rFonts w:ascii="Arial" w:hAnsi="Arial" w:cs="Arial"/>
                <w:b/>
                <w:sz w:val="18"/>
                <w:szCs w:val="18"/>
                <w:u w:val="single"/>
              </w:rPr>
              <w:t>A favor</w:t>
            </w:r>
            <w:proofErr w:type="gramEnd"/>
          </w:p>
        </w:tc>
      </w:tr>
    </w:tbl>
    <w:p w:rsidR="000F131D" w:rsidRDefault="000F131D" w:rsidP="009C3F4B">
      <w:pPr>
        <w:rPr>
          <w:rFonts w:ascii="Cambria" w:hAnsi="Cambria"/>
          <w:b/>
          <w:sz w:val="24"/>
          <w:szCs w:val="24"/>
        </w:rPr>
      </w:pPr>
    </w:p>
    <w:tbl>
      <w:tblPr>
        <w:tblStyle w:val="Tabelacomgrelha"/>
        <w:tblpPr w:leftFromText="141" w:rightFromText="141" w:vertAnchor="text" w:tblpX="-1145" w:tblpY="1"/>
        <w:tblOverlap w:val="never"/>
        <w:tblW w:w="23101" w:type="dxa"/>
        <w:tblLayout w:type="fixed"/>
        <w:tblLook w:val="04A0" w:firstRow="1" w:lastRow="0" w:firstColumn="1" w:lastColumn="0" w:noHBand="0" w:noVBand="1"/>
      </w:tblPr>
      <w:tblGrid>
        <w:gridCol w:w="561"/>
        <w:gridCol w:w="22540"/>
      </w:tblGrid>
      <w:tr w:rsidR="00ED1E89" w:rsidTr="00D768E1">
        <w:trPr>
          <w:cantSplit/>
          <w:trHeight w:val="641"/>
          <w:tblHeader/>
        </w:trPr>
        <w:tc>
          <w:tcPr>
            <w:tcW w:w="561" w:type="dxa"/>
            <w:shd w:val="clear" w:color="auto" w:fill="D9D9D9" w:themeFill="background1" w:themeFillShade="D9"/>
            <w:textDirection w:val="btLr"/>
            <w:vAlign w:val="center"/>
          </w:tcPr>
          <w:p w:rsidR="00ED1E89" w:rsidRDefault="00ED1E89" w:rsidP="00D768E1">
            <w:pPr>
              <w:ind w:left="113" w:right="113"/>
              <w:jc w:val="center"/>
              <w:rPr>
                <w:rFonts w:ascii="Arial" w:hAnsi="Arial" w:cs="Arial"/>
                <w:b/>
                <w:sz w:val="18"/>
                <w:szCs w:val="18"/>
              </w:rPr>
            </w:pPr>
          </w:p>
        </w:tc>
        <w:tc>
          <w:tcPr>
            <w:tcW w:w="22540" w:type="dxa"/>
            <w:shd w:val="clear" w:color="auto" w:fill="auto"/>
          </w:tcPr>
          <w:p w:rsidR="00ED1E89" w:rsidRPr="00ED1E89" w:rsidRDefault="00ED1E89" w:rsidP="00D768E1">
            <w:pPr>
              <w:widowControl w:val="0"/>
              <w:rPr>
                <w:rFonts w:ascii="Arial" w:hAnsi="Arial" w:cs="Arial"/>
                <w:b/>
                <w:color w:val="FF0000"/>
                <w:sz w:val="18"/>
                <w:szCs w:val="18"/>
              </w:rPr>
            </w:pPr>
            <w:r w:rsidRPr="00ED1E89">
              <w:rPr>
                <w:rFonts w:ascii="Arial" w:hAnsi="Arial" w:cs="Arial"/>
                <w:b/>
                <w:color w:val="FF0000"/>
                <w:sz w:val="18"/>
                <w:szCs w:val="18"/>
              </w:rPr>
              <w:t>Proposta formulada na reunião:</w:t>
            </w:r>
          </w:p>
          <w:p w:rsidR="00ED1E89" w:rsidRPr="00ED1E89" w:rsidRDefault="00ED1E89" w:rsidP="00ED1E89">
            <w:pPr>
              <w:rPr>
                <w:rFonts w:ascii="Arial" w:hAnsi="Arial" w:cs="Arial"/>
                <w:b/>
                <w:sz w:val="18"/>
                <w:szCs w:val="18"/>
              </w:rPr>
            </w:pPr>
            <w:r w:rsidRPr="00ED1E89">
              <w:rPr>
                <w:rFonts w:ascii="Arial" w:hAnsi="Arial" w:cs="Arial"/>
                <w:b/>
                <w:sz w:val="18"/>
                <w:szCs w:val="18"/>
              </w:rPr>
              <w:t>Altera o Código do Imposto sobre o Rendimento das Pessoas Singulares e cria condições de acesso a incentivos fiscais em programas de construção de habitação para renda acessível”</w:t>
            </w:r>
          </w:p>
          <w:p w:rsidR="00ED1E89" w:rsidRPr="00ED1E89" w:rsidRDefault="00ED1E89" w:rsidP="00D768E1">
            <w:pPr>
              <w:widowControl w:val="0"/>
              <w:jc w:val="center"/>
              <w:rPr>
                <w:rFonts w:ascii="Arial" w:hAnsi="Arial" w:cs="Arial"/>
                <w:b/>
                <w:sz w:val="18"/>
                <w:szCs w:val="18"/>
              </w:rPr>
            </w:pPr>
          </w:p>
          <w:p w:rsidR="00ED1E89" w:rsidRPr="00ED1E89" w:rsidRDefault="00ED1E89" w:rsidP="00ED1E89">
            <w:pPr>
              <w:widowControl w:val="0"/>
              <w:jc w:val="both"/>
              <w:rPr>
                <w:rFonts w:ascii="Arial" w:hAnsi="Arial" w:cs="Arial"/>
                <w:b/>
                <w:sz w:val="18"/>
                <w:szCs w:val="18"/>
              </w:rPr>
            </w:pPr>
          </w:p>
        </w:tc>
      </w:tr>
      <w:tr w:rsidR="00ED1E89" w:rsidTr="00D768E1">
        <w:trPr>
          <w:cantSplit/>
          <w:trHeight w:val="297"/>
          <w:tblHeader/>
        </w:trPr>
        <w:tc>
          <w:tcPr>
            <w:tcW w:w="561" w:type="dxa"/>
            <w:shd w:val="clear" w:color="auto" w:fill="D9D9D9" w:themeFill="background1" w:themeFillShade="D9"/>
            <w:textDirection w:val="btLr"/>
            <w:vAlign w:val="center"/>
          </w:tcPr>
          <w:p w:rsidR="00ED1E89" w:rsidRDefault="00ED1E89" w:rsidP="00D768E1">
            <w:pPr>
              <w:ind w:left="113" w:right="113"/>
              <w:jc w:val="center"/>
              <w:rPr>
                <w:rFonts w:ascii="Arial" w:hAnsi="Arial" w:cs="Arial"/>
                <w:b/>
                <w:sz w:val="18"/>
                <w:szCs w:val="18"/>
              </w:rPr>
            </w:pPr>
          </w:p>
        </w:tc>
        <w:tc>
          <w:tcPr>
            <w:tcW w:w="22540" w:type="dxa"/>
            <w:shd w:val="clear" w:color="auto" w:fill="D9D9D9" w:themeFill="background1" w:themeFillShade="D9"/>
          </w:tcPr>
          <w:p w:rsidR="00ED1E89" w:rsidRDefault="00ED1E89" w:rsidP="00D768E1">
            <w:pPr>
              <w:rPr>
                <w:rFonts w:ascii="Arial" w:hAnsi="Arial" w:cs="Arial"/>
                <w:b/>
                <w:sz w:val="18"/>
                <w:szCs w:val="18"/>
                <w:u w:val="single"/>
              </w:rPr>
            </w:pPr>
            <w:r>
              <w:rPr>
                <w:rFonts w:ascii="Arial" w:hAnsi="Arial" w:cs="Arial"/>
                <w:b/>
                <w:sz w:val="18"/>
                <w:szCs w:val="18"/>
                <w:u w:val="single"/>
              </w:rPr>
              <w:t xml:space="preserve">Contra </w:t>
            </w:r>
            <w:r w:rsidRPr="00BC0BDE">
              <w:rPr>
                <w:rFonts w:ascii="Arial" w:hAnsi="Arial" w:cs="Arial"/>
                <w:b/>
                <w:sz w:val="18"/>
                <w:szCs w:val="18"/>
              </w:rPr>
              <w:t>BE, PCP</w:t>
            </w:r>
          </w:p>
          <w:p w:rsidR="00ED1E89" w:rsidRDefault="00ED1E89" w:rsidP="00D768E1">
            <w:pPr>
              <w:rPr>
                <w:rFonts w:ascii="Arial" w:hAnsi="Arial" w:cs="Arial"/>
                <w:b/>
                <w:sz w:val="18"/>
                <w:szCs w:val="18"/>
                <w:u w:val="single"/>
              </w:rPr>
            </w:pPr>
            <w:r>
              <w:rPr>
                <w:rFonts w:ascii="Arial" w:hAnsi="Arial" w:cs="Arial"/>
                <w:b/>
                <w:sz w:val="18"/>
                <w:szCs w:val="18"/>
                <w:u w:val="single"/>
              </w:rPr>
              <w:t xml:space="preserve">Abstenção </w:t>
            </w:r>
            <w:r w:rsidRPr="00BC0BDE">
              <w:rPr>
                <w:rFonts w:ascii="Arial" w:hAnsi="Arial" w:cs="Arial"/>
                <w:b/>
                <w:sz w:val="18"/>
                <w:szCs w:val="18"/>
              </w:rPr>
              <w:t>PSD, CDS</w:t>
            </w:r>
          </w:p>
          <w:p w:rsidR="00ED1E89" w:rsidRDefault="00ED1E89" w:rsidP="00D768E1">
            <w:pPr>
              <w:rPr>
                <w:rFonts w:ascii="Arial" w:hAnsi="Arial" w:cs="Arial"/>
                <w:b/>
                <w:sz w:val="18"/>
                <w:szCs w:val="18"/>
              </w:rPr>
            </w:pPr>
            <w:proofErr w:type="gramStart"/>
            <w:r>
              <w:rPr>
                <w:rFonts w:ascii="Arial" w:hAnsi="Arial" w:cs="Arial"/>
                <w:b/>
                <w:sz w:val="18"/>
                <w:szCs w:val="18"/>
                <w:u w:val="single"/>
              </w:rPr>
              <w:t>A favor</w:t>
            </w:r>
            <w:proofErr w:type="gramEnd"/>
            <w:r>
              <w:rPr>
                <w:rFonts w:ascii="Arial" w:hAnsi="Arial" w:cs="Arial"/>
                <w:b/>
                <w:sz w:val="18"/>
                <w:szCs w:val="18"/>
                <w:u w:val="single"/>
              </w:rPr>
              <w:t xml:space="preserve"> </w:t>
            </w:r>
            <w:r w:rsidRPr="00BC0BDE">
              <w:rPr>
                <w:rFonts w:ascii="Arial" w:hAnsi="Arial" w:cs="Arial"/>
                <w:b/>
                <w:sz w:val="18"/>
                <w:szCs w:val="18"/>
              </w:rPr>
              <w:t>PS</w:t>
            </w:r>
          </w:p>
          <w:p w:rsidR="00ED1E89" w:rsidRPr="00BC0BDE" w:rsidRDefault="00ED1E89" w:rsidP="00D768E1">
            <w:pPr>
              <w:jc w:val="center"/>
              <w:rPr>
                <w:rFonts w:ascii="Arial" w:hAnsi="Arial" w:cs="Arial"/>
                <w:b/>
                <w:color w:val="FF0000"/>
                <w:sz w:val="18"/>
                <w:szCs w:val="18"/>
              </w:rPr>
            </w:pPr>
          </w:p>
          <w:p w:rsidR="00ED1E89" w:rsidRDefault="00ED1E89" w:rsidP="00D768E1">
            <w:pPr>
              <w:jc w:val="center"/>
              <w:rPr>
                <w:rFonts w:ascii="Arial" w:hAnsi="Arial" w:cs="Arial"/>
                <w:b/>
                <w:color w:val="FF0000"/>
                <w:sz w:val="18"/>
                <w:szCs w:val="18"/>
              </w:rPr>
            </w:pPr>
            <w:r w:rsidRPr="00BC0BDE">
              <w:rPr>
                <w:rFonts w:ascii="Arial" w:hAnsi="Arial" w:cs="Arial"/>
                <w:b/>
                <w:color w:val="FF0000"/>
                <w:sz w:val="18"/>
                <w:szCs w:val="18"/>
              </w:rPr>
              <w:t>APROVADO</w:t>
            </w:r>
          </w:p>
          <w:p w:rsidR="00ED1E89" w:rsidRDefault="00ED1E89" w:rsidP="00D768E1">
            <w:pPr>
              <w:ind w:left="9912"/>
              <w:rPr>
                <w:rFonts w:ascii="Arial" w:hAnsi="Arial" w:cs="Arial"/>
                <w:b/>
                <w:sz w:val="18"/>
                <w:szCs w:val="18"/>
                <w:u w:val="single"/>
              </w:rPr>
            </w:pPr>
          </w:p>
        </w:tc>
      </w:tr>
    </w:tbl>
    <w:p w:rsidR="000F131D" w:rsidRDefault="000F131D" w:rsidP="009C3F4B">
      <w:pPr>
        <w:rPr>
          <w:rFonts w:ascii="Cambria" w:hAnsi="Cambria"/>
          <w:b/>
          <w:sz w:val="24"/>
          <w:szCs w:val="24"/>
        </w:rPr>
      </w:pPr>
    </w:p>
    <w:sectPr w:rsidR="000F131D" w:rsidSect="00377E7C">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23" w:rsidRDefault="00016723" w:rsidP="00CA7616">
      <w:pPr>
        <w:spacing w:after="0" w:line="240" w:lineRule="auto"/>
      </w:pPr>
      <w:r>
        <w:separator/>
      </w:r>
    </w:p>
  </w:endnote>
  <w:endnote w:type="continuationSeparator" w:id="0">
    <w:p w:rsidR="00016723" w:rsidRDefault="00016723" w:rsidP="00CA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A6" w:rsidRDefault="00AF10A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1509"/>
      <w:docPartObj>
        <w:docPartGallery w:val="Page Numbers (Bottom of Page)"/>
        <w:docPartUnique/>
      </w:docPartObj>
    </w:sdtPr>
    <w:sdtEndPr/>
    <w:sdtContent>
      <w:p w:rsidR="00B92B7A" w:rsidRDefault="00B92B7A">
        <w:pPr>
          <w:pStyle w:val="Rodap"/>
          <w:jc w:val="right"/>
        </w:pPr>
        <w:r>
          <w:fldChar w:fldCharType="begin"/>
        </w:r>
        <w:r>
          <w:instrText>PAGE   \* MERGEFORMAT</w:instrText>
        </w:r>
        <w:r>
          <w:fldChar w:fldCharType="separate"/>
        </w:r>
        <w:r w:rsidR="00AF10A6">
          <w:rPr>
            <w:noProof/>
          </w:rPr>
          <w:t>13</w:t>
        </w:r>
        <w:r>
          <w:fldChar w:fldCharType="end"/>
        </w:r>
      </w:p>
    </w:sdtContent>
  </w:sdt>
  <w:p w:rsidR="00B92B7A" w:rsidRDefault="00B92B7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A6" w:rsidRDefault="00AF10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23" w:rsidRDefault="00016723" w:rsidP="00CA7616">
      <w:pPr>
        <w:spacing w:after="0" w:line="240" w:lineRule="auto"/>
      </w:pPr>
      <w:r>
        <w:separator/>
      </w:r>
    </w:p>
  </w:footnote>
  <w:footnote w:type="continuationSeparator" w:id="0">
    <w:p w:rsidR="00016723" w:rsidRDefault="00016723" w:rsidP="00CA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A6" w:rsidRDefault="00AF10A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7A" w:rsidRDefault="00B92B7A" w:rsidP="00027D49">
    <w:pPr>
      <w:jc w:val="center"/>
      <w:rPr>
        <w:rFonts w:ascii="Arial" w:hAnsi="Arial" w:cs="Arial"/>
        <w:b/>
        <w:sz w:val="20"/>
        <w:szCs w:val="20"/>
      </w:rPr>
    </w:pPr>
    <w:bookmarkStart w:id="0" w:name="_GoBack"/>
    <w:bookmarkEnd w:id="0"/>
    <w:r>
      <w:rPr>
        <w:rFonts w:ascii="Arial" w:hAnsi="Arial" w:cs="Arial"/>
        <w:b/>
        <w:sz w:val="20"/>
        <w:szCs w:val="20"/>
      </w:rPr>
      <w:t>Grupo de Trabalho Habitação, Reabilitação Urbana e Políticas de Cidades</w:t>
    </w:r>
  </w:p>
  <w:p w:rsidR="00B92B7A" w:rsidRPr="00DA2D04" w:rsidRDefault="00B92B7A" w:rsidP="00027D49">
    <w:pPr>
      <w:tabs>
        <w:tab w:val="left" w:pos="8757"/>
      </w:tabs>
      <w:jc w:val="center"/>
      <w:rPr>
        <w:rFonts w:ascii="Arial" w:hAnsi="Arial" w:cs="Arial"/>
        <w:b/>
        <w:sz w:val="20"/>
        <w:szCs w:val="20"/>
      </w:rPr>
    </w:pPr>
    <w:r>
      <w:rPr>
        <w:rFonts w:ascii="Arial" w:hAnsi="Arial" w:cs="Arial"/>
        <w:b/>
        <w:sz w:val="20"/>
        <w:szCs w:val="20"/>
      </w:rPr>
      <w:t>Guião de Votações Iniciativas Legislativas Pacote Arrendamento _ FISCALIDADE</w:t>
    </w:r>
  </w:p>
  <w:p w:rsidR="00B92B7A" w:rsidRDefault="00B92B7A" w:rsidP="00CD619F">
    <w:pPr>
      <w:tabs>
        <w:tab w:val="left" w:pos="8757"/>
      </w:tabs>
    </w:pPr>
    <w:r>
      <w:tab/>
    </w:r>
  </w:p>
  <w:tbl>
    <w:tblPr>
      <w:tblStyle w:val="Tabelacomgrelha"/>
      <w:tblW w:w="23105" w:type="dxa"/>
      <w:tblInd w:w="-1139" w:type="dxa"/>
      <w:tblLayout w:type="fixed"/>
      <w:tblLook w:val="04A0" w:firstRow="1" w:lastRow="0" w:firstColumn="1" w:lastColumn="0" w:noHBand="0" w:noVBand="1"/>
    </w:tblPr>
    <w:tblGrid>
      <w:gridCol w:w="567"/>
      <w:gridCol w:w="3686"/>
      <w:gridCol w:w="2976"/>
      <w:gridCol w:w="3261"/>
      <w:gridCol w:w="3118"/>
      <w:gridCol w:w="3118"/>
      <w:gridCol w:w="3118"/>
      <w:gridCol w:w="3261"/>
    </w:tblGrid>
    <w:tr w:rsidR="00B92B7A" w:rsidRPr="00DC42E6" w:rsidTr="00710FA8">
      <w:trPr>
        <w:cantSplit/>
        <w:trHeight w:val="988"/>
        <w:tblHeader/>
      </w:trPr>
      <w:tc>
        <w:tcPr>
          <w:tcW w:w="567" w:type="dxa"/>
          <w:shd w:val="clear" w:color="auto" w:fill="E7E6E6" w:themeFill="background2"/>
          <w:textDirection w:val="btLr"/>
          <w:vAlign w:val="center"/>
        </w:tcPr>
        <w:p w:rsidR="00B92B7A" w:rsidRPr="00DC42E6" w:rsidRDefault="00B92B7A" w:rsidP="00EE4DF8">
          <w:pPr>
            <w:ind w:left="113" w:right="113"/>
            <w:jc w:val="center"/>
            <w:rPr>
              <w:rFonts w:ascii="Arial" w:hAnsi="Arial" w:cs="Arial"/>
              <w:b/>
              <w:sz w:val="18"/>
              <w:szCs w:val="18"/>
            </w:rPr>
          </w:pPr>
          <w:r>
            <w:rPr>
              <w:rFonts w:ascii="Arial" w:hAnsi="Arial" w:cs="Arial"/>
              <w:b/>
              <w:sz w:val="18"/>
              <w:szCs w:val="18"/>
            </w:rPr>
            <w:t>TEMAS</w:t>
          </w:r>
        </w:p>
      </w:tc>
      <w:tc>
        <w:tcPr>
          <w:tcW w:w="3686" w:type="dxa"/>
          <w:shd w:val="clear" w:color="auto" w:fill="E7E6E6" w:themeFill="background2"/>
          <w:vAlign w:val="center"/>
        </w:tcPr>
        <w:p w:rsidR="00B92B7A" w:rsidRPr="00342160" w:rsidRDefault="00B92B7A" w:rsidP="00EE4DF8">
          <w:pPr>
            <w:jc w:val="center"/>
            <w:rPr>
              <w:rFonts w:ascii="Arial" w:hAnsi="Arial" w:cs="Arial"/>
              <w:b/>
              <w:i/>
              <w:sz w:val="18"/>
              <w:szCs w:val="18"/>
            </w:rPr>
          </w:pPr>
          <w:r>
            <w:rPr>
              <w:rFonts w:ascii="Arial" w:hAnsi="Arial" w:cs="Arial"/>
              <w:b/>
              <w:sz w:val="18"/>
              <w:szCs w:val="18"/>
            </w:rPr>
            <w:t>Legislação em vigor</w:t>
          </w:r>
        </w:p>
      </w:tc>
      <w:tc>
        <w:tcPr>
          <w:tcW w:w="2976" w:type="dxa"/>
          <w:shd w:val="clear" w:color="auto" w:fill="E7E6E6" w:themeFill="background2"/>
          <w:vAlign w:val="center"/>
        </w:tcPr>
        <w:p w:rsidR="00B92B7A" w:rsidRDefault="00B92B7A" w:rsidP="00EE4DF8">
          <w:pPr>
            <w:jc w:val="center"/>
            <w:rPr>
              <w:rFonts w:ascii="Arial" w:hAnsi="Arial" w:cs="Arial"/>
              <w:b/>
              <w:sz w:val="18"/>
              <w:szCs w:val="18"/>
            </w:rPr>
          </w:pPr>
          <w:r>
            <w:rPr>
              <w:rFonts w:ascii="Arial" w:hAnsi="Arial" w:cs="Arial"/>
              <w:b/>
              <w:sz w:val="18"/>
              <w:szCs w:val="18"/>
            </w:rPr>
            <w:t>PJL 847 (BE)</w:t>
          </w:r>
        </w:p>
        <w:p w:rsidR="00B92B7A" w:rsidRDefault="00B92B7A" w:rsidP="00EE4DF8">
          <w:pPr>
            <w:jc w:val="center"/>
            <w:rPr>
              <w:rFonts w:ascii="Arial" w:hAnsi="Arial" w:cs="Arial"/>
              <w:b/>
              <w:i/>
              <w:color w:val="FF0000"/>
              <w:sz w:val="18"/>
              <w:szCs w:val="18"/>
            </w:rPr>
          </w:pPr>
          <w:r>
            <w:rPr>
              <w:rFonts w:ascii="Arial" w:hAnsi="Arial" w:cs="Arial"/>
              <w:b/>
              <w:i/>
              <w:color w:val="FF0000"/>
              <w:sz w:val="18"/>
              <w:szCs w:val="18"/>
            </w:rPr>
            <w:t>(</w:t>
          </w:r>
          <w:r w:rsidRPr="00342160">
            <w:rPr>
              <w:rFonts w:ascii="Arial" w:hAnsi="Arial" w:cs="Arial"/>
              <w:b/>
              <w:i/>
              <w:color w:val="FF0000"/>
              <w:sz w:val="18"/>
              <w:szCs w:val="18"/>
            </w:rPr>
            <w:t>aprovado na generalidade</w:t>
          </w:r>
          <w:r>
            <w:rPr>
              <w:rFonts w:ascii="Arial" w:hAnsi="Arial" w:cs="Arial"/>
              <w:b/>
              <w:i/>
              <w:color w:val="FF0000"/>
              <w:sz w:val="18"/>
              <w:szCs w:val="18"/>
            </w:rPr>
            <w:t>)</w:t>
          </w:r>
        </w:p>
        <w:p w:rsidR="00B92B7A" w:rsidRPr="00461682" w:rsidRDefault="00B92B7A" w:rsidP="00EE4DF8">
          <w:pPr>
            <w:jc w:val="center"/>
            <w:rPr>
              <w:rFonts w:ascii="Arial" w:hAnsi="Arial" w:cs="Arial"/>
              <w:color w:val="000000" w:themeColor="text1"/>
              <w:sz w:val="16"/>
              <w:szCs w:val="16"/>
            </w:rPr>
          </w:pPr>
          <w:r w:rsidRPr="00461682">
            <w:rPr>
              <w:rFonts w:ascii="Arial" w:hAnsi="Arial" w:cs="Arial"/>
              <w:color w:val="000000" w:themeColor="text1"/>
              <w:sz w:val="16"/>
              <w:szCs w:val="16"/>
            </w:rPr>
            <w:t xml:space="preserve">Data de </w:t>
          </w:r>
          <w:proofErr w:type="gramStart"/>
          <w:r w:rsidRPr="00461682">
            <w:rPr>
              <w:rFonts w:ascii="Arial" w:hAnsi="Arial" w:cs="Arial"/>
              <w:color w:val="000000" w:themeColor="text1"/>
              <w:sz w:val="16"/>
              <w:szCs w:val="16"/>
            </w:rPr>
            <w:t>entrada 27.04.2018</w:t>
          </w:r>
          <w:proofErr w:type="gramEnd"/>
        </w:p>
        <w:p w:rsidR="00B92B7A" w:rsidRPr="00DC42E6" w:rsidRDefault="00B92B7A" w:rsidP="00EE4DF8">
          <w:pPr>
            <w:jc w:val="center"/>
            <w:rPr>
              <w:rFonts w:ascii="Arial" w:hAnsi="Arial" w:cs="Arial"/>
              <w:b/>
              <w:sz w:val="18"/>
              <w:szCs w:val="18"/>
            </w:rPr>
          </w:pPr>
        </w:p>
      </w:tc>
      <w:tc>
        <w:tcPr>
          <w:tcW w:w="3261" w:type="dxa"/>
          <w:shd w:val="clear" w:color="auto" w:fill="E7E6E6" w:themeFill="background2"/>
          <w:vAlign w:val="center"/>
        </w:tcPr>
        <w:p w:rsidR="00B92B7A" w:rsidRDefault="00B92B7A" w:rsidP="00EE4DF8">
          <w:pPr>
            <w:jc w:val="center"/>
            <w:rPr>
              <w:rFonts w:ascii="Arial" w:hAnsi="Arial" w:cs="Arial"/>
              <w:b/>
              <w:sz w:val="18"/>
              <w:szCs w:val="18"/>
            </w:rPr>
          </w:pPr>
          <w:r>
            <w:rPr>
              <w:rFonts w:ascii="Arial" w:hAnsi="Arial" w:cs="Arial"/>
              <w:b/>
              <w:sz w:val="18"/>
              <w:szCs w:val="18"/>
            </w:rPr>
            <w:t>Proposta de Alteração PS</w:t>
          </w:r>
        </w:p>
        <w:p w:rsidR="00B92B7A" w:rsidRPr="00461682" w:rsidRDefault="00B92B7A" w:rsidP="00EE4DF8">
          <w:pPr>
            <w:jc w:val="center"/>
            <w:rPr>
              <w:rFonts w:ascii="Arial" w:hAnsi="Arial" w:cs="Arial"/>
              <w:b/>
              <w:sz w:val="18"/>
              <w:szCs w:val="18"/>
            </w:rPr>
          </w:pPr>
          <w:proofErr w:type="gramStart"/>
          <w:r>
            <w:rPr>
              <w:rFonts w:ascii="Arial" w:hAnsi="Arial" w:cs="Arial"/>
              <w:b/>
              <w:sz w:val="18"/>
              <w:szCs w:val="18"/>
            </w:rPr>
            <w:t>à</w:t>
          </w:r>
          <w:proofErr w:type="gramEnd"/>
          <w:r>
            <w:rPr>
              <w:rFonts w:ascii="Arial" w:hAnsi="Arial" w:cs="Arial"/>
              <w:b/>
              <w:sz w:val="18"/>
              <w:szCs w:val="18"/>
            </w:rPr>
            <w:t xml:space="preserve"> PPL 128</w:t>
          </w:r>
        </w:p>
        <w:p w:rsidR="00B92B7A" w:rsidRDefault="00B92B7A" w:rsidP="00EE4DF8">
          <w:pPr>
            <w:jc w:val="center"/>
            <w:rPr>
              <w:rFonts w:ascii="Arial" w:hAnsi="Arial" w:cs="Arial"/>
              <w:sz w:val="16"/>
              <w:szCs w:val="16"/>
            </w:rPr>
          </w:pPr>
          <w:r>
            <w:rPr>
              <w:rFonts w:ascii="Arial" w:hAnsi="Arial" w:cs="Arial"/>
              <w:sz w:val="16"/>
              <w:szCs w:val="16"/>
            </w:rPr>
            <w:t xml:space="preserve">Data de entrada: </w:t>
          </w:r>
          <w:r w:rsidRPr="00461682">
            <w:rPr>
              <w:rFonts w:ascii="Arial" w:hAnsi="Arial" w:cs="Arial"/>
              <w:sz w:val="16"/>
              <w:szCs w:val="16"/>
            </w:rPr>
            <w:t>25.09.2018</w:t>
          </w:r>
        </w:p>
        <w:p w:rsidR="00B92B7A" w:rsidRPr="00461682" w:rsidRDefault="00B92B7A" w:rsidP="00EE4DF8">
          <w:pPr>
            <w:jc w:val="center"/>
            <w:rPr>
              <w:rFonts w:ascii="Arial" w:hAnsi="Arial" w:cs="Arial"/>
              <w:sz w:val="16"/>
              <w:szCs w:val="16"/>
            </w:rPr>
          </w:pPr>
          <w:r>
            <w:rPr>
              <w:rFonts w:ascii="Arial" w:hAnsi="Arial" w:cs="Arial"/>
              <w:sz w:val="16"/>
              <w:szCs w:val="16"/>
            </w:rPr>
            <w:t>2.ª- Data de entrada: 17.12.2018_13:59</w:t>
          </w:r>
        </w:p>
      </w:tc>
      <w:tc>
        <w:tcPr>
          <w:tcW w:w="3118" w:type="dxa"/>
          <w:shd w:val="clear" w:color="auto" w:fill="E7E6E6" w:themeFill="background2"/>
          <w:vAlign w:val="center"/>
        </w:tcPr>
        <w:p w:rsidR="00B92B7A" w:rsidRDefault="00B92B7A" w:rsidP="00EE4DF8">
          <w:pPr>
            <w:jc w:val="center"/>
            <w:rPr>
              <w:rFonts w:ascii="Arial" w:hAnsi="Arial" w:cs="Arial"/>
              <w:b/>
              <w:sz w:val="18"/>
              <w:szCs w:val="18"/>
            </w:rPr>
          </w:pPr>
          <w:r>
            <w:rPr>
              <w:rFonts w:ascii="Arial" w:hAnsi="Arial" w:cs="Arial"/>
              <w:b/>
              <w:sz w:val="18"/>
              <w:szCs w:val="18"/>
            </w:rPr>
            <w:t>PPL n.º 128</w:t>
          </w:r>
        </w:p>
        <w:p w:rsidR="00B92B7A" w:rsidRDefault="00B92B7A" w:rsidP="00EE4DF8">
          <w:pPr>
            <w:jc w:val="center"/>
            <w:rPr>
              <w:rFonts w:ascii="Arial" w:hAnsi="Arial" w:cs="Arial"/>
              <w:b/>
              <w:i/>
              <w:color w:val="FF0000"/>
              <w:sz w:val="18"/>
              <w:szCs w:val="18"/>
            </w:rPr>
          </w:pPr>
          <w:r>
            <w:rPr>
              <w:rFonts w:ascii="Arial" w:hAnsi="Arial" w:cs="Arial"/>
              <w:b/>
              <w:i/>
              <w:color w:val="FF0000"/>
              <w:sz w:val="18"/>
              <w:szCs w:val="18"/>
            </w:rPr>
            <w:t>(baixou sem votação)</w:t>
          </w:r>
        </w:p>
        <w:p w:rsidR="00B92B7A" w:rsidRPr="00461682" w:rsidRDefault="00B92B7A" w:rsidP="00EE4DF8">
          <w:pPr>
            <w:jc w:val="center"/>
            <w:rPr>
              <w:rFonts w:ascii="Arial" w:hAnsi="Arial" w:cs="Arial"/>
              <w:sz w:val="16"/>
              <w:szCs w:val="16"/>
            </w:rPr>
          </w:pPr>
          <w:r w:rsidRPr="00461682">
            <w:rPr>
              <w:rFonts w:ascii="Arial" w:hAnsi="Arial" w:cs="Arial"/>
              <w:sz w:val="16"/>
              <w:szCs w:val="16"/>
            </w:rPr>
            <w:t xml:space="preserve">Data de </w:t>
          </w:r>
          <w:proofErr w:type="gramStart"/>
          <w:r w:rsidRPr="00461682">
            <w:rPr>
              <w:rFonts w:ascii="Arial" w:hAnsi="Arial" w:cs="Arial"/>
              <w:sz w:val="16"/>
              <w:szCs w:val="16"/>
            </w:rPr>
            <w:t>entrada 30.04.2018</w:t>
          </w:r>
          <w:proofErr w:type="gramEnd"/>
        </w:p>
      </w:tc>
      <w:tc>
        <w:tcPr>
          <w:tcW w:w="3118" w:type="dxa"/>
          <w:shd w:val="clear" w:color="auto" w:fill="E7E6E6" w:themeFill="background2"/>
        </w:tcPr>
        <w:p w:rsidR="00B92B7A" w:rsidRDefault="00B92B7A" w:rsidP="00710FA8">
          <w:pPr>
            <w:jc w:val="center"/>
            <w:rPr>
              <w:rFonts w:ascii="Arial" w:hAnsi="Arial" w:cs="Arial"/>
              <w:b/>
              <w:sz w:val="18"/>
              <w:szCs w:val="18"/>
            </w:rPr>
          </w:pPr>
        </w:p>
        <w:p w:rsidR="00B92B7A" w:rsidRPr="00DC13BF" w:rsidRDefault="00B92B7A" w:rsidP="00710FA8">
          <w:pPr>
            <w:jc w:val="center"/>
            <w:rPr>
              <w:rFonts w:ascii="Arial" w:hAnsi="Arial" w:cs="Arial"/>
              <w:b/>
              <w:sz w:val="18"/>
              <w:szCs w:val="18"/>
            </w:rPr>
          </w:pPr>
          <w:r w:rsidRPr="00DC13BF">
            <w:rPr>
              <w:rFonts w:ascii="Arial" w:hAnsi="Arial" w:cs="Arial"/>
              <w:b/>
              <w:sz w:val="18"/>
              <w:szCs w:val="18"/>
            </w:rPr>
            <w:t>Proposta de Alteração PS a</w:t>
          </w:r>
          <w:r>
            <w:rPr>
              <w:rFonts w:ascii="Arial" w:hAnsi="Arial" w:cs="Arial"/>
              <w:b/>
              <w:sz w:val="18"/>
              <w:szCs w:val="18"/>
            </w:rPr>
            <w:t xml:space="preserve"> </w:t>
          </w:r>
          <w:r w:rsidRPr="00DC13BF">
            <w:rPr>
              <w:rFonts w:ascii="Arial" w:hAnsi="Arial" w:cs="Arial"/>
              <w:b/>
              <w:sz w:val="18"/>
              <w:szCs w:val="18"/>
            </w:rPr>
            <w:t>PJL 1041 e PJL1046</w:t>
          </w:r>
        </w:p>
        <w:p w:rsidR="00B92B7A" w:rsidRDefault="00B92B7A" w:rsidP="00710FA8">
          <w:pPr>
            <w:jc w:val="center"/>
            <w:rPr>
              <w:rFonts w:ascii="Arial" w:hAnsi="Arial" w:cs="Arial"/>
              <w:b/>
              <w:sz w:val="18"/>
              <w:szCs w:val="18"/>
            </w:rPr>
          </w:pPr>
          <w:r>
            <w:rPr>
              <w:rFonts w:ascii="Arial" w:hAnsi="Arial" w:cs="Arial"/>
              <w:sz w:val="16"/>
              <w:szCs w:val="16"/>
            </w:rPr>
            <w:t xml:space="preserve"> Data de entrada: 17.12.2018_13:59</w:t>
          </w:r>
        </w:p>
      </w:tc>
      <w:tc>
        <w:tcPr>
          <w:tcW w:w="3118" w:type="dxa"/>
          <w:shd w:val="clear" w:color="auto" w:fill="E7E6E6" w:themeFill="background2"/>
          <w:vAlign w:val="center"/>
        </w:tcPr>
        <w:p w:rsidR="00B92B7A" w:rsidRDefault="00B92B7A" w:rsidP="00EE4DF8">
          <w:pPr>
            <w:jc w:val="center"/>
            <w:rPr>
              <w:rFonts w:ascii="Arial" w:hAnsi="Arial" w:cs="Arial"/>
              <w:b/>
              <w:sz w:val="18"/>
              <w:szCs w:val="18"/>
            </w:rPr>
          </w:pPr>
          <w:r>
            <w:rPr>
              <w:rFonts w:ascii="Arial" w:hAnsi="Arial" w:cs="Arial"/>
              <w:b/>
              <w:sz w:val="18"/>
              <w:szCs w:val="18"/>
            </w:rPr>
            <w:t>PJL nº 1041 (PSD)</w:t>
          </w:r>
        </w:p>
        <w:p w:rsidR="00B92B7A" w:rsidRDefault="00B92B7A" w:rsidP="00EE4DF8">
          <w:pPr>
            <w:jc w:val="center"/>
            <w:rPr>
              <w:rFonts w:ascii="Arial" w:hAnsi="Arial" w:cs="Arial"/>
              <w:b/>
              <w:i/>
              <w:color w:val="FF0000"/>
              <w:sz w:val="18"/>
              <w:szCs w:val="18"/>
            </w:rPr>
          </w:pPr>
          <w:r>
            <w:rPr>
              <w:rFonts w:ascii="Arial" w:hAnsi="Arial" w:cs="Arial"/>
              <w:b/>
              <w:i/>
              <w:color w:val="FF0000"/>
              <w:sz w:val="18"/>
              <w:szCs w:val="18"/>
            </w:rPr>
            <w:t>(generalidade)</w:t>
          </w:r>
        </w:p>
        <w:p w:rsidR="00B92B7A" w:rsidRPr="00461682" w:rsidRDefault="00B92B7A" w:rsidP="00EE4DF8">
          <w:pPr>
            <w:jc w:val="center"/>
            <w:rPr>
              <w:rFonts w:ascii="Arial" w:hAnsi="Arial" w:cs="Arial"/>
              <w:sz w:val="18"/>
              <w:szCs w:val="18"/>
            </w:rPr>
          </w:pPr>
          <w:r w:rsidRPr="00461682">
            <w:rPr>
              <w:rFonts w:ascii="Arial" w:hAnsi="Arial" w:cs="Arial"/>
              <w:sz w:val="16"/>
              <w:szCs w:val="16"/>
            </w:rPr>
            <w:t>Data de entrada</w:t>
          </w:r>
          <w:r>
            <w:rPr>
              <w:rFonts w:ascii="Arial" w:hAnsi="Arial" w:cs="Arial"/>
              <w:sz w:val="16"/>
              <w:szCs w:val="16"/>
            </w:rPr>
            <w:t>:</w:t>
          </w:r>
          <w:r w:rsidRPr="00461682">
            <w:rPr>
              <w:rFonts w:ascii="Arial" w:hAnsi="Arial" w:cs="Arial"/>
              <w:sz w:val="16"/>
              <w:szCs w:val="16"/>
            </w:rPr>
            <w:t xml:space="preserve"> 03.12.2018</w:t>
          </w:r>
        </w:p>
      </w:tc>
      <w:tc>
        <w:tcPr>
          <w:tcW w:w="3261" w:type="dxa"/>
          <w:shd w:val="clear" w:color="auto" w:fill="E7E6E6" w:themeFill="background2"/>
          <w:vAlign w:val="center"/>
        </w:tcPr>
        <w:p w:rsidR="00B92B7A" w:rsidRDefault="00B92B7A" w:rsidP="00EE4DF8">
          <w:pPr>
            <w:jc w:val="center"/>
            <w:rPr>
              <w:rFonts w:ascii="Arial" w:hAnsi="Arial" w:cs="Arial"/>
              <w:b/>
              <w:sz w:val="18"/>
              <w:szCs w:val="18"/>
            </w:rPr>
          </w:pPr>
        </w:p>
        <w:p w:rsidR="00B92B7A" w:rsidRDefault="00B92B7A" w:rsidP="00EE4DF8">
          <w:pPr>
            <w:tabs>
              <w:tab w:val="center" w:pos="1522"/>
              <w:tab w:val="right" w:pos="3045"/>
            </w:tabs>
            <w:rPr>
              <w:rFonts w:ascii="Arial" w:hAnsi="Arial" w:cs="Arial"/>
              <w:b/>
              <w:sz w:val="18"/>
              <w:szCs w:val="18"/>
            </w:rPr>
          </w:pPr>
          <w:r>
            <w:rPr>
              <w:rFonts w:ascii="Arial" w:hAnsi="Arial" w:cs="Arial"/>
              <w:b/>
              <w:sz w:val="18"/>
              <w:szCs w:val="18"/>
            </w:rPr>
            <w:tab/>
            <w:t>PJL nº 1046 (PSD)</w:t>
          </w:r>
          <w:r>
            <w:rPr>
              <w:rFonts w:ascii="Arial" w:hAnsi="Arial" w:cs="Arial"/>
              <w:b/>
              <w:sz w:val="18"/>
              <w:szCs w:val="18"/>
            </w:rPr>
            <w:tab/>
          </w:r>
        </w:p>
        <w:p w:rsidR="00B92B7A" w:rsidRDefault="00B92B7A" w:rsidP="00EE4DF8">
          <w:pPr>
            <w:jc w:val="center"/>
            <w:rPr>
              <w:rFonts w:ascii="Arial" w:hAnsi="Arial" w:cs="Arial"/>
              <w:b/>
              <w:i/>
              <w:color w:val="FF0000"/>
              <w:sz w:val="18"/>
              <w:szCs w:val="18"/>
            </w:rPr>
          </w:pPr>
          <w:r>
            <w:rPr>
              <w:rFonts w:ascii="Arial" w:hAnsi="Arial" w:cs="Arial"/>
              <w:b/>
              <w:i/>
              <w:color w:val="FF0000"/>
              <w:sz w:val="18"/>
              <w:szCs w:val="18"/>
            </w:rPr>
            <w:t xml:space="preserve"> (generalidade)</w:t>
          </w:r>
        </w:p>
        <w:p w:rsidR="00B92B7A" w:rsidRDefault="00B92B7A" w:rsidP="00EE4DF8">
          <w:pPr>
            <w:jc w:val="center"/>
            <w:rPr>
              <w:rFonts w:ascii="Arial" w:hAnsi="Arial" w:cs="Arial"/>
              <w:b/>
              <w:sz w:val="18"/>
              <w:szCs w:val="18"/>
            </w:rPr>
          </w:pPr>
          <w:r>
            <w:rPr>
              <w:rFonts w:ascii="Arial" w:hAnsi="Arial" w:cs="Arial"/>
              <w:sz w:val="16"/>
              <w:szCs w:val="16"/>
            </w:rPr>
            <w:t>Data de entrada:</w:t>
          </w:r>
          <w:r w:rsidRPr="00461682">
            <w:rPr>
              <w:rFonts w:ascii="Arial" w:hAnsi="Arial" w:cs="Arial"/>
              <w:sz w:val="16"/>
              <w:szCs w:val="16"/>
            </w:rPr>
            <w:t>03.12.2018</w:t>
          </w:r>
        </w:p>
      </w:tc>
    </w:tr>
  </w:tbl>
  <w:p w:rsidR="00B92B7A" w:rsidRDefault="00B92B7A" w:rsidP="00CD619F">
    <w:pPr>
      <w:tabs>
        <w:tab w:val="left" w:pos="875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7A" w:rsidRDefault="00B92B7A" w:rsidP="00DA2D04">
    <w:pPr>
      <w:jc w:val="center"/>
      <w:rPr>
        <w:rFonts w:ascii="Arial" w:hAnsi="Arial" w:cs="Arial"/>
        <w:b/>
        <w:sz w:val="20"/>
        <w:szCs w:val="20"/>
      </w:rPr>
    </w:pPr>
    <w:r>
      <w:rPr>
        <w:rFonts w:ascii="Arial" w:hAnsi="Arial" w:cs="Arial"/>
        <w:b/>
        <w:sz w:val="20"/>
        <w:szCs w:val="20"/>
      </w:rPr>
      <w:t>Grupo de Trabalho Habitação, Reabilitação Urbana e Políticas de Cidades</w:t>
    </w:r>
  </w:p>
  <w:p w:rsidR="00B92B7A" w:rsidRPr="00DA2D04" w:rsidRDefault="00B92B7A" w:rsidP="00DA2D04">
    <w:pPr>
      <w:tabs>
        <w:tab w:val="left" w:pos="8757"/>
      </w:tabs>
      <w:jc w:val="center"/>
      <w:rPr>
        <w:rFonts w:ascii="Arial" w:hAnsi="Arial" w:cs="Arial"/>
        <w:b/>
        <w:sz w:val="20"/>
        <w:szCs w:val="20"/>
      </w:rPr>
    </w:pPr>
    <w:r>
      <w:rPr>
        <w:rFonts w:ascii="Arial" w:hAnsi="Arial" w:cs="Arial"/>
        <w:b/>
        <w:sz w:val="20"/>
        <w:szCs w:val="20"/>
      </w:rPr>
      <w:t>Guião de Votações Iniciativas Legislativas Pacote Arrendamento _ FISCALIDADE</w:t>
    </w:r>
    <w:r w:rsidR="00CE4028">
      <w:rPr>
        <w:rFonts w:ascii="Arial" w:hAnsi="Arial" w:cs="Arial"/>
        <w:b/>
        <w:sz w:val="20"/>
        <w:szCs w:val="20"/>
      </w:rPr>
      <w:t>_19.12.2018</w:t>
    </w:r>
  </w:p>
  <w:tbl>
    <w:tblPr>
      <w:tblStyle w:val="Tabelacomgrelha"/>
      <w:tblW w:w="23247" w:type="dxa"/>
      <w:tblInd w:w="-1139" w:type="dxa"/>
      <w:tblLayout w:type="fixed"/>
      <w:tblLook w:val="04A0" w:firstRow="1" w:lastRow="0" w:firstColumn="1" w:lastColumn="0" w:noHBand="0" w:noVBand="1"/>
    </w:tblPr>
    <w:tblGrid>
      <w:gridCol w:w="562"/>
      <w:gridCol w:w="3691"/>
      <w:gridCol w:w="2976"/>
      <w:gridCol w:w="3260"/>
      <w:gridCol w:w="3119"/>
      <w:gridCol w:w="3261"/>
      <w:gridCol w:w="3260"/>
      <w:gridCol w:w="3118"/>
    </w:tblGrid>
    <w:tr w:rsidR="00B92B7A" w:rsidRPr="00DC42E6" w:rsidTr="00647DEA">
      <w:trPr>
        <w:cantSplit/>
        <w:trHeight w:val="977"/>
        <w:tblHeader/>
      </w:trPr>
      <w:tc>
        <w:tcPr>
          <w:tcW w:w="562" w:type="dxa"/>
          <w:shd w:val="clear" w:color="auto" w:fill="E7E6E6" w:themeFill="background2"/>
          <w:textDirection w:val="btLr"/>
          <w:vAlign w:val="center"/>
        </w:tcPr>
        <w:p w:rsidR="00B92B7A" w:rsidRPr="00DC42E6" w:rsidRDefault="00B92B7A" w:rsidP="003E6C78">
          <w:pPr>
            <w:ind w:left="113" w:right="113"/>
            <w:jc w:val="center"/>
            <w:rPr>
              <w:rFonts w:ascii="Arial" w:hAnsi="Arial" w:cs="Arial"/>
              <w:b/>
              <w:sz w:val="18"/>
              <w:szCs w:val="18"/>
            </w:rPr>
          </w:pPr>
          <w:bookmarkStart w:id="1" w:name="_Hlk525897419"/>
          <w:r>
            <w:rPr>
              <w:rFonts w:ascii="Arial" w:hAnsi="Arial" w:cs="Arial"/>
              <w:b/>
              <w:sz w:val="18"/>
              <w:szCs w:val="18"/>
            </w:rPr>
            <w:t>TEMAS</w:t>
          </w:r>
        </w:p>
      </w:tc>
      <w:tc>
        <w:tcPr>
          <w:tcW w:w="3691" w:type="dxa"/>
          <w:shd w:val="clear" w:color="auto" w:fill="E7E6E6" w:themeFill="background2"/>
          <w:vAlign w:val="center"/>
        </w:tcPr>
        <w:p w:rsidR="00B92B7A" w:rsidRPr="00342160" w:rsidRDefault="00B92B7A" w:rsidP="007254BF">
          <w:pPr>
            <w:jc w:val="center"/>
            <w:rPr>
              <w:rFonts w:ascii="Arial" w:hAnsi="Arial" w:cs="Arial"/>
              <w:b/>
              <w:i/>
              <w:sz w:val="18"/>
              <w:szCs w:val="18"/>
            </w:rPr>
          </w:pPr>
          <w:r>
            <w:rPr>
              <w:rFonts w:ascii="Arial" w:hAnsi="Arial" w:cs="Arial"/>
              <w:b/>
              <w:sz w:val="18"/>
              <w:szCs w:val="18"/>
            </w:rPr>
            <w:t>Legislação em vigor</w:t>
          </w:r>
        </w:p>
      </w:tc>
      <w:tc>
        <w:tcPr>
          <w:tcW w:w="2976" w:type="dxa"/>
          <w:shd w:val="clear" w:color="auto" w:fill="E7E6E6" w:themeFill="background2"/>
          <w:vAlign w:val="center"/>
        </w:tcPr>
        <w:p w:rsidR="00B92B7A" w:rsidRDefault="00B92B7A" w:rsidP="00FE10CA">
          <w:pPr>
            <w:jc w:val="center"/>
            <w:rPr>
              <w:rFonts w:ascii="Arial" w:hAnsi="Arial" w:cs="Arial"/>
              <w:b/>
              <w:sz w:val="18"/>
              <w:szCs w:val="18"/>
            </w:rPr>
          </w:pPr>
          <w:r>
            <w:rPr>
              <w:rFonts w:ascii="Arial" w:hAnsi="Arial" w:cs="Arial"/>
              <w:b/>
              <w:sz w:val="18"/>
              <w:szCs w:val="18"/>
            </w:rPr>
            <w:t>PJL 847 (BE)</w:t>
          </w:r>
        </w:p>
        <w:p w:rsidR="00B92B7A" w:rsidRDefault="00B92B7A" w:rsidP="00425607">
          <w:pPr>
            <w:jc w:val="center"/>
            <w:rPr>
              <w:rFonts w:ascii="Arial" w:hAnsi="Arial" w:cs="Arial"/>
              <w:b/>
              <w:i/>
              <w:color w:val="FF0000"/>
              <w:sz w:val="18"/>
              <w:szCs w:val="18"/>
            </w:rPr>
          </w:pPr>
          <w:r>
            <w:rPr>
              <w:rFonts w:ascii="Arial" w:hAnsi="Arial" w:cs="Arial"/>
              <w:b/>
              <w:i/>
              <w:color w:val="FF0000"/>
              <w:sz w:val="18"/>
              <w:szCs w:val="18"/>
            </w:rPr>
            <w:t>(</w:t>
          </w:r>
          <w:r w:rsidRPr="00342160">
            <w:rPr>
              <w:rFonts w:ascii="Arial" w:hAnsi="Arial" w:cs="Arial"/>
              <w:b/>
              <w:i/>
              <w:color w:val="FF0000"/>
              <w:sz w:val="18"/>
              <w:szCs w:val="18"/>
            </w:rPr>
            <w:t>aprovado na generalidade</w:t>
          </w:r>
          <w:r>
            <w:rPr>
              <w:rFonts w:ascii="Arial" w:hAnsi="Arial" w:cs="Arial"/>
              <w:b/>
              <w:i/>
              <w:color w:val="FF0000"/>
              <w:sz w:val="18"/>
              <w:szCs w:val="18"/>
            </w:rPr>
            <w:t>)</w:t>
          </w:r>
        </w:p>
        <w:p w:rsidR="00B92B7A" w:rsidRPr="00461682" w:rsidRDefault="00B92B7A" w:rsidP="00425607">
          <w:pPr>
            <w:jc w:val="center"/>
            <w:rPr>
              <w:rFonts w:ascii="Arial" w:hAnsi="Arial" w:cs="Arial"/>
              <w:color w:val="000000" w:themeColor="text1"/>
              <w:sz w:val="16"/>
              <w:szCs w:val="16"/>
            </w:rPr>
          </w:pPr>
          <w:r w:rsidRPr="00461682">
            <w:rPr>
              <w:rFonts w:ascii="Arial" w:hAnsi="Arial" w:cs="Arial"/>
              <w:color w:val="000000" w:themeColor="text1"/>
              <w:sz w:val="16"/>
              <w:szCs w:val="16"/>
            </w:rPr>
            <w:t xml:space="preserve">Data de </w:t>
          </w:r>
          <w:proofErr w:type="gramStart"/>
          <w:r w:rsidRPr="00461682">
            <w:rPr>
              <w:rFonts w:ascii="Arial" w:hAnsi="Arial" w:cs="Arial"/>
              <w:color w:val="000000" w:themeColor="text1"/>
              <w:sz w:val="16"/>
              <w:szCs w:val="16"/>
            </w:rPr>
            <w:t>entrada 27.04.2018</w:t>
          </w:r>
          <w:proofErr w:type="gramEnd"/>
        </w:p>
        <w:p w:rsidR="00B92B7A" w:rsidRPr="00DC42E6" w:rsidRDefault="00B92B7A" w:rsidP="00425607">
          <w:pPr>
            <w:jc w:val="center"/>
            <w:rPr>
              <w:rFonts w:ascii="Arial" w:hAnsi="Arial" w:cs="Arial"/>
              <w:b/>
              <w:sz w:val="18"/>
              <w:szCs w:val="18"/>
            </w:rPr>
          </w:pPr>
        </w:p>
      </w:tc>
      <w:tc>
        <w:tcPr>
          <w:tcW w:w="3260" w:type="dxa"/>
          <w:shd w:val="clear" w:color="auto" w:fill="E7E6E6" w:themeFill="background2"/>
          <w:vAlign w:val="center"/>
        </w:tcPr>
        <w:p w:rsidR="00B92B7A" w:rsidRDefault="00B92B7A" w:rsidP="00461682">
          <w:pPr>
            <w:jc w:val="center"/>
            <w:rPr>
              <w:rFonts w:ascii="Arial" w:hAnsi="Arial" w:cs="Arial"/>
              <w:b/>
              <w:sz w:val="18"/>
              <w:szCs w:val="18"/>
            </w:rPr>
          </w:pPr>
          <w:r>
            <w:rPr>
              <w:rFonts w:ascii="Arial" w:hAnsi="Arial" w:cs="Arial"/>
              <w:b/>
              <w:sz w:val="18"/>
              <w:szCs w:val="18"/>
            </w:rPr>
            <w:t>Proposta de Alteração PS</w:t>
          </w:r>
        </w:p>
        <w:p w:rsidR="00B92B7A" w:rsidRPr="00461682" w:rsidRDefault="00B92B7A" w:rsidP="00461682">
          <w:pPr>
            <w:jc w:val="center"/>
            <w:rPr>
              <w:rFonts w:ascii="Arial" w:hAnsi="Arial" w:cs="Arial"/>
              <w:b/>
              <w:sz w:val="18"/>
              <w:szCs w:val="18"/>
            </w:rPr>
          </w:pPr>
          <w:proofErr w:type="gramStart"/>
          <w:r>
            <w:rPr>
              <w:rFonts w:ascii="Arial" w:hAnsi="Arial" w:cs="Arial"/>
              <w:b/>
              <w:sz w:val="18"/>
              <w:szCs w:val="18"/>
            </w:rPr>
            <w:t>à</w:t>
          </w:r>
          <w:proofErr w:type="gramEnd"/>
          <w:r>
            <w:rPr>
              <w:rFonts w:ascii="Arial" w:hAnsi="Arial" w:cs="Arial"/>
              <w:b/>
              <w:sz w:val="18"/>
              <w:szCs w:val="18"/>
            </w:rPr>
            <w:t xml:space="preserve"> PPL 128</w:t>
          </w:r>
        </w:p>
        <w:p w:rsidR="00B92B7A" w:rsidRDefault="00B92B7A" w:rsidP="00623034">
          <w:pPr>
            <w:jc w:val="center"/>
            <w:rPr>
              <w:rFonts w:ascii="Arial" w:hAnsi="Arial" w:cs="Arial"/>
              <w:sz w:val="16"/>
              <w:szCs w:val="16"/>
            </w:rPr>
          </w:pPr>
          <w:r>
            <w:rPr>
              <w:rFonts w:ascii="Arial" w:hAnsi="Arial" w:cs="Arial"/>
              <w:sz w:val="16"/>
              <w:szCs w:val="16"/>
            </w:rPr>
            <w:t xml:space="preserve">1.ª - Data de entrada: </w:t>
          </w:r>
          <w:r w:rsidRPr="00461682">
            <w:rPr>
              <w:rFonts w:ascii="Arial" w:hAnsi="Arial" w:cs="Arial"/>
              <w:sz w:val="16"/>
              <w:szCs w:val="16"/>
            </w:rPr>
            <w:t>25.09.2018</w:t>
          </w:r>
        </w:p>
        <w:p w:rsidR="00B92B7A" w:rsidRPr="00461682" w:rsidRDefault="00B92B7A" w:rsidP="00C417F1">
          <w:pPr>
            <w:jc w:val="center"/>
            <w:rPr>
              <w:rFonts w:ascii="Arial" w:hAnsi="Arial" w:cs="Arial"/>
              <w:sz w:val="16"/>
              <w:szCs w:val="16"/>
            </w:rPr>
          </w:pPr>
          <w:r>
            <w:rPr>
              <w:rFonts w:ascii="Arial" w:hAnsi="Arial" w:cs="Arial"/>
              <w:sz w:val="16"/>
              <w:szCs w:val="16"/>
            </w:rPr>
            <w:t>2.ª- Data de entrada: 17.12.2018_13:59</w:t>
          </w:r>
        </w:p>
      </w:tc>
      <w:tc>
        <w:tcPr>
          <w:tcW w:w="3119" w:type="dxa"/>
          <w:shd w:val="clear" w:color="auto" w:fill="E7E6E6" w:themeFill="background2"/>
          <w:vAlign w:val="center"/>
        </w:tcPr>
        <w:p w:rsidR="00B92B7A" w:rsidRDefault="00B92B7A" w:rsidP="00461682">
          <w:pPr>
            <w:jc w:val="center"/>
            <w:rPr>
              <w:rFonts w:ascii="Arial" w:hAnsi="Arial" w:cs="Arial"/>
              <w:b/>
              <w:sz w:val="18"/>
              <w:szCs w:val="18"/>
            </w:rPr>
          </w:pPr>
          <w:r>
            <w:rPr>
              <w:rFonts w:ascii="Arial" w:hAnsi="Arial" w:cs="Arial"/>
              <w:b/>
              <w:sz w:val="18"/>
              <w:szCs w:val="18"/>
            </w:rPr>
            <w:t>PPL n.º 128</w:t>
          </w:r>
        </w:p>
        <w:p w:rsidR="00B92B7A" w:rsidRDefault="00B92B7A" w:rsidP="003E6C78">
          <w:pPr>
            <w:jc w:val="center"/>
            <w:rPr>
              <w:rFonts w:ascii="Arial" w:hAnsi="Arial" w:cs="Arial"/>
              <w:b/>
              <w:i/>
              <w:color w:val="FF0000"/>
              <w:sz w:val="18"/>
              <w:szCs w:val="18"/>
            </w:rPr>
          </w:pPr>
          <w:r>
            <w:rPr>
              <w:rFonts w:ascii="Arial" w:hAnsi="Arial" w:cs="Arial"/>
              <w:b/>
              <w:i/>
              <w:color w:val="FF0000"/>
              <w:sz w:val="18"/>
              <w:szCs w:val="18"/>
            </w:rPr>
            <w:t>(baixou sem votação)</w:t>
          </w:r>
        </w:p>
        <w:p w:rsidR="00B92B7A" w:rsidRPr="00461682" w:rsidRDefault="00B92B7A" w:rsidP="003E6C78">
          <w:pPr>
            <w:jc w:val="center"/>
            <w:rPr>
              <w:rFonts w:ascii="Arial" w:hAnsi="Arial" w:cs="Arial"/>
              <w:sz w:val="16"/>
              <w:szCs w:val="16"/>
            </w:rPr>
          </w:pPr>
          <w:r w:rsidRPr="00461682">
            <w:rPr>
              <w:rFonts w:ascii="Arial" w:hAnsi="Arial" w:cs="Arial"/>
              <w:sz w:val="16"/>
              <w:szCs w:val="16"/>
            </w:rPr>
            <w:t xml:space="preserve">Data de </w:t>
          </w:r>
          <w:proofErr w:type="gramStart"/>
          <w:r w:rsidRPr="00461682">
            <w:rPr>
              <w:rFonts w:ascii="Arial" w:hAnsi="Arial" w:cs="Arial"/>
              <w:sz w:val="16"/>
              <w:szCs w:val="16"/>
            </w:rPr>
            <w:t>entrada 30.04.2018</w:t>
          </w:r>
          <w:proofErr w:type="gramEnd"/>
        </w:p>
      </w:tc>
      <w:tc>
        <w:tcPr>
          <w:tcW w:w="3261" w:type="dxa"/>
          <w:shd w:val="clear" w:color="auto" w:fill="E7E6E6" w:themeFill="background2"/>
        </w:tcPr>
        <w:p w:rsidR="00B92B7A" w:rsidRDefault="00B92B7A" w:rsidP="00DC13BF">
          <w:pPr>
            <w:jc w:val="center"/>
            <w:rPr>
              <w:rFonts w:ascii="Arial" w:hAnsi="Arial" w:cs="Arial"/>
              <w:b/>
              <w:sz w:val="18"/>
              <w:szCs w:val="18"/>
            </w:rPr>
          </w:pPr>
        </w:p>
        <w:p w:rsidR="00B92B7A" w:rsidRPr="00DC13BF" w:rsidRDefault="00B92B7A" w:rsidP="00DC13BF">
          <w:pPr>
            <w:jc w:val="center"/>
            <w:rPr>
              <w:rFonts w:ascii="Arial" w:hAnsi="Arial" w:cs="Arial"/>
              <w:b/>
              <w:sz w:val="18"/>
              <w:szCs w:val="18"/>
            </w:rPr>
          </w:pPr>
          <w:r w:rsidRPr="00DC13BF">
            <w:rPr>
              <w:rFonts w:ascii="Arial" w:hAnsi="Arial" w:cs="Arial"/>
              <w:b/>
              <w:sz w:val="18"/>
              <w:szCs w:val="18"/>
            </w:rPr>
            <w:t>Proposta de Alteração PS a</w:t>
          </w:r>
          <w:r>
            <w:rPr>
              <w:rFonts w:ascii="Arial" w:hAnsi="Arial" w:cs="Arial"/>
              <w:b/>
              <w:sz w:val="18"/>
              <w:szCs w:val="18"/>
            </w:rPr>
            <w:t xml:space="preserve"> </w:t>
          </w:r>
          <w:r w:rsidRPr="00DC13BF">
            <w:rPr>
              <w:rFonts w:ascii="Arial" w:hAnsi="Arial" w:cs="Arial"/>
              <w:b/>
              <w:sz w:val="18"/>
              <w:szCs w:val="18"/>
            </w:rPr>
            <w:t>PJL 1041 e PJL1046</w:t>
          </w:r>
        </w:p>
        <w:p w:rsidR="00B92B7A" w:rsidRDefault="00B92B7A" w:rsidP="00DC13BF">
          <w:pPr>
            <w:jc w:val="center"/>
            <w:rPr>
              <w:rFonts w:ascii="Arial" w:hAnsi="Arial" w:cs="Arial"/>
              <w:b/>
              <w:sz w:val="18"/>
              <w:szCs w:val="18"/>
            </w:rPr>
          </w:pPr>
          <w:r>
            <w:rPr>
              <w:rFonts w:ascii="Arial" w:hAnsi="Arial" w:cs="Arial"/>
              <w:sz w:val="16"/>
              <w:szCs w:val="16"/>
            </w:rPr>
            <w:t xml:space="preserve"> Data de entrada: 17.12.2018_13:59</w:t>
          </w:r>
        </w:p>
      </w:tc>
      <w:tc>
        <w:tcPr>
          <w:tcW w:w="3260" w:type="dxa"/>
          <w:shd w:val="clear" w:color="auto" w:fill="E7E6E6" w:themeFill="background2"/>
          <w:vAlign w:val="center"/>
        </w:tcPr>
        <w:p w:rsidR="00B92B7A" w:rsidRDefault="00B92B7A" w:rsidP="00FD2712">
          <w:pPr>
            <w:jc w:val="center"/>
            <w:rPr>
              <w:rFonts w:ascii="Arial" w:hAnsi="Arial" w:cs="Arial"/>
              <w:b/>
              <w:sz w:val="18"/>
              <w:szCs w:val="18"/>
            </w:rPr>
          </w:pPr>
          <w:r>
            <w:rPr>
              <w:rFonts w:ascii="Arial" w:hAnsi="Arial" w:cs="Arial"/>
              <w:b/>
              <w:sz w:val="18"/>
              <w:szCs w:val="18"/>
            </w:rPr>
            <w:t>PJL nº 1041 (PSD)</w:t>
          </w:r>
        </w:p>
        <w:p w:rsidR="00B92B7A" w:rsidRDefault="00B92B7A" w:rsidP="00FC60E9">
          <w:pPr>
            <w:jc w:val="center"/>
            <w:rPr>
              <w:rFonts w:ascii="Arial" w:hAnsi="Arial" w:cs="Arial"/>
              <w:b/>
              <w:i/>
              <w:color w:val="FF0000"/>
              <w:sz w:val="18"/>
              <w:szCs w:val="18"/>
            </w:rPr>
          </w:pPr>
          <w:r>
            <w:rPr>
              <w:rFonts w:ascii="Arial" w:hAnsi="Arial" w:cs="Arial"/>
              <w:b/>
              <w:i/>
              <w:color w:val="FF0000"/>
              <w:sz w:val="18"/>
              <w:szCs w:val="18"/>
            </w:rPr>
            <w:t>(generalidade)</w:t>
          </w:r>
        </w:p>
        <w:p w:rsidR="00B92B7A" w:rsidRPr="00461682" w:rsidRDefault="00B92B7A" w:rsidP="00461682">
          <w:pPr>
            <w:jc w:val="center"/>
            <w:rPr>
              <w:rFonts w:ascii="Arial" w:hAnsi="Arial" w:cs="Arial"/>
              <w:sz w:val="18"/>
              <w:szCs w:val="18"/>
            </w:rPr>
          </w:pPr>
          <w:r w:rsidRPr="00461682">
            <w:rPr>
              <w:rFonts w:ascii="Arial" w:hAnsi="Arial" w:cs="Arial"/>
              <w:sz w:val="16"/>
              <w:szCs w:val="16"/>
            </w:rPr>
            <w:t>Data de entrada</w:t>
          </w:r>
          <w:r>
            <w:rPr>
              <w:rFonts w:ascii="Arial" w:hAnsi="Arial" w:cs="Arial"/>
              <w:sz w:val="16"/>
              <w:szCs w:val="16"/>
            </w:rPr>
            <w:t>:</w:t>
          </w:r>
          <w:r w:rsidRPr="00461682">
            <w:rPr>
              <w:rFonts w:ascii="Arial" w:hAnsi="Arial" w:cs="Arial"/>
              <w:sz w:val="16"/>
              <w:szCs w:val="16"/>
            </w:rPr>
            <w:t xml:space="preserve"> 03.12.2018</w:t>
          </w:r>
        </w:p>
      </w:tc>
      <w:tc>
        <w:tcPr>
          <w:tcW w:w="3118" w:type="dxa"/>
          <w:shd w:val="clear" w:color="auto" w:fill="E7E6E6" w:themeFill="background2"/>
          <w:vAlign w:val="center"/>
        </w:tcPr>
        <w:p w:rsidR="00B92B7A" w:rsidRDefault="00B92B7A" w:rsidP="00FC60E9">
          <w:pPr>
            <w:jc w:val="center"/>
            <w:rPr>
              <w:rFonts w:ascii="Arial" w:hAnsi="Arial" w:cs="Arial"/>
              <w:b/>
              <w:sz w:val="18"/>
              <w:szCs w:val="18"/>
            </w:rPr>
          </w:pPr>
        </w:p>
        <w:p w:rsidR="00B92B7A" w:rsidRDefault="00B92B7A" w:rsidP="004B6DF2">
          <w:pPr>
            <w:tabs>
              <w:tab w:val="center" w:pos="1522"/>
              <w:tab w:val="right" w:pos="3045"/>
            </w:tabs>
            <w:rPr>
              <w:rFonts w:ascii="Arial" w:hAnsi="Arial" w:cs="Arial"/>
              <w:b/>
              <w:sz w:val="18"/>
              <w:szCs w:val="18"/>
            </w:rPr>
          </w:pPr>
          <w:r>
            <w:rPr>
              <w:rFonts w:ascii="Arial" w:hAnsi="Arial" w:cs="Arial"/>
              <w:b/>
              <w:sz w:val="18"/>
              <w:szCs w:val="18"/>
            </w:rPr>
            <w:tab/>
            <w:t>PJL nº 1046 (PSD)</w:t>
          </w:r>
          <w:r>
            <w:rPr>
              <w:rFonts w:ascii="Arial" w:hAnsi="Arial" w:cs="Arial"/>
              <w:b/>
              <w:sz w:val="18"/>
              <w:szCs w:val="18"/>
            </w:rPr>
            <w:tab/>
          </w:r>
        </w:p>
        <w:p w:rsidR="00B92B7A" w:rsidRDefault="00B92B7A" w:rsidP="00FC60E9">
          <w:pPr>
            <w:jc w:val="center"/>
            <w:rPr>
              <w:rFonts w:ascii="Arial" w:hAnsi="Arial" w:cs="Arial"/>
              <w:b/>
              <w:i/>
              <w:color w:val="FF0000"/>
              <w:sz w:val="18"/>
              <w:szCs w:val="18"/>
            </w:rPr>
          </w:pPr>
          <w:r>
            <w:rPr>
              <w:rFonts w:ascii="Arial" w:hAnsi="Arial" w:cs="Arial"/>
              <w:b/>
              <w:i/>
              <w:color w:val="FF0000"/>
              <w:sz w:val="18"/>
              <w:szCs w:val="18"/>
            </w:rPr>
            <w:t xml:space="preserve"> (generalidade)</w:t>
          </w:r>
        </w:p>
        <w:p w:rsidR="00B92B7A" w:rsidRDefault="00B92B7A" w:rsidP="00461682">
          <w:pPr>
            <w:jc w:val="center"/>
            <w:rPr>
              <w:rFonts w:ascii="Arial" w:hAnsi="Arial" w:cs="Arial"/>
              <w:b/>
              <w:sz w:val="18"/>
              <w:szCs w:val="18"/>
            </w:rPr>
          </w:pPr>
          <w:r>
            <w:rPr>
              <w:rFonts w:ascii="Arial" w:hAnsi="Arial" w:cs="Arial"/>
              <w:sz w:val="16"/>
              <w:szCs w:val="16"/>
            </w:rPr>
            <w:t>Data de entrada:</w:t>
          </w:r>
          <w:r w:rsidRPr="00461682">
            <w:rPr>
              <w:rFonts w:ascii="Arial" w:hAnsi="Arial" w:cs="Arial"/>
              <w:sz w:val="16"/>
              <w:szCs w:val="16"/>
            </w:rPr>
            <w:t>03.12.2018</w:t>
          </w:r>
        </w:p>
      </w:tc>
    </w:tr>
    <w:bookmarkEnd w:id="1"/>
  </w:tbl>
  <w:p w:rsidR="00B92B7A" w:rsidRDefault="00B92B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11A"/>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1" w15:restartNumberingAfterBreak="0">
    <w:nsid w:val="09220CDD"/>
    <w:multiLevelType w:val="hybridMultilevel"/>
    <w:tmpl w:val="644E7CDE"/>
    <w:lvl w:ilvl="0" w:tplc="D52EE23E">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D4E01DD"/>
    <w:multiLevelType w:val="hybridMultilevel"/>
    <w:tmpl w:val="E02EDBA6"/>
    <w:lvl w:ilvl="0" w:tplc="155004CA">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38A837F1"/>
    <w:multiLevelType w:val="hybridMultilevel"/>
    <w:tmpl w:val="ADF05DB0"/>
    <w:lvl w:ilvl="0" w:tplc="B694EFDE">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44397EE6"/>
    <w:multiLevelType w:val="hybridMultilevel"/>
    <w:tmpl w:val="DB8C4B96"/>
    <w:lvl w:ilvl="0" w:tplc="2B04A166">
      <w:start w:val="1"/>
      <w:numFmt w:val="lowerRoman"/>
      <w:lvlText w:val="%1)"/>
      <w:lvlJc w:val="right"/>
      <w:pPr>
        <w:ind w:left="765" w:hanging="360"/>
      </w:pPr>
      <w:rPr>
        <w:rFonts w:hint="default"/>
        <w:b/>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5" w15:restartNumberingAfterBreak="0">
    <w:nsid w:val="46834884"/>
    <w:multiLevelType w:val="hybridMultilevel"/>
    <w:tmpl w:val="B56C8E98"/>
    <w:lvl w:ilvl="0" w:tplc="0150AB78">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51752ADD"/>
    <w:multiLevelType w:val="hybridMultilevel"/>
    <w:tmpl w:val="113C6C6A"/>
    <w:lvl w:ilvl="0" w:tplc="BBBEDB8C">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52F83D73"/>
    <w:multiLevelType w:val="hybridMultilevel"/>
    <w:tmpl w:val="07BC256C"/>
    <w:lvl w:ilvl="0" w:tplc="FDDC9C38">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56444806"/>
    <w:multiLevelType w:val="hybridMultilevel"/>
    <w:tmpl w:val="C55AB2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D997B76"/>
    <w:multiLevelType w:val="hybridMultilevel"/>
    <w:tmpl w:val="AF3890CE"/>
    <w:lvl w:ilvl="0" w:tplc="9AAE83D6">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73E578F6"/>
    <w:multiLevelType w:val="hybridMultilevel"/>
    <w:tmpl w:val="8A58E202"/>
    <w:lvl w:ilvl="0" w:tplc="0046E0FE">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73FC565C"/>
    <w:multiLevelType w:val="hybridMultilevel"/>
    <w:tmpl w:val="B2F6047A"/>
    <w:lvl w:ilvl="0" w:tplc="9580F3B2">
      <w:start w:val="1"/>
      <w:numFmt w:val="lowerLetter"/>
      <w:lvlText w:val="%1)"/>
      <w:lvlJc w:val="left"/>
      <w:pPr>
        <w:ind w:left="375" w:hanging="375"/>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76F02044"/>
    <w:multiLevelType w:val="hybridMultilevel"/>
    <w:tmpl w:val="34FC010E"/>
    <w:lvl w:ilvl="0" w:tplc="D664730C">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7E194C1D"/>
    <w:multiLevelType w:val="hybridMultilevel"/>
    <w:tmpl w:val="A7222E48"/>
    <w:lvl w:ilvl="0" w:tplc="F72040EC">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1"/>
  </w:num>
  <w:num w:numId="6">
    <w:abstractNumId w:val="9"/>
  </w:num>
  <w:num w:numId="7">
    <w:abstractNumId w:val="4"/>
  </w:num>
  <w:num w:numId="8">
    <w:abstractNumId w:val="3"/>
  </w:num>
  <w:num w:numId="9">
    <w:abstractNumId w:val="12"/>
  </w:num>
  <w:num w:numId="10">
    <w:abstractNumId w:val="7"/>
  </w:num>
  <w:num w:numId="11">
    <w:abstractNumId w:val="5"/>
  </w:num>
  <w:num w:numId="12">
    <w:abstractNumId w:val="13"/>
  </w:num>
  <w:num w:numId="13">
    <w:abstractNumId w:val="6"/>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DB"/>
    <w:rsid w:val="000001CF"/>
    <w:rsid w:val="00003922"/>
    <w:rsid w:val="00012C2D"/>
    <w:rsid w:val="00013490"/>
    <w:rsid w:val="00014152"/>
    <w:rsid w:val="00014E3A"/>
    <w:rsid w:val="00016528"/>
    <w:rsid w:val="00016723"/>
    <w:rsid w:val="00016C11"/>
    <w:rsid w:val="00016F4C"/>
    <w:rsid w:val="00017B5F"/>
    <w:rsid w:val="0002482D"/>
    <w:rsid w:val="000252CE"/>
    <w:rsid w:val="0002676E"/>
    <w:rsid w:val="00027A0E"/>
    <w:rsid w:val="00027D49"/>
    <w:rsid w:val="00032C4B"/>
    <w:rsid w:val="000369D6"/>
    <w:rsid w:val="00040540"/>
    <w:rsid w:val="00044952"/>
    <w:rsid w:val="000545BF"/>
    <w:rsid w:val="00066B8F"/>
    <w:rsid w:val="000743BD"/>
    <w:rsid w:val="000743CD"/>
    <w:rsid w:val="00075A1D"/>
    <w:rsid w:val="00082352"/>
    <w:rsid w:val="00090192"/>
    <w:rsid w:val="000972B8"/>
    <w:rsid w:val="000A09A4"/>
    <w:rsid w:val="000A3AF6"/>
    <w:rsid w:val="000B5B06"/>
    <w:rsid w:val="000C029D"/>
    <w:rsid w:val="000C2501"/>
    <w:rsid w:val="000C39A1"/>
    <w:rsid w:val="000C4F92"/>
    <w:rsid w:val="000C5247"/>
    <w:rsid w:val="000C74DA"/>
    <w:rsid w:val="000D1C8D"/>
    <w:rsid w:val="000D1E5A"/>
    <w:rsid w:val="000D1EEE"/>
    <w:rsid w:val="000D3695"/>
    <w:rsid w:val="000D5EA1"/>
    <w:rsid w:val="000E5389"/>
    <w:rsid w:val="000E58FF"/>
    <w:rsid w:val="000E7AF1"/>
    <w:rsid w:val="000F031D"/>
    <w:rsid w:val="000F131D"/>
    <w:rsid w:val="0010220E"/>
    <w:rsid w:val="00105F3D"/>
    <w:rsid w:val="001062BB"/>
    <w:rsid w:val="0011116E"/>
    <w:rsid w:val="00120A37"/>
    <w:rsid w:val="00120F5E"/>
    <w:rsid w:val="001220DD"/>
    <w:rsid w:val="0012518A"/>
    <w:rsid w:val="00127497"/>
    <w:rsid w:val="00127F1C"/>
    <w:rsid w:val="00130227"/>
    <w:rsid w:val="00136516"/>
    <w:rsid w:val="00140B63"/>
    <w:rsid w:val="0014338D"/>
    <w:rsid w:val="0014684E"/>
    <w:rsid w:val="00151B94"/>
    <w:rsid w:val="00151F86"/>
    <w:rsid w:val="001527B7"/>
    <w:rsid w:val="001552BC"/>
    <w:rsid w:val="0015647B"/>
    <w:rsid w:val="00162EF6"/>
    <w:rsid w:val="00171A11"/>
    <w:rsid w:val="00171CCC"/>
    <w:rsid w:val="00176BF7"/>
    <w:rsid w:val="00183297"/>
    <w:rsid w:val="00187EE4"/>
    <w:rsid w:val="001941AB"/>
    <w:rsid w:val="00195C2F"/>
    <w:rsid w:val="00196A32"/>
    <w:rsid w:val="001A04B4"/>
    <w:rsid w:val="001A11CA"/>
    <w:rsid w:val="001A19FC"/>
    <w:rsid w:val="001A2776"/>
    <w:rsid w:val="001A454F"/>
    <w:rsid w:val="001B0121"/>
    <w:rsid w:val="001B029E"/>
    <w:rsid w:val="001B0987"/>
    <w:rsid w:val="001B2DF1"/>
    <w:rsid w:val="001B6A48"/>
    <w:rsid w:val="001C0C10"/>
    <w:rsid w:val="001C2BD1"/>
    <w:rsid w:val="001C2C74"/>
    <w:rsid w:val="001C326B"/>
    <w:rsid w:val="001C3883"/>
    <w:rsid w:val="001D092E"/>
    <w:rsid w:val="001D1FD3"/>
    <w:rsid w:val="001D2509"/>
    <w:rsid w:val="001D28DB"/>
    <w:rsid w:val="001D4240"/>
    <w:rsid w:val="001D5268"/>
    <w:rsid w:val="001E3A1F"/>
    <w:rsid w:val="001E4BC3"/>
    <w:rsid w:val="001E7802"/>
    <w:rsid w:val="001F0E62"/>
    <w:rsid w:val="001F2F9C"/>
    <w:rsid w:val="001F3243"/>
    <w:rsid w:val="001F5830"/>
    <w:rsid w:val="001F60A2"/>
    <w:rsid w:val="001F63CF"/>
    <w:rsid w:val="001F7A7F"/>
    <w:rsid w:val="00205F57"/>
    <w:rsid w:val="00206B25"/>
    <w:rsid w:val="002104A1"/>
    <w:rsid w:val="00210731"/>
    <w:rsid w:val="00214ECA"/>
    <w:rsid w:val="002174B9"/>
    <w:rsid w:val="00223A21"/>
    <w:rsid w:val="00223D58"/>
    <w:rsid w:val="00225060"/>
    <w:rsid w:val="0023429C"/>
    <w:rsid w:val="002474E4"/>
    <w:rsid w:val="002505D1"/>
    <w:rsid w:val="00266093"/>
    <w:rsid w:val="002712A6"/>
    <w:rsid w:val="00271494"/>
    <w:rsid w:val="00271888"/>
    <w:rsid w:val="00273020"/>
    <w:rsid w:val="00275A92"/>
    <w:rsid w:val="00276040"/>
    <w:rsid w:val="002761D6"/>
    <w:rsid w:val="00277F4C"/>
    <w:rsid w:val="00280469"/>
    <w:rsid w:val="00280699"/>
    <w:rsid w:val="00280AEC"/>
    <w:rsid w:val="00290862"/>
    <w:rsid w:val="00292402"/>
    <w:rsid w:val="00295115"/>
    <w:rsid w:val="002963A9"/>
    <w:rsid w:val="002A4198"/>
    <w:rsid w:val="002B262E"/>
    <w:rsid w:val="002B3F10"/>
    <w:rsid w:val="002B4FB0"/>
    <w:rsid w:val="002B7901"/>
    <w:rsid w:val="002C1D3C"/>
    <w:rsid w:val="002C4C42"/>
    <w:rsid w:val="002C678D"/>
    <w:rsid w:val="002D1295"/>
    <w:rsid w:val="002D4BB4"/>
    <w:rsid w:val="002D6809"/>
    <w:rsid w:val="002D7F4C"/>
    <w:rsid w:val="002E05BC"/>
    <w:rsid w:val="002E47FE"/>
    <w:rsid w:val="002E5A0B"/>
    <w:rsid w:val="002E6AEA"/>
    <w:rsid w:val="002F0892"/>
    <w:rsid w:val="002F0C6B"/>
    <w:rsid w:val="002F33CA"/>
    <w:rsid w:val="002F3960"/>
    <w:rsid w:val="002F52AE"/>
    <w:rsid w:val="002F62A7"/>
    <w:rsid w:val="002F6F7F"/>
    <w:rsid w:val="002F7936"/>
    <w:rsid w:val="0031170E"/>
    <w:rsid w:val="00326DD6"/>
    <w:rsid w:val="003306C8"/>
    <w:rsid w:val="003368E3"/>
    <w:rsid w:val="00342160"/>
    <w:rsid w:val="0034275A"/>
    <w:rsid w:val="00346AE1"/>
    <w:rsid w:val="00352A39"/>
    <w:rsid w:val="00356BAC"/>
    <w:rsid w:val="0036090E"/>
    <w:rsid w:val="0036239E"/>
    <w:rsid w:val="00372D54"/>
    <w:rsid w:val="003731A3"/>
    <w:rsid w:val="00374497"/>
    <w:rsid w:val="00377E7C"/>
    <w:rsid w:val="003827B5"/>
    <w:rsid w:val="00382B2E"/>
    <w:rsid w:val="0038763C"/>
    <w:rsid w:val="00391DBC"/>
    <w:rsid w:val="003A12FE"/>
    <w:rsid w:val="003A5737"/>
    <w:rsid w:val="003A5DFF"/>
    <w:rsid w:val="003B0008"/>
    <w:rsid w:val="003B371F"/>
    <w:rsid w:val="003B6F58"/>
    <w:rsid w:val="003C0DB2"/>
    <w:rsid w:val="003C42FE"/>
    <w:rsid w:val="003C5439"/>
    <w:rsid w:val="003D3D0C"/>
    <w:rsid w:val="003D507E"/>
    <w:rsid w:val="003D5392"/>
    <w:rsid w:val="003E0396"/>
    <w:rsid w:val="003E2A44"/>
    <w:rsid w:val="003E3C89"/>
    <w:rsid w:val="003E6C78"/>
    <w:rsid w:val="003F3734"/>
    <w:rsid w:val="003F620A"/>
    <w:rsid w:val="004013D4"/>
    <w:rsid w:val="00402EF6"/>
    <w:rsid w:val="00410285"/>
    <w:rsid w:val="00410A6E"/>
    <w:rsid w:val="0041106A"/>
    <w:rsid w:val="00412330"/>
    <w:rsid w:val="00412BBF"/>
    <w:rsid w:val="00415461"/>
    <w:rsid w:val="00415831"/>
    <w:rsid w:val="004206ED"/>
    <w:rsid w:val="00421C2A"/>
    <w:rsid w:val="00425607"/>
    <w:rsid w:val="00426312"/>
    <w:rsid w:val="00430126"/>
    <w:rsid w:val="00437939"/>
    <w:rsid w:val="00440344"/>
    <w:rsid w:val="004526BB"/>
    <w:rsid w:val="00457A12"/>
    <w:rsid w:val="00457B40"/>
    <w:rsid w:val="00461682"/>
    <w:rsid w:val="00461C9D"/>
    <w:rsid w:val="00461D09"/>
    <w:rsid w:val="0047498A"/>
    <w:rsid w:val="00475982"/>
    <w:rsid w:val="0047665F"/>
    <w:rsid w:val="00477827"/>
    <w:rsid w:val="004905CD"/>
    <w:rsid w:val="0049199B"/>
    <w:rsid w:val="00491A37"/>
    <w:rsid w:val="00492792"/>
    <w:rsid w:val="00493573"/>
    <w:rsid w:val="00493858"/>
    <w:rsid w:val="004A150B"/>
    <w:rsid w:val="004A2077"/>
    <w:rsid w:val="004A2DFC"/>
    <w:rsid w:val="004A38EB"/>
    <w:rsid w:val="004A4D9E"/>
    <w:rsid w:val="004B182F"/>
    <w:rsid w:val="004B645A"/>
    <w:rsid w:val="004B680E"/>
    <w:rsid w:val="004B6DF2"/>
    <w:rsid w:val="004C15A7"/>
    <w:rsid w:val="004C306F"/>
    <w:rsid w:val="004D0D0A"/>
    <w:rsid w:val="004D1114"/>
    <w:rsid w:val="004D1AE4"/>
    <w:rsid w:val="004D203D"/>
    <w:rsid w:val="004E0CD0"/>
    <w:rsid w:val="004E3A74"/>
    <w:rsid w:val="004E5563"/>
    <w:rsid w:val="004F073D"/>
    <w:rsid w:val="004F3399"/>
    <w:rsid w:val="00501027"/>
    <w:rsid w:val="00501648"/>
    <w:rsid w:val="00502D3F"/>
    <w:rsid w:val="00504FA2"/>
    <w:rsid w:val="005149E3"/>
    <w:rsid w:val="0051535A"/>
    <w:rsid w:val="00526774"/>
    <w:rsid w:val="00527234"/>
    <w:rsid w:val="00527431"/>
    <w:rsid w:val="0052746D"/>
    <w:rsid w:val="00530578"/>
    <w:rsid w:val="00551C6B"/>
    <w:rsid w:val="0055306D"/>
    <w:rsid w:val="00553FE6"/>
    <w:rsid w:val="005554AF"/>
    <w:rsid w:val="005609A1"/>
    <w:rsid w:val="00562649"/>
    <w:rsid w:val="00564FA1"/>
    <w:rsid w:val="005660A6"/>
    <w:rsid w:val="00573BD4"/>
    <w:rsid w:val="00574F7D"/>
    <w:rsid w:val="00582284"/>
    <w:rsid w:val="005A0BAC"/>
    <w:rsid w:val="005A17F7"/>
    <w:rsid w:val="005A28FF"/>
    <w:rsid w:val="005A2D7F"/>
    <w:rsid w:val="005A3027"/>
    <w:rsid w:val="005A49BE"/>
    <w:rsid w:val="005A4EAD"/>
    <w:rsid w:val="005B1412"/>
    <w:rsid w:val="005B33A2"/>
    <w:rsid w:val="005C1FE4"/>
    <w:rsid w:val="005C1FF9"/>
    <w:rsid w:val="005C2808"/>
    <w:rsid w:val="005C7336"/>
    <w:rsid w:val="005C7F23"/>
    <w:rsid w:val="005D3D47"/>
    <w:rsid w:val="005D4597"/>
    <w:rsid w:val="005F55E7"/>
    <w:rsid w:val="0060165A"/>
    <w:rsid w:val="00602F41"/>
    <w:rsid w:val="00611487"/>
    <w:rsid w:val="00615EC1"/>
    <w:rsid w:val="00620984"/>
    <w:rsid w:val="00623034"/>
    <w:rsid w:val="00626FAA"/>
    <w:rsid w:val="006309BF"/>
    <w:rsid w:val="00631D2C"/>
    <w:rsid w:val="00641D02"/>
    <w:rsid w:val="00642AAA"/>
    <w:rsid w:val="00644C1A"/>
    <w:rsid w:val="00645126"/>
    <w:rsid w:val="00647DEA"/>
    <w:rsid w:val="0065163A"/>
    <w:rsid w:val="0066063A"/>
    <w:rsid w:val="00662F61"/>
    <w:rsid w:val="006641E5"/>
    <w:rsid w:val="00673EDB"/>
    <w:rsid w:val="00677FD0"/>
    <w:rsid w:val="00680ED5"/>
    <w:rsid w:val="0068119C"/>
    <w:rsid w:val="00685826"/>
    <w:rsid w:val="00695DB3"/>
    <w:rsid w:val="006A0B7F"/>
    <w:rsid w:val="006A5FF1"/>
    <w:rsid w:val="006B22EA"/>
    <w:rsid w:val="006B77D4"/>
    <w:rsid w:val="006C21B9"/>
    <w:rsid w:val="006C430F"/>
    <w:rsid w:val="006C6782"/>
    <w:rsid w:val="006D10A1"/>
    <w:rsid w:val="006D1C21"/>
    <w:rsid w:val="006D515B"/>
    <w:rsid w:val="006D54EB"/>
    <w:rsid w:val="006D5708"/>
    <w:rsid w:val="006E23EE"/>
    <w:rsid w:val="006E6B39"/>
    <w:rsid w:val="006E70CD"/>
    <w:rsid w:val="007017FA"/>
    <w:rsid w:val="00705306"/>
    <w:rsid w:val="007101C4"/>
    <w:rsid w:val="00710FA8"/>
    <w:rsid w:val="00712B2D"/>
    <w:rsid w:val="007147B1"/>
    <w:rsid w:val="007163EF"/>
    <w:rsid w:val="007165CC"/>
    <w:rsid w:val="00717F6A"/>
    <w:rsid w:val="007254BF"/>
    <w:rsid w:val="007317A4"/>
    <w:rsid w:val="00737E46"/>
    <w:rsid w:val="0074750D"/>
    <w:rsid w:val="00756F55"/>
    <w:rsid w:val="007613D4"/>
    <w:rsid w:val="00762E49"/>
    <w:rsid w:val="00764F39"/>
    <w:rsid w:val="00770F3F"/>
    <w:rsid w:val="007732E7"/>
    <w:rsid w:val="007779B0"/>
    <w:rsid w:val="00777E57"/>
    <w:rsid w:val="00780ABD"/>
    <w:rsid w:val="00782312"/>
    <w:rsid w:val="007838C4"/>
    <w:rsid w:val="00784FC7"/>
    <w:rsid w:val="007870EF"/>
    <w:rsid w:val="00791462"/>
    <w:rsid w:val="00793FBE"/>
    <w:rsid w:val="007968F6"/>
    <w:rsid w:val="0079779B"/>
    <w:rsid w:val="007A269C"/>
    <w:rsid w:val="007A6205"/>
    <w:rsid w:val="007B34A2"/>
    <w:rsid w:val="007B532C"/>
    <w:rsid w:val="007B5FEA"/>
    <w:rsid w:val="007B7766"/>
    <w:rsid w:val="007C025E"/>
    <w:rsid w:val="007C38CB"/>
    <w:rsid w:val="007C4940"/>
    <w:rsid w:val="007C6BC8"/>
    <w:rsid w:val="007D2251"/>
    <w:rsid w:val="007D2485"/>
    <w:rsid w:val="007D27FF"/>
    <w:rsid w:val="007D4297"/>
    <w:rsid w:val="007D4344"/>
    <w:rsid w:val="007D76B9"/>
    <w:rsid w:val="007E0D2E"/>
    <w:rsid w:val="007E2052"/>
    <w:rsid w:val="007E2474"/>
    <w:rsid w:val="007E46D4"/>
    <w:rsid w:val="007E6393"/>
    <w:rsid w:val="007F29F6"/>
    <w:rsid w:val="00815D79"/>
    <w:rsid w:val="00816187"/>
    <w:rsid w:val="00817BDF"/>
    <w:rsid w:val="008200A0"/>
    <w:rsid w:val="00821E94"/>
    <w:rsid w:val="0082241D"/>
    <w:rsid w:val="00830B62"/>
    <w:rsid w:val="0083176A"/>
    <w:rsid w:val="00832E4E"/>
    <w:rsid w:val="00833C82"/>
    <w:rsid w:val="00843849"/>
    <w:rsid w:val="008449A3"/>
    <w:rsid w:val="0084601B"/>
    <w:rsid w:val="00851A2C"/>
    <w:rsid w:val="008529D0"/>
    <w:rsid w:val="00857E8F"/>
    <w:rsid w:val="0086042B"/>
    <w:rsid w:val="00860E22"/>
    <w:rsid w:val="00862D50"/>
    <w:rsid w:val="00872B7F"/>
    <w:rsid w:val="0087353C"/>
    <w:rsid w:val="008872CC"/>
    <w:rsid w:val="00890CC2"/>
    <w:rsid w:val="008955B5"/>
    <w:rsid w:val="008B33DA"/>
    <w:rsid w:val="008B50B5"/>
    <w:rsid w:val="008C2AD4"/>
    <w:rsid w:val="008C517B"/>
    <w:rsid w:val="008D09CC"/>
    <w:rsid w:val="008D743D"/>
    <w:rsid w:val="008E1C03"/>
    <w:rsid w:val="008E4028"/>
    <w:rsid w:val="008E538B"/>
    <w:rsid w:val="008E6C5F"/>
    <w:rsid w:val="008E7467"/>
    <w:rsid w:val="008E7F04"/>
    <w:rsid w:val="008F0437"/>
    <w:rsid w:val="008F158B"/>
    <w:rsid w:val="008F213F"/>
    <w:rsid w:val="008F4131"/>
    <w:rsid w:val="008F70C7"/>
    <w:rsid w:val="00907172"/>
    <w:rsid w:val="00911078"/>
    <w:rsid w:val="00913857"/>
    <w:rsid w:val="0091795C"/>
    <w:rsid w:val="009213EF"/>
    <w:rsid w:val="0092468A"/>
    <w:rsid w:val="00934AB9"/>
    <w:rsid w:val="00941CB3"/>
    <w:rsid w:val="009422F4"/>
    <w:rsid w:val="009424EA"/>
    <w:rsid w:val="009430EF"/>
    <w:rsid w:val="009437D0"/>
    <w:rsid w:val="00944014"/>
    <w:rsid w:val="00960AB7"/>
    <w:rsid w:val="009613BB"/>
    <w:rsid w:val="00961934"/>
    <w:rsid w:val="00964FA2"/>
    <w:rsid w:val="00974BBD"/>
    <w:rsid w:val="009820A7"/>
    <w:rsid w:val="00982632"/>
    <w:rsid w:val="00986C98"/>
    <w:rsid w:val="00997DFA"/>
    <w:rsid w:val="009B2BAD"/>
    <w:rsid w:val="009B3B23"/>
    <w:rsid w:val="009B64E0"/>
    <w:rsid w:val="009B7727"/>
    <w:rsid w:val="009C0A15"/>
    <w:rsid w:val="009C11D7"/>
    <w:rsid w:val="009C3F4B"/>
    <w:rsid w:val="009C648F"/>
    <w:rsid w:val="009D233E"/>
    <w:rsid w:val="009D28AA"/>
    <w:rsid w:val="009E049B"/>
    <w:rsid w:val="009F1E27"/>
    <w:rsid w:val="00A03840"/>
    <w:rsid w:val="00A066B2"/>
    <w:rsid w:val="00A07402"/>
    <w:rsid w:val="00A103EF"/>
    <w:rsid w:val="00A11304"/>
    <w:rsid w:val="00A11ED0"/>
    <w:rsid w:val="00A125ED"/>
    <w:rsid w:val="00A13689"/>
    <w:rsid w:val="00A2107F"/>
    <w:rsid w:val="00A30CE5"/>
    <w:rsid w:val="00A44773"/>
    <w:rsid w:val="00A5309D"/>
    <w:rsid w:val="00A532B1"/>
    <w:rsid w:val="00A6255B"/>
    <w:rsid w:val="00A71624"/>
    <w:rsid w:val="00A73F41"/>
    <w:rsid w:val="00A80954"/>
    <w:rsid w:val="00A813F3"/>
    <w:rsid w:val="00A91878"/>
    <w:rsid w:val="00AA3B3F"/>
    <w:rsid w:val="00AB2658"/>
    <w:rsid w:val="00AB4362"/>
    <w:rsid w:val="00AC1E35"/>
    <w:rsid w:val="00AC7D3C"/>
    <w:rsid w:val="00AD17D1"/>
    <w:rsid w:val="00AD5DF5"/>
    <w:rsid w:val="00AE68A2"/>
    <w:rsid w:val="00AF08CA"/>
    <w:rsid w:val="00AF10A6"/>
    <w:rsid w:val="00AF1F9C"/>
    <w:rsid w:val="00AF3613"/>
    <w:rsid w:val="00AF6719"/>
    <w:rsid w:val="00B00AED"/>
    <w:rsid w:val="00B04C0D"/>
    <w:rsid w:val="00B06B10"/>
    <w:rsid w:val="00B06B71"/>
    <w:rsid w:val="00B1516A"/>
    <w:rsid w:val="00B27BD8"/>
    <w:rsid w:val="00B35DD4"/>
    <w:rsid w:val="00B36D1A"/>
    <w:rsid w:val="00B44725"/>
    <w:rsid w:val="00B464D6"/>
    <w:rsid w:val="00B47034"/>
    <w:rsid w:val="00B50999"/>
    <w:rsid w:val="00B57687"/>
    <w:rsid w:val="00B6480E"/>
    <w:rsid w:val="00B72346"/>
    <w:rsid w:val="00B75743"/>
    <w:rsid w:val="00B82735"/>
    <w:rsid w:val="00B84852"/>
    <w:rsid w:val="00B8597A"/>
    <w:rsid w:val="00B9192C"/>
    <w:rsid w:val="00B92B7A"/>
    <w:rsid w:val="00B92CCC"/>
    <w:rsid w:val="00BB1707"/>
    <w:rsid w:val="00BB288C"/>
    <w:rsid w:val="00BC0717"/>
    <w:rsid w:val="00BC0BDE"/>
    <w:rsid w:val="00BC1807"/>
    <w:rsid w:val="00BC3E77"/>
    <w:rsid w:val="00BC585D"/>
    <w:rsid w:val="00BD041D"/>
    <w:rsid w:val="00BD35F8"/>
    <w:rsid w:val="00BD37F2"/>
    <w:rsid w:val="00BD4008"/>
    <w:rsid w:val="00BD778B"/>
    <w:rsid w:val="00BD7883"/>
    <w:rsid w:val="00BE03EB"/>
    <w:rsid w:val="00BE0B1A"/>
    <w:rsid w:val="00BE5019"/>
    <w:rsid w:val="00BE602D"/>
    <w:rsid w:val="00BE74A7"/>
    <w:rsid w:val="00BE7EFC"/>
    <w:rsid w:val="00BF451A"/>
    <w:rsid w:val="00BF5B72"/>
    <w:rsid w:val="00BF75DC"/>
    <w:rsid w:val="00C03CB9"/>
    <w:rsid w:val="00C13436"/>
    <w:rsid w:val="00C17311"/>
    <w:rsid w:val="00C23A3B"/>
    <w:rsid w:val="00C2696B"/>
    <w:rsid w:val="00C26C16"/>
    <w:rsid w:val="00C30305"/>
    <w:rsid w:val="00C33DDF"/>
    <w:rsid w:val="00C3605E"/>
    <w:rsid w:val="00C36A90"/>
    <w:rsid w:val="00C37AD9"/>
    <w:rsid w:val="00C417F1"/>
    <w:rsid w:val="00C42189"/>
    <w:rsid w:val="00C431AC"/>
    <w:rsid w:val="00C44454"/>
    <w:rsid w:val="00C506D7"/>
    <w:rsid w:val="00C524A7"/>
    <w:rsid w:val="00C526FB"/>
    <w:rsid w:val="00C5537F"/>
    <w:rsid w:val="00C57EE7"/>
    <w:rsid w:val="00C60357"/>
    <w:rsid w:val="00C628D7"/>
    <w:rsid w:val="00C6419B"/>
    <w:rsid w:val="00C66F33"/>
    <w:rsid w:val="00C7290A"/>
    <w:rsid w:val="00C8063D"/>
    <w:rsid w:val="00C83F34"/>
    <w:rsid w:val="00C8419C"/>
    <w:rsid w:val="00C87096"/>
    <w:rsid w:val="00CA1245"/>
    <w:rsid w:val="00CA1FCD"/>
    <w:rsid w:val="00CA2A91"/>
    <w:rsid w:val="00CA4C45"/>
    <w:rsid w:val="00CA514C"/>
    <w:rsid w:val="00CA65A7"/>
    <w:rsid w:val="00CA7616"/>
    <w:rsid w:val="00CB0D15"/>
    <w:rsid w:val="00CC194C"/>
    <w:rsid w:val="00CD5CAA"/>
    <w:rsid w:val="00CD619F"/>
    <w:rsid w:val="00CE12E2"/>
    <w:rsid w:val="00CE2A8E"/>
    <w:rsid w:val="00CE4028"/>
    <w:rsid w:val="00CE5284"/>
    <w:rsid w:val="00CE755A"/>
    <w:rsid w:val="00CF28CF"/>
    <w:rsid w:val="00CF68E8"/>
    <w:rsid w:val="00D03BE5"/>
    <w:rsid w:val="00D06167"/>
    <w:rsid w:val="00D14215"/>
    <w:rsid w:val="00D21285"/>
    <w:rsid w:val="00D24400"/>
    <w:rsid w:val="00D30008"/>
    <w:rsid w:val="00D318D0"/>
    <w:rsid w:val="00D31C4E"/>
    <w:rsid w:val="00D33125"/>
    <w:rsid w:val="00D371DD"/>
    <w:rsid w:val="00D42436"/>
    <w:rsid w:val="00D45B15"/>
    <w:rsid w:val="00D45B47"/>
    <w:rsid w:val="00D45E2B"/>
    <w:rsid w:val="00D53B61"/>
    <w:rsid w:val="00D557B8"/>
    <w:rsid w:val="00D558F4"/>
    <w:rsid w:val="00D620B2"/>
    <w:rsid w:val="00D6340C"/>
    <w:rsid w:val="00D778E5"/>
    <w:rsid w:val="00D81ACF"/>
    <w:rsid w:val="00D8436B"/>
    <w:rsid w:val="00D90185"/>
    <w:rsid w:val="00D967ED"/>
    <w:rsid w:val="00DA18A7"/>
    <w:rsid w:val="00DA25E5"/>
    <w:rsid w:val="00DA27CB"/>
    <w:rsid w:val="00DA2D04"/>
    <w:rsid w:val="00DB655F"/>
    <w:rsid w:val="00DC0B53"/>
    <w:rsid w:val="00DC0B5B"/>
    <w:rsid w:val="00DC13BF"/>
    <w:rsid w:val="00DC18FE"/>
    <w:rsid w:val="00DC42E6"/>
    <w:rsid w:val="00DC73A8"/>
    <w:rsid w:val="00DD6FF1"/>
    <w:rsid w:val="00DD7C5D"/>
    <w:rsid w:val="00DE16D9"/>
    <w:rsid w:val="00DE2BC2"/>
    <w:rsid w:val="00DE4034"/>
    <w:rsid w:val="00DF0E46"/>
    <w:rsid w:val="00DF1EAD"/>
    <w:rsid w:val="00DF340D"/>
    <w:rsid w:val="00DF57AB"/>
    <w:rsid w:val="00DF71AB"/>
    <w:rsid w:val="00E00F6E"/>
    <w:rsid w:val="00E014AC"/>
    <w:rsid w:val="00E10035"/>
    <w:rsid w:val="00E119B8"/>
    <w:rsid w:val="00E13102"/>
    <w:rsid w:val="00E17037"/>
    <w:rsid w:val="00E170FB"/>
    <w:rsid w:val="00E22A3C"/>
    <w:rsid w:val="00E24E06"/>
    <w:rsid w:val="00E41C5C"/>
    <w:rsid w:val="00E44E49"/>
    <w:rsid w:val="00E46F1C"/>
    <w:rsid w:val="00E47227"/>
    <w:rsid w:val="00E47A52"/>
    <w:rsid w:val="00E5004D"/>
    <w:rsid w:val="00E62294"/>
    <w:rsid w:val="00E65885"/>
    <w:rsid w:val="00E74C45"/>
    <w:rsid w:val="00E80FB2"/>
    <w:rsid w:val="00E8282E"/>
    <w:rsid w:val="00E868FF"/>
    <w:rsid w:val="00E8773A"/>
    <w:rsid w:val="00E94EC1"/>
    <w:rsid w:val="00E972E0"/>
    <w:rsid w:val="00EA3E51"/>
    <w:rsid w:val="00EA46F4"/>
    <w:rsid w:val="00EB06C7"/>
    <w:rsid w:val="00EB5E03"/>
    <w:rsid w:val="00EC0DA3"/>
    <w:rsid w:val="00EC5319"/>
    <w:rsid w:val="00EC54AA"/>
    <w:rsid w:val="00EC775B"/>
    <w:rsid w:val="00ED141E"/>
    <w:rsid w:val="00ED1E89"/>
    <w:rsid w:val="00ED48EE"/>
    <w:rsid w:val="00ED674E"/>
    <w:rsid w:val="00EE10E0"/>
    <w:rsid w:val="00EE264B"/>
    <w:rsid w:val="00EE4DF8"/>
    <w:rsid w:val="00EE58F2"/>
    <w:rsid w:val="00EF3CF4"/>
    <w:rsid w:val="00F02757"/>
    <w:rsid w:val="00F125B2"/>
    <w:rsid w:val="00F20BFC"/>
    <w:rsid w:val="00F2204A"/>
    <w:rsid w:val="00F2237C"/>
    <w:rsid w:val="00F252CB"/>
    <w:rsid w:val="00F2753C"/>
    <w:rsid w:val="00F27F9F"/>
    <w:rsid w:val="00F40690"/>
    <w:rsid w:val="00F51E98"/>
    <w:rsid w:val="00F60D4C"/>
    <w:rsid w:val="00F62702"/>
    <w:rsid w:val="00F63740"/>
    <w:rsid w:val="00F662ED"/>
    <w:rsid w:val="00F67A77"/>
    <w:rsid w:val="00F71783"/>
    <w:rsid w:val="00F71FE9"/>
    <w:rsid w:val="00F7239A"/>
    <w:rsid w:val="00F82FD9"/>
    <w:rsid w:val="00F84513"/>
    <w:rsid w:val="00F90E6C"/>
    <w:rsid w:val="00F936E3"/>
    <w:rsid w:val="00FA1C10"/>
    <w:rsid w:val="00FA4093"/>
    <w:rsid w:val="00FA63B8"/>
    <w:rsid w:val="00FA640A"/>
    <w:rsid w:val="00FA6A96"/>
    <w:rsid w:val="00FB243D"/>
    <w:rsid w:val="00FB3473"/>
    <w:rsid w:val="00FC0615"/>
    <w:rsid w:val="00FC1570"/>
    <w:rsid w:val="00FC3DEA"/>
    <w:rsid w:val="00FC60E9"/>
    <w:rsid w:val="00FC6B60"/>
    <w:rsid w:val="00FD2712"/>
    <w:rsid w:val="00FE0651"/>
    <w:rsid w:val="00FE0A2E"/>
    <w:rsid w:val="00FE0D64"/>
    <w:rsid w:val="00FE10CA"/>
    <w:rsid w:val="00FE11E3"/>
    <w:rsid w:val="00FE1436"/>
    <w:rsid w:val="00FE5074"/>
    <w:rsid w:val="00FE5DD4"/>
    <w:rsid w:val="00FE7452"/>
    <w:rsid w:val="00FF0A5C"/>
    <w:rsid w:val="00FF3FF8"/>
    <w:rsid w:val="00FF47CF"/>
    <w:rsid w:val="00FF4B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FDB08-4BBF-42F1-B2D8-DACD7ACD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4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7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A761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7616"/>
  </w:style>
  <w:style w:type="paragraph" w:styleId="Rodap">
    <w:name w:val="footer"/>
    <w:basedOn w:val="Normal"/>
    <w:link w:val="RodapCarter"/>
    <w:uiPriority w:val="99"/>
    <w:unhideWhenUsed/>
    <w:rsid w:val="00CA761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7616"/>
  </w:style>
  <w:style w:type="paragraph" w:styleId="Textodebalo">
    <w:name w:val="Balloon Text"/>
    <w:basedOn w:val="Normal"/>
    <w:link w:val="TextodebaloCarter"/>
    <w:uiPriority w:val="99"/>
    <w:semiHidden/>
    <w:unhideWhenUsed/>
    <w:rsid w:val="003827B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827B5"/>
    <w:rPr>
      <w:rFonts w:ascii="Segoe UI" w:hAnsi="Segoe UI" w:cs="Segoe UI"/>
      <w:sz w:val="18"/>
      <w:szCs w:val="18"/>
    </w:rPr>
  </w:style>
  <w:style w:type="character" w:styleId="Hiperligao">
    <w:name w:val="Hyperlink"/>
    <w:basedOn w:val="Tipodeletrapredefinidodopargrafo"/>
    <w:uiPriority w:val="99"/>
    <w:unhideWhenUsed/>
    <w:rsid w:val="009430EF"/>
    <w:rPr>
      <w:color w:val="0563C1"/>
      <w:u w:val="single"/>
    </w:rPr>
  </w:style>
  <w:style w:type="character" w:styleId="Hiperligaovisitada">
    <w:name w:val="FollowedHyperlink"/>
    <w:basedOn w:val="Tipodeletrapredefinidodopargrafo"/>
    <w:uiPriority w:val="99"/>
    <w:semiHidden/>
    <w:unhideWhenUsed/>
    <w:rsid w:val="0011116E"/>
    <w:rPr>
      <w:color w:val="954F72" w:themeColor="followedHyperlink"/>
      <w:u w:val="single"/>
    </w:rPr>
  </w:style>
  <w:style w:type="paragraph" w:styleId="PargrafodaLista">
    <w:name w:val="List Paragraph"/>
    <w:basedOn w:val="Normal"/>
    <w:link w:val="PargrafodaListaCarter"/>
    <w:uiPriority w:val="34"/>
    <w:qFormat/>
    <w:rsid w:val="00F2204A"/>
    <w:pPr>
      <w:spacing w:after="200" w:line="276" w:lineRule="auto"/>
      <w:ind w:left="720"/>
      <w:contextualSpacing/>
    </w:pPr>
    <w:rPr>
      <w:rFonts w:ascii="Calibri" w:eastAsia="Calibri" w:hAnsi="Calibri" w:cs="Times New Roman"/>
      <w:lang w:eastAsia="pt-PT"/>
    </w:rPr>
  </w:style>
  <w:style w:type="character" w:customStyle="1" w:styleId="PargrafodaListaCarter">
    <w:name w:val="Parágrafo da Lista Caráter"/>
    <w:link w:val="PargrafodaLista"/>
    <w:uiPriority w:val="99"/>
    <w:rsid w:val="00F2204A"/>
    <w:rPr>
      <w:rFonts w:ascii="Calibri" w:eastAsia="Calibri" w:hAnsi="Calibri" w:cs="Times New Roman"/>
      <w:lang w:eastAsia="pt-PT"/>
    </w:rPr>
  </w:style>
  <w:style w:type="paragraph" w:customStyle="1" w:styleId="02a-ArtigoDecricao">
    <w:name w:val="02a-Artigo Decricao"/>
    <w:basedOn w:val="Corpodetexto"/>
    <w:qFormat/>
    <w:rsid w:val="000D5EA1"/>
    <w:pPr>
      <w:spacing w:after="240" w:line="240" w:lineRule="auto"/>
      <w:ind w:left="119"/>
      <w:jc w:val="center"/>
    </w:pPr>
    <w:rPr>
      <w:rFonts w:asciiTheme="majorHAnsi" w:eastAsia="Helvetica" w:hAnsiTheme="majorHAnsi" w:cstheme="majorHAnsi"/>
      <w:i/>
      <w:color w:val="808080" w:themeColor="background1" w:themeShade="80"/>
      <w:sz w:val="18"/>
      <w:szCs w:val="18"/>
      <w:u w:val="single"/>
    </w:rPr>
  </w:style>
  <w:style w:type="paragraph" w:customStyle="1" w:styleId="02-Artigo">
    <w:name w:val="02-Artigo"/>
    <w:basedOn w:val="Corpodetexto"/>
    <w:qFormat/>
    <w:rsid w:val="000D5EA1"/>
    <w:pPr>
      <w:spacing w:before="360" w:after="0" w:line="240" w:lineRule="auto"/>
      <w:ind w:left="119"/>
      <w:jc w:val="center"/>
    </w:pPr>
    <w:rPr>
      <w:rFonts w:asciiTheme="majorHAnsi" w:eastAsia="Helvetica" w:hAnsiTheme="majorHAnsi" w:cstheme="majorHAnsi"/>
      <w:b/>
    </w:rPr>
  </w:style>
  <w:style w:type="paragraph" w:customStyle="1" w:styleId="03-numeros">
    <w:name w:val="03-numeros"/>
    <w:basedOn w:val="Corpodetexto"/>
    <w:qFormat/>
    <w:rsid w:val="000D5EA1"/>
    <w:pPr>
      <w:spacing w:line="240" w:lineRule="auto"/>
    </w:pPr>
    <w:rPr>
      <w:rFonts w:asciiTheme="majorHAnsi" w:eastAsia="Helvetica" w:hAnsiTheme="majorHAnsi" w:cstheme="majorHAnsi"/>
      <w:sz w:val="18"/>
      <w:szCs w:val="18"/>
    </w:rPr>
  </w:style>
  <w:style w:type="paragraph" w:styleId="Corpodetexto">
    <w:name w:val="Body Text"/>
    <w:basedOn w:val="Normal"/>
    <w:link w:val="CorpodetextoCarter"/>
    <w:uiPriority w:val="99"/>
    <w:semiHidden/>
    <w:unhideWhenUsed/>
    <w:rsid w:val="000D5EA1"/>
    <w:pPr>
      <w:spacing w:after="120"/>
    </w:pPr>
  </w:style>
  <w:style w:type="character" w:customStyle="1" w:styleId="CorpodetextoCarter">
    <w:name w:val="Corpo de texto Caráter"/>
    <w:basedOn w:val="Tipodeletrapredefinidodopargrafo"/>
    <w:link w:val="Corpodetexto"/>
    <w:uiPriority w:val="99"/>
    <w:semiHidden/>
    <w:rsid w:val="000D5EA1"/>
  </w:style>
  <w:style w:type="paragraph" w:customStyle="1" w:styleId="a">
    <w:name w:val="a"/>
    <w:basedOn w:val="Normal"/>
    <w:rsid w:val="002F793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E80FB2"/>
    <w:pPr>
      <w:spacing w:after="0" w:line="240" w:lineRule="auto"/>
    </w:pPr>
    <w:rPr>
      <w:rFonts w:ascii="Calibri" w:eastAsia="Calibri" w:hAnsi="Calibri" w:cs="Calibri"/>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6762">
      <w:bodyDiv w:val="1"/>
      <w:marLeft w:val="0"/>
      <w:marRight w:val="0"/>
      <w:marTop w:val="0"/>
      <w:marBottom w:val="0"/>
      <w:divBdr>
        <w:top w:val="none" w:sz="0" w:space="0" w:color="auto"/>
        <w:left w:val="none" w:sz="0" w:space="0" w:color="auto"/>
        <w:bottom w:val="none" w:sz="0" w:space="0" w:color="auto"/>
        <w:right w:val="none" w:sz="0" w:space="0" w:color="auto"/>
      </w:divBdr>
    </w:div>
    <w:div w:id="38287079">
      <w:bodyDiv w:val="1"/>
      <w:marLeft w:val="0"/>
      <w:marRight w:val="0"/>
      <w:marTop w:val="0"/>
      <w:marBottom w:val="0"/>
      <w:divBdr>
        <w:top w:val="none" w:sz="0" w:space="0" w:color="auto"/>
        <w:left w:val="none" w:sz="0" w:space="0" w:color="auto"/>
        <w:bottom w:val="none" w:sz="0" w:space="0" w:color="auto"/>
        <w:right w:val="none" w:sz="0" w:space="0" w:color="auto"/>
      </w:divBdr>
    </w:div>
    <w:div w:id="66808281">
      <w:bodyDiv w:val="1"/>
      <w:marLeft w:val="0"/>
      <w:marRight w:val="0"/>
      <w:marTop w:val="0"/>
      <w:marBottom w:val="0"/>
      <w:divBdr>
        <w:top w:val="none" w:sz="0" w:space="0" w:color="auto"/>
        <w:left w:val="none" w:sz="0" w:space="0" w:color="auto"/>
        <w:bottom w:val="none" w:sz="0" w:space="0" w:color="auto"/>
        <w:right w:val="none" w:sz="0" w:space="0" w:color="auto"/>
      </w:divBdr>
    </w:div>
    <w:div w:id="143741235">
      <w:bodyDiv w:val="1"/>
      <w:marLeft w:val="0"/>
      <w:marRight w:val="0"/>
      <w:marTop w:val="0"/>
      <w:marBottom w:val="0"/>
      <w:divBdr>
        <w:top w:val="none" w:sz="0" w:space="0" w:color="auto"/>
        <w:left w:val="none" w:sz="0" w:space="0" w:color="auto"/>
        <w:bottom w:val="none" w:sz="0" w:space="0" w:color="auto"/>
        <w:right w:val="none" w:sz="0" w:space="0" w:color="auto"/>
      </w:divBdr>
      <w:divsChild>
        <w:div w:id="1176071940">
          <w:marLeft w:val="150"/>
          <w:marRight w:val="0"/>
          <w:marTop w:val="0"/>
          <w:marBottom w:val="0"/>
          <w:divBdr>
            <w:top w:val="none" w:sz="0" w:space="0" w:color="auto"/>
            <w:left w:val="none" w:sz="0" w:space="0" w:color="auto"/>
            <w:bottom w:val="none" w:sz="0" w:space="0" w:color="auto"/>
            <w:right w:val="none" w:sz="0" w:space="0" w:color="auto"/>
          </w:divBdr>
        </w:div>
      </w:divsChild>
    </w:div>
    <w:div w:id="162740651">
      <w:bodyDiv w:val="1"/>
      <w:marLeft w:val="0"/>
      <w:marRight w:val="0"/>
      <w:marTop w:val="0"/>
      <w:marBottom w:val="0"/>
      <w:divBdr>
        <w:top w:val="none" w:sz="0" w:space="0" w:color="auto"/>
        <w:left w:val="none" w:sz="0" w:space="0" w:color="auto"/>
        <w:bottom w:val="none" w:sz="0" w:space="0" w:color="auto"/>
        <w:right w:val="none" w:sz="0" w:space="0" w:color="auto"/>
      </w:divBdr>
    </w:div>
    <w:div w:id="163520921">
      <w:bodyDiv w:val="1"/>
      <w:marLeft w:val="0"/>
      <w:marRight w:val="0"/>
      <w:marTop w:val="0"/>
      <w:marBottom w:val="0"/>
      <w:divBdr>
        <w:top w:val="none" w:sz="0" w:space="0" w:color="auto"/>
        <w:left w:val="none" w:sz="0" w:space="0" w:color="auto"/>
        <w:bottom w:val="none" w:sz="0" w:space="0" w:color="auto"/>
        <w:right w:val="none" w:sz="0" w:space="0" w:color="auto"/>
      </w:divBdr>
    </w:div>
    <w:div w:id="166945833">
      <w:bodyDiv w:val="1"/>
      <w:marLeft w:val="0"/>
      <w:marRight w:val="0"/>
      <w:marTop w:val="0"/>
      <w:marBottom w:val="0"/>
      <w:divBdr>
        <w:top w:val="none" w:sz="0" w:space="0" w:color="auto"/>
        <w:left w:val="none" w:sz="0" w:space="0" w:color="auto"/>
        <w:bottom w:val="none" w:sz="0" w:space="0" w:color="auto"/>
        <w:right w:val="none" w:sz="0" w:space="0" w:color="auto"/>
      </w:divBdr>
    </w:div>
    <w:div w:id="209072262">
      <w:bodyDiv w:val="1"/>
      <w:marLeft w:val="0"/>
      <w:marRight w:val="0"/>
      <w:marTop w:val="0"/>
      <w:marBottom w:val="0"/>
      <w:divBdr>
        <w:top w:val="none" w:sz="0" w:space="0" w:color="auto"/>
        <w:left w:val="none" w:sz="0" w:space="0" w:color="auto"/>
        <w:bottom w:val="none" w:sz="0" w:space="0" w:color="auto"/>
        <w:right w:val="none" w:sz="0" w:space="0" w:color="auto"/>
      </w:divBdr>
    </w:div>
    <w:div w:id="224100048">
      <w:bodyDiv w:val="1"/>
      <w:marLeft w:val="0"/>
      <w:marRight w:val="0"/>
      <w:marTop w:val="0"/>
      <w:marBottom w:val="0"/>
      <w:divBdr>
        <w:top w:val="none" w:sz="0" w:space="0" w:color="auto"/>
        <w:left w:val="none" w:sz="0" w:space="0" w:color="auto"/>
        <w:bottom w:val="none" w:sz="0" w:space="0" w:color="auto"/>
        <w:right w:val="none" w:sz="0" w:space="0" w:color="auto"/>
      </w:divBdr>
    </w:div>
    <w:div w:id="252134478">
      <w:bodyDiv w:val="1"/>
      <w:marLeft w:val="0"/>
      <w:marRight w:val="0"/>
      <w:marTop w:val="0"/>
      <w:marBottom w:val="0"/>
      <w:divBdr>
        <w:top w:val="none" w:sz="0" w:space="0" w:color="auto"/>
        <w:left w:val="none" w:sz="0" w:space="0" w:color="auto"/>
        <w:bottom w:val="none" w:sz="0" w:space="0" w:color="auto"/>
        <w:right w:val="none" w:sz="0" w:space="0" w:color="auto"/>
      </w:divBdr>
    </w:div>
    <w:div w:id="263660132">
      <w:bodyDiv w:val="1"/>
      <w:marLeft w:val="0"/>
      <w:marRight w:val="0"/>
      <w:marTop w:val="0"/>
      <w:marBottom w:val="0"/>
      <w:divBdr>
        <w:top w:val="none" w:sz="0" w:space="0" w:color="auto"/>
        <w:left w:val="none" w:sz="0" w:space="0" w:color="auto"/>
        <w:bottom w:val="none" w:sz="0" w:space="0" w:color="auto"/>
        <w:right w:val="none" w:sz="0" w:space="0" w:color="auto"/>
      </w:divBdr>
    </w:div>
    <w:div w:id="288511435">
      <w:bodyDiv w:val="1"/>
      <w:marLeft w:val="0"/>
      <w:marRight w:val="0"/>
      <w:marTop w:val="0"/>
      <w:marBottom w:val="0"/>
      <w:divBdr>
        <w:top w:val="none" w:sz="0" w:space="0" w:color="auto"/>
        <w:left w:val="none" w:sz="0" w:space="0" w:color="auto"/>
        <w:bottom w:val="none" w:sz="0" w:space="0" w:color="auto"/>
        <w:right w:val="none" w:sz="0" w:space="0" w:color="auto"/>
      </w:divBdr>
    </w:div>
    <w:div w:id="297145660">
      <w:bodyDiv w:val="1"/>
      <w:marLeft w:val="0"/>
      <w:marRight w:val="0"/>
      <w:marTop w:val="0"/>
      <w:marBottom w:val="0"/>
      <w:divBdr>
        <w:top w:val="none" w:sz="0" w:space="0" w:color="auto"/>
        <w:left w:val="none" w:sz="0" w:space="0" w:color="auto"/>
        <w:bottom w:val="none" w:sz="0" w:space="0" w:color="auto"/>
        <w:right w:val="none" w:sz="0" w:space="0" w:color="auto"/>
      </w:divBdr>
    </w:div>
    <w:div w:id="336346312">
      <w:bodyDiv w:val="1"/>
      <w:marLeft w:val="0"/>
      <w:marRight w:val="0"/>
      <w:marTop w:val="0"/>
      <w:marBottom w:val="0"/>
      <w:divBdr>
        <w:top w:val="none" w:sz="0" w:space="0" w:color="auto"/>
        <w:left w:val="none" w:sz="0" w:space="0" w:color="auto"/>
        <w:bottom w:val="none" w:sz="0" w:space="0" w:color="auto"/>
        <w:right w:val="none" w:sz="0" w:space="0" w:color="auto"/>
      </w:divBdr>
      <w:divsChild>
        <w:div w:id="1912233754">
          <w:marLeft w:val="150"/>
          <w:marRight w:val="0"/>
          <w:marTop w:val="0"/>
          <w:marBottom w:val="0"/>
          <w:divBdr>
            <w:top w:val="none" w:sz="0" w:space="0" w:color="auto"/>
            <w:left w:val="none" w:sz="0" w:space="0" w:color="auto"/>
            <w:bottom w:val="none" w:sz="0" w:space="0" w:color="auto"/>
            <w:right w:val="none" w:sz="0" w:space="0" w:color="auto"/>
          </w:divBdr>
        </w:div>
      </w:divsChild>
    </w:div>
    <w:div w:id="366221131">
      <w:bodyDiv w:val="1"/>
      <w:marLeft w:val="0"/>
      <w:marRight w:val="0"/>
      <w:marTop w:val="0"/>
      <w:marBottom w:val="0"/>
      <w:divBdr>
        <w:top w:val="none" w:sz="0" w:space="0" w:color="auto"/>
        <w:left w:val="none" w:sz="0" w:space="0" w:color="auto"/>
        <w:bottom w:val="none" w:sz="0" w:space="0" w:color="auto"/>
        <w:right w:val="none" w:sz="0" w:space="0" w:color="auto"/>
      </w:divBdr>
    </w:div>
    <w:div w:id="386806402">
      <w:bodyDiv w:val="1"/>
      <w:marLeft w:val="0"/>
      <w:marRight w:val="0"/>
      <w:marTop w:val="0"/>
      <w:marBottom w:val="0"/>
      <w:divBdr>
        <w:top w:val="none" w:sz="0" w:space="0" w:color="auto"/>
        <w:left w:val="none" w:sz="0" w:space="0" w:color="auto"/>
        <w:bottom w:val="none" w:sz="0" w:space="0" w:color="auto"/>
        <w:right w:val="none" w:sz="0" w:space="0" w:color="auto"/>
      </w:divBdr>
      <w:divsChild>
        <w:div w:id="1958026913">
          <w:marLeft w:val="150"/>
          <w:marRight w:val="0"/>
          <w:marTop w:val="0"/>
          <w:marBottom w:val="0"/>
          <w:divBdr>
            <w:top w:val="none" w:sz="0" w:space="0" w:color="auto"/>
            <w:left w:val="none" w:sz="0" w:space="0" w:color="auto"/>
            <w:bottom w:val="none" w:sz="0" w:space="0" w:color="auto"/>
            <w:right w:val="none" w:sz="0" w:space="0" w:color="auto"/>
          </w:divBdr>
        </w:div>
      </w:divsChild>
    </w:div>
    <w:div w:id="419523676">
      <w:bodyDiv w:val="1"/>
      <w:marLeft w:val="0"/>
      <w:marRight w:val="0"/>
      <w:marTop w:val="0"/>
      <w:marBottom w:val="0"/>
      <w:divBdr>
        <w:top w:val="none" w:sz="0" w:space="0" w:color="auto"/>
        <w:left w:val="none" w:sz="0" w:space="0" w:color="auto"/>
        <w:bottom w:val="none" w:sz="0" w:space="0" w:color="auto"/>
        <w:right w:val="none" w:sz="0" w:space="0" w:color="auto"/>
      </w:divBdr>
    </w:div>
    <w:div w:id="493570445">
      <w:bodyDiv w:val="1"/>
      <w:marLeft w:val="0"/>
      <w:marRight w:val="0"/>
      <w:marTop w:val="0"/>
      <w:marBottom w:val="0"/>
      <w:divBdr>
        <w:top w:val="none" w:sz="0" w:space="0" w:color="auto"/>
        <w:left w:val="none" w:sz="0" w:space="0" w:color="auto"/>
        <w:bottom w:val="none" w:sz="0" w:space="0" w:color="auto"/>
        <w:right w:val="none" w:sz="0" w:space="0" w:color="auto"/>
      </w:divBdr>
    </w:div>
    <w:div w:id="500854428">
      <w:bodyDiv w:val="1"/>
      <w:marLeft w:val="0"/>
      <w:marRight w:val="0"/>
      <w:marTop w:val="0"/>
      <w:marBottom w:val="0"/>
      <w:divBdr>
        <w:top w:val="none" w:sz="0" w:space="0" w:color="auto"/>
        <w:left w:val="none" w:sz="0" w:space="0" w:color="auto"/>
        <w:bottom w:val="none" w:sz="0" w:space="0" w:color="auto"/>
        <w:right w:val="none" w:sz="0" w:space="0" w:color="auto"/>
      </w:divBdr>
    </w:div>
    <w:div w:id="527720712">
      <w:bodyDiv w:val="1"/>
      <w:marLeft w:val="0"/>
      <w:marRight w:val="0"/>
      <w:marTop w:val="0"/>
      <w:marBottom w:val="0"/>
      <w:divBdr>
        <w:top w:val="none" w:sz="0" w:space="0" w:color="auto"/>
        <w:left w:val="none" w:sz="0" w:space="0" w:color="auto"/>
        <w:bottom w:val="none" w:sz="0" w:space="0" w:color="auto"/>
        <w:right w:val="none" w:sz="0" w:space="0" w:color="auto"/>
      </w:divBdr>
      <w:divsChild>
        <w:div w:id="619266123">
          <w:marLeft w:val="150"/>
          <w:marRight w:val="0"/>
          <w:marTop w:val="0"/>
          <w:marBottom w:val="0"/>
          <w:divBdr>
            <w:top w:val="none" w:sz="0" w:space="0" w:color="auto"/>
            <w:left w:val="none" w:sz="0" w:space="0" w:color="auto"/>
            <w:bottom w:val="none" w:sz="0" w:space="0" w:color="auto"/>
            <w:right w:val="none" w:sz="0" w:space="0" w:color="auto"/>
          </w:divBdr>
        </w:div>
      </w:divsChild>
    </w:div>
    <w:div w:id="538665427">
      <w:bodyDiv w:val="1"/>
      <w:marLeft w:val="0"/>
      <w:marRight w:val="0"/>
      <w:marTop w:val="0"/>
      <w:marBottom w:val="0"/>
      <w:divBdr>
        <w:top w:val="none" w:sz="0" w:space="0" w:color="auto"/>
        <w:left w:val="none" w:sz="0" w:space="0" w:color="auto"/>
        <w:bottom w:val="none" w:sz="0" w:space="0" w:color="auto"/>
        <w:right w:val="none" w:sz="0" w:space="0" w:color="auto"/>
      </w:divBdr>
    </w:div>
    <w:div w:id="675890388">
      <w:bodyDiv w:val="1"/>
      <w:marLeft w:val="0"/>
      <w:marRight w:val="0"/>
      <w:marTop w:val="0"/>
      <w:marBottom w:val="0"/>
      <w:divBdr>
        <w:top w:val="none" w:sz="0" w:space="0" w:color="auto"/>
        <w:left w:val="none" w:sz="0" w:space="0" w:color="auto"/>
        <w:bottom w:val="none" w:sz="0" w:space="0" w:color="auto"/>
        <w:right w:val="none" w:sz="0" w:space="0" w:color="auto"/>
      </w:divBdr>
    </w:div>
    <w:div w:id="728923865">
      <w:bodyDiv w:val="1"/>
      <w:marLeft w:val="0"/>
      <w:marRight w:val="0"/>
      <w:marTop w:val="0"/>
      <w:marBottom w:val="0"/>
      <w:divBdr>
        <w:top w:val="none" w:sz="0" w:space="0" w:color="auto"/>
        <w:left w:val="none" w:sz="0" w:space="0" w:color="auto"/>
        <w:bottom w:val="none" w:sz="0" w:space="0" w:color="auto"/>
        <w:right w:val="none" w:sz="0" w:space="0" w:color="auto"/>
      </w:divBdr>
    </w:div>
    <w:div w:id="749734536">
      <w:bodyDiv w:val="1"/>
      <w:marLeft w:val="0"/>
      <w:marRight w:val="0"/>
      <w:marTop w:val="0"/>
      <w:marBottom w:val="0"/>
      <w:divBdr>
        <w:top w:val="none" w:sz="0" w:space="0" w:color="auto"/>
        <w:left w:val="none" w:sz="0" w:space="0" w:color="auto"/>
        <w:bottom w:val="none" w:sz="0" w:space="0" w:color="auto"/>
        <w:right w:val="none" w:sz="0" w:space="0" w:color="auto"/>
      </w:divBdr>
    </w:div>
    <w:div w:id="785932353">
      <w:bodyDiv w:val="1"/>
      <w:marLeft w:val="0"/>
      <w:marRight w:val="0"/>
      <w:marTop w:val="0"/>
      <w:marBottom w:val="0"/>
      <w:divBdr>
        <w:top w:val="none" w:sz="0" w:space="0" w:color="auto"/>
        <w:left w:val="none" w:sz="0" w:space="0" w:color="auto"/>
        <w:bottom w:val="none" w:sz="0" w:space="0" w:color="auto"/>
        <w:right w:val="none" w:sz="0" w:space="0" w:color="auto"/>
      </w:divBdr>
      <w:divsChild>
        <w:div w:id="368385462">
          <w:marLeft w:val="150"/>
          <w:marRight w:val="0"/>
          <w:marTop w:val="0"/>
          <w:marBottom w:val="0"/>
          <w:divBdr>
            <w:top w:val="none" w:sz="0" w:space="0" w:color="auto"/>
            <w:left w:val="none" w:sz="0" w:space="0" w:color="auto"/>
            <w:bottom w:val="none" w:sz="0" w:space="0" w:color="auto"/>
            <w:right w:val="none" w:sz="0" w:space="0" w:color="auto"/>
          </w:divBdr>
        </w:div>
        <w:div w:id="1763377717">
          <w:marLeft w:val="225"/>
          <w:marRight w:val="0"/>
          <w:marTop w:val="0"/>
          <w:marBottom w:val="0"/>
          <w:divBdr>
            <w:top w:val="none" w:sz="0" w:space="0" w:color="auto"/>
            <w:left w:val="none" w:sz="0" w:space="0" w:color="auto"/>
            <w:bottom w:val="none" w:sz="0" w:space="0" w:color="auto"/>
            <w:right w:val="none" w:sz="0" w:space="0" w:color="auto"/>
          </w:divBdr>
        </w:div>
      </w:divsChild>
    </w:div>
    <w:div w:id="789474281">
      <w:bodyDiv w:val="1"/>
      <w:marLeft w:val="0"/>
      <w:marRight w:val="0"/>
      <w:marTop w:val="0"/>
      <w:marBottom w:val="0"/>
      <w:divBdr>
        <w:top w:val="none" w:sz="0" w:space="0" w:color="auto"/>
        <w:left w:val="none" w:sz="0" w:space="0" w:color="auto"/>
        <w:bottom w:val="none" w:sz="0" w:space="0" w:color="auto"/>
        <w:right w:val="none" w:sz="0" w:space="0" w:color="auto"/>
      </w:divBdr>
    </w:div>
    <w:div w:id="859046513">
      <w:bodyDiv w:val="1"/>
      <w:marLeft w:val="0"/>
      <w:marRight w:val="0"/>
      <w:marTop w:val="0"/>
      <w:marBottom w:val="0"/>
      <w:divBdr>
        <w:top w:val="none" w:sz="0" w:space="0" w:color="auto"/>
        <w:left w:val="none" w:sz="0" w:space="0" w:color="auto"/>
        <w:bottom w:val="none" w:sz="0" w:space="0" w:color="auto"/>
        <w:right w:val="none" w:sz="0" w:space="0" w:color="auto"/>
      </w:divBdr>
    </w:div>
    <w:div w:id="859854881">
      <w:bodyDiv w:val="1"/>
      <w:marLeft w:val="0"/>
      <w:marRight w:val="0"/>
      <w:marTop w:val="0"/>
      <w:marBottom w:val="0"/>
      <w:divBdr>
        <w:top w:val="none" w:sz="0" w:space="0" w:color="auto"/>
        <w:left w:val="none" w:sz="0" w:space="0" w:color="auto"/>
        <w:bottom w:val="none" w:sz="0" w:space="0" w:color="auto"/>
        <w:right w:val="none" w:sz="0" w:space="0" w:color="auto"/>
      </w:divBdr>
    </w:div>
    <w:div w:id="896554136">
      <w:bodyDiv w:val="1"/>
      <w:marLeft w:val="0"/>
      <w:marRight w:val="0"/>
      <w:marTop w:val="0"/>
      <w:marBottom w:val="0"/>
      <w:divBdr>
        <w:top w:val="none" w:sz="0" w:space="0" w:color="auto"/>
        <w:left w:val="none" w:sz="0" w:space="0" w:color="auto"/>
        <w:bottom w:val="none" w:sz="0" w:space="0" w:color="auto"/>
        <w:right w:val="none" w:sz="0" w:space="0" w:color="auto"/>
      </w:divBdr>
    </w:div>
    <w:div w:id="939026397">
      <w:bodyDiv w:val="1"/>
      <w:marLeft w:val="0"/>
      <w:marRight w:val="0"/>
      <w:marTop w:val="0"/>
      <w:marBottom w:val="0"/>
      <w:divBdr>
        <w:top w:val="none" w:sz="0" w:space="0" w:color="auto"/>
        <w:left w:val="none" w:sz="0" w:space="0" w:color="auto"/>
        <w:bottom w:val="none" w:sz="0" w:space="0" w:color="auto"/>
        <w:right w:val="none" w:sz="0" w:space="0" w:color="auto"/>
      </w:divBdr>
    </w:div>
    <w:div w:id="941650199">
      <w:bodyDiv w:val="1"/>
      <w:marLeft w:val="0"/>
      <w:marRight w:val="0"/>
      <w:marTop w:val="0"/>
      <w:marBottom w:val="0"/>
      <w:divBdr>
        <w:top w:val="none" w:sz="0" w:space="0" w:color="auto"/>
        <w:left w:val="none" w:sz="0" w:space="0" w:color="auto"/>
        <w:bottom w:val="none" w:sz="0" w:space="0" w:color="auto"/>
        <w:right w:val="none" w:sz="0" w:space="0" w:color="auto"/>
      </w:divBdr>
    </w:div>
    <w:div w:id="1018046860">
      <w:bodyDiv w:val="1"/>
      <w:marLeft w:val="0"/>
      <w:marRight w:val="0"/>
      <w:marTop w:val="0"/>
      <w:marBottom w:val="0"/>
      <w:divBdr>
        <w:top w:val="none" w:sz="0" w:space="0" w:color="auto"/>
        <w:left w:val="none" w:sz="0" w:space="0" w:color="auto"/>
        <w:bottom w:val="none" w:sz="0" w:space="0" w:color="auto"/>
        <w:right w:val="none" w:sz="0" w:space="0" w:color="auto"/>
      </w:divBdr>
    </w:div>
    <w:div w:id="1042367422">
      <w:bodyDiv w:val="1"/>
      <w:marLeft w:val="0"/>
      <w:marRight w:val="0"/>
      <w:marTop w:val="0"/>
      <w:marBottom w:val="0"/>
      <w:divBdr>
        <w:top w:val="none" w:sz="0" w:space="0" w:color="auto"/>
        <w:left w:val="none" w:sz="0" w:space="0" w:color="auto"/>
        <w:bottom w:val="none" w:sz="0" w:space="0" w:color="auto"/>
        <w:right w:val="none" w:sz="0" w:space="0" w:color="auto"/>
      </w:divBdr>
    </w:div>
    <w:div w:id="1137455830">
      <w:bodyDiv w:val="1"/>
      <w:marLeft w:val="0"/>
      <w:marRight w:val="0"/>
      <w:marTop w:val="0"/>
      <w:marBottom w:val="0"/>
      <w:divBdr>
        <w:top w:val="none" w:sz="0" w:space="0" w:color="auto"/>
        <w:left w:val="none" w:sz="0" w:space="0" w:color="auto"/>
        <w:bottom w:val="none" w:sz="0" w:space="0" w:color="auto"/>
        <w:right w:val="none" w:sz="0" w:space="0" w:color="auto"/>
      </w:divBdr>
    </w:div>
    <w:div w:id="1183204075">
      <w:bodyDiv w:val="1"/>
      <w:marLeft w:val="0"/>
      <w:marRight w:val="0"/>
      <w:marTop w:val="0"/>
      <w:marBottom w:val="0"/>
      <w:divBdr>
        <w:top w:val="none" w:sz="0" w:space="0" w:color="auto"/>
        <w:left w:val="none" w:sz="0" w:space="0" w:color="auto"/>
        <w:bottom w:val="none" w:sz="0" w:space="0" w:color="auto"/>
        <w:right w:val="none" w:sz="0" w:space="0" w:color="auto"/>
      </w:divBdr>
      <w:divsChild>
        <w:div w:id="1615870352">
          <w:marLeft w:val="150"/>
          <w:marRight w:val="0"/>
          <w:marTop w:val="0"/>
          <w:marBottom w:val="0"/>
          <w:divBdr>
            <w:top w:val="none" w:sz="0" w:space="0" w:color="auto"/>
            <w:left w:val="none" w:sz="0" w:space="0" w:color="auto"/>
            <w:bottom w:val="none" w:sz="0" w:space="0" w:color="auto"/>
            <w:right w:val="none" w:sz="0" w:space="0" w:color="auto"/>
          </w:divBdr>
        </w:div>
        <w:div w:id="1338390487">
          <w:marLeft w:val="225"/>
          <w:marRight w:val="0"/>
          <w:marTop w:val="0"/>
          <w:marBottom w:val="0"/>
          <w:divBdr>
            <w:top w:val="none" w:sz="0" w:space="0" w:color="auto"/>
            <w:left w:val="none" w:sz="0" w:space="0" w:color="auto"/>
            <w:bottom w:val="none" w:sz="0" w:space="0" w:color="auto"/>
            <w:right w:val="none" w:sz="0" w:space="0" w:color="auto"/>
          </w:divBdr>
        </w:div>
      </w:divsChild>
    </w:div>
    <w:div w:id="1187794404">
      <w:bodyDiv w:val="1"/>
      <w:marLeft w:val="0"/>
      <w:marRight w:val="0"/>
      <w:marTop w:val="0"/>
      <w:marBottom w:val="0"/>
      <w:divBdr>
        <w:top w:val="none" w:sz="0" w:space="0" w:color="auto"/>
        <w:left w:val="none" w:sz="0" w:space="0" w:color="auto"/>
        <w:bottom w:val="none" w:sz="0" w:space="0" w:color="auto"/>
        <w:right w:val="none" w:sz="0" w:space="0" w:color="auto"/>
      </w:divBdr>
      <w:divsChild>
        <w:div w:id="276331661">
          <w:marLeft w:val="150"/>
          <w:marRight w:val="0"/>
          <w:marTop w:val="0"/>
          <w:marBottom w:val="0"/>
          <w:divBdr>
            <w:top w:val="none" w:sz="0" w:space="0" w:color="auto"/>
            <w:left w:val="none" w:sz="0" w:space="0" w:color="auto"/>
            <w:bottom w:val="none" w:sz="0" w:space="0" w:color="auto"/>
            <w:right w:val="none" w:sz="0" w:space="0" w:color="auto"/>
          </w:divBdr>
        </w:div>
        <w:div w:id="1374497463">
          <w:marLeft w:val="225"/>
          <w:marRight w:val="0"/>
          <w:marTop w:val="0"/>
          <w:marBottom w:val="0"/>
          <w:divBdr>
            <w:top w:val="none" w:sz="0" w:space="0" w:color="auto"/>
            <w:left w:val="none" w:sz="0" w:space="0" w:color="auto"/>
            <w:bottom w:val="none" w:sz="0" w:space="0" w:color="auto"/>
            <w:right w:val="none" w:sz="0" w:space="0" w:color="auto"/>
          </w:divBdr>
        </w:div>
      </w:divsChild>
    </w:div>
    <w:div w:id="1199898720">
      <w:bodyDiv w:val="1"/>
      <w:marLeft w:val="0"/>
      <w:marRight w:val="0"/>
      <w:marTop w:val="0"/>
      <w:marBottom w:val="0"/>
      <w:divBdr>
        <w:top w:val="none" w:sz="0" w:space="0" w:color="auto"/>
        <w:left w:val="none" w:sz="0" w:space="0" w:color="auto"/>
        <w:bottom w:val="none" w:sz="0" w:space="0" w:color="auto"/>
        <w:right w:val="none" w:sz="0" w:space="0" w:color="auto"/>
      </w:divBdr>
    </w:div>
    <w:div w:id="1226256974">
      <w:bodyDiv w:val="1"/>
      <w:marLeft w:val="0"/>
      <w:marRight w:val="0"/>
      <w:marTop w:val="0"/>
      <w:marBottom w:val="0"/>
      <w:divBdr>
        <w:top w:val="none" w:sz="0" w:space="0" w:color="auto"/>
        <w:left w:val="none" w:sz="0" w:space="0" w:color="auto"/>
        <w:bottom w:val="none" w:sz="0" w:space="0" w:color="auto"/>
        <w:right w:val="none" w:sz="0" w:space="0" w:color="auto"/>
      </w:divBdr>
    </w:div>
    <w:div w:id="1239172057">
      <w:bodyDiv w:val="1"/>
      <w:marLeft w:val="0"/>
      <w:marRight w:val="0"/>
      <w:marTop w:val="0"/>
      <w:marBottom w:val="0"/>
      <w:divBdr>
        <w:top w:val="none" w:sz="0" w:space="0" w:color="auto"/>
        <w:left w:val="none" w:sz="0" w:space="0" w:color="auto"/>
        <w:bottom w:val="none" w:sz="0" w:space="0" w:color="auto"/>
        <w:right w:val="none" w:sz="0" w:space="0" w:color="auto"/>
      </w:divBdr>
    </w:div>
    <w:div w:id="1243222540">
      <w:bodyDiv w:val="1"/>
      <w:marLeft w:val="0"/>
      <w:marRight w:val="0"/>
      <w:marTop w:val="0"/>
      <w:marBottom w:val="0"/>
      <w:divBdr>
        <w:top w:val="none" w:sz="0" w:space="0" w:color="auto"/>
        <w:left w:val="none" w:sz="0" w:space="0" w:color="auto"/>
        <w:bottom w:val="none" w:sz="0" w:space="0" w:color="auto"/>
        <w:right w:val="none" w:sz="0" w:space="0" w:color="auto"/>
      </w:divBdr>
    </w:div>
    <w:div w:id="1246459176">
      <w:bodyDiv w:val="1"/>
      <w:marLeft w:val="0"/>
      <w:marRight w:val="0"/>
      <w:marTop w:val="0"/>
      <w:marBottom w:val="0"/>
      <w:divBdr>
        <w:top w:val="none" w:sz="0" w:space="0" w:color="auto"/>
        <w:left w:val="none" w:sz="0" w:space="0" w:color="auto"/>
        <w:bottom w:val="none" w:sz="0" w:space="0" w:color="auto"/>
        <w:right w:val="none" w:sz="0" w:space="0" w:color="auto"/>
      </w:divBdr>
    </w:div>
    <w:div w:id="1260993279">
      <w:bodyDiv w:val="1"/>
      <w:marLeft w:val="0"/>
      <w:marRight w:val="0"/>
      <w:marTop w:val="0"/>
      <w:marBottom w:val="0"/>
      <w:divBdr>
        <w:top w:val="none" w:sz="0" w:space="0" w:color="auto"/>
        <w:left w:val="none" w:sz="0" w:space="0" w:color="auto"/>
        <w:bottom w:val="none" w:sz="0" w:space="0" w:color="auto"/>
        <w:right w:val="none" w:sz="0" w:space="0" w:color="auto"/>
      </w:divBdr>
    </w:div>
    <w:div w:id="1290161025">
      <w:bodyDiv w:val="1"/>
      <w:marLeft w:val="0"/>
      <w:marRight w:val="0"/>
      <w:marTop w:val="0"/>
      <w:marBottom w:val="0"/>
      <w:divBdr>
        <w:top w:val="none" w:sz="0" w:space="0" w:color="auto"/>
        <w:left w:val="none" w:sz="0" w:space="0" w:color="auto"/>
        <w:bottom w:val="none" w:sz="0" w:space="0" w:color="auto"/>
        <w:right w:val="none" w:sz="0" w:space="0" w:color="auto"/>
      </w:divBdr>
    </w:div>
    <w:div w:id="1298100738">
      <w:bodyDiv w:val="1"/>
      <w:marLeft w:val="0"/>
      <w:marRight w:val="0"/>
      <w:marTop w:val="0"/>
      <w:marBottom w:val="0"/>
      <w:divBdr>
        <w:top w:val="none" w:sz="0" w:space="0" w:color="auto"/>
        <w:left w:val="none" w:sz="0" w:space="0" w:color="auto"/>
        <w:bottom w:val="none" w:sz="0" w:space="0" w:color="auto"/>
        <w:right w:val="none" w:sz="0" w:space="0" w:color="auto"/>
      </w:divBdr>
    </w:div>
    <w:div w:id="1314873038">
      <w:bodyDiv w:val="1"/>
      <w:marLeft w:val="0"/>
      <w:marRight w:val="0"/>
      <w:marTop w:val="0"/>
      <w:marBottom w:val="0"/>
      <w:divBdr>
        <w:top w:val="none" w:sz="0" w:space="0" w:color="auto"/>
        <w:left w:val="none" w:sz="0" w:space="0" w:color="auto"/>
        <w:bottom w:val="none" w:sz="0" w:space="0" w:color="auto"/>
        <w:right w:val="none" w:sz="0" w:space="0" w:color="auto"/>
      </w:divBdr>
    </w:div>
    <w:div w:id="1339384649">
      <w:bodyDiv w:val="1"/>
      <w:marLeft w:val="0"/>
      <w:marRight w:val="0"/>
      <w:marTop w:val="0"/>
      <w:marBottom w:val="0"/>
      <w:divBdr>
        <w:top w:val="none" w:sz="0" w:space="0" w:color="auto"/>
        <w:left w:val="none" w:sz="0" w:space="0" w:color="auto"/>
        <w:bottom w:val="none" w:sz="0" w:space="0" w:color="auto"/>
        <w:right w:val="none" w:sz="0" w:space="0" w:color="auto"/>
      </w:divBdr>
      <w:divsChild>
        <w:div w:id="1869443395">
          <w:marLeft w:val="480"/>
          <w:marRight w:val="480"/>
          <w:marTop w:val="480"/>
          <w:marBottom w:val="480"/>
          <w:divBdr>
            <w:top w:val="single" w:sz="6" w:space="12" w:color="007AC3"/>
            <w:left w:val="single" w:sz="6" w:space="12" w:color="007AC3"/>
            <w:bottom w:val="single" w:sz="6" w:space="12" w:color="007AC3"/>
            <w:right w:val="single" w:sz="6" w:space="12" w:color="007AC3"/>
          </w:divBdr>
        </w:div>
      </w:divsChild>
    </w:div>
    <w:div w:id="1344865525">
      <w:bodyDiv w:val="1"/>
      <w:marLeft w:val="0"/>
      <w:marRight w:val="0"/>
      <w:marTop w:val="0"/>
      <w:marBottom w:val="0"/>
      <w:divBdr>
        <w:top w:val="none" w:sz="0" w:space="0" w:color="auto"/>
        <w:left w:val="none" w:sz="0" w:space="0" w:color="auto"/>
        <w:bottom w:val="none" w:sz="0" w:space="0" w:color="auto"/>
        <w:right w:val="none" w:sz="0" w:space="0" w:color="auto"/>
      </w:divBdr>
    </w:div>
    <w:div w:id="1516187004">
      <w:bodyDiv w:val="1"/>
      <w:marLeft w:val="0"/>
      <w:marRight w:val="0"/>
      <w:marTop w:val="0"/>
      <w:marBottom w:val="0"/>
      <w:divBdr>
        <w:top w:val="none" w:sz="0" w:space="0" w:color="auto"/>
        <w:left w:val="none" w:sz="0" w:space="0" w:color="auto"/>
        <w:bottom w:val="none" w:sz="0" w:space="0" w:color="auto"/>
        <w:right w:val="none" w:sz="0" w:space="0" w:color="auto"/>
      </w:divBdr>
    </w:div>
    <w:div w:id="1532300532">
      <w:bodyDiv w:val="1"/>
      <w:marLeft w:val="0"/>
      <w:marRight w:val="0"/>
      <w:marTop w:val="0"/>
      <w:marBottom w:val="0"/>
      <w:divBdr>
        <w:top w:val="none" w:sz="0" w:space="0" w:color="auto"/>
        <w:left w:val="none" w:sz="0" w:space="0" w:color="auto"/>
        <w:bottom w:val="none" w:sz="0" w:space="0" w:color="auto"/>
        <w:right w:val="none" w:sz="0" w:space="0" w:color="auto"/>
      </w:divBdr>
    </w:div>
    <w:div w:id="1572303272">
      <w:bodyDiv w:val="1"/>
      <w:marLeft w:val="0"/>
      <w:marRight w:val="0"/>
      <w:marTop w:val="0"/>
      <w:marBottom w:val="0"/>
      <w:divBdr>
        <w:top w:val="none" w:sz="0" w:space="0" w:color="auto"/>
        <w:left w:val="none" w:sz="0" w:space="0" w:color="auto"/>
        <w:bottom w:val="none" w:sz="0" w:space="0" w:color="auto"/>
        <w:right w:val="none" w:sz="0" w:space="0" w:color="auto"/>
      </w:divBdr>
    </w:div>
    <w:div w:id="1662851720">
      <w:bodyDiv w:val="1"/>
      <w:marLeft w:val="0"/>
      <w:marRight w:val="0"/>
      <w:marTop w:val="0"/>
      <w:marBottom w:val="0"/>
      <w:divBdr>
        <w:top w:val="none" w:sz="0" w:space="0" w:color="auto"/>
        <w:left w:val="none" w:sz="0" w:space="0" w:color="auto"/>
        <w:bottom w:val="none" w:sz="0" w:space="0" w:color="auto"/>
        <w:right w:val="none" w:sz="0" w:space="0" w:color="auto"/>
      </w:divBdr>
    </w:div>
    <w:div w:id="1668433796">
      <w:bodyDiv w:val="1"/>
      <w:marLeft w:val="0"/>
      <w:marRight w:val="0"/>
      <w:marTop w:val="0"/>
      <w:marBottom w:val="0"/>
      <w:divBdr>
        <w:top w:val="none" w:sz="0" w:space="0" w:color="auto"/>
        <w:left w:val="none" w:sz="0" w:space="0" w:color="auto"/>
        <w:bottom w:val="none" w:sz="0" w:space="0" w:color="auto"/>
        <w:right w:val="none" w:sz="0" w:space="0" w:color="auto"/>
      </w:divBdr>
    </w:div>
    <w:div w:id="1711539880">
      <w:bodyDiv w:val="1"/>
      <w:marLeft w:val="0"/>
      <w:marRight w:val="0"/>
      <w:marTop w:val="0"/>
      <w:marBottom w:val="0"/>
      <w:divBdr>
        <w:top w:val="none" w:sz="0" w:space="0" w:color="auto"/>
        <w:left w:val="none" w:sz="0" w:space="0" w:color="auto"/>
        <w:bottom w:val="none" w:sz="0" w:space="0" w:color="auto"/>
        <w:right w:val="none" w:sz="0" w:space="0" w:color="auto"/>
      </w:divBdr>
    </w:div>
    <w:div w:id="1715038255">
      <w:bodyDiv w:val="1"/>
      <w:marLeft w:val="0"/>
      <w:marRight w:val="0"/>
      <w:marTop w:val="0"/>
      <w:marBottom w:val="0"/>
      <w:divBdr>
        <w:top w:val="none" w:sz="0" w:space="0" w:color="auto"/>
        <w:left w:val="none" w:sz="0" w:space="0" w:color="auto"/>
        <w:bottom w:val="none" w:sz="0" w:space="0" w:color="auto"/>
        <w:right w:val="none" w:sz="0" w:space="0" w:color="auto"/>
      </w:divBdr>
    </w:div>
    <w:div w:id="1781341274">
      <w:bodyDiv w:val="1"/>
      <w:marLeft w:val="0"/>
      <w:marRight w:val="0"/>
      <w:marTop w:val="0"/>
      <w:marBottom w:val="0"/>
      <w:divBdr>
        <w:top w:val="none" w:sz="0" w:space="0" w:color="auto"/>
        <w:left w:val="none" w:sz="0" w:space="0" w:color="auto"/>
        <w:bottom w:val="none" w:sz="0" w:space="0" w:color="auto"/>
        <w:right w:val="none" w:sz="0" w:space="0" w:color="auto"/>
      </w:divBdr>
    </w:div>
    <w:div w:id="1851289644">
      <w:bodyDiv w:val="1"/>
      <w:marLeft w:val="0"/>
      <w:marRight w:val="0"/>
      <w:marTop w:val="0"/>
      <w:marBottom w:val="0"/>
      <w:divBdr>
        <w:top w:val="none" w:sz="0" w:space="0" w:color="auto"/>
        <w:left w:val="none" w:sz="0" w:space="0" w:color="auto"/>
        <w:bottom w:val="none" w:sz="0" w:space="0" w:color="auto"/>
        <w:right w:val="none" w:sz="0" w:space="0" w:color="auto"/>
      </w:divBdr>
      <w:divsChild>
        <w:div w:id="2140025810">
          <w:marLeft w:val="0"/>
          <w:marRight w:val="0"/>
          <w:marTop w:val="600"/>
          <w:marBottom w:val="0"/>
          <w:divBdr>
            <w:top w:val="none" w:sz="0" w:space="0" w:color="auto"/>
            <w:left w:val="none" w:sz="0" w:space="0" w:color="auto"/>
            <w:bottom w:val="none" w:sz="0" w:space="0" w:color="auto"/>
            <w:right w:val="none" w:sz="0" w:space="0" w:color="auto"/>
          </w:divBdr>
          <w:divsChild>
            <w:div w:id="248545082">
              <w:marLeft w:val="0"/>
              <w:marRight w:val="0"/>
              <w:marTop w:val="0"/>
              <w:marBottom w:val="0"/>
              <w:divBdr>
                <w:top w:val="none" w:sz="0" w:space="0" w:color="auto"/>
                <w:left w:val="none" w:sz="0" w:space="0" w:color="auto"/>
                <w:bottom w:val="none" w:sz="0" w:space="0" w:color="auto"/>
                <w:right w:val="none" w:sz="0" w:space="0" w:color="auto"/>
              </w:divBdr>
            </w:div>
          </w:divsChild>
        </w:div>
        <w:div w:id="963924698">
          <w:marLeft w:val="0"/>
          <w:marRight w:val="0"/>
          <w:marTop w:val="600"/>
          <w:marBottom w:val="0"/>
          <w:divBdr>
            <w:top w:val="none" w:sz="0" w:space="0" w:color="auto"/>
            <w:left w:val="none" w:sz="0" w:space="0" w:color="auto"/>
            <w:bottom w:val="none" w:sz="0" w:space="0" w:color="auto"/>
            <w:right w:val="none" w:sz="0" w:space="0" w:color="auto"/>
          </w:divBdr>
          <w:divsChild>
            <w:div w:id="295838841">
              <w:marLeft w:val="0"/>
              <w:marRight w:val="0"/>
              <w:marTop w:val="0"/>
              <w:marBottom w:val="0"/>
              <w:divBdr>
                <w:top w:val="none" w:sz="0" w:space="0" w:color="auto"/>
                <w:left w:val="none" w:sz="0" w:space="0" w:color="auto"/>
                <w:bottom w:val="none" w:sz="0" w:space="0" w:color="auto"/>
                <w:right w:val="none" w:sz="0" w:space="0" w:color="auto"/>
              </w:divBdr>
            </w:div>
          </w:divsChild>
        </w:div>
        <w:div w:id="113717861">
          <w:marLeft w:val="0"/>
          <w:marRight w:val="0"/>
          <w:marTop w:val="600"/>
          <w:marBottom w:val="0"/>
          <w:divBdr>
            <w:top w:val="none" w:sz="0" w:space="0" w:color="auto"/>
            <w:left w:val="none" w:sz="0" w:space="0" w:color="auto"/>
            <w:bottom w:val="none" w:sz="0" w:space="0" w:color="auto"/>
            <w:right w:val="none" w:sz="0" w:space="0" w:color="auto"/>
          </w:divBdr>
          <w:divsChild>
            <w:div w:id="366024008">
              <w:marLeft w:val="0"/>
              <w:marRight w:val="0"/>
              <w:marTop w:val="0"/>
              <w:marBottom w:val="0"/>
              <w:divBdr>
                <w:top w:val="none" w:sz="0" w:space="0" w:color="auto"/>
                <w:left w:val="none" w:sz="0" w:space="0" w:color="auto"/>
                <w:bottom w:val="none" w:sz="0" w:space="0" w:color="auto"/>
                <w:right w:val="none" w:sz="0" w:space="0" w:color="auto"/>
              </w:divBdr>
            </w:div>
          </w:divsChild>
        </w:div>
        <w:div w:id="91242054">
          <w:marLeft w:val="0"/>
          <w:marRight w:val="0"/>
          <w:marTop w:val="600"/>
          <w:marBottom w:val="0"/>
          <w:divBdr>
            <w:top w:val="none" w:sz="0" w:space="0" w:color="auto"/>
            <w:left w:val="none" w:sz="0" w:space="0" w:color="auto"/>
            <w:bottom w:val="none" w:sz="0" w:space="0" w:color="auto"/>
            <w:right w:val="none" w:sz="0" w:space="0" w:color="auto"/>
          </w:divBdr>
          <w:divsChild>
            <w:div w:id="1953125419">
              <w:marLeft w:val="0"/>
              <w:marRight w:val="0"/>
              <w:marTop w:val="0"/>
              <w:marBottom w:val="0"/>
              <w:divBdr>
                <w:top w:val="none" w:sz="0" w:space="0" w:color="auto"/>
                <w:left w:val="none" w:sz="0" w:space="0" w:color="auto"/>
                <w:bottom w:val="none" w:sz="0" w:space="0" w:color="auto"/>
                <w:right w:val="none" w:sz="0" w:space="0" w:color="auto"/>
              </w:divBdr>
            </w:div>
          </w:divsChild>
        </w:div>
        <w:div w:id="1723938549">
          <w:marLeft w:val="0"/>
          <w:marRight w:val="0"/>
          <w:marTop w:val="600"/>
          <w:marBottom w:val="0"/>
          <w:divBdr>
            <w:top w:val="none" w:sz="0" w:space="0" w:color="auto"/>
            <w:left w:val="none" w:sz="0" w:space="0" w:color="auto"/>
            <w:bottom w:val="none" w:sz="0" w:space="0" w:color="auto"/>
            <w:right w:val="none" w:sz="0" w:space="0" w:color="auto"/>
          </w:divBdr>
          <w:divsChild>
            <w:div w:id="6055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8631">
      <w:bodyDiv w:val="1"/>
      <w:marLeft w:val="0"/>
      <w:marRight w:val="0"/>
      <w:marTop w:val="0"/>
      <w:marBottom w:val="0"/>
      <w:divBdr>
        <w:top w:val="none" w:sz="0" w:space="0" w:color="auto"/>
        <w:left w:val="none" w:sz="0" w:space="0" w:color="auto"/>
        <w:bottom w:val="none" w:sz="0" w:space="0" w:color="auto"/>
        <w:right w:val="none" w:sz="0" w:space="0" w:color="auto"/>
      </w:divBdr>
      <w:divsChild>
        <w:div w:id="727145476">
          <w:marLeft w:val="150"/>
          <w:marRight w:val="0"/>
          <w:marTop w:val="0"/>
          <w:marBottom w:val="0"/>
          <w:divBdr>
            <w:top w:val="none" w:sz="0" w:space="0" w:color="auto"/>
            <w:left w:val="none" w:sz="0" w:space="0" w:color="auto"/>
            <w:bottom w:val="none" w:sz="0" w:space="0" w:color="auto"/>
            <w:right w:val="none" w:sz="0" w:space="0" w:color="auto"/>
          </w:divBdr>
        </w:div>
        <w:div w:id="912012598">
          <w:marLeft w:val="225"/>
          <w:marRight w:val="0"/>
          <w:marTop w:val="0"/>
          <w:marBottom w:val="0"/>
          <w:divBdr>
            <w:top w:val="none" w:sz="0" w:space="0" w:color="auto"/>
            <w:left w:val="none" w:sz="0" w:space="0" w:color="auto"/>
            <w:bottom w:val="none" w:sz="0" w:space="0" w:color="auto"/>
            <w:right w:val="none" w:sz="0" w:space="0" w:color="auto"/>
          </w:divBdr>
        </w:div>
      </w:divsChild>
    </w:div>
    <w:div w:id="1954168943">
      <w:bodyDiv w:val="1"/>
      <w:marLeft w:val="0"/>
      <w:marRight w:val="0"/>
      <w:marTop w:val="0"/>
      <w:marBottom w:val="0"/>
      <w:divBdr>
        <w:top w:val="none" w:sz="0" w:space="0" w:color="auto"/>
        <w:left w:val="none" w:sz="0" w:space="0" w:color="auto"/>
        <w:bottom w:val="none" w:sz="0" w:space="0" w:color="auto"/>
        <w:right w:val="none" w:sz="0" w:space="0" w:color="auto"/>
      </w:divBdr>
    </w:div>
    <w:div w:id="2001031759">
      <w:bodyDiv w:val="1"/>
      <w:marLeft w:val="0"/>
      <w:marRight w:val="0"/>
      <w:marTop w:val="0"/>
      <w:marBottom w:val="0"/>
      <w:divBdr>
        <w:top w:val="none" w:sz="0" w:space="0" w:color="auto"/>
        <w:left w:val="none" w:sz="0" w:space="0" w:color="auto"/>
        <w:bottom w:val="none" w:sz="0" w:space="0" w:color="auto"/>
        <w:right w:val="none" w:sz="0" w:space="0" w:color="auto"/>
      </w:divBdr>
    </w:div>
    <w:div w:id="2008897265">
      <w:bodyDiv w:val="1"/>
      <w:marLeft w:val="0"/>
      <w:marRight w:val="0"/>
      <w:marTop w:val="0"/>
      <w:marBottom w:val="0"/>
      <w:divBdr>
        <w:top w:val="none" w:sz="0" w:space="0" w:color="auto"/>
        <w:left w:val="none" w:sz="0" w:space="0" w:color="auto"/>
        <w:bottom w:val="none" w:sz="0" w:space="0" w:color="auto"/>
        <w:right w:val="none" w:sz="0" w:space="0" w:color="auto"/>
      </w:divBdr>
      <w:divsChild>
        <w:div w:id="2061243833">
          <w:marLeft w:val="150"/>
          <w:marRight w:val="0"/>
          <w:marTop w:val="0"/>
          <w:marBottom w:val="0"/>
          <w:divBdr>
            <w:top w:val="none" w:sz="0" w:space="0" w:color="auto"/>
            <w:left w:val="none" w:sz="0" w:space="0" w:color="auto"/>
            <w:bottom w:val="none" w:sz="0" w:space="0" w:color="auto"/>
            <w:right w:val="none" w:sz="0" w:space="0" w:color="auto"/>
          </w:divBdr>
        </w:div>
      </w:divsChild>
    </w:div>
    <w:div w:id="2034375147">
      <w:bodyDiv w:val="1"/>
      <w:marLeft w:val="0"/>
      <w:marRight w:val="0"/>
      <w:marTop w:val="0"/>
      <w:marBottom w:val="0"/>
      <w:divBdr>
        <w:top w:val="none" w:sz="0" w:space="0" w:color="auto"/>
        <w:left w:val="none" w:sz="0" w:space="0" w:color="auto"/>
        <w:bottom w:val="none" w:sz="0" w:space="0" w:color="auto"/>
        <w:right w:val="none" w:sz="0" w:space="0" w:color="auto"/>
      </w:divBdr>
      <w:divsChild>
        <w:div w:id="377701163">
          <w:marLeft w:val="0"/>
          <w:marRight w:val="0"/>
          <w:marTop w:val="600"/>
          <w:marBottom w:val="0"/>
          <w:divBdr>
            <w:top w:val="none" w:sz="0" w:space="0" w:color="auto"/>
            <w:left w:val="none" w:sz="0" w:space="0" w:color="auto"/>
            <w:bottom w:val="none" w:sz="0" w:space="0" w:color="auto"/>
            <w:right w:val="none" w:sz="0" w:space="0" w:color="auto"/>
          </w:divBdr>
          <w:divsChild>
            <w:div w:id="456679555">
              <w:marLeft w:val="0"/>
              <w:marRight w:val="0"/>
              <w:marTop w:val="0"/>
              <w:marBottom w:val="0"/>
              <w:divBdr>
                <w:top w:val="none" w:sz="0" w:space="0" w:color="auto"/>
                <w:left w:val="none" w:sz="0" w:space="0" w:color="auto"/>
                <w:bottom w:val="none" w:sz="0" w:space="0" w:color="auto"/>
                <w:right w:val="none" w:sz="0" w:space="0" w:color="auto"/>
              </w:divBdr>
            </w:div>
          </w:divsChild>
        </w:div>
        <w:div w:id="539124722">
          <w:marLeft w:val="0"/>
          <w:marRight w:val="0"/>
          <w:marTop w:val="600"/>
          <w:marBottom w:val="0"/>
          <w:divBdr>
            <w:top w:val="none" w:sz="0" w:space="0" w:color="auto"/>
            <w:left w:val="none" w:sz="0" w:space="0" w:color="auto"/>
            <w:bottom w:val="none" w:sz="0" w:space="0" w:color="auto"/>
            <w:right w:val="none" w:sz="0" w:space="0" w:color="auto"/>
          </w:divBdr>
          <w:divsChild>
            <w:div w:id="1955863791">
              <w:marLeft w:val="0"/>
              <w:marRight w:val="0"/>
              <w:marTop w:val="0"/>
              <w:marBottom w:val="0"/>
              <w:divBdr>
                <w:top w:val="none" w:sz="0" w:space="0" w:color="auto"/>
                <w:left w:val="none" w:sz="0" w:space="0" w:color="auto"/>
                <w:bottom w:val="none" w:sz="0" w:space="0" w:color="auto"/>
                <w:right w:val="none" w:sz="0" w:space="0" w:color="auto"/>
              </w:divBdr>
            </w:div>
          </w:divsChild>
        </w:div>
        <w:div w:id="1909876813">
          <w:marLeft w:val="0"/>
          <w:marRight w:val="0"/>
          <w:marTop w:val="600"/>
          <w:marBottom w:val="0"/>
          <w:divBdr>
            <w:top w:val="none" w:sz="0" w:space="0" w:color="auto"/>
            <w:left w:val="none" w:sz="0" w:space="0" w:color="auto"/>
            <w:bottom w:val="none" w:sz="0" w:space="0" w:color="auto"/>
            <w:right w:val="none" w:sz="0" w:space="0" w:color="auto"/>
          </w:divBdr>
          <w:divsChild>
            <w:div w:id="18376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528">
      <w:bodyDiv w:val="1"/>
      <w:marLeft w:val="0"/>
      <w:marRight w:val="0"/>
      <w:marTop w:val="0"/>
      <w:marBottom w:val="0"/>
      <w:divBdr>
        <w:top w:val="none" w:sz="0" w:space="0" w:color="auto"/>
        <w:left w:val="none" w:sz="0" w:space="0" w:color="auto"/>
        <w:bottom w:val="none" w:sz="0" w:space="0" w:color="auto"/>
        <w:right w:val="none" w:sz="0" w:space="0" w:color="auto"/>
      </w:divBdr>
    </w:div>
    <w:div w:id="2128236055">
      <w:bodyDiv w:val="1"/>
      <w:marLeft w:val="0"/>
      <w:marRight w:val="0"/>
      <w:marTop w:val="0"/>
      <w:marBottom w:val="0"/>
      <w:divBdr>
        <w:top w:val="none" w:sz="0" w:space="0" w:color="auto"/>
        <w:left w:val="none" w:sz="0" w:space="0" w:color="auto"/>
        <w:bottom w:val="none" w:sz="0" w:space="0" w:color="auto"/>
        <w:right w:val="none" w:sz="0" w:space="0" w:color="auto"/>
      </w:divBdr>
      <w:divsChild>
        <w:div w:id="310059539">
          <w:marLeft w:val="150"/>
          <w:marRight w:val="0"/>
          <w:marTop w:val="0"/>
          <w:marBottom w:val="0"/>
          <w:divBdr>
            <w:top w:val="none" w:sz="0" w:space="0" w:color="auto"/>
            <w:left w:val="none" w:sz="0" w:space="0" w:color="auto"/>
            <w:bottom w:val="none" w:sz="0" w:space="0" w:color="auto"/>
            <w:right w:val="none" w:sz="0" w:space="0" w:color="auto"/>
          </w:divBdr>
        </w:div>
        <w:div w:id="859971663">
          <w:marLeft w:val="225"/>
          <w:marRight w:val="0"/>
          <w:marTop w:val="0"/>
          <w:marBottom w:val="0"/>
          <w:divBdr>
            <w:top w:val="none" w:sz="0" w:space="0" w:color="auto"/>
            <w:left w:val="none" w:sz="0" w:space="0" w:color="auto"/>
            <w:bottom w:val="none" w:sz="0" w:space="0" w:color="auto"/>
            <w:right w:val="none" w:sz="0" w:space="0" w:color="auto"/>
          </w:divBdr>
        </w:div>
      </w:divsChild>
    </w:div>
    <w:div w:id="2144079522">
      <w:bodyDiv w:val="1"/>
      <w:marLeft w:val="0"/>
      <w:marRight w:val="0"/>
      <w:marTop w:val="0"/>
      <w:marBottom w:val="0"/>
      <w:divBdr>
        <w:top w:val="none" w:sz="0" w:space="0" w:color="auto"/>
        <w:left w:val="none" w:sz="0" w:space="0" w:color="auto"/>
        <w:bottom w:val="none" w:sz="0" w:space="0" w:color="auto"/>
        <w:right w:val="none" w:sz="0" w:space="0" w:color="auto"/>
      </w:divBdr>
      <w:divsChild>
        <w:div w:id="172233581">
          <w:marLeft w:val="150"/>
          <w:marRight w:val="0"/>
          <w:marTop w:val="0"/>
          <w:marBottom w:val="0"/>
          <w:divBdr>
            <w:top w:val="none" w:sz="0" w:space="0" w:color="auto"/>
            <w:left w:val="none" w:sz="0" w:space="0" w:color="auto"/>
            <w:bottom w:val="none" w:sz="0" w:space="0" w:color="auto"/>
            <w:right w:val="none" w:sz="0" w:space="0" w:color="auto"/>
          </w:divBdr>
        </w:div>
        <w:div w:id="1144734408">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datajuris.pt/pdfs/codigos/ebf_ts.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b.datajuris.pt/pdfs/codigos/cirs_t.pdf"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Informação</TipoDocumento>
    <Legislatura xmlns="http://schemas.microsoft.com/sharepoint/v3">XIII</Legislatura>
    <DataDocumento xmlns="http://schemas.microsoft.com/sharepoint/v3">2018-12-21T00:00:00+00:00</DataDocumento>
    <TipoIniciativa xmlns="http://schemas.microsoft.com/sharepoint/v3">J</TipoIniciativa>
    <IDFase xmlns="http://schemas.microsoft.com/sharepoint/v3">345559</IDFase>
    <NRIniciativa xmlns="http://schemas.microsoft.com/sharepoint/v3">1041</NRIniciativa>
    <IDIniciativa xmlns="http://schemas.microsoft.com/sharepoint/v3">43190</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1928BF56-85E2-4946-B868-5A1CCD9B158D}">
  <ds:schemaRefs>
    <ds:schemaRef ds:uri="http://schemas.openxmlformats.org/officeDocument/2006/bibliography"/>
  </ds:schemaRefs>
</ds:datastoreItem>
</file>

<file path=customXml/itemProps2.xml><?xml version="1.0" encoding="utf-8"?>
<ds:datastoreItem xmlns:ds="http://schemas.openxmlformats.org/officeDocument/2006/customXml" ds:itemID="{017D28F0-9D65-4AA0-B77E-811D0DBBFA94}"/>
</file>

<file path=customXml/itemProps3.xml><?xml version="1.0" encoding="utf-8"?>
<ds:datastoreItem xmlns:ds="http://schemas.openxmlformats.org/officeDocument/2006/customXml" ds:itemID="{E4C36995-EF44-4357-BE18-E1C32855B65F}"/>
</file>

<file path=customXml/itemProps4.xml><?xml version="1.0" encoding="utf-8"?>
<ds:datastoreItem xmlns:ds="http://schemas.openxmlformats.org/officeDocument/2006/customXml" ds:itemID="{C2E7EB57-5506-4972-A00B-49C4AC094549}"/>
</file>

<file path=docProps/app.xml><?xml version="1.0" encoding="utf-8"?>
<Properties xmlns="http://schemas.openxmlformats.org/officeDocument/2006/extended-properties" xmlns:vt="http://schemas.openxmlformats.org/officeDocument/2006/docPropsVTypes">
  <Template>Normal</Template>
  <TotalTime>2</TotalTime>
  <Pages>14</Pages>
  <Words>4947</Words>
  <Characters>26714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31598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Guião com as votações indiciárias</dc:title>
  <dc:subject/>
  <dc:creator>ICS</dc:creator>
  <cp:keywords/>
  <dc:description/>
  <cp:lastModifiedBy>Isabel Gonçalves</cp:lastModifiedBy>
  <cp:revision>4</cp:revision>
  <cp:lastPrinted>2018-07-16T17:43:00Z</cp:lastPrinted>
  <dcterms:created xsi:type="dcterms:W3CDTF">2018-12-20T12:46:00Z</dcterms:created>
  <dcterms:modified xsi:type="dcterms:W3CDTF">2018-12-20T12:57:00Z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103800</vt:r8>
  </property>
</Properties>
</file>