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45" w:rsidRDefault="00E02A45" w:rsidP="00E7483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Fará no próximo dia 24 , 2 anos em que o conselho de administração a que tenho o gosto de presidir iniciou funções. A este conselho foi pedido que materializasse uma decisão política de reversão do processo de fusão que </w:t>
      </w:r>
      <w:r w:rsidR="00D5424A">
        <w:rPr>
          <w:rFonts w:ascii="Cambria" w:hAnsi="Cambria"/>
          <w:sz w:val="24"/>
          <w:szCs w:val="24"/>
        </w:rPr>
        <w:t>havia resultado na constituição das</w:t>
      </w:r>
      <w:r>
        <w:rPr>
          <w:rFonts w:ascii="Cambria" w:hAnsi="Cambria"/>
          <w:sz w:val="24"/>
          <w:szCs w:val="24"/>
        </w:rPr>
        <w:t xml:space="preserve"> Aguas do Norte</w:t>
      </w:r>
      <w:r w:rsidR="00D5424A">
        <w:rPr>
          <w:rFonts w:ascii="Cambria" w:hAnsi="Cambria"/>
          <w:sz w:val="24"/>
          <w:szCs w:val="24"/>
        </w:rPr>
        <w:t xml:space="preserve">, destacando aquele que é o sistema da AdDouro e Paiva, construindo um modelo que garantisse que a redução das tarifas que havia sido conseguida com a fusão não fosse posta em causa, ie, </w:t>
      </w:r>
      <w:r w:rsidR="007344F7">
        <w:rPr>
          <w:rFonts w:ascii="Cambria" w:hAnsi="Cambria"/>
          <w:sz w:val="24"/>
          <w:szCs w:val="24"/>
        </w:rPr>
        <w:t xml:space="preserve">no caso de TMAD por exemplo, </w:t>
      </w:r>
      <w:r w:rsidR="00D5424A">
        <w:rPr>
          <w:rFonts w:ascii="Cambria" w:hAnsi="Cambria"/>
          <w:sz w:val="24"/>
          <w:szCs w:val="24"/>
        </w:rPr>
        <w:t>que a tarifa de</w:t>
      </w:r>
      <w:r w:rsidR="001C6084">
        <w:rPr>
          <w:rFonts w:ascii="Cambria" w:hAnsi="Cambria"/>
          <w:sz w:val="24"/>
          <w:szCs w:val="24"/>
        </w:rPr>
        <w:t xml:space="preserve"> cerca de</w:t>
      </w:r>
      <w:r w:rsidR="00D5424A">
        <w:rPr>
          <w:rFonts w:ascii="Cambria" w:hAnsi="Cambria"/>
          <w:sz w:val="24"/>
          <w:szCs w:val="24"/>
        </w:rPr>
        <w:t xml:space="preserve"> 0,70€/1000litros que havia baixado para cerca de 0,50€/1000litros, se mantivesse</w:t>
      </w:r>
      <w:r w:rsidR="007344F7">
        <w:rPr>
          <w:rFonts w:ascii="Cambria" w:hAnsi="Cambria"/>
          <w:sz w:val="24"/>
          <w:szCs w:val="24"/>
        </w:rPr>
        <w:t>, como uma consagração duma ideia de solidariedade inter-regional</w:t>
      </w:r>
      <w:r w:rsidR="00D5424A">
        <w:rPr>
          <w:rFonts w:ascii="Cambria" w:hAnsi="Cambria"/>
          <w:sz w:val="24"/>
          <w:szCs w:val="24"/>
        </w:rPr>
        <w:t>.</w:t>
      </w:r>
    </w:p>
    <w:p w:rsidR="004612D8" w:rsidRDefault="00D5424A" w:rsidP="00E7483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Neste tempo não só se consolidou o processo de cisão, </w:t>
      </w:r>
      <w:r w:rsidR="008503DB">
        <w:rPr>
          <w:rFonts w:ascii="Cambria" w:hAnsi="Cambria"/>
          <w:sz w:val="24"/>
          <w:szCs w:val="24"/>
        </w:rPr>
        <w:t>como se encerrou</w:t>
      </w:r>
      <w:r>
        <w:rPr>
          <w:rFonts w:ascii="Cambria" w:hAnsi="Cambria"/>
          <w:sz w:val="24"/>
          <w:szCs w:val="24"/>
        </w:rPr>
        <w:t xml:space="preserve"> um gigantesc</w:t>
      </w:r>
      <w:r w:rsidR="004612D8">
        <w:rPr>
          <w:rFonts w:ascii="Cambria" w:hAnsi="Cambria"/>
          <w:sz w:val="24"/>
          <w:szCs w:val="24"/>
        </w:rPr>
        <w:t>o contencioso com 20 municípios</w:t>
      </w:r>
      <w:r w:rsidR="008503DB">
        <w:rPr>
          <w:rFonts w:ascii="Cambria" w:hAnsi="Cambria"/>
          <w:sz w:val="24"/>
          <w:szCs w:val="24"/>
        </w:rPr>
        <w:t xml:space="preserve"> da região do Grande Porto</w:t>
      </w:r>
      <w:r w:rsidR="002B6A1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8503DB">
        <w:rPr>
          <w:rFonts w:ascii="Cambria" w:hAnsi="Cambria"/>
          <w:sz w:val="24"/>
          <w:szCs w:val="24"/>
        </w:rPr>
        <w:t>e</w:t>
      </w:r>
    </w:p>
    <w:p w:rsidR="00D5424A" w:rsidRDefault="00D5424A" w:rsidP="00E7483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 de facto conseguimos alguns resultados que gostaríamos de partilhar:</w:t>
      </w:r>
    </w:p>
    <w:p w:rsidR="00D5424A" w:rsidRDefault="00D5424A" w:rsidP="00D5424A">
      <w:pPr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sistema multimunicipal (abastecimento e recolha em Alta):</w:t>
      </w:r>
    </w:p>
    <w:p w:rsidR="00E02A45" w:rsidRDefault="00D5424A" w:rsidP="00D5424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volume de negócios cresceu </w:t>
      </w:r>
      <w:r w:rsidR="00752057">
        <w:rPr>
          <w:rFonts w:ascii="Cambria" w:hAnsi="Cambria"/>
          <w:sz w:val="24"/>
          <w:szCs w:val="24"/>
        </w:rPr>
        <w:t>10.8</w:t>
      </w:r>
      <w:r>
        <w:rPr>
          <w:rFonts w:ascii="Cambria" w:hAnsi="Cambria"/>
          <w:sz w:val="24"/>
          <w:szCs w:val="24"/>
        </w:rPr>
        <w:t xml:space="preserve">% </w:t>
      </w:r>
    </w:p>
    <w:p w:rsidR="00D5424A" w:rsidRDefault="00D5424A" w:rsidP="00D5424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 </w:t>
      </w:r>
      <w:r w:rsidR="00752057">
        <w:rPr>
          <w:rFonts w:ascii="Cambria" w:hAnsi="Cambria"/>
          <w:sz w:val="24"/>
          <w:szCs w:val="24"/>
        </w:rPr>
        <w:t>gastos operacionais/Volume de negócios decresceram 17</w:t>
      </w:r>
      <w:r>
        <w:rPr>
          <w:rFonts w:ascii="Cambria" w:hAnsi="Cambria"/>
          <w:sz w:val="24"/>
          <w:szCs w:val="24"/>
        </w:rPr>
        <w:t>%</w:t>
      </w:r>
    </w:p>
    <w:p w:rsidR="00D5424A" w:rsidRDefault="00D5424A" w:rsidP="00D5424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r w:rsidR="001C6084">
        <w:rPr>
          <w:rFonts w:ascii="Cambria" w:hAnsi="Cambria"/>
          <w:sz w:val="24"/>
          <w:szCs w:val="24"/>
        </w:rPr>
        <w:t>desvio</w:t>
      </w:r>
      <w:r>
        <w:rPr>
          <w:rFonts w:ascii="Cambria" w:hAnsi="Cambria"/>
          <w:sz w:val="24"/>
          <w:szCs w:val="24"/>
        </w:rPr>
        <w:t xml:space="preserve"> de recuperação de gastos (no fundo, o deficit tarifário) baixou </w:t>
      </w:r>
      <w:r w:rsidR="00752057">
        <w:rPr>
          <w:rFonts w:ascii="Cambria" w:hAnsi="Cambria"/>
          <w:sz w:val="24"/>
          <w:szCs w:val="24"/>
        </w:rPr>
        <w:t>17,4</w:t>
      </w:r>
      <w:r>
        <w:rPr>
          <w:rFonts w:ascii="Cambria" w:hAnsi="Cambria"/>
          <w:sz w:val="24"/>
          <w:szCs w:val="24"/>
        </w:rPr>
        <w:t>%</w:t>
      </w:r>
    </w:p>
    <w:p w:rsidR="00D5424A" w:rsidRDefault="00D5424A" w:rsidP="00D5424A">
      <w:pPr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sistema da parceria (Baixa)</w:t>
      </w:r>
      <w:r w:rsidR="00233F32">
        <w:rPr>
          <w:rFonts w:ascii="Cambria" w:hAnsi="Cambria"/>
          <w:sz w:val="24"/>
          <w:szCs w:val="24"/>
        </w:rPr>
        <w:t>:</w:t>
      </w:r>
    </w:p>
    <w:p w:rsidR="00D5424A" w:rsidRDefault="00D5424A" w:rsidP="00D5424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volume de negócios cresceu </w:t>
      </w:r>
      <w:r w:rsidR="00752057">
        <w:rPr>
          <w:rFonts w:ascii="Cambria" w:hAnsi="Cambria"/>
          <w:sz w:val="24"/>
          <w:szCs w:val="24"/>
        </w:rPr>
        <w:t>14,5</w:t>
      </w:r>
      <w:r>
        <w:rPr>
          <w:rFonts w:ascii="Cambria" w:hAnsi="Cambria"/>
          <w:sz w:val="24"/>
          <w:szCs w:val="24"/>
        </w:rPr>
        <w:t>%</w:t>
      </w:r>
    </w:p>
    <w:p w:rsidR="00D5424A" w:rsidRDefault="00702570" w:rsidP="00D5424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 </w:t>
      </w:r>
      <w:r w:rsidR="00752057">
        <w:rPr>
          <w:rFonts w:ascii="Cambria" w:hAnsi="Cambria"/>
          <w:sz w:val="24"/>
          <w:szCs w:val="24"/>
        </w:rPr>
        <w:t>GO/VN melhoraram 30,6</w:t>
      </w:r>
      <w:r>
        <w:rPr>
          <w:rFonts w:ascii="Cambria" w:hAnsi="Cambria"/>
          <w:sz w:val="24"/>
          <w:szCs w:val="24"/>
        </w:rPr>
        <w:t>%</w:t>
      </w:r>
    </w:p>
    <w:p w:rsidR="00702570" w:rsidRDefault="00702570" w:rsidP="00D5424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perdas</w:t>
      </w:r>
      <w:r w:rsidR="002B6A12">
        <w:rPr>
          <w:rFonts w:ascii="Cambria" w:hAnsi="Cambria"/>
          <w:sz w:val="24"/>
          <w:szCs w:val="24"/>
        </w:rPr>
        <w:t xml:space="preserve"> de água</w:t>
      </w:r>
      <w:r>
        <w:rPr>
          <w:rFonts w:ascii="Cambria" w:hAnsi="Cambria"/>
          <w:sz w:val="24"/>
          <w:szCs w:val="24"/>
        </w:rPr>
        <w:t xml:space="preserve"> reduziram </w:t>
      </w:r>
      <w:r w:rsidR="00FB27D8">
        <w:rPr>
          <w:rFonts w:ascii="Cambria" w:hAnsi="Cambria"/>
          <w:sz w:val="24"/>
          <w:szCs w:val="24"/>
        </w:rPr>
        <w:t>40</w:t>
      </w:r>
      <w:r>
        <w:rPr>
          <w:rFonts w:ascii="Cambria" w:hAnsi="Cambria"/>
          <w:sz w:val="24"/>
          <w:szCs w:val="24"/>
        </w:rPr>
        <w:t>%</w:t>
      </w:r>
      <w:r w:rsidR="00FB27D8">
        <w:rPr>
          <w:rFonts w:ascii="Cambria" w:hAnsi="Cambria"/>
          <w:sz w:val="24"/>
          <w:szCs w:val="24"/>
        </w:rPr>
        <w:t xml:space="preserve"> (de 75% para 45%)</w:t>
      </w:r>
    </w:p>
    <w:p w:rsidR="009C4609" w:rsidRDefault="00702570" w:rsidP="009C460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facturação está em dia </w:t>
      </w:r>
    </w:p>
    <w:p w:rsidR="009C4609" w:rsidRDefault="009C4609" w:rsidP="009C460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resposta a reclamações passou de 74% para 100%</w:t>
      </w:r>
    </w:p>
    <w:p w:rsidR="009C4609" w:rsidRDefault="009C4609" w:rsidP="009C460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9C4609" w:rsidRPr="009C4609" w:rsidRDefault="009C4609" w:rsidP="009C46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C4609">
        <w:rPr>
          <w:rFonts w:ascii="Cambria" w:hAnsi="Cambria"/>
          <w:sz w:val="24"/>
          <w:szCs w:val="24"/>
        </w:rPr>
        <w:t>Isto permitiu resultados operacionais (antes de DRG) no conjunto agregado da AdN, AdDP e S</w:t>
      </w:r>
      <w:r w:rsidR="008925FA">
        <w:rPr>
          <w:rFonts w:ascii="Cambria" w:hAnsi="Cambria"/>
          <w:sz w:val="24"/>
          <w:szCs w:val="24"/>
        </w:rPr>
        <w:t>D, passaram de 8,7 para 30,0 mi</w:t>
      </w:r>
      <w:r w:rsidRPr="009C4609">
        <w:rPr>
          <w:rFonts w:ascii="Cambria" w:hAnsi="Cambria"/>
          <w:sz w:val="24"/>
          <w:szCs w:val="24"/>
        </w:rPr>
        <w:t>lhões de euros</w:t>
      </w:r>
    </w:p>
    <w:p w:rsidR="00702570" w:rsidRPr="009C4609" w:rsidRDefault="00702570" w:rsidP="009C460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02570" w:rsidRDefault="00702570" w:rsidP="0070257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02570" w:rsidRDefault="00702570" w:rsidP="00233F3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Tudo isto permitiu</w:t>
      </w:r>
      <w:r w:rsidR="0044378B">
        <w:rPr>
          <w:rFonts w:ascii="Cambria" w:hAnsi="Cambria"/>
          <w:sz w:val="24"/>
          <w:szCs w:val="24"/>
        </w:rPr>
        <w:t xml:space="preserve"> </w:t>
      </w:r>
      <w:r w:rsidR="008503DB">
        <w:rPr>
          <w:rFonts w:ascii="Cambria" w:hAnsi="Cambria"/>
          <w:sz w:val="24"/>
          <w:szCs w:val="24"/>
        </w:rPr>
        <w:t xml:space="preserve">ainda </w:t>
      </w:r>
      <w:r w:rsidR="0044378B">
        <w:rPr>
          <w:rFonts w:ascii="Cambria" w:hAnsi="Cambria"/>
          <w:sz w:val="24"/>
          <w:szCs w:val="24"/>
        </w:rPr>
        <w:t xml:space="preserve">um resultado consolidado </w:t>
      </w:r>
      <w:r w:rsidR="008503DB">
        <w:rPr>
          <w:rFonts w:ascii="Cambria" w:hAnsi="Cambria"/>
          <w:sz w:val="24"/>
          <w:szCs w:val="24"/>
        </w:rPr>
        <w:t xml:space="preserve">na AdN pós-cisão </w:t>
      </w:r>
      <w:r w:rsidR="0044378B">
        <w:rPr>
          <w:rFonts w:ascii="Cambria" w:hAnsi="Cambria"/>
          <w:sz w:val="24"/>
          <w:szCs w:val="24"/>
        </w:rPr>
        <w:t>que se traduz</w:t>
      </w:r>
      <w:r>
        <w:rPr>
          <w:rFonts w:ascii="Cambria" w:hAnsi="Cambria"/>
          <w:sz w:val="24"/>
          <w:szCs w:val="24"/>
        </w:rPr>
        <w:t xml:space="preserve"> </w:t>
      </w:r>
      <w:r w:rsidR="0044378B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uma redução da dívida de 12</w:t>
      </w:r>
      <w:r w:rsidR="00752057">
        <w:rPr>
          <w:rFonts w:ascii="Cambria" w:hAnsi="Cambria"/>
          <w:sz w:val="24"/>
          <w:szCs w:val="24"/>
        </w:rPr>
        <w:t>,2</w:t>
      </w:r>
      <w:r>
        <w:rPr>
          <w:rFonts w:ascii="Cambria" w:hAnsi="Cambria"/>
          <w:sz w:val="24"/>
          <w:szCs w:val="24"/>
        </w:rPr>
        <w:t xml:space="preserve"> Milhões de euros, dívida que </w:t>
      </w:r>
      <w:r w:rsidR="004244A3">
        <w:rPr>
          <w:rFonts w:ascii="Cambria" w:hAnsi="Cambria"/>
          <w:sz w:val="24"/>
          <w:szCs w:val="24"/>
        </w:rPr>
        <w:t>é ainda de 589</w:t>
      </w:r>
      <w:r>
        <w:rPr>
          <w:rFonts w:ascii="Cambria" w:hAnsi="Cambria"/>
          <w:sz w:val="24"/>
          <w:szCs w:val="24"/>
        </w:rPr>
        <w:t xml:space="preserve">M€, e se dúvidas houver quanto à necessidade de uma continuada gestão rigorosa, o rácio da dívida pelo EBITDA continua </w:t>
      </w:r>
      <w:r w:rsidR="00752057">
        <w:rPr>
          <w:rFonts w:ascii="Cambria" w:hAnsi="Cambria"/>
          <w:sz w:val="24"/>
          <w:szCs w:val="24"/>
        </w:rPr>
        <w:t>a ser de quase 17</w:t>
      </w:r>
      <w:r>
        <w:rPr>
          <w:rFonts w:ascii="Cambria" w:hAnsi="Cambria"/>
          <w:sz w:val="24"/>
          <w:szCs w:val="24"/>
        </w:rPr>
        <w:t xml:space="preserve">… manifestamente </w:t>
      </w:r>
      <w:r w:rsidR="004244A3">
        <w:rPr>
          <w:rFonts w:ascii="Cambria" w:hAnsi="Cambria"/>
          <w:sz w:val="24"/>
          <w:szCs w:val="24"/>
        </w:rPr>
        <w:t>alto</w:t>
      </w:r>
      <w:r>
        <w:rPr>
          <w:rFonts w:ascii="Cambria" w:hAnsi="Cambria"/>
          <w:sz w:val="24"/>
          <w:szCs w:val="24"/>
        </w:rPr>
        <w:t xml:space="preserve">, mas ficou claro que conseguimos ultrapassar aquele que </w:t>
      </w:r>
      <w:r w:rsidR="001C6084">
        <w:rPr>
          <w:rFonts w:ascii="Cambria" w:hAnsi="Cambria"/>
          <w:sz w:val="24"/>
          <w:szCs w:val="24"/>
        </w:rPr>
        <w:t>era</w:t>
      </w:r>
      <w:r w:rsidR="009C4609">
        <w:rPr>
          <w:rFonts w:ascii="Cambria" w:hAnsi="Cambria"/>
          <w:sz w:val="24"/>
          <w:szCs w:val="24"/>
        </w:rPr>
        <w:t xml:space="preserve"> o perigo</w:t>
      </w:r>
      <w:r>
        <w:rPr>
          <w:rFonts w:ascii="Cambria" w:hAnsi="Cambria"/>
          <w:sz w:val="24"/>
          <w:szCs w:val="24"/>
        </w:rPr>
        <w:t xml:space="preserve"> da </w:t>
      </w:r>
      <w:r w:rsidR="004244A3">
        <w:rPr>
          <w:rFonts w:ascii="Cambria" w:hAnsi="Cambria"/>
          <w:sz w:val="24"/>
          <w:szCs w:val="24"/>
        </w:rPr>
        <w:t>“</w:t>
      </w:r>
      <w:r>
        <w:rPr>
          <w:rFonts w:ascii="Cambria" w:hAnsi="Cambria"/>
          <w:sz w:val="24"/>
          <w:szCs w:val="24"/>
        </w:rPr>
        <w:t>espiral da dívida</w:t>
      </w:r>
      <w:r w:rsidR="004244A3">
        <w:rPr>
          <w:rFonts w:ascii="Cambria" w:hAnsi="Cambria"/>
          <w:sz w:val="24"/>
          <w:szCs w:val="24"/>
        </w:rPr>
        <w:t>”</w:t>
      </w:r>
      <w:r w:rsidR="00233F32">
        <w:rPr>
          <w:rFonts w:ascii="Cambria" w:hAnsi="Cambria"/>
          <w:sz w:val="24"/>
          <w:szCs w:val="24"/>
        </w:rPr>
        <w:t>, e consolidar uma estrutura de financiamento adequada com um Fundo de Maneio pela primeira vez positivo de 49,7M€</w:t>
      </w:r>
      <w:r w:rsidR="009C4609">
        <w:rPr>
          <w:rFonts w:ascii="Cambria" w:hAnsi="Cambria"/>
          <w:sz w:val="24"/>
          <w:szCs w:val="24"/>
        </w:rPr>
        <w:t xml:space="preserve"> que compara com um valor negativo de 74M€ em 2016.</w:t>
      </w:r>
    </w:p>
    <w:p w:rsidR="00702570" w:rsidRDefault="00702570" w:rsidP="0070257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344F7" w:rsidRDefault="00702570" w:rsidP="0070257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Ao mesmo tempo, </w:t>
      </w:r>
      <w:r w:rsidR="00A57D05">
        <w:rPr>
          <w:rFonts w:ascii="Cambria" w:hAnsi="Cambria"/>
          <w:sz w:val="24"/>
          <w:szCs w:val="24"/>
        </w:rPr>
        <w:t>concluímos com sucesso</w:t>
      </w:r>
      <w:r w:rsidR="007344F7">
        <w:rPr>
          <w:rFonts w:ascii="Cambria" w:hAnsi="Cambria"/>
          <w:sz w:val="24"/>
          <w:szCs w:val="24"/>
        </w:rPr>
        <w:t>:</w:t>
      </w:r>
    </w:p>
    <w:p w:rsidR="00A57D05" w:rsidRPr="007344F7" w:rsidRDefault="00A57D05" w:rsidP="007344F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344F7">
        <w:rPr>
          <w:rFonts w:ascii="Cambria" w:hAnsi="Cambria"/>
          <w:sz w:val="24"/>
          <w:szCs w:val="24"/>
        </w:rPr>
        <w:t>o processo de regularização dos chamados precários…</w:t>
      </w:r>
      <w:r w:rsidR="00752057">
        <w:rPr>
          <w:rFonts w:ascii="Cambria" w:hAnsi="Cambria"/>
          <w:sz w:val="24"/>
          <w:szCs w:val="24"/>
        </w:rPr>
        <w:t xml:space="preserve"> hoje o universo da AdN tem 13</w:t>
      </w:r>
      <w:r w:rsidRPr="007344F7">
        <w:rPr>
          <w:rFonts w:ascii="Cambria" w:hAnsi="Cambria"/>
          <w:sz w:val="24"/>
          <w:szCs w:val="24"/>
        </w:rPr>
        <w:t xml:space="preserve"> trabalhadores </w:t>
      </w:r>
      <w:r w:rsidR="004612D8">
        <w:rPr>
          <w:rFonts w:ascii="Cambria" w:hAnsi="Cambria"/>
          <w:sz w:val="24"/>
          <w:szCs w:val="24"/>
        </w:rPr>
        <w:t>com vínculo não permanente, porque correspondem a actividades não permanentes (por exemplo substituições)</w:t>
      </w:r>
      <w:r w:rsidR="007344F7" w:rsidRPr="007344F7">
        <w:rPr>
          <w:rFonts w:ascii="Cambria" w:hAnsi="Cambria"/>
          <w:sz w:val="24"/>
          <w:szCs w:val="24"/>
        </w:rPr>
        <w:t>… abraçámos o programa de regularização  sem perder de vista a racionalidade económica e operacional</w:t>
      </w:r>
      <w:r w:rsidR="001C6084">
        <w:rPr>
          <w:rFonts w:ascii="Cambria" w:hAnsi="Cambria"/>
          <w:sz w:val="24"/>
          <w:szCs w:val="24"/>
        </w:rPr>
        <w:t>,</w:t>
      </w:r>
      <w:r w:rsidR="007344F7" w:rsidRPr="007344F7">
        <w:rPr>
          <w:rFonts w:ascii="Cambria" w:hAnsi="Cambria"/>
          <w:sz w:val="24"/>
          <w:szCs w:val="24"/>
        </w:rPr>
        <w:t xml:space="preserve"> e dos 59 contratos solicitados à comissão parit</w:t>
      </w:r>
      <w:r w:rsidR="00752057">
        <w:rPr>
          <w:rFonts w:ascii="Cambria" w:hAnsi="Cambria"/>
          <w:sz w:val="24"/>
          <w:szCs w:val="24"/>
        </w:rPr>
        <w:t>ária,</w:t>
      </w:r>
      <w:r w:rsidR="007344F7" w:rsidRPr="007344F7">
        <w:rPr>
          <w:rFonts w:ascii="Cambria" w:hAnsi="Cambria"/>
          <w:sz w:val="24"/>
          <w:szCs w:val="24"/>
        </w:rPr>
        <w:t xml:space="preserve"> foram </w:t>
      </w:r>
      <w:r w:rsidR="00752057">
        <w:rPr>
          <w:rFonts w:ascii="Cambria" w:hAnsi="Cambria"/>
          <w:sz w:val="24"/>
          <w:szCs w:val="24"/>
        </w:rPr>
        <w:t xml:space="preserve">todos </w:t>
      </w:r>
      <w:r w:rsidR="007344F7" w:rsidRPr="007344F7">
        <w:rPr>
          <w:rFonts w:ascii="Cambria" w:hAnsi="Cambria"/>
          <w:sz w:val="24"/>
          <w:szCs w:val="24"/>
        </w:rPr>
        <w:t>aprovados;</w:t>
      </w:r>
    </w:p>
    <w:p w:rsidR="00702570" w:rsidRPr="007344F7" w:rsidRDefault="00702570" w:rsidP="007344F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344F7">
        <w:rPr>
          <w:rFonts w:ascii="Cambria" w:hAnsi="Cambria"/>
          <w:sz w:val="24"/>
          <w:szCs w:val="24"/>
        </w:rPr>
        <w:t>lançámos um programa de formação profissional para melhorar a qualificação dos trabalhadores</w:t>
      </w:r>
      <w:r w:rsidR="0044378B">
        <w:rPr>
          <w:rFonts w:ascii="Cambria" w:hAnsi="Cambria"/>
          <w:sz w:val="24"/>
          <w:szCs w:val="24"/>
        </w:rPr>
        <w:t>, o programa Caudal, que estamos em crer fará história no sector e que pretendemos que no futuro seja aberto a autarquias e outras sociedades gestoras</w:t>
      </w:r>
      <w:r w:rsidRPr="007344F7">
        <w:rPr>
          <w:rFonts w:ascii="Cambria" w:hAnsi="Cambria"/>
          <w:sz w:val="24"/>
          <w:szCs w:val="24"/>
        </w:rPr>
        <w:t>;</w:t>
      </w:r>
    </w:p>
    <w:p w:rsidR="00702570" w:rsidRPr="007344F7" w:rsidRDefault="00702570" w:rsidP="007344F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344F7">
        <w:rPr>
          <w:rFonts w:ascii="Cambria" w:hAnsi="Cambria"/>
          <w:sz w:val="24"/>
          <w:szCs w:val="24"/>
        </w:rPr>
        <w:t xml:space="preserve">Abraçámos um programa de </w:t>
      </w:r>
      <w:r w:rsidR="008503DB">
        <w:rPr>
          <w:rFonts w:ascii="Cambria" w:hAnsi="Cambria"/>
          <w:sz w:val="24"/>
          <w:szCs w:val="24"/>
        </w:rPr>
        <w:t>trainees, tendo contratado</w:t>
      </w:r>
      <w:r w:rsidRPr="007344F7">
        <w:rPr>
          <w:rFonts w:ascii="Cambria" w:hAnsi="Cambria"/>
          <w:sz w:val="24"/>
          <w:szCs w:val="24"/>
        </w:rPr>
        <w:t xml:space="preserve"> jovens de elevado potencial</w:t>
      </w:r>
      <w:r w:rsidR="004612D8">
        <w:rPr>
          <w:rFonts w:ascii="Cambria" w:hAnsi="Cambria"/>
          <w:sz w:val="24"/>
          <w:szCs w:val="24"/>
        </w:rPr>
        <w:t xml:space="preserve">, captámos 20% do total do programa </w:t>
      </w:r>
      <w:r w:rsidR="008503DB">
        <w:rPr>
          <w:rFonts w:ascii="Cambria" w:hAnsi="Cambria"/>
          <w:sz w:val="24"/>
          <w:szCs w:val="24"/>
        </w:rPr>
        <w:t>de trainees do universo</w:t>
      </w:r>
      <w:r w:rsidR="004612D8">
        <w:rPr>
          <w:rFonts w:ascii="Cambria" w:hAnsi="Cambria"/>
          <w:sz w:val="24"/>
          <w:szCs w:val="24"/>
        </w:rPr>
        <w:t xml:space="preserve"> AdP</w:t>
      </w:r>
      <w:r w:rsidRPr="007344F7">
        <w:rPr>
          <w:rFonts w:ascii="Cambria" w:hAnsi="Cambria"/>
          <w:sz w:val="24"/>
          <w:szCs w:val="24"/>
        </w:rPr>
        <w:t>;</w:t>
      </w:r>
    </w:p>
    <w:p w:rsidR="000B19FE" w:rsidRDefault="00717393" w:rsidP="007344F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344F7">
        <w:rPr>
          <w:rFonts w:ascii="Cambria" w:hAnsi="Cambria"/>
          <w:sz w:val="24"/>
          <w:szCs w:val="24"/>
        </w:rPr>
        <w:t>Lançámos um programa de prevenção de segurança no trabalho que permitiu uma redução contínua dos índices de sini</w:t>
      </w:r>
      <w:r w:rsidR="00E06B70">
        <w:rPr>
          <w:rFonts w:ascii="Cambria" w:hAnsi="Cambria"/>
          <w:sz w:val="24"/>
          <w:szCs w:val="24"/>
        </w:rPr>
        <w:t>stralidade</w:t>
      </w:r>
      <w:r w:rsidR="00F96ED7">
        <w:rPr>
          <w:rFonts w:ascii="Cambria" w:hAnsi="Cambria"/>
          <w:sz w:val="24"/>
          <w:szCs w:val="24"/>
        </w:rPr>
        <w:t xml:space="preserve"> (que julgo também retratar uma melhoria do clima organizacional)</w:t>
      </w:r>
      <w:r w:rsidR="00E06B70">
        <w:rPr>
          <w:rFonts w:ascii="Cambria" w:hAnsi="Cambria"/>
          <w:sz w:val="24"/>
          <w:szCs w:val="24"/>
        </w:rPr>
        <w:t>:</w:t>
      </w:r>
    </w:p>
    <w:p w:rsidR="00E06B70" w:rsidRDefault="00E06B70" w:rsidP="00E06B70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Nº de acidentes com baixa passaram de 55 em 2016, para 36 em 2017 e </w:t>
      </w:r>
      <w:r w:rsidR="008503DB">
        <w:rPr>
          <w:rFonts w:ascii="Cambria" w:hAnsi="Cambria"/>
          <w:sz w:val="24"/>
          <w:szCs w:val="24"/>
        </w:rPr>
        <w:t xml:space="preserve">em 2018 </w:t>
      </w:r>
      <w:r>
        <w:rPr>
          <w:rFonts w:ascii="Cambria" w:hAnsi="Cambria"/>
          <w:sz w:val="24"/>
          <w:szCs w:val="24"/>
        </w:rPr>
        <w:t>até ontem, quase fecho de semestre</w:t>
      </w:r>
      <w:r w:rsidR="008503DB">
        <w:rPr>
          <w:rFonts w:ascii="Cambria" w:hAnsi="Cambria"/>
          <w:sz w:val="24"/>
          <w:szCs w:val="24"/>
        </w:rPr>
        <w:t>, tinham sido</w:t>
      </w:r>
      <w:r>
        <w:rPr>
          <w:rFonts w:ascii="Cambria" w:hAnsi="Cambria"/>
          <w:sz w:val="24"/>
          <w:szCs w:val="24"/>
        </w:rPr>
        <w:t xml:space="preserve"> 3!</w:t>
      </w:r>
    </w:p>
    <w:p w:rsidR="00E06B70" w:rsidRPr="007344F7" w:rsidRDefault="00E06B70" w:rsidP="00E06B70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Nº de dias perdidos passaram de 971 em 2016 para 605 em 2017 e eram até ontem 36</w:t>
      </w:r>
      <w:r w:rsidR="008503DB">
        <w:rPr>
          <w:rFonts w:ascii="Cambria" w:hAnsi="Cambria"/>
          <w:sz w:val="24"/>
          <w:szCs w:val="24"/>
        </w:rPr>
        <w:t xml:space="preserve"> em 2018</w:t>
      </w:r>
    </w:p>
    <w:p w:rsidR="00702570" w:rsidRDefault="00696D48" w:rsidP="007344F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Optimizá</w:t>
      </w:r>
      <w:r w:rsidR="000B19FE" w:rsidRPr="007344F7">
        <w:rPr>
          <w:rFonts w:ascii="Cambria" w:hAnsi="Cambria"/>
          <w:sz w:val="24"/>
          <w:szCs w:val="24"/>
        </w:rPr>
        <w:t xml:space="preserve">mos o consumo de reagentes nas </w:t>
      </w:r>
      <w:r w:rsidR="001850A4">
        <w:rPr>
          <w:rFonts w:ascii="Cambria" w:hAnsi="Cambria"/>
          <w:sz w:val="24"/>
          <w:szCs w:val="24"/>
        </w:rPr>
        <w:t>ETA e ETAR</w:t>
      </w:r>
      <w:r w:rsidR="000B19FE" w:rsidRPr="007344F7">
        <w:rPr>
          <w:rFonts w:ascii="Cambria" w:hAnsi="Cambria"/>
          <w:sz w:val="24"/>
          <w:szCs w:val="24"/>
        </w:rPr>
        <w:t xml:space="preserve"> em</w:t>
      </w:r>
      <w:r w:rsidR="009C4609">
        <w:rPr>
          <w:rFonts w:ascii="Cambria" w:hAnsi="Cambria"/>
          <w:sz w:val="24"/>
          <w:szCs w:val="24"/>
        </w:rPr>
        <w:t xml:space="preserve"> cerca de 30%</w:t>
      </w:r>
      <w:r w:rsidR="000B19FE" w:rsidRPr="007344F7">
        <w:rPr>
          <w:rFonts w:ascii="Cambria" w:hAnsi="Cambria"/>
          <w:sz w:val="24"/>
          <w:szCs w:val="24"/>
        </w:rPr>
        <w:t>; renegociámos contratos de</w:t>
      </w:r>
      <w:r w:rsidR="00717393" w:rsidRPr="007344F7">
        <w:rPr>
          <w:rFonts w:ascii="Cambria" w:hAnsi="Cambria"/>
          <w:sz w:val="24"/>
          <w:szCs w:val="24"/>
        </w:rPr>
        <w:t xml:space="preserve"> </w:t>
      </w:r>
      <w:r w:rsidR="000B19FE" w:rsidRPr="007344F7">
        <w:rPr>
          <w:rFonts w:ascii="Cambria" w:hAnsi="Cambria"/>
          <w:sz w:val="24"/>
          <w:szCs w:val="24"/>
        </w:rPr>
        <w:t>reagentes (por exemplo nos gases industriais temos poupanças de 30%), em algumas inst</w:t>
      </w:r>
      <w:r w:rsidR="001850A4">
        <w:rPr>
          <w:rFonts w:ascii="Cambria" w:hAnsi="Cambria"/>
          <w:sz w:val="24"/>
          <w:szCs w:val="24"/>
        </w:rPr>
        <w:t xml:space="preserve">alações reduzimos </w:t>
      </w:r>
      <w:r w:rsidR="008925FA">
        <w:rPr>
          <w:rFonts w:ascii="Cambria" w:hAnsi="Cambria"/>
          <w:sz w:val="24"/>
          <w:szCs w:val="24"/>
        </w:rPr>
        <w:t xml:space="preserve">já, e por agora, </w:t>
      </w:r>
      <w:r w:rsidR="001850A4">
        <w:rPr>
          <w:rFonts w:ascii="Cambria" w:hAnsi="Cambria"/>
          <w:sz w:val="24"/>
          <w:szCs w:val="24"/>
        </w:rPr>
        <w:t>a energia em 30</w:t>
      </w:r>
      <w:r w:rsidR="00A73105">
        <w:rPr>
          <w:rFonts w:ascii="Cambria" w:hAnsi="Cambria"/>
          <w:sz w:val="24"/>
          <w:szCs w:val="24"/>
        </w:rPr>
        <w:t>%;</w:t>
      </w:r>
      <w:r w:rsidR="000B19FE" w:rsidRPr="007344F7">
        <w:rPr>
          <w:rFonts w:ascii="Cambria" w:hAnsi="Cambria"/>
          <w:sz w:val="24"/>
          <w:szCs w:val="24"/>
        </w:rPr>
        <w:t xml:space="preserve"> tomamos iniciativas de eficiência energética que </w:t>
      </w:r>
      <w:r w:rsidR="008925FA">
        <w:rPr>
          <w:rFonts w:ascii="Cambria" w:hAnsi="Cambria"/>
          <w:sz w:val="24"/>
          <w:szCs w:val="24"/>
        </w:rPr>
        <w:t>deverão</w:t>
      </w:r>
      <w:r w:rsidR="000B19FE" w:rsidRPr="007344F7">
        <w:rPr>
          <w:rFonts w:ascii="Cambria" w:hAnsi="Cambria"/>
          <w:sz w:val="24"/>
          <w:szCs w:val="24"/>
        </w:rPr>
        <w:t xml:space="preserve"> permitir </w:t>
      </w:r>
      <w:r w:rsidR="008925FA">
        <w:rPr>
          <w:rFonts w:ascii="Cambria" w:hAnsi="Cambria"/>
          <w:sz w:val="24"/>
          <w:szCs w:val="24"/>
        </w:rPr>
        <w:t xml:space="preserve">em breve </w:t>
      </w:r>
      <w:r w:rsidR="000B19FE" w:rsidRPr="007344F7">
        <w:rPr>
          <w:rFonts w:ascii="Cambria" w:hAnsi="Cambria"/>
          <w:sz w:val="24"/>
          <w:szCs w:val="24"/>
        </w:rPr>
        <w:t>alcançar a neutralidade energética em pelo m</w:t>
      </w:r>
      <w:r w:rsidR="0018630D">
        <w:rPr>
          <w:rFonts w:ascii="Cambria" w:hAnsi="Cambria"/>
          <w:sz w:val="24"/>
          <w:szCs w:val="24"/>
        </w:rPr>
        <w:t>enos 2</w:t>
      </w:r>
      <w:r w:rsidR="000B19FE" w:rsidRPr="007344F7">
        <w:rPr>
          <w:rFonts w:ascii="Cambria" w:hAnsi="Cambria"/>
          <w:sz w:val="24"/>
          <w:szCs w:val="24"/>
        </w:rPr>
        <w:t xml:space="preserve"> instalações.</w:t>
      </w:r>
    </w:p>
    <w:p w:rsidR="00F96ED7" w:rsidRDefault="00F96ED7" w:rsidP="007344F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Tudo isto com uma </w:t>
      </w:r>
      <w:r w:rsidR="008503DB">
        <w:rPr>
          <w:rFonts w:ascii="Cambria" w:hAnsi="Cambria"/>
          <w:sz w:val="24"/>
          <w:szCs w:val="24"/>
        </w:rPr>
        <w:t xml:space="preserve">da qualidade do serviço que se traduz no </w:t>
      </w:r>
      <w:r>
        <w:rPr>
          <w:rFonts w:ascii="Cambria" w:hAnsi="Cambria"/>
          <w:sz w:val="24"/>
          <w:szCs w:val="24"/>
        </w:rPr>
        <w:t>cumprime</w:t>
      </w:r>
      <w:r w:rsidR="008503DB">
        <w:rPr>
          <w:rFonts w:ascii="Cambria" w:hAnsi="Cambria"/>
          <w:sz w:val="24"/>
          <w:szCs w:val="24"/>
        </w:rPr>
        <w:t>nto do PCQA</w:t>
      </w:r>
      <w:r w:rsidR="0050382D">
        <w:rPr>
          <w:rFonts w:ascii="Cambria" w:hAnsi="Cambria"/>
          <w:sz w:val="24"/>
          <w:szCs w:val="24"/>
        </w:rPr>
        <w:t xml:space="preserve"> de 99,9</w:t>
      </w:r>
      <w:r>
        <w:rPr>
          <w:rFonts w:ascii="Cambria" w:hAnsi="Cambria"/>
          <w:sz w:val="24"/>
          <w:szCs w:val="24"/>
        </w:rPr>
        <w:t>%</w:t>
      </w:r>
      <w:r w:rsidR="00057B5B">
        <w:rPr>
          <w:rFonts w:ascii="Cambria" w:hAnsi="Cambria"/>
          <w:sz w:val="24"/>
          <w:szCs w:val="24"/>
        </w:rPr>
        <w:t xml:space="preserve"> e cumprimento do PCQAR</w:t>
      </w:r>
      <w:r w:rsidR="0050382D">
        <w:rPr>
          <w:rFonts w:ascii="Cambria" w:hAnsi="Cambria"/>
          <w:sz w:val="24"/>
          <w:szCs w:val="24"/>
        </w:rPr>
        <w:t xml:space="preserve"> de 99,2</w:t>
      </w:r>
      <w:r w:rsidR="00057B5B">
        <w:rPr>
          <w:rFonts w:ascii="Cambria" w:hAnsi="Cambria"/>
          <w:sz w:val="24"/>
          <w:szCs w:val="24"/>
        </w:rPr>
        <w:t>% sem que num ano de seca extrema tenha havido qualquer rotura do serviço e com um</w:t>
      </w:r>
      <w:r w:rsidR="00F11B2E">
        <w:rPr>
          <w:rFonts w:ascii="Cambria" w:hAnsi="Cambria"/>
          <w:sz w:val="24"/>
          <w:szCs w:val="24"/>
        </w:rPr>
        <w:t xml:space="preserve"> adicional esforço no </w:t>
      </w:r>
      <w:r w:rsidR="00057B5B">
        <w:rPr>
          <w:rFonts w:ascii="Cambria" w:hAnsi="Cambria"/>
          <w:sz w:val="24"/>
          <w:szCs w:val="24"/>
        </w:rPr>
        <w:t xml:space="preserve"> apoio intenso </w:t>
      </w:r>
      <w:r w:rsidR="0050382D">
        <w:rPr>
          <w:rFonts w:ascii="Cambria" w:hAnsi="Cambria"/>
          <w:sz w:val="24"/>
          <w:szCs w:val="24"/>
        </w:rPr>
        <w:t>ao sistema multimunicipal da região de Viseu.</w:t>
      </w:r>
    </w:p>
    <w:p w:rsidR="004612D8" w:rsidRPr="007344F7" w:rsidRDefault="004612D8" w:rsidP="007344F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B19FE" w:rsidRDefault="000B19FE" w:rsidP="0070257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B19FE" w:rsidRDefault="000B19FE" w:rsidP="0070257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 não podia deixar de referir que isto não foi feito pela administração</w:t>
      </w:r>
      <w:r w:rsidR="007344F7">
        <w:rPr>
          <w:rFonts w:ascii="Cambria" w:hAnsi="Cambria"/>
          <w:sz w:val="24"/>
          <w:szCs w:val="24"/>
        </w:rPr>
        <w:t>, foi pelos colaboradores</w:t>
      </w:r>
      <w:r>
        <w:rPr>
          <w:rFonts w:ascii="Cambria" w:hAnsi="Cambria"/>
          <w:sz w:val="24"/>
          <w:szCs w:val="24"/>
        </w:rPr>
        <w:t>… mas</w:t>
      </w:r>
      <w:r w:rsidR="007344F7">
        <w:rPr>
          <w:rFonts w:ascii="Cambria" w:hAnsi="Cambria"/>
          <w:sz w:val="24"/>
          <w:szCs w:val="24"/>
        </w:rPr>
        <w:t xml:space="preserve"> também não prescindo de dizer que</w:t>
      </w:r>
      <w:r>
        <w:rPr>
          <w:rFonts w:ascii="Cambria" w:hAnsi="Cambria"/>
          <w:sz w:val="24"/>
          <w:szCs w:val="24"/>
        </w:rPr>
        <w:t xml:space="preserve"> foi seguramente estimulada pela administração… ao mesmo tempo que demos o exemplo… </w:t>
      </w:r>
    </w:p>
    <w:p w:rsidR="000B19FE" w:rsidRDefault="00A57D05" w:rsidP="000B19F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Prescindimos do</w:t>
      </w:r>
      <w:r w:rsidR="000B19FE">
        <w:rPr>
          <w:rFonts w:ascii="Cambria" w:hAnsi="Cambria"/>
          <w:sz w:val="24"/>
          <w:szCs w:val="24"/>
        </w:rPr>
        <w:t xml:space="preserve"> serviço de motoristas</w:t>
      </w:r>
      <w:r>
        <w:rPr>
          <w:rFonts w:ascii="Cambria" w:hAnsi="Cambria"/>
          <w:sz w:val="24"/>
          <w:szCs w:val="24"/>
        </w:rPr>
        <w:t>, que requalificámos para funções operacionais</w:t>
      </w:r>
      <w:r w:rsidR="00193659">
        <w:rPr>
          <w:rFonts w:ascii="Cambria" w:hAnsi="Cambria"/>
          <w:sz w:val="24"/>
          <w:szCs w:val="24"/>
        </w:rPr>
        <w:t>, ao mesmo tempo que instalámos o sistema de gestão de frota nos carros da administração</w:t>
      </w:r>
      <w:r w:rsidR="000B19FE">
        <w:rPr>
          <w:rFonts w:ascii="Cambria" w:hAnsi="Cambria"/>
          <w:sz w:val="24"/>
          <w:szCs w:val="24"/>
        </w:rPr>
        <w:t>;</w:t>
      </w:r>
    </w:p>
    <w:p w:rsidR="000B19FE" w:rsidRDefault="000B19FE" w:rsidP="000B19F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0B19FE">
        <w:rPr>
          <w:rFonts w:ascii="Cambria" w:hAnsi="Cambria"/>
          <w:sz w:val="24"/>
          <w:szCs w:val="24"/>
        </w:rPr>
        <w:t>Fomos os primeiros a adoptar práticas de partilha de áreas de trabalho… eu na AdDP partilho o gabinete com um administrador executivo, e na AdN a administração trabalha num espaço partilhado.</w:t>
      </w:r>
    </w:p>
    <w:p w:rsidR="0050382D" w:rsidRDefault="0050382D" w:rsidP="0050382D">
      <w:pPr>
        <w:pStyle w:val="PargrafodaLista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344F7" w:rsidRDefault="00A57D05" w:rsidP="00A57D0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…não, gerir não é um exercício de busca da popularidade</w:t>
      </w:r>
      <w:r w:rsidR="0044378B">
        <w:rPr>
          <w:rFonts w:ascii="Cambria" w:hAnsi="Cambria"/>
          <w:sz w:val="24"/>
          <w:szCs w:val="24"/>
        </w:rPr>
        <w:t>,</w:t>
      </w:r>
      <w:r w:rsidR="007344F7">
        <w:rPr>
          <w:rFonts w:ascii="Cambria" w:hAnsi="Cambria"/>
          <w:sz w:val="24"/>
          <w:szCs w:val="24"/>
        </w:rPr>
        <w:t xml:space="preserve"> </w:t>
      </w:r>
      <w:r w:rsidR="00F96ED7">
        <w:rPr>
          <w:rFonts w:ascii="Cambria" w:hAnsi="Cambria"/>
          <w:sz w:val="24"/>
          <w:szCs w:val="24"/>
        </w:rPr>
        <w:t xml:space="preserve">e </w:t>
      </w:r>
      <w:r w:rsidR="007344F7">
        <w:rPr>
          <w:rFonts w:ascii="Cambria" w:hAnsi="Cambria"/>
          <w:sz w:val="24"/>
          <w:szCs w:val="24"/>
        </w:rPr>
        <w:t xml:space="preserve">por isso </w:t>
      </w:r>
      <w:r w:rsidR="00F96ED7">
        <w:rPr>
          <w:rFonts w:ascii="Cambria" w:hAnsi="Cambria"/>
          <w:sz w:val="24"/>
          <w:szCs w:val="24"/>
        </w:rPr>
        <w:t xml:space="preserve">apesar de </w:t>
      </w:r>
      <w:r w:rsidR="00F11B2E">
        <w:rPr>
          <w:rFonts w:ascii="Cambria" w:hAnsi="Cambria"/>
          <w:sz w:val="24"/>
          <w:szCs w:val="24"/>
        </w:rPr>
        <w:t>nunca nos escusar</w:t>
      </w:r>
      <w:r w:rsidR="007344F7">
        <w:rPr>
          <w:rFonts w:ascii="Cambria" w:hAnsi="Cambria"/>
          <w:sz w:val="24"/>
          <w:szCs w:val="24"/>
        </w:rPr>
        <w:t xml:space="preserve">mos a esclarecer </w:t>
      </w:r>
      <w:r w:rsidR="00C51FD8">
        <w:rPr>
          <w:rFonts w:ascii="Cambria" w:hAnsi="Cambria"/>
          <w:sz w:val="24"/>
          <w:szCs w:val="24"/>
        </w:rPr>
        <w:t xml:space="preserve">os trabalhadores </w:t>
      </w:r>
      <w:r w:rsidR="00F11B2E">
        <w:rPr>
          <w:rFonts w:ascii="Cambria" w:hAnsi="Cambria"/>
          <w:sz w:val="24"/>
          <w:szCs w:val="24"/>
        </w:rPr>
        <w:t xml:space="preserve">as nossas decisões </w:t>
      </w:r>
      <w:r w:rsidR="00F96ED7">
        <w:rPr>
          <w:rFonts w:ascii="Cambria" w:hAnsi="Cambria"/>
          <w:sz w:val="24"/>
          <w:szCs w:val="24"/>
        </w:rPr>
        <w:t xml:space="preserve">em </w:t>
      </w:r>
      <w:r w:rsidR="006F265F">
        <w:rPr>
          <w:rFonts w:ascii="Cambria" w:hAnsi="Cambria"/>
          <w:sz w:val="24"/>
          <w:szCs w:val="24"/>
        </w:rPr>
        <w:t>múltiplas e sistemáticas reuniões de quadros e com trabalhadores,</w:t>
      </w:r>
      <w:r w:rsidR="007344F7">
        <w:rPr>
          <w:rFonts w:ascii="Cambria" w:hAnsi="Cambria"/>
          <w:sz w:val="24"/>
          <w:szCs w:val="24"/>
        </w:rPr>
        <w:t xml:space="preserve"> mas não nos deixamos </w:t>
      </w:r>
      <w:r w:rsidR="0050382D">
        <w:rPr>
          <w:rFonts w:ascii="Cambria" w:hAnsi="Cambria"/>
          <w:sz w:val="24"/>
          <w:szCs w:val="24"/>
        </w:rPr>
        <w:t>d</w:t>
      </w:r>
      <w:r w:rsidR="00F11B2E">
        <w:rPr>
          <w:rFonts w:ascii="Cambria" w:hAnsi="Cambria"/>
          <w:sz w:val="24"/>
          <w:szCs w:val="24"/>
        </w:rPr>
        <w:t>esviar dum caminho que considerá</w:t>
      </w:r>
      <w:r w:rsidR="0050382D">
        <w:rPr>
          <w:rFonts w:ascii="Cambria" w:hAnsi="Cambria"/>
          <w:sz w:val="24"/>
          <w:szCs w:val="24"/>
        </w:rPr>
        <w:t>mos adequado</w:t>
      </w:r>
      <w:r w:rsidR="007344F7">
        <w:rPr>
          <w:rFonts w:ascii="Cambria" w:hAnsi="Cambria"/>
          <w:sz w:val="24"/>
          <w:szCs w:val="24"/>
        </w:rPr>
        <w:t>…</w:t>
      </w:r>
      <w:r>
        <w:rPr>
          <w:rFonts w:ascii="Cambria" w:hAnsi="Cambria"/>
          <w:sz w:val="24"/>
          <w:szCs w:val="24"/>
        </w:rPr>
        <w:t xml:space="preserve"> e sim, não existe melhor fonte </w:t>
      </w:r>
      <w:r w:rsidR="007344F7">
        <w:rPr>
          <w:rFonts w:ascii="Cambria" w:hAnsi="Cambria"/>
          <w:sz w:val="24"/>
          <w:szCs w:val="24"/>
        </w:rPr>
        <w:t xml:space="preserve">de autoridade do que </w:t>
      </w:r>
      <w:r w:rsidR="0050382D">
        <w:rPr>
          <w:rFonts w:ascii="Cambria" w:hAnsi="Cambria"/>
          <w:sz w:val="24"/>
          <w:szCs w:val="24"/>
        </w:rPr>
        <w:t>o exemplo, e nisso não presci</w:t>
      </w:r>
      <w:r w:rsidR="00F11B2E">
        <w:rPr>
          <w:rFonts w:ascii="Cambria" w:hAnsi="Cambria"/>
          <w:sz w:val="24"/>
          <w:szCs w:val="24"/>
        </w:rPr>
        <w:t>ndi</w:t>
      </w:r>
      <w:r w:rsidR="0050382D">
        <w:rPr>
          <w:rFonts w:ascii="Cambria" w:hAnsi="Cambria"/>
          <w:sz w:val="24"/>
          <w:szCs w:val="24"/>
        </w:rPr>
        <w:t>mos</w:t>
      </w:r>
      <w:r w:rsidR="007344F7">
        <w:rPr>
          <w:rFonts w:ascii="Cambria" w:hAnsi="Cambria"/>
          <w:sz w:val="24"/>
          <w:szCs w:val="24"/>
        </w:rPr>
        <w:t xml:space="preserve"> de prestar contas com</w:t>
      </w:r>
      <w:r w:rsidR="0044378B">
        <w:rPr>
          <w:rFonts w:ascii="Cambria" w:hAnsi="Cambria"/>
          <w:sz w:val="24"/>
          <w:szCs w:val="24"/>
        </w:rPr>
        <w:t xml:space="preserve"> </w:t>
      </w:r>
      <w:r w:rsidR="007344F7">
        <w:rPr>
          <w:rFonts w:ascii="Cambria" w:hAnsi="Cambria"/>
          <w:sz w:val="24"/>
          <w:szCs w:val="24"/>
        </w:rPr>
        <w:t>factos e não com especulações.</w:t>
      </w:r>
    </w:p>
    <w:p w:rsidR="00F11B2E" w:rsidRDefault="00F11B2E" w:rsidP="00A57D0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16EC9" w:rsidRDefault="0044378B" w:rsidP="00A57D0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Importa pois falar das instalações, mas tal conversa não pode ser feita sem uma análise da história da organização… a ADN de hoje, que tem sede societária em, Vila Real (e bem, se olharmos nomeadamente à geografia dos sistemas, VR está no centro de gravidade) </w:t>
      </w:r>
      <w:r w:rsidR="00C16EC9">
        <w:rPr>
          <w:rFonts w:ascii="Cambria" w:hAnsi="Cambria"/>
          <w:sz w:val="24"/>
          <w:szCs w:val="24"/>
        </w:rPr>
        <w:t xml:space="preserve">e </w:t>
      </w:r>
      <w:r>
        <w:rPr>
          <w:rFonts w:ascii="Cambria" w:hAnsi="Cambria"/>
          <w:sz w:val="24"/>
          <w:szCs w:val="24"/>
        </w:rPr>
        <w:t>resulta da fusão de 4 empresas, a saber, AdML, AdAve, AdC</w:t>
      </w:r>
      <w:r w:rsidR="00C16EC9">
        <w:rPr>
          <w:rFonts w:ascii="Cambria" w:hAnsi="Cambria"/>
          <w:sz w:val="24"/>
          <w:szCs w:val="24"/>
        </w:rPr>
        <w:t>ávado e AdTMAD, que tinham sede</w:t>
      </w:r>
      <w:r w:rsidR="00F11B2E">
        <w:rPr>
          <w:rFonts w:ascii="Cambria" w:hAnsi="Cambria"/>
          <w:sz w:val="24"/>
          <w:szCs w:val="24"/>
        </w:rPr>
        <w:t>s</w:t>
      </w:r>
      <w:r w:rsidR="00C16EC9">
        <w:rPr>
          <w:rFonts w:ascii="Cambria" w:hAnsi="Cambria"/>
          <w:sz w:val="24"/>
          <w:szCs w:val="24"/>
        </w:rPr>
        <w:t xml:space="preserve"> respectivamente</w:t>
      </w:r>
      <w:r>
        <w:rPr>
          <w:rFonts w:ascii="Cambria" w:hAnsi="Cambria"/>
          <w:sz w:val="24"/>
          <w:szCs w:val="24"/>
        </w:rPr>
        <w:t xml:space="preserve"> em Viana, Guimarães, Barcelos e Vila Real</w:t>
      </w:r>
      <w:r w:rsidR="00C16EC9">
        <w:rPr>
          <w:rFonts w:ascii="Cambria" w:hAnsi="Cambria"/>
          <w:sz w:val="24"/>
          <w:szCs w:val="24"/>
        </w:rPr>
        <w:t>. Destas, apenas Barcelos são instalações próprias sem outros encargos que não sejam os associados à sua utilização</w:t>
      </w:r>
      <w:r w:rsidR="006F265F">
        <w:rPr>
          <w:rFonts w:ascii="Cambria" w:hAnsi="Cambria"/>
          <w:sz w:val="24"/>
          <w:szCs w:val="24"/>
        </w:rPr>
        <w:t xml:space="preserve"> e tê</w:t>
      </w:r>
      <w:r w:rsidR="00C16EC9">
        <w:rPr>
          <w:rFonts w:ascii="Cambria" w:hAnsi="Cambria"/>
          <w:sz w:val="24"/>
          <w:szCs w:val="24"/>
        </w:rPr>
        <w:t xml:space="preserve">m estado muito sub-utilizadas. </w:t>
      </w:r>
    </w:p>
    <w:p w:rsidR="00C16EC9" w:rsidRDefault="00C16EC9" w:rsidP="00A57D0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 Vila Real, até ao início de 2018, cerca de 60 pessoas estavam instaladas numa moradia, sem qualquer licenciamento para utilização colectiva</w:t>
      </w:r>
      <w:r w:rsidR="00C51FD8">
        <w:rPr>
          <w:rFonts w:ascii="Cambria" w:hAnsi="Cambria"/>
          <w:sz w:val="24"/>
          <w:szCs w:val="24"/>
        </w:rPr>
        <w:t xml:space="preserve"> e</w:t>
      </w:r>
      <w:r w:rsidR="006F265F">
        <w:rPr>
          <w:rFonts w:ascii="Cambria" w:hAnsi="Cambria"/>
          <w:sz w:val="24"/>
          <w:szCs w:val="24"/>
        </w:rPr>
        <w:t xml:space="preserve"> de</w:t>
      </w:r>
      <w:r w:rsidR="00C51FD8">
        <w:rPr>
          <w:rFonts w:ascii="Cambria" w:hAnsi="Cambria"/>
          <w:sz w:val="24"/>
          <w:szCs w:val="24"/>
        </w:rPr>
        <w:t xml:space="preserve"> serviços </w:t>
      </w:r>
      <w:r>
        <w:rPr>
          <w:rFonts w:ascii="Cambria" w:hAnsi="Cambria"/>
          <w:sz w:val="24"/>
          <w:szCs w:val="24"/>
        </w:rPr>
        <w:t>, com enormes riscos de segurança, conforme atestam os vários relatórios de auditoria, alguns com mais de 5 anos, apesar do custo de cerca de 5</w:t>
      </w:r>
      <w:r w:rsidR="006F265F">
        <w:rPr>
          <w:rFonts w:ascii="Cambria" w:hAnsi="Cambria"/>
          <w:sz w:val="24"/>
          <w:szCs w:val="24"/>
        </w:rPr>
        <w:t>0.</w:t>
      </w:r>
      <w:r>
        <w:rPr>
          <w:rFonts w:ascii="Cambria" w:hAnsi="Cambria"/>
          <w:sz w:val="24"/>
          <w:szCs w:val="24"/>
        </w:rPr>
        <w:t>000€/</w:t>
      </w:r>
      <w:r w:rsidR="006F265F">
        <w:rPr>
          <w:rFonts w:ascii="Cambria" w:hAnsi="Cambria"/>
          <w:sz w:val="24"/>
          <w:szCs w:val="24"/>
        </w:rPr>
        <w:t>ano</w:t>
      </w:r>
      <w:r>
        <w:rPr>
          <w:rFonts w:ascii="Cambria" w:hAnsi="Cambria"/>
          <w:sz w:val="24"/>
          <w:szCs w:val="24"/>
        </w:rPr>
        <w:t xml:space="preserve"> de arrendamento (escritório e estacionamento). Hoje, temos um espaço adequado, num edifício requalificado, no centro da cidade, onde despendemos menos do que nas instalações antigas;</w:t>
      </w:r>
    </w:p>
    <w:p w:rsidR="006808D4" w:rsidRDefault="00C16EC9" w:rsidP="00A57D0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Em Viana do Castelo, 20 pessoas estavam instaladas em 2000m2 com um custo de exploração de 60.000€/anuais, </w:t>
      </w:r>
      <w:r w:rsidR="00F11B2E">
        <w:rPr>
          <w:rFonts w:ascii="Cambria" w:hAnsi="Cambria"/>
          <w:sz w:val="24"/>
          <w:szCs w:val="24"/>
        </w:rPr>
        <w:t xml:space="preserve">a que acrescem mais de 120.000€ em encargos financeiros, 20 pessoas </w:t>
      </w:r>
      <w:r>
        <w:rPr>
          <w:rFonts w:ascii="Cambria" w:hAnsi="Cambria"/>
          <w:sz w:val="24"/>
          <w:szCs w:val="24"/>
        </w:rPr>
        <w:t>destacadas da estrutura de direcção que se concentrava em Vila Real e Guimarães… a reinstalação destes serviços, foi consumada no início de 2018 em articulação com as estruturas represe</w:t>
      </w:r>
      <w:r w:rsidR="006808D4">
        <w:rPr>
          <w:rFonts w:ascii="Cambria" w:hAnsi="Cambria"/>
          <w:sz w:val="24"/>
          <w:szCs w:val="24"/>
        </w:rPr>
        <w:t>ntativas dos trabalhadores e</w:t>
      </w:r>
      <w:r w:rsidR="00F11B2E">
        <w:rPr>
          <w:rFonts w:ascii="Cambria" w:hAnsi="Cambria"/>
          <w:sz w:val="24"/>
          <w:szCs w:val="24"/>
        </w:rPr>
        <w:t>, apesar das reservas iniciais,</w:t>
      </w:r>
      <w:r w:rsidR="006808D4">
        <w:rPr>
          <w:rFonts w:ascii="Cambria" w:hAnsi="Cambria"/>
          <w:sz w:val="24"/>
          <w:szCs w:val="24"/>
        </w:rPr>
        <w:t xml:space="preserve"> creio que hoje ninguém pode dizer que foi um processo de que os trabalhadores ou a empresa saiu a perder;</w:t>
      </w:r>
    </w:p>
    <w:p w:rsidR="0044378B" w:rsidRDefault="006808D4" w:rsidP="00A57D0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 Guimarães, a AdN tentou uma negociação com vista a uma maior racionalidade do contrato de arrendamento, nomeadamente considerando que exi</w:t>
      </w:r>
      <w:r w:rsidR="00FB27D8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tiam áreas superabundantes e que o valor da renda por m2 era exagerado. Esse processo não teve sucesso, tendo existido um afastamento de posições por manifesta inflexibilidade do VSC, nosso senhorio. Importa referir que a AdAve gastou, há 14 anos, cerca de 1.2 Milhões de Euros em obras de adaptação do vão da bancada para o tornar um espaço habitável, e que desde então paga cerca de 200.000€/ano de renda, tendo apesar disso que suportar os custos de manutenção e conservação do edifício…. O</w:t>
      </w:r>
      <w:r w:rsidR="00C51FD8">
        <w:rPr>
          <w:rFonts w:ascii="Cambria" w:hAnsi="Cambria"/>
          <w:sz w:val="24"/>
          <w:szCs w:val="24"/>
        </w:rPr>
        <w:t>ra é</w:t>
      </w:r>
      <w:r>
        <w:rPr>
          <w:rFonts w:ascii="Cambria" w:hAnsi="Cambria"/>
          <w:sz w:val="24"/>
          <w:szCs w:val="24"/>
        </w:rPr>
        <w:t xml:space="preserve"> isto que, ante o impasse negocial, trataremos de corrigir como se impõe</w:t>
      </w:r>
      <w:r w:rsidR="00CC71F4">
        <w:rPr>
          <w:rFonts w:ascii="Cambria" w:hAnsi="Cambria"/>
          <w:sz w:val="24"/>
          <w:szCs w:val="24"/>
        </w:rPr>
        <w:t xml:space="preserve">… temos em mão um relatório do perito que reconhece ter feito uma avaliação </w:t>
      </w:r>
      <w:r w:rsidR="006F265F">
        <w:rPr>
          <w:rFonts w:ascii="Cambria" w:hAnsi="Cambria"/>
          <w:sz w:val="24"/>
          <w:szCs w:val="24"/>
        </w:rPr>
        <w:t xml:space="preserve">inicial </w:t>
      </w:r>
      <w:r w:rsidR="00CC71F4">
        <w:rPr>
          <w:rFonts w:ascii="Cambria" w:hAnsi="Cambria"/>
          <w:sz w:val="24"/>
          <w:szCs w:val="24"/>
        </w:rPr>
        <w:t>da renda com base em pressupostos errados e que a renda devia ser de cerca de 7000€ em vez de 15.000€/mês… senhores deputados, o que cr</w:t>
      </w:r>
      <w:r w:rsidR="006F265F">
        <w:rPr>
          <w:rFonts w:ascii="Cambria" w:hAnsi="Cambria"/>
          <w:sz w:val="24"/>
          <w:szCs w:val="24"/>
        </w:rPr>
        <w:t>ee</w:t>
      </w:r>
      <w:r w:rsidR="00CC71F4">
        <w:rPr>
          <w:rFonts w:ascii="Cambria" w:hAnsi="Cambria"/>
          <w:sz w:val="24"/>
          <w:szCs w:val="24"/>
        </w:rPr>
        <w:t>m que deva fazer um gestor da “coisa pública”?</w:t>
      </w:r>
    </w:p>
    <w:p w:rsidR="006808D4" w:rsidRPr="00A57D05" w:rsidRDefault="006808D4" w:rsidP="00A57D05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Assim,</w:t>
      </w:r>
    </w:p>
    <w:p w:rsidR="002B4F77" w:rsidRDefault="00E74830" w:rsidP="00E7483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74830">
        <w:rPr>
          <w:rFonts w:ascii="Cambria" w:hAnsi="Cambria"/>
          <w:sz w:val="24"/>
          <w:szCs w:val="24"/>
        </w:rPr>
        <w:t xml:space="preserve">A Águas do Norte vai proceder à deslocalização de trabalhadores com local de trabalho atual em Guimarães. Cerca de </w:t>
      </w:r>
      <w:r w:rsidR="006F265F">
        <w:rPr>
          <w:rFonts w:ascii="Cambria" w:hAnsi="Cambria"/>
          <w:sz w:val="24"/>
          <w:szCs w:val="24"/>
        </w:rPr>
        <w:t>48</w:t>
      </w:r>
      <w:r w:rsidR="00DC2163">
        <w:rPr>
          <w:rFonts w:ascii="Cambria" w:hAnsi="Cambria"/>
          <w:sz w:val="24"/>
          <w:szCs w:val="24"/>
        </w:rPr>
        <w:t xml:space="preserve"> trabalhadores para Barcelos, </w:t>
      </w:r>
      <w:r w:rsidR="006F265F">
        <w:rPr>
          <w:rFonts w:ascii="Cambria" w:hAnsi="Cambria"/>
          <w:sz w:val="24"/>
          <w:szCs w:val="24"/>
        </w:rPr>
        <w:t>1</w:t>
      </w:r>
      <w:r w:rsidRPr="00E74830">
        <w:rPr>
          <w:rFonts w:ascii="Cambria" w:hAnsi="Cambria"/>
          <w:sz w:val="24"/>
          <w:szCs w:val="24"/>
        </w:rPr>
        <w:t xml:space="preserve"> para Vila Real</w:t>
      </w:r>
      <w:r w:rsidR="002B4F77">
        <w:rPr>
          <w:rFonts w:ascii="Cambria" w:hAnsi="Cambria"/>
          <w:sz w:val="24"/>
          <w:szCs w:val="24"/>
        </w:rPr>
        <w:t xml:space="preserve"> (este colaborador, do Porto, é responsável da área de engenharia e tem viatura da empresa atribuída)</w:t>
      </w:r>
      <w:r w:rsidRPr="00E74830">
        <w:rPr>
          <w:rFonts w:ascii="Cambria" w:hAnsi="Cambria"/>
          <w:sz w:val="24"/>
          <w:szCs w:val="24"/>
        </w:rPr>
        <w:t xml:space="preserve">, cerca de </w:t>
      </w:r>
      <w:r w:rsidR="006F265F">
        <w:rPr>
          <w:rFonts w:ascii="Cambria" w:hAnsi="Cambria"/>
          <w:sz w:val="24"/>
          <w:szCs w:val="24"/>
        </w:rPr>
        <w:t>35</w:t>
      </w:r>
      <w:r w:rsidRPr="00E74830">
        <w:rPr>
          <w:rFonts w:ascii="Cambria" w:hAnsi="Cambria"/>
          <w:sz w:val="24"/>
          <w:szCs w:val="24"/>
        </w:rPr>
        <w:t>, ficam a aguardar com destino ainda por concretizar</w:t>
      </w:r>
      <w:r w:rsidR="00DC2163">
        <w:rPr>
          <w:rFonts w:ascii="Cambria" w:hAnsi="Cambria"/>
          <w:sz w:val="24"/>
          <w:szCs w:val="24"/>
        </w:rPr>
        <w:t>, sendo que hoje a empresa tem várias alternativas em vista, que permitem manter os serviços da actividade em “Baixa” em Guimarães com uma significativa reduç</w:t>
      </w:r>
      <w:r w:rsidR="006F265F">
        <w:rPr>
          <w:rFonts w:ascii="Cambria" w:hAnsi="Cambria"/>
          <w:sz w:val="24"/>
          <w:szCs w:val="24"/>
        </w:rPr>
        <w:t>ão de custos (cerca de 9</w:t>
      </w:r>
      <w:r w:rsidR="00DC2163">
        <w:rPr>
          <w:rFonts w:ascii="Cambria" w:hAnsi="Cambria"/>
          <w:sz w:val="24"/>
          <w:szCs w:val="24"/>
        </w:rPr>
        <w:t>0%)</w:t>
      </w:r>
      <w:r w:rsidRPr="00E74830">
        <w:rPr>
          <w:rFonts w:ascii="Cambria" w:hAnsi="Cambria"/>
          <w:sz w:val="24"/>
          <w:szCs w:val="24"/>
        </w:rPr>
        <w:t xml:space="preserve">. </w:t>
      </w:r>
    </w:p>
    <w:p w:rsidR="002B6A12" w:rsidRDefault="00E74830" w:rsidP="00E7483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74830">
        <w:rPr>
          <w:rFonts w:ascii="Cambria" w:hAnsi="Cambria"/>
          <w:sz w:val="24"/>
          <w:szCs w:val="24"/>
        </w:rPr>
        <w:t xml:space="preserve">Esta medida terá um impacto </w:t>
      </w:r>
      <w:r w:rsidR="008F2781">
        <w:rPr>
          <w:rFonts w:ascii="Cambria" w:hAnsi="Cambria"/>
          <w:sz w:val="24"/>
          <w:szCs w:val="24"/>
        </w:rPr>
        <w:t xml:space="preserve">REDUZIDO </w:t>
      </w:r>
      <w:r w:rsidRPr="00E74830">
        <w:rPr>
          <w:rFonts w:ascii="Cambria" w:hAnsi="Cambria"/>
          <w:sz w:val="24"/>
          <w:szCs w:val="24"/>
        </w:rPr>
        <w:t>na vida destes trabalhadores</w:t>
      </w:r>
      <w:r w:rsidR="008F2781">
        <w:rPr>
          <w:rFonts w:ascii="Cambria" w:hAnsi="Cambria"/>
          <w:sz w:val="24"/>
          <w:szCs w:val="24"/>
        </w:rPr>
        <w:t xml:space="preserve"> considerando medidas compensató</w:t>
      </w:r>
      <w:r w:rsidR="00FB27D8">
        <w:rPr>
          <w:rFonts w:ascii="Cambria" w:hAnsi="Cambria"/>
          <w:sz w:val="24"/>
          <w:szCs w:val="24"/>
        </w:rPr>
        <w:t xml:space="preserve">rias </w:t>
      </w:r>
      <w:r w:rsidR="008F2781">
        <w:rPr>
          <w:rFonts w:ascii="Cambria" w:hAnsi="Cambria"/>
          <w:sz w:val="24"/>
          <w:szCs w:val="24"/>
        </w:rPr>
        <w:t xml:space="preserve">introduzidas, nomeadamente disponibilizando transporte da empresa aos trabalhadores deslocados. Será também de </w:t>
      </w:r>
      <w:r w:rsidR="00F11B2E">
        <w:rPr>
          <w:rFonts w:ascii="Cambria" w:hAnsi="Cambria"/>
          <w:sz w:val="24"/>
          <w:szCs w:val="24"/>
        </w:rPr>
        <w:t>salient</w:t>
      </w:r>
      <w:r w:rsidR="008F2781">
        <w:rPr>
          <w:rFonts w:ascii="Cambria" w:hAnsi="Cambria"/>
          <w:sz w:val="24"/>
          <w:szCs w:val="24"/>
        </w:rPr>
        <w:t xml:space="preserve">ar que </w:t>
      </w:r>
      <w:r w:rsidR="00F11B2E">
        <w:rPr>
          <w:rFonts w:ascii="Cambria" w:hAnsi="Cambria"/>
          <w:sz w:val="24"/>
          <w:szCs w:val="24"/>
        </w:rPr>
        <w:t>d</w:t>
      </w:r>
      <w:r w:rsidR="008F2781">
        <w:rPr>
          <w:rFonts w:ascii="Cambria" w:hAnsi="Cambria"/>
          <w:sz w:val="24"/>
          <w:szCs w:val="24"/>
        </w:rPr>
        <w:t xml:space="preserve">as pessoas deslocadas </w:t>
      </w:r>
      <w:r w:rsidR="00AC1098">
        <w:rPr>
          <w:rFonts w:ascii="Cambria" w:hAnsi="Cambria"/>
          <w:sz w:val="24"/>
          <w:szCs w:val="24"/>
        </w:rPr>
        <w:t>nenhuma</w:t>
      </w:r>
      <w:r w:rsidR="008F2781">
        <w:rPr>
          <w:rFonts w:ascii="Cambria" w:hAnsi="Cambria"/>
          <w:sz w:val="24"/>
          <w:szCs w:val="24"/>
        </w:rPr>
        <w:t xml:space="preserve"> tem salário</w:t>
      </w:r>
      <w:r w:rsidR="00C51FD8">
        <w:rPr>
          <w:rFonts w:ascii="Cambria" w:hAnsi="Cambria"/>
          <w:sz w:val="24"/>
          <w:szCs w:val="24"/>
        </w:rPr>
        <w:t xml:space="preserve"> </w:t>
      </w:r>
      <w:r w:rsidR="0050382D">
        <w:rPr>
          <w:rFonts w:ascii="Cambria" w:hAnsi="Cambria"/>
          <w:sz w:val="24"/>
          <w:szCs w:val="24"/>
        </w:rPr>
        <w:t>infe</w:t>
      </w:r>
      <w:r w:rsidR="00AC1098">
        <w:rPr>
          <w:rFonts w:ascii="Cambria" w:hAnsi="Cambria"/>
          <w:sz w:val="24"/>
          <w:szCs w:val="24"/>
        </w:rPr>
        <w:t>rior a 700</w:t>
      </w:r>
      <w:r w:rsidR="008F2781">
        <w:rPr>
          <w:rFonts w:ascii="Cambria" w:hAnsi="Cambria"/>
          <w:sz w:val="24"/>
          <w:szCs w:val="24"/>
        </w:rPr>
        <w:t>€… os trabalhadores com sal</w:t>
      </w:r>
      <w:r w:rsidR="00C51FD8">
        <w:rPr>
          <w:rFonts w:ascii="Cambria" w:hAnsi="Cambria"/>
          <w:sz w:val="24"/>
          <w:szCs w:val="24"/>
        </w:rPr>
        <w:t>ários mais baixo ficarão de facto</w:t>
      </w:r>
      <w:r w:rsidR="008F2781">
        <w:rPr>
          <w:rFonts w:ascii="Cambria" w:hAnsi="Cambria"/>
          <w:sz w:val="24"/>
          <w:szCs w:val="24"/>
        </w:rPr>
        <w:t xml:space="preserve"> em Guimarães…</w:t>
      </w:r>
      <w:r w:rsidR="00CC71F4">
        <w:rPr>
          <w:rFonts w:ascii="Cambria" w:hAnsi="Cambria"/>
          <w:sz w:val="24"/>
          <w:szCs w:val="24"/>
        </w:rPr>
        <w:t xml:space="preserve">dos 48 colaboradores deslocados ou a deslocar de Guimarães para Areias de Vilar, 12 (25%) têm salários superiores a 2.000€ mensais e 27 (56%)têm salários entre 1000 e 2000€ </w:t>
      </w:r>
    </w:p>
    <w:p w:rsidR="00C51FD8" w:rsidRDefault="00C51FD8" w:rsidP="00C51FD8">
      <w:pPr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</w:p>
    <w:p w:rsidR="00C51FD8" w:rsidRPr="002B4F77" w:rsidRDefault="00C51FD8" w:rsidP="00C51FD8">
      <w:pPr>
        <w:spacing w:after="0" w:line="240" w:lineRule="auto"/>
        <w:jc w:val="both"/>
        <w:rPr>
          <w:rFonts w:ascii="Cambria" w:hAnsi="Cambria"/>
          <w:sz w:val="24"/>
          <w:szCs w:val="24"/>
          <w:highlight w:val="lightGray"/>
        </w:rPr>
      </w:pPr>
      <w:r w:rsidRPr="002B4F77">
        <w:rPr>
          <w:rFonts w:ascii="Cambria" w:hAnsi="Cambria"/>
          <w:sz w:val="24"/>
          <w:szCs w:val="24"/>
          <w:highlight w:val="lightGray"/>
        </w:rPr>
        <w:t>Senhores deputados, a escassos dias da AG da AdN, tenho o gosto de informar a comissão de que regressarei às funções e àquilo que fazia antes de aceitar o honroso convite que me foi feito há 2 anos. Faço-o por minha iniciativa e com o sentido de dever cumprido, ainda que nestas coisas nunca se acaba tudo o que se pretende atingir.</w:t>
      </w:r>
    </w:p>
    <w:p w:rsidR="00C51FD8" w:rsidRDefault="00C51FD8" w:rsidP="00C51FD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B4F77">
        <w:rPr>
          <w:rFonts w:ascii="Cambria" w:hAnsi="Cambria"/>
          <w:sz w:val="24"/>
          <w:szCs w:val="24"/>
          <w:highlight w:val="lightGray"/>
        </w:rPr>
        <w:t xml:space="preserve">Tive o privilégio de trabalhar com centenas de excelentes profissionais e de </w:t>
      </w:r>
      <w:r w:rsidR="005D1F34" w:rsidRPr="002B4F77">
        <w:rPr>
          <w:rFonts w:ascii="Cambria" w:hAnsi="Cambria"/>
          <w:sz w:val="24"/>
          <w:szCs w:val="24"/>
          <w:highlight w:val="lightGray"/>
        </w:rPr>
        <w:t>presidi</w:t>
      </w:r>
      <w:r w:rsidRPr="002B4F77">
        <w:rPr>
          <w:rFonts w:ascii="Cambria" w:hAnsi="Cambria"/>
          <w:sz w:val="24"/>
          <w:szCs w:val="24"/>
          <w:highlight w:val="lightGray"/>
        </w:rPr>
        <w:t>r um conselho dedicado e focado na missão da empresa, e estarei sempre ao dispor para presta</w:t>
      </w:r>
      <w:r w:rsidR="00F11B2E" w:rsidRPr="002B4F77">
        <w:rPr>
          <w:rFonts w:ascii="Cambria" w:hAnsi="Cambria"/>
          <w:sz w:val="24"/>
          <w:szCs w:val="24"/>
          <w:highlight w:val="lightGray"/>
        </w:rPr>
        <w:t>r contas do que fiz.</w:t>
      </w:r>
    </w:p>
    <w:p w:rsidR="00C51FD8" w:rsidRDefault="00C51FD8" w:rsidP="00C51FD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B4F77" w:rsidRPr="002B4F77" w:rsidRDefault="002B4F77" w:rsidP="00C51FD8">
      <w:pPr>
        <w:spacing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2B4F77">
        <w:rPr>
          <w:rFonts w:ascii="Cambria" w:hAnsi="Cambria"/>
          <w:i/>
          <w:sz w:val="16"/>
          <w:szCs w:val="16"/>
        </w:rPr>
        <w:t>(Não tive ocasião de ler esta declaração num primeiro momento e tornou-se uma referência desnecessária após a intervenção do deputado MF do PSD.)</w:t>
      </w:r>
    </w:p>
    <w:p w:rsidR="00FB27D8" w:rsidRDefault="00FB27D8" w:rsidP="00C51FD8">
      <w:pPr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</w:p>
    <w:p w:rsidR="00FB27D8" w:rsidRDefault="00FB27D8" w:rsidP="00C51FD8">
      <w:pPr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</w:p>
    <w:p w:rsidR="00FB27D8" w:rsidRDefault="00FB27D8" w:rsidP="00C51FD8">
      <w:pPr>
        <w:spacing w:after="0" w:line="360" w:lineRule="auto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Respostas ao texto</w:t>
      </w:r>
      <w:r w:rsidR="002B4F77">
        <w:rPr>
          <w:rFonts w:ascii="Cambria" w:hAnsi="Cambria"/>
          <w:sz w:val="24"/>
          <w:szCs w:val="24"/>
        </w:rPr>
        <w:t xml:space="preserve"> de interpelação do BE</w:t>
      </w:r>
      <w:r>
        <w:rPr>
          <w:rFonts w:ascii="Cambria" w:hAnsi="Cambria"/>
          <w:sz w:val="24"/>
          <w:szCs w:val="24"/>
        </w:rPr>
        <w:t>…</w:t>
      </w:r>
    </w:p>
    <w:p w:rsidR="0009080F" w:rsidRDefault="00C51FD8" w:rsidP="00C51FD8">
      <w:pPr>
        <w:spacing w:after="0" w:line="360" w:lineRule="auto"/>
        <w:ind w:left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br/>
      </w:r>
      <w:r w:rsidRPr="00C51FD8">
        <w:rPr>
          <w:rFonts w:ascii="Cambria" w:hAnsi="Cambria"/>
          <w:sz w:val="20"/>
          <w:szCs w:val="20"/>
        </w:rPr>
        <w:t xml:space="preserve">Como referi, </w:t>
      </w:r>
      <w:r w:rsidR="00445618">
        <w:rPr>
          <w:rFonts w:ascii="Cambria" w:hAnsi="Cambria"/>
          <w:sz w:val="20"/>
          <w:szCs w:val="20"/>
        </w:rPr>
        <w:t>a</w:t>
      </w:r>
      <w:r w:rsidR="00E74830" w:rsidRPr="00C51FD8">
        <w:rPr>
          <w:rFonts w:ascii="Cambria" w:hAnsi="Cambria"/>
          <w:sz w:val="20"/>
          <w:szCs w:val="20"/>
        </w:rPr>
        <w:t xml:space="preserve"> decisão</w:t>
      </w:r>
      <w:r w:rsidR="00445618">
        <w:rPr>
          <w:rFonts w:ascii="Cambria" w:hAnsi="Cambria"/>
          <w:sz w:val="20"/>
          <w:szCs w:val="20"/>
        </w:rPr>
        <w:t xml:space="preserve"> de realocar os rh’s em diferentes instalações da empresa surge antes demais por imperativos de eficiência e</w:t>
      </w:r>
      <w:r w:rsidR="00E74830" w:rsidRPr="00C51FD8">
        <w:rPr>
          <w:rFonts w:ascii="Cambria" w:hAnsi="Cambria"/>
          <w:sz w:val="20"/>
          <w:szCs w:val="20"/>
        </w:rPr>
        <w:t xml:space="preserve"> surge no contexto de um processo </w:t>
      </w:r>
      <w:r w:rsidR="008F2781" w:rsidRPr="00C51FD8">
        <w:rPr>
          <w:rFonts w:ascii="Cambria" w:hAnsi="Cambria"/>
          <w:sz w:val="20"/>
          <w:szCs w:val="20"/>
        </w:rPr>
        <w:t xml:space="preserve">de adequação das instalações à realidade da empresa… a empresa resulta da fusão de 4 empresas, tem sede em Vila Real e tem instalações próprias a </w:t>
      </w:r>
      <w:r w:rsidR="002B4F77">
        <w:rPr>
          <w:rFonts w:ascii="Cambria" w:hAnsi="Cambria"/>
          <w:sz w:val="20"/>
          <w:szCs w:val="20"/>
        </w:rPr>
        <w:t>40</w:t>
      </w:r>
      <w:r w:rsidR="008F2781" w:rsidRPr="00C51FD8">
        <w:rPr>
          <w:rFonts w:ascii="Cambria" w:hAnsi="Cambria"/>
          <w:sz w:val="20"/>
          <w:szCs w:val="20"/>
        </w:rPr>
        <w:t xml:space="preserve"> km</w:t>
      </w:r>
      <w:r w:rsidR="00445618">
        <w:rPr>
          <w:rFonts w:ascii="Cambria" w:hAnsi="Cambria"/>
          <w:sz w:val="20"/>
          <w:szCs w:val="20"/>
        </w:rPr>
        <w:t xml:space="preserve"> em Barcelos</w:t>
      </w:r>
      <w:r w:rsidR="008F2781" w:rsidRPr="00C51FD8">
        <w:rPr>
          <w:rFonts w:ascii="Cambria" w:hAnsi="Cambria"/>
          <w:sz w:val="20"/>
          <w:szCs w:val="20"/>
        </w:rPr>
        <w:t>…</w:t>
      </w:r>
      <w:r w:rsidR="00445618">
        <w:rPr>
          <w:rFonts w:ascii="Cambria" w:hAnsi="Cambria"/>
          <w:sz w:val="20"/>
          <w:szCs w:val="20"/>
        </w:rPr>
        <w:t xml:space="preserve"> não faz qualquer sentido persistir com a situação que encontrámos em que os serviços de contabilidade estavam em Vila Real, a tesouraria em Viana e a direcção administrativa em Guimarães… por outro lado quando estas soluções significam pactuar com desperdício de arrendamentos, de energia, de comunicações</w:t>
      </w:r>
      <w:r w:rsidR="00F11B2E">
        <w:rPr>
          <w:rFonts w:ascii="Cambria" w:hAnsi="Cambria"/>
          <w:sz w:val="20"/>
          <w:szCs w:val="20"/>
        </w:rPr>
        <w:t xml:space="preserve"> então tornam-se matérias de acção imperiosa</w:t>
      </w:r>
      <w:r w:rsidR="00445618">
        <w:rPr>
          <w:rFonts w:ascii="Cambria" w:hAnsi="Cambria"/>
          <w:sz w:val="20"/>
          <w:szCs w:val="20"/>
        </w:rPr>
        <w:t>…</w:t>
      </w:r>
      <w:r w:rsidR="008F2781" w:rsidRPr="00C51FD8">
        <w:rPr>
          <w:rFonts w:ascii="Cambria" w:hAnsi="Cambria"/>
          <w:sz w:val="20"/>
          <w:szCs w:val="20"/>
        </w:rPr>
        <w:t xml:space="preserve"> </w:t>
      </w:r>
    </w:p>
    <w:p w:rsidR="00445618" w:rsidRDefault="00E74830" w:rsidP="00C51FD8">
      <w:pPr>
        <w:spacing w:after="0" w:line="360" w:lineRule="auto"/>
        <w:ind w:left="708"/>
        <w:jc w:val="both"/>
        <w:rPr>
          <w:rFonts w:ascii="Cambria" w:hAnsi="Cambria"/>
          <w:sz w:val="20"/>
          <w:szCs w:val="20"/>
        </w:rPr>
      </w:pPr>
      <w:r w:rsidRPr="00E74830">
        <w:rPr>
          <w:rFonts w:ascii="Cambria" w:hAnsi="Cambria"/>
          <w:sz w:val="24"/>
          <w:szCs w:val="24"/>
        </w:rPr>
        <w:br/>
      </w:r>
      <w:r w:rsidR="008F2781" w:rsidRPr="00C51FD8">
        <w:rPr>
          <w:rFonts w:ascii="Cambria" w:hAnsi="Cambria"/>
          <w:sz w:val="20"/>
          <w:szCs w:val="20"/>
        </w:rPr>
        <w:t xml:space="preserve">Na águas do Norte em 2016, quando tomámos posse, havia </w:t>
      </w:r>
      <w:r w:rsidR="00FB27D8">
        <w:rPr>
          <w:rFonts w:ascii="Cambria" w:hAnsi="Cambria"/>
          <w:sz w:val="20"/>
          <w:szCs w:val="20"/>
        </w:rPr>
        <w:t>145</w:t>
      </w:r>
      <w:r w:rsidR="00551373" w:rsidRPr="00C51FD8">
        <w:rPr>
          <w:rFonts w:ascii="Cambria" w:hAnsi="Cambria"/>
          <w:sz w:val="20"/>
          <w:szCs w:val="20"/>
        </w:rPr>
        <w:t xml:space="preserve"> </w:t>
      </w:r>
      <w:r w:rsidRPr="00C51FD8">
        <w:rPr>
          <w:rFonts w:ascii="Cambria" w:hAnsi="Cambria"/>
          <w:sz w:val="20"/>
          <w:szCs w:val="20"/>
        </w:rPr>
        <w:t>trabalhadores temporários</w:t>
      </w:r>
      <w:r w:rsidR="00551373" w:rsidRPr="00C51FD8">
        <w:rPr>
          <w:rFonts w:ascii="Cambria" w:hAnsi="Cambria"/>
          <w:sz w:val="20"/>
          <w:szCs w:val="20"/>
        </w:rPr>
        <w:t xml:space="preserve"> </w:t>
      </w:r>
      <w:r w:rsidR="00FB27D8">
        <w:rPr>
          <w:rFonts w:ascii="Cambria" w:hAnsi="Cambria"/>
          <w:sz w:val="20"/>
          <w:szCs w:val="20"/>
        </w:rPr>
        <w:t>com a identificação de uma necessidade suplementar de contratar mais 78</w:t>
      </w:r>
      <w:r w:rsidR="00030EB1">
        <w:rPr>
          <w:rFonts w:ascii="Cambria" w:hAnsi="Cambria"/>
          <w:sz w:val="20"/>
          <w:szCs w:val="20"/>
        </w:rPr>
        <w:t>, 223 colaboradores adicionais</w:t>
      </w:r>
      <w:r w:rsidR="00752057">
        <w:rPr>
          <w:rFonts w:ascii="Cambria" w:hAnsi="Cambria"/>
          <w:sz w:val="20"/>
          <w:szCs w:val="20"/>
        </w:rPr>
        <w:t>…</w:t>
      </w:r>
      <w:r w:rsidR="008F2781" w:rsidRPr="00C51FD8">
        <w:rPr>
          <w:rFonts w:ascii="Cambria" w:hAnsi="Cambria"/>
          <w:sz w:val="20"/>
          <w:szCs w:val="20"/>
        </w:rPr>
        <w:t xml:space="preserve">, muitos deles configurando de facto necessidades permanentes, numa situação que </w:t>
      </w:r>
      <w:r w:rsidR="00445618">
        <w:rPr>
          <w:rFonts w:ascii="Cambria" w:hAnsi="Cambria"/>
          <w:sz w:val="20"/>
          <w:szCs w:val="20"/>
        </w:rPr>
        <w:t xml:space="preserve">se mascarava com contratos temporários com que </w:t>
      </w:r>
      <w:r w:rsidR="008F2781" w:rsidRPr="00C51FD8">
        <w:rPr>
          <w:rFonts w:ascii="Cambria" w:hAnsi="Cambria"/>
          <w:sz w:val="20"/>
          <w:szCs w:val="20"/>
        </w:rPr>
        <w:t>a</w:t>
      </w:r>
      <w:r w:rsidR="00445618">
        <w:rPr>
          <w:rFonts w:ascii="Cambria" w:hAnsi="Cambria"/>
          <w:sz w:val="20"/>
          <w:szCs w:val="20"/>
        </w:rPr>
        <w:t xml:space="preserve"> minha</w:t>
      </w:r>
      <w:r w:rsidR="008F2781" w:rsidRPr="00C51FD8">
        <w:rPr>
          <w:rFonts w:ascii="Cambria" w:hAnsi="Cambria"/>
          <w:sz w:val="20"/>
          <w:szCs w:val="20"/>
        </w:rPr>
        <w:t xml:space="preserve"> admin</w:t>
      </w:r>
      <w:r w:rsidR="00233F32">
        <w:rPr>
          <w:rFonts w:ascii="Cambria" w:hAnsi="Cambria"/>
          <w:sz w:val="20"/>
          <w:szCs w:val="20"/>
        </w:rPr>
        <w:t>i</w:t>
      </w:r>
      <w:r w:rsidR="008F2781" w:rsidRPr="00C51FD8">
        <w:rPr>
          <w:rFonts w:ascii="Cambria" w:hAnsi="Cambria"/>
          <w:sz w:val="20"/>
          <w:szCs w:val="20"/>
        </w:rPr>
        <w:t>stração entendeu</w:t>
      </w:r>
      <w:r w:rsidR="00445618">
        <w:rPr>
          <w:rFonts w:ascii="Cambria" w:hAnsi="Cambria"/>
          <w:sz w:val="20"/>
          <w:szCs w:val="20"/>
        </w:rPr>
        <w:t xml:space="preserve"> desde a primeira hora</w:t>
      </w:r>
      <w:r w:rsidR="008F2781" w:rsidRPr="00C51FD8">
        <w:rPr>
          <w:rFonts w:ascii="Cambria" w:hAnsi="Cambria"/>
          <w:sz w:val="20"/>
          <w:szCs w:val="20"/>
        </w:rPr>
        <w:t xml:space="preserve"> não poder perpectuar</w:t>
      </w:r>
      <w:r w:rsidR="00445618">
        <w:rPr>
          <w:rFonts w:ascii="Cambria" w:hAnsi="Cambria"/>
          <w:sz w:val="20"/>
          <w:szCs w:val="20"/>
        </w:rPr>
        <w:t xml:space="preserve"> nem pactuar</w:t>
      </w:r>
      <w:r w:rsidR="00551373" w:rsidRPr="00C51FD8">
        <w:rPr>
          <w:rFonts w:ascii="Cambria" w:hAnsi="Cambria"/>
          <w:sz w:val="20"/>
          <w:szCs w:val="20"/>
        </w:rPr>
        <w:t>, até porque era contrária ao espírito da lei.</w:t>
      </w:r>
    </w:p>
    <w:p w:rsidR="002D066B" w:rsidRDefault="00551373" w:rsidP="00C51FD8">
      <w:pPr>
        <w:spacing w:after="0" w:line="360" w:lineRule="auto"/>
        <w:ind w:left="708"/>
        <w:jc w:val="both"/>
        <w:rPr>
          <w:rFonts w:ascii="Cambria" w:hAnsi="Cambria"/>
          <w:sz w:val="20"/>
          <w:szCs w:val="20"/>
        </w:rPr>
      </w:pPr>
      <w:r w:rsidRPr="00C51FD8">
        <w:rPr>
          <w:rFonts w:ascii="Cambria" w:hAnsi="Cambria"/>
          <w:sz w:val="20"/>
          <w:szCs w:val="20"/>
        </w:rPr>
        <w:t>À data,</w:t>
      </w:r>
      <w:r w:rsidR="00445618">
        <w:rPr>
          <w:rFonts w:ascii="Cambria" w:hAnsi="Cambria"/>
          <w:sz w:val="20"/>
          <w:szCs w:val="20"/>
        </w:rPr>
        <w:t xml:space="preserve"> e após conversa com os quadros, julgo que em</w:t>
      </w:r>
      <w:r w:rsidRPr="00C51FD8">
        <w:rPr>
          <w:rFonts w:ascii="Cambria" w:hAnsi="Cambria"/>
          <w:sz w:val="20"/>
          <w:szCs w:val="20"/>
        </w:rPr>
        <w:t xml:space="preserve"> Julho de 2016, ficou determinado que se procuraria resolver esta situação, e considerando os constrangimentos legais, optou-se por externalizar os serviços de exploração de algumas áreas </w:t>
      </w:r>
      <w:r w:rsidR="00752057">
        <w:rPr>
          <w:rFonts w:ascii="Cambria" w:hAnsi="Cambria"/>
          <w:sz w:val="20"/>
          <w:szCs w:val="20"/>
        </w:rPr>
        <w:t xml:space="preserve">quase </w:t>
      </w:r>
      <w:r w:rsidRPr="00C51FD8">
        <w:rPr>
          <w:rFonts w:ascii="Cambria" w:hAnsi="Cambria"/>
          <w:sz w:val="20"/>
          <w:szCs w:val="20"/>
        </w:rPr>
        <w:t>exclusivamente do serviço de águas residuais…</w:t>
      </w:r>
      <w:r w:rsidR="00752057">
        <w:rPr>
          <w:rFonts w:ascii="Cambria" w:hAnsi="Cambria"/>
          <w:sz w:val="20"/>
          <w:szCs w:val="20"/>
        </w:rPr>
        <w:t>correspondente a 127 desses postos de trabalho identificados, pedindo à tutela a regularização de 96 contratos.</w:t>
      </w:r>
    </w:p>
    <w:p w:rsidR="00752057" w:rsidRDefault="00752057" w:rsidP="00C51FD8">
      <w:pPr>
        <w:spacing w:after="0" w:line="360" w:lineRule="auto"/>
        <w:ind w:left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Essa decisão implicou que se reorganizassem </w:t>
      </w:r>
      <w:r w:rsidR="00233F32">
        <w:rPr>
          <w:rFonts w:ascii="Cambria" w:hAnsi="Cambria"/>
          <w:sz w:val="20"/>
          <w:szCs w:val="20"/>
        </w:rPr>
        <w:t xml:space="preserve">alguns serviços e, nomeadamente se realocassem </w:t>
      </w:r>
      <w:r w:rsidR="00445618">
        <w:rPr>
          <w:rFonts w:ascii="Cambria" w:hAnsi="Cambria"/>
          <w:sz w:val="20"/>
          <w:szCs w:val="20"/>
        </w:rPr>
        <w:t>recursos operacionais</w:t>
      </w:r>
      <w:r w:rsidR="00233F32">
        <w:rPr>
          <w:rFonts w:ascii="Cambria" w:hAnsi="Cambria"/>
          <w:sz w:val="20"/>
          <w:szCs w:val="20"/>
        </w:rPr>
        <w:t xml:space="preserve"> da AR para AA, que se preparassem cadernos de encargos com métricas de performance adequados, que se organizassem concursos públicos</w:t>
      </w:r>
      <w:r w:rsidR="00445618">
        <w:rPr>
          <w:rFonts w:ascii="Cambria" w:hAnsi="Cambria"/>
          <w:sz w:val="20"/>
          <w:szCs w:val="20"/>
        </w:rPr>
        <w:t>,</w:t>
      </w:r>
      <w:r w:rsidR="00233F32">
        <w:rPr>
          <w:rFonts w:ascii="Cambria" w:hAnsi="Cambria"/>
          <w:sz w:val="20"/>
          <w:szCs w:val="20"/>
        </w:rPr>
        <w:t xml:space="preserve"> que depois de apreciados, adjudicados e contratualizados fossem visados pelo TC… como será compreens</w:t>
      </w:r>
      <w:r w:rsidR="00445618">
        <w:rPr>
          <w:rFonts w:ascii="Cambria" w:hAnsi="Cambria"/>
          <w:sz w:val="20"/>
          <w:szCs w:val="20"/>
        </w:rPr>
        <w:t>ível, uma luta contra o tempo já que os contratos temporários têm o prazo limite de 24 meses.</w:t>
      </w:r>
    </w:p>
    <w:p w:rsidR="00233F32" w:rsidRDefault="00752057" w:rsidP="00C51FD8">
      <w:pPr>
        <w:spacing w:after="0" w:line="360" w:lineRule="auto"/>
        <w:ind w:left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Em</w:t>
      </w:r>
      <w:r w:rsidR="00233F32">
        <w:rPr>
          <w:rFonts w:ascii="Cambria" w:hAnsi="Cambria"/>
          <w:sz w:val="20"/>
          <w:szCs w:val="20"/>
        </w:rPr>
        <w:t xml:space="preserve"> Maio de 2017, e ante</w:t>
      </w:r>
      <w:r w:rsidR="008F2781" w:rsidRPr="00C51FD8">
        <w:rPr>
          <w:rFonts w:ascii="Cambria" w:hAnsi="Cambria"/>
          <w:sz w:val="20"/>
          <w:szCs w:val="20"/>
        </w:rPr>
        <w:t xml:space="preserve"> a </w:t>
      </w:r>
      <w:r w:rsidR="00233F32">
        <w:rPr>
          <w:rFonts w:ascii="Cambria" w:hAnsi="Cambria"/>
          <w:sz w:val="20"/>
          <w:szCs w:val="20"/>
        </w:rPr>
        <w:t>abertura de um programa de regularizaç</w:t>
      </w:r>
      <w:r w:rsidR="00445618">
        <w:rPr>
          <w:rFonts w:ascii="Cambria" w:hAnsi="Cambria"/>
          <w:sz w:val="20"/>
          <w:szCs w:val="20"/>
        </w:rPr>
        <w:t>ão dos designados “trabalhadores</w:t>
      </w:r>
      <w:r w:rsidR="00233F32">
        <w:rPr>
          <w:rFonts w:ascii="Cambria" w:hAnsi="Cambria"/>
          <w:sz w:val="20"/>
          <w:szCs w:val="20"/>
        </w:rPr>
        <w:t xml:space="preserve"> precários</w:t>
      </w:r>
      <w:r w:rsidR="00445618">
        <w:rPr>
          <w:rFonts w:ascii="Cambria" w:hAnsi="Cambria"/>
          <w:sz w:val="20"/>
          <w:szCs w:val="20"/>
        </w:rPr>
        <w:t>”</w:t>
      </w:r>
      <w:r w:rsidR="00233F32">
        <w:rPr>
          <w:rFonts w:ascii="Cambria" w:hAnsi="Cambria"/>
          <w:sz w:val="20"/>
          <w:szCs w:val="20"/>
        </w:rPr>
        <w:t>, cuja conclusão não se sabia quando poderia ocorrer, (hoje sabe-se que demorou um ano a terminar), a AdN</w:t>
      </w:r>
      <w:r w:rsidR="00E74830" w:rsidRPr="00C51FD8">
        <w:rPr>
          <w:rFonts w:ascii="Cambria" w:hAnsi="Cambria"/>
          <w:sz w:val="20"/>
          <w:szCs w:val="20"/>
        </w:rPr>
        <w:t xml:space="preserve"> apresentou candidatura ao</w:t>
      </w:r>
      <w:r w:rsidR="00445618">
        <w:rPr>
          <w:rFonts w:ascii="Cambria" w:hAnsi="Cambria"/>
          <w:sz w:val="20"/>
          <w:szCs w:val="20"/>
        </w:rPr>
        <w:t xml:space="preserve"> chamado</w:t>
      </w:r>
      <w:r w:rsidR="00E74830" w:rsidRPr="00C51FD8">
        <w:rPr>
          <w:rFonts w:ascii="Cambria" w:hAnsi="Cambria"/>
          <w:sz w:val="20"/>
          <w:szCs w:val="20"/>
        </w:rPr>
        <w:t xml:space="preserve"> PREVPAP </w:t>
      </w:r>
      <w:r w:rsidR="00233F32">
        <w:rPr>
          <w:rFonts w:ascii="Cambria" w:hAnsi="Cambria"/>
          <w:sz w:val="20"/>
          <w:szCs w:val="20"/>
        </w:rPr>
        <w:t>de 59 dos contratos que foram todos aprovados, tendo rejeitado 50 dos processos porque:</w:t>
      </w:r>
    </w:p>
    <w:p w:rsidR="00E74830" w:rsidRDefault="00752781" w:rsidP="00752781">
      <w:pPr>
        <w:pStyle w:val="PargrafodaLista"/>
        <w:spacing w:after="0" w:line="360" w:lineRule="auto"/>
        <w:ind w:left="10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Um f</w:t>
      </w:r>
      <w:r w:rsidR="00233F32">
        <w:rPr>
          <w:rFonts w:ascii="Cambria" w:hAnsi="Cambria"/>
          <w:sz w:val="20"/>
          <w:szCs w:val="20"/>
        </w:rPr>
        <w:t>oi apresentado por engano</w:t>
      </w:r>
      <w:r w:rsidR="00233F32" w:rsidRPr="00233F32">
        <w:rPr>
          <w:rFonts w:ascii="Cambria" w:hAnsi="Cambria"/>
          <w:sz w:val="20"/>
          <w:szCs w:val="20"/>
        </w:rPr>
        <w:t xml:space="preserve"> </w:t>
      </w:r>
    </w:p>
    <w:p w:rsidR="00752781" w:rsidRDefault="00752781" w:rsidP="00752781">
      <w:pPr>
        <w:pStyle w:val="PargrafodaLista"/>
        <w:spacing w:after="0" w:line="360" w:lineRule="auto"/>
        <w:ind w:left="10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Quatro são necessidades efectivamente temporárias (substituições)</w:t>
      </w:r>
    </w:p>
    <w:p w:rsidR="00752781" w:rsidRDefault="00752781" w:rsidP="00752781">
      <w:pPr>
        <w:pStyle w:val="PargrafodaLista"/>
        <w:spacing w:after="0" w:line="360" w:lineRule="auto"/>
        <w:ind w:left="10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Quarenta e cinco por se tratarem de posições entretanto externalizadas:</w:t>
      </w:r>
    </w:p>
    <w:p w:rsidR="00752781" w:rsidRDefault="00752781" w:rsidP="00752781">
      <w:pPr>
        <w:pStyle w:val="PargrafodaLista"/>
        <w:spacing w:after="0" w:line="360" w:lineRule="auto"/>
        <w:ind w:left="10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10 em atendimento em lojas e call center</w:t>
      </w:r>
      <w:r w:rsidR="00445618">
        <w:rPr>
          <w:rFonts w:ascii="Cambria" w:hAnsi="Cambria"/>
          <w:sz w:val="20"/>
          <w:szCs w:val="20"/>
        </w:rPr>
        <w:t>, situação comum e transversal a outras empresas públicas, nomeadamente do sector;</w:t>
      </w:r>
    </w:p>
    <w:p w:rsidR="00752781" w:rsidRDefault="00752781" w:rsidP="00752781">
      <w:pPr>
        <w:pStyle w:val="PargrafodaLista"/>
        <w:spacing w:after="0" w:line="360" w:lineRule="auto"/>
        <w:ind w:left="1068" w:firstLine="34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18 em serviços ao domicílio em baixa</w:t>
      </w:r>
      <w:r w:rsidR="00445618">
        <w:rPr>
          <w:rFonts w:ascii="Cambria" w:hAnsi="Cambria"/>
          <w:sz w:val="20"/>
          <w:szCs w:val="20"/>
        </w:rPr>
        <w:t>, situação muito comum em autarquias e outras entidades gestoras, até porque são serviços que nesta fase da vida da empresa têm uma</w:t>
      </w:r>
      <w:r w:rsidR="000B33EC">
        <w:rPr>
          <w:rFonts w:ascii="Cambria" w:hAnsi="Cambria"/>
          <w:sz w:val="20"/>
          <w:szCs w:val="20"/>
        </w:rPr>
        <w:t xml:space="preserve"> intensidade que “esmorecerá” a mais ou menos curto prazo;</w:t>
      </w:r>
    </w:p>
    <w:p w:rsidR="00752781" w:rsidRPr="00233F32" w:rsidRDefault="00752781" w:rsidP="00752781">
      <w:pPr>
        <w:pStyle w:val="PargrafodaLista"/>
        <w:spacing w:after="0" w:line="360" w:lineRule="auto"/>
        <w:ind w:left="1068" w:firstLine="34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17 em operação em alta, entretanto externalizada</w:t>
      </w:r>
    </w:p>
    <w:p w:rsidR="00E74830" w:rsidRDefault="00E74830" w:rsidP="00E7483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3B6427" w:rsidRDefault="00E74830" w:rsidP="00C51FD8">
      <w:pPr>
        <w:spacing w:after="0" w:line="360" w:lineRule="auto"/>
        <w:ind w:left="708"/>
        <w:jc w:val="both"/>
        <w:rPr>
          <w:rFonts w:ascii="Cambria" w:hAnsi="Cambria"/>
          <w:sz w:val="20"/>
          <w:szCs w:val="20"/>
        </w:rPr>
      </w:pPr>
      <w:r w:rsidRPr="00C51FD8">
        <w:rPr>
          <w:rFonts w:ascii="Cambria" w:hAnsi="Cambria"/>
          <w:sz w:val="20"/>
          <w:szCs w:val="20"/>
        </w:rPr>
        <w:t xml:space="preserve">De facto, </w:t>
      </w:r>
      <w:r w:rsidR="00551373" w:rsidRPr="00C51FD8">
        <w:rPr>
          <w:rFonts w:ascii="Cambria" w:hAnsi="Cambria"/>
          <w:sz w:val="20"/>
          <w:szCs w:val="20"/>
        </w:rPr>
        <w:t xml:space="preserve">em 2017 </w:t>
      </w:r>
      <w:r w:rsidRPr="00C51FD8">
        <w:rPr>
          <w:rFonts w:ascii="Cambria" w:hAnsi="Cambria"/>
          <w:sz w:val="20"/>
          <w:szCs w:val="20"/>
        </w:rPr>
        <w:t xml:space="preserve">foram adjudicados contratos para a externalização dos serviços de exploração e manutenção de </w:t>
      </w:r>
      <w:r w:rsidR="00551373" w:rsidRPr="00C51FD8">
        <w:rPr>
          <w:rFonts w:ascii="Cambria" w:hAnsi="Cambria"/>
          <w:sz w:val="20"/>
          <w:szCs w:val="20"/>
        </w:rPr>
        <w:t xml:space="preserve">uma pequena </w:t>
      </w:r>
      <w:r w:rsidRPr="00C51FD8">
        <w:rPr>
          <w:rFonts w:ascii="Cambria" w:hAnsi="Cambria"/>
          <w:sz w:val="20"/>
          <w:szCs w:val="20"/>
        </w:rPr>
        <w:t>parte</w:t>
      </w:r>
      <w:r w:rsidR="002105A8">
        <w:rPr>
          <w:rFonts w:ascii="Cambria" w:hAnsi="Cambria"/>
          <w:sz w:val="20"/>
          <w:szCs w:val="20"/>
        </w:rPr>
        <w:t xml:space="preserve"> da nossa actividade…</w:t>
      </w:r>
      <w:r w:rsidR="003B6427">
        <w:rPr>
          <w:rFonts w:ascii="Cambria" w:hAnsi="Cambria"/>
          <w:sz w:val="20"/>
          <w:szCs w:val="20"/>
        </w:rPr>
        <w:t>Esta operação correspondeu a um acréscimo da externalização de 5,8% dos volumes tratados;</w:t>
      </w:r>
    </w:p>
    <w:p w:rsidR="003B6427" w:rsidRDefault="002105A8" w:rsidP="00C51FD8">
      <w:pPr>
        <w:spacing w:after="0" w:line="360" w:lineRule="auto"/>
        <w:ind w:left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r w:rsidR="00E74830" w:rsidRPr="00C51FD8">
        <w:rPr>
          <w:rFonts w:ascii="Cambria" w:hAnsi="Cambria"/>
          <w:sz w:val="20"/>
          <w:szCs w:val="20"/>
        </w:rPr>
        <w:t xml:space="preserve"> valor </w:t>
      </w:r>
      <w:r>
        <w:rPr>
          <w:rFonts w:ascii="Cambria" w:hAnsi="Cambria"/>
          <w:sz w:val="20"/>
          <w:szCs w:val="20"/>
        </w:rPr>
        <w:t xml:space="preserve">total </w:t>
      </w:r>
      <w:r w:rsidR="00E74830" w:rsidRPr="00C51FD8">
        <w:rPr>
          <w:rFonts w:ascii="Cambria" w:hAnsi="Cambria"/>
          <w:sz w:val="20"/>
          <w:szCs w:val="20"/>
        </w:rPr>
        <w:t>de 3</w:t>
      </w:r>
      <w:r w:rsidR="000B33EC">
        <w:rPr>
          <w:rFonts w:ascii="Cambria" w:hAnsi="Cambria"/>
          <w:sz w:val="20"/>
          <w:szCs w:val="20"/>
        </w:rPr>
        <w:t>8</w:t>
      </w:r>
      <w:r w:rsidR="00E74830" w:rsidRPr="00C51FD8">
        <w:rPr>
          <w:rFonts w:ascii="Cambria" w:hAnsi="Cambria"/>
          <w:sz w:val="20"/>
          <w:szCs w:val="20"/>
        </w:rPr>
        <w:t xml:space="preserve"> milhões de euros, para um período de 7 anos</w:t>
      </w:r>
      <w:r w:rsidR="000B33EC">
        <w:rPr>
          <w:rFonts w:ascii="Cambria" w:hAnsi="Cambria"/>
          <w:sz w:val="20"/>
          <w:szCs w:val="20"/>
        </w:rPr>
        <w:t xml:space="preserve"> (O&amp;M SM apenas 3 anos)</w:t>
      </w:r>
      <w:r w:rsidR="00E74830" w:rsidRPr="00C51FD8">
        <w:rPr>
          <w:rFonts w:ascii="Cambria" w:hAnsi="Cambria"/>
          <w:sz w:val="20"/>
          <w:szCs w:val="20"/>
        </w:rPr>
        <w:t xml:space="preserve">. Estas concessões são feitas a entidades com custos </w:t>
      </w:r>
      <w:r w:rsidR="00551373" w:rsidRPr="00C51FD8">
        <w:rPr>
          <w:rFonts w:ascii="Cambria" w:hAnsi="Cambria"/>
          <w:sz w:val="20"/>
          <w:szCs w:val="20"/>
        </w:rPr>
        <w:t xml:space="preserve">inferiores em </w:t>
      </w:r>
      <w:r w:rsidR="007C5564">
        <w:rPr>
          <w:rFonts w:ascii="Cambria" w:hAnsi="Cambria"/>
          <w:sz w:val="20"/>
          <w:szCs w:val="20"/>
        </w:rPr>
        <w:t>cerca de 5.5</w:t>
      </w:r>
      <w:r w:rsidR="00551373" w:rsidRPr="00C51FD8">
        <w:rPr>
          <w:rFonts w:ascii="Cambria" w:hAnsi="Cambria"/>
          <w:sz w:val="20"/>
          <w:szCs w:val="20"/>
        </w:rPr>
        <w:t xml:space="preserve"> milhões euros que o previsto nos modelos técnicos da AdN</w:t>
      </w:r>
      <w:r w:rsidR="00E74830" w:rsidRPr="00C51FD8">
        <w:rPr>
          <w:rFonts w:ascii="Cambria" w:hAnsi="Cambria"/>
          <w:sz w:val="20"/>
          <w:szCs w:val="20"/>
        </w:rPr>
        <w:t xml:space="preserve"> </w:t>
      </w:r>
      <w:r w:rsidR="003B6427">
        <w:rPr>
          <w:rFonts w:ascii="Cambria" w:hAnsi="Cambria"/>
          <w:sz w:val="20"/>
          <w:szCs w:val="20"/>
        </w:rPr>
        <w:t>.</w:t>
      </w:r>
    </w:p>
    <w:p w:rsidR="003B6427" w:rsidRDefault="007C5564" w:rsidP="00C51FD8">
      <w:pPr>
        <w:spacing w:after="0" w:line="360" w:lineRule="auto"/>
        <w:ind w:left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Neste período f</w:t>
      </w:r>
      <w:r w:rsidR="00551373" w:rsidRPr="00C51FD8">
        <w:rPr>
          <w:rFonts w:ascii="Cambria" w:hAnsi="Cambria"/>
          <w:sz w:val="20"/>
          <w:szCs w:val="20"/>
        </w:rPr>
        <w:t>oram externalizado</w:t>
      </w:r>
      <w:r w:rsidR="0054678D">
        <w:rPr>
          <w:rFonts w:ascii="Cambria" w:hAnsi="Cambria"/>
          <w:sz w:val="20"/>
          <w:szCs w:val="20"/>
        </w:rPr>
        <w:t>s serviços nos subsistemas do Ave e Vila do Conde Sul que já estava em outsourcing; Douro interior (2 lotes) que foram alargados por forma a também dar alguma escala adicional à operação; e sistemas de AR no Minho interior (2 lotes</w:t>
      </w:r>
      <w:r w:rsidR="00950DAC">
        <w:rPr>
          <w:rFonts w:ascii="Cambria" w:hAnsi="Cambria"/>
          <w:sz w:val="20"/>
          <w:szCs w:val="20"/>
        </w:rPr>
        <w:t>).</w:t>
      </w:r>
    </w:p>
    <w:p w:rsidR="003B6427" w:rsidRDefault="003B6427" w:rsidP="00C51FD8">
      <w:pPr>
        <w:spacing w:after="0" w:line="360" w:lineRule="auto"/>
        <w:ind w:left="708"/>
        <w:jc w:val="both"/>
        <w:rPr>
          <w:rFonts w:ascii="Cambria" w:hAnsi="Cambria"/>
          <w:sz w:val="20"/>
          <w:szCs w:val="20"/>
        </w:rPr>
      </w:pPr>
    </w:p>
    <w:p w:rsidR="009736EC" w:rsidRPr="00AB4878" w:rsidRDefault="009736EC" w:rsidP="00CF2B57">
      <w:pPr>
        <w:pStyle w:val="NormalWeb"/>
        <w:shd w:val="clear" w:color="auto" w:fill="FFFFFF"/>
        <w:spacing w:before="240" w:after="0" w:line="360" w:lineRule="auto"/>
        <w:ind w:left="3540" w:firstLine="708"/>
        <w:jc w:val="both"/>
        <w:rPr>
          <w:rFonts w:ascii="Cambria" w:hAnsi="Cambria" w:cs="Calibri"/>
          <w:sz w:val="24"/>
          <w:szCs w:val="24"/>
        </w:rPr>
      </w:pPr>
    </w:p>
    <w:sectPr w:rsidR="009736EC" w:rsidRPr="00AB4878" w:rsidSect="00791BCF">
      <w:footerReference w:type="default" r:id="rId8"/>
      <w:pgSz w:w="11906" w:h="16838" w:code="9"/>
      <w:pgMar w:top="130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B3" w:rsidRDefault="005E52B3" w:rsidP="00791BCF">
      <w:pPr>
        <w:spacing w:after="0" w:line="240" w:lineRule="auto"/>
      </w:pPr>
      <w:r>
        <w:separator/>
      </w:r>
    </w:p>
  </w:endnote>
  <w:endnote w:type="continuationSeparator" w:id="0">
    <w:p w:rsidR="005E52B3" w:rsidRDefault="005E52B3" w:rsidP="0079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5F" w:rsidRPr="00980180" w:rsidRDefault="006F265F" w:rsidP="00791BCF">
    <w:pPr>
      <w:pStyle w:val="Rodap"/>
      <w:pBdr>
        <w:top w:val="single" w:sz="24" w:space="5" w:color="9BBB59"/>
      </w:pBdr>
      <w:spacing w:after="0" w:line="240" w:lineRule="auto"/>
      <w:jc w:val="center"/>
      <w:rPr>
        <w:rFonts w:cs="Calibri"/>
        <w:color w:val="D3454F"/>
        <w:sz w:val="18"/>
        <w:lang w:val="en-US"/>
      </w:rPr>
    </w:pPr>
    <w:r>
      <w:rPr>
        <w:rFonts w:ascii="Cambria" w:hAnsi="Cambria" w:cs="Calibri"/>
        <w:noProof/>
        <w:color w:val="D3454F"/>
        <w:sz w:val="28"/>
        <w:szCs w:val="28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4445" r="0" b="19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65F" w:rsidRPr="00980180" w:rsidRDefault="006F265F" w:rsidP="00791BCF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33E7C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:rsidR="006F265F" w:rsidRPr="00980180" w:rsidRDefault="006F265F" w:rsidP="00791BCF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D33E7C">
                      <w:rPr>
                        <w:rFonts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B3" w:rsidRDefault="005E52B3" w:rsidP="00791BCF">
      <w:pPr>
        <w:spacing w:after="0" w:line="240" w:lineRule="auto"/>
      </w:pPr>
      <w:r>
        <w:separator/>
      </w:r>
    </w:p>
  </w:footnote>
  <w:footnote w:type="continuationSeparator" w:id="0">
    <w:p w:rsidR="005E52B3" w:rsidRDefault="005E52B3" w:rsidP="00791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26E"/>
    <w:multiLevelType w:val="hybridMultilevel"/>
    <w:tmpl w:val="DB980D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38"/>
    <w:multiLevelType w:val="hybridMultilevel"/>
    <w:tmpl w:val="D6727416"/>
    <w:lvl w:ilvl="0" w:tplc="08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8DE3F64"/>
    <w:multiLevelType w:val="hybridMultilevel"/>
    <w:tmpl w:val="2C40066A"/>
    <w:lvl w:ilvl="0" w:tplc="F7B68F4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25022D"/>
    <w:multiLevelType w:val="hybridMultilevel"/>
    <w:tmpl w:val="41CA65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2DC4"/>
    <w:multiLevelType w:val="hybridMultilevel"/>
    <w:tmpl w:val="5B9C05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05F40"/>
    <w:multiLevelType w:val="hybridMultilevel"/>
    <w:tmpl w:val="A6B877FA"/>
    <w:lvl w:ilvl="0" w:tplc="0816000F">
      <w:start w:val="1"/>
      <w:numFmt w:val="decimal"/>
      <w:lvlText w:val="%1."/>
      <w:lvlJc w:val="left"/>
      <w:pPr>
        <w:ind w:left="775" w:hanging="360"/>
      </w:pPr>
    </w:lvl>
    <w:lvl w:ilvl="1" w:tplc="08160019" w:tentative="1">
      <w:start w:val="1"/>
      <w:numFmt w:val="lowerLetter"/>
      <w:lvlText w:val="%2."/>
      <w:lvlJc w:val="left"/>
      <w:pPr>
        <w:ind w:left="1495" w:hanging="360"/>
      </w:pPr>
    </w:lvl>
    <w:lvl w:ilvl="2" w:tplc="0816001B" w:tentative="1">
      <w:start w:val="1"/>
      <w:numFmt w:val="lowerRoman"/>
      <w:lvlText w:val="%3."/>
      <w:lvlJc w:val="right"/>
      <w:pPr>
        <w:ind w:left="2215" w:hanging="180"/>
      </w:pPr>
    </w:lvl>
    <w:lvl w:ilvl="3" w:tplc="0816000F" w:tentative="1">
      <w:start w:val="1"/>
      <w:numFmt w:val="decimal"/>
      <w:lvlText w:val="%4."/>
      <w:lvlJc w:val="left"/>
      <w:pPr>
        <w:ind w:left="2935" w:hanging="360"/>
      </w:pPr>
    </w:lvl>
    <w:lvl w:ilvl="4" w:tplc="08160019" w:tentative="1">
      <w:start w:val="1"/>
      <w:numFmt w:val="lowerLetter"/>
      <w:lvlText w:val="%5."/>
      <w:lvlJc w:val="left"/>
      <w:pPr>
        <w:ind w:left="3655" w:hanging="360"/>
      </w:pPr>
    </w:lvl>
    <w:lvl w:ilvl="5" w:tplc="0816001B" w:tentative="1">
      <w:start w:val="1"/>
      <w:numFmt w:val="lowerRoman"/>
      <w:lvlText w:val="%6."/>
      <w:lvlJc w:val="right"/>
      <w:pPr>
        <w:ind w:left="4375" w:hanging="180"/>
      </w:pPr>
    </w:lvl>
    <w:lvl w:ilvl="6" w:tplc="0816000F" w:tentative="1">
      <w:start w:val="1"/>
      <w:numFmt w:val="decimal"/>
      <w:lvlText w:val="%7."/>
      <w:lvlJc w:val="left"/>
      <w:pPr>
        <w:ind w:left="5095" w:hanging="360"/>
      </w:pPr>
    </w:lvl>
    <w:lvl w:ilvl="7" w:tplc="08160019" w:tentative="1">
      <w:start w:val="1"/>
      <w:numFmt w:val="lowerLetter"/>
      <w:lvlText w:val="%8."/>
      <w:lvlJc w:val="left"/>
      <w:pPr>
        <w:ind w:left="5815" w:hanging="360"/>
      </w:pPr>
    </w:lvl>
    <w:lvl w:ilvl="8" w:tplc="0816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E9"/>
    <w:rsid w:val="00007018"/>
    <w:rsid w:val="00023CBA"/>
    <w:rsid w:val="00030EB1"/>
    <w:rsid w:val="000544EA"/>
    <w:rsid w:val="00055D5A"/>
    <w:rsid w:val="00057B5B"/>
    <w:rsid w:val="0006456E"/>
    <w:rsid w:val="0009080F"/>
    <w:rsid w:val="000A382A"/>
    <w:rsid w:val="000B19FE"/>
    <w:rsid w:val="000B33EC"/>
    <w:rsid w:val="000D6222"/>
    <w:rsid w:val="000E46A0"/>
    <w:rsid w:val="00154BFE"/>
    <w:rsid w:val="00175906"/>
    <w:rsid w:val="00182D18"/>
    <w:rsid w:val="001850A4"/>
    <w:rsid w:val="0018630D"/>
    <w:rsid w:val="00191A4E"/>
    <w:rsid w:val="00193659"/>
    <w:rsid w:val="001959F5"/>
    <w:rsid w:val="001A27E6"/>
    <w:rsid w:val="001A50DC"/>
    <w:rsid w:val="001A680D"/>
    <w:rsid w:val="001B1762"/>
    <w:rsid w:val="001C6084"/>
    <w:rsid w:val="001D1006"/>
    <w:rsid w:val="001F0FB2"/>
    <w:rsid w:val="0020065F"/>
    <w:rsid w:val="00200D2F"/>
    <w:rsid w:val="00201DBA"/>
    <w:rsid w:val="00204A77"/>
    <w:rsid w:val="002105A8"/>
    <w:rsid w:val="00217CF6"/>
    <w:rsid w:val="00233F32"/>
    <w:rsid w:val="002428CA"/>
    <w:rsid w:val="002605F9"/>
    <w:rsid w:val="00281504"/>
    <w:rsid w:val="002830B2"/>
    <w:rsid w:val="002917B7"/>
    <w:rsid w:val="00297B0C"/>
    <w:rsid w:val="002A2616"/>
    <w:rsid w:val="002A430A"/>
    <w:rsid w:val="002A5E29"/>
    <w:rsid w:val="002A7B58"/>
    <w:rsid w:val="002B43B6"/>
    <w:rsid w:val="002B4F77"/>
    <w:rsid w:val="002B6A12"/>
    <w:rsid w:val="002C07ED"/>
    <w:rsid w:val="002D066B"/>
    <w:rsid w:val="002D586B"/>
    <w:rsid w:val="002F738A"/>
    <w:rsid w:val="00325E38"/>
    <w:rsid w:val="00343931"/>
    <w:rsid w:val="00353B39"/>
    <w:rsid w:val="00354795"/>
    <w:rsid w:val="003767E8"/>
    <w:rsid w:val="003B266C"/>
    <w:rsid w:val="003B6427"/>
    <w:rsid w:val="003C1DDF"/>
    <w:rsid w:val="004037AE"/>
    <w:rsid w:val="00423D1C"/>
    <w:rsid w:val="004244A3"/>
    <w:rsid w:val="00427A27"/>
    <w:rsid w:val="00436323"/>
    <w:rsid w:val="00443501"/>
    <w:rsid w:val="0044378B"/>
    <w:rsid w:val="00445618"/>
    <w:rsid w:val="00445D4A"/>
    <w:rsid w:val="0046118A"/>
    <w:rsid w:val="004612D8"/>
    <w:rsid w:val="0049155F"/>
    <w:rsid w:val="0050382D"/>
    <w:rsid w:val="00530BE9"/>
    <w:rsid w:val="005317C5"/>
    <w:rsid w:val="005359DB"/>
    <w:rsid w:val="0054678D"/>
    <w:rsid w:val="00551373"/>
    <w:rsid w:val="005636F4"/>
    <w:rsid w:val="005825CC"/>
    <w:rsid w:val="0059281D"/>
    <w:rsid w:val="005D1F34"/>
    <w:rsid w:val="005E45C9"/>
    <w:rsid w:val="005E51E3"/>
    <w:rsid w:val="005E52B3"/>
    <w:rsid w:val="00602D07"/>
    <w:rsid w:val="0060307B"/>
    <w:rsid w:val="00604D9C"/>
    <w:rsid w:val="00616C6C"/>
    <w:rsid w:val="00627FB6"/>
    <w:rsid w:val="0064339B"/>
    <w:rsid w:val="0064538C"/>
    <w:rsid w:val="00651E2E"/>
    <w:rsid w:val="00667217"/>
    <w:rsid w:val="006808D4"/>
    <w:rsid w:val="00696D48"/>
    <w:rsid w:val="006A31BB"/>
    <w:rsid w:val="006F265F"/>
    <w:rsid w:val="00702129"/>
    <w:rsid w:val="00702570"/>
    <w:rsid w:val="00717393"/>
    <w:rsid w:val="007344F7"/>
    <w:rsid w:val="00742A0D"/>
    <w:rsid w:val="00752057"/>
    <w:rsid w:val="00752781"/>
    <w:rsid w:val="00766D97"/>
    <w:rsid w:val="00773001"/>
    <w:rsid w:val="00774B33"/>
    <w:rsid w:val="00791BCF"/>
    <w:rsid w:val="00797485"/>
    <w:rsid w:val="007A05E0"/>
    <w:rsid w:val="007C5564"/>
    <w:rsid w:val="007D3C56"/>
    <w:rsid w:val="007D6915"/>
    <w:rsid w:val="007E0B78"/>
    <w:rsid w:val="007E0EE7"/>
    <w:rsid w:val="007E42A8"/>
    <w:rsid w:val="0080180D"/>
    <w:rsid w:val="00803EF1"/>
    <w:rsid w:val="00805CAC"/>
    <w:rsid w:val="00807938"/>
    <w:rsid w:val="008162D7"/>
    <w:rsid w:val="00835EFA"/>
    <w:rsid w:val="008466E9"/>
    <w:rsid w:val="008503DB"/>
    <w:rsid w:val="00852908"/>
    <w:rsid w:val="00875784"/>
    <w:rsid w:val="008925FA"/>
    <w:rsid w:val="008E039E"/>
    <w:rsid w:val="008F2781"/>
    <w:rsid w:val="0092103A"/>
    <w:rsid w:val="009233D2"/>
    <w:rsid w:val="00926BE6"/>
    <w:rsid w:val="0093085C"/>
    <w:rsid w:val="009317E2"/>
    <w:rsid w:val="00950DAC"/>
    <w:rsid w:val="00955898"/>
    <w:rsid w:val="00956710"/>
    <w:rsid w:val="00957B55"/>
    <w:rsid w:val="00972294"/>
    <w:rsid w:val="009736EC"/>
    <w:rsid w:val="009B5D25"/>
    <w:rsid w:val="009C4609"/>
    <w:rsid w:val="009C7B03"/>
    <w:rsid w:val="009E3D68"/>
    <w:rsid w:val="009F75A7"/>
    <w:rsid w:val="00A054BA"/>
    <w:rsid w:val="00A071F2"/>
    <w:rsid w:val="00A07DA6"/>
    <w:rsid w:val="00A22BCE"/>
    <w:rsid w:val="00A31015"/>
    <w:rsid w:val="00A313FC"/>
    <w:rsid w:val="00A43AB7"/>
    <w:rsid w:val="00A4659B"/>
    <w:rsid w:val="00A53725"/>
    <w:rsid w:val="00A57D05"/>
    <w:rsid w:val="00A71F57"/>
    <w:rsid w:val="00A73105"/>
    <w:rsid w:val="00A82B3A"/>
    <w:rsid w:val="00AB4878"/>
    <w:rsid w:val="00AB50C2"/>
    <w:rsid w:val="00AC1098"/>
    <w:rsid w:val="00AD2503"/>
    <w:rsid w:val="00B03AF5"/>
    <w:rsid w:val="00B20764"/>
    <w:rsid w:val="00B237F4"/>
    <w:rsid w:val="00B4072C"/>
    <w:rsid w:val="00B52E05"/>
    <w:rsid w:val="00B9585C"/>
    <w:rsid w:val="00BA0D76"/>
    <w:rsid w:val="00C106C2"/>
    <w:rsid w:val="00C1680B"/>
    <w:rsid w:val="00C16EC9"/>
    <w:rsid w:val="00C512D2"/>
    <w:rsid w:val="00C51FD8"/>
    <w:rsid w:val="00C9226D"/>
    <w:rsid w:val="00CC168A"/>
    <w:rsid w:val="00CC71F4"/>
    <w:rsid w:val="00CC7982"/>
    <w:rsid w:val="00CD63B9"/>
    <w:rsid w:val="00CF2B57"/>
    <w:rsid w:val="00D20C5A"/>
    <w:rsid w:val="00D33E7C"/>
    <w:rsid w:val="00D42AAF"/>
    <w:rsid w:val="00D46236"/>
    <w:rsid w:val="00D51A80"/>
    <w:rsid w:val="00D5424A"/>
    <w:rsid w:val="00D601DA"/>
    <w:rsid w:val="00D908FA"/>
    <w:rsid w:val="00D90CD7"/>
    <w:rsid w:val="00DA58F9"/>
    <w:rsid w:val="00DC2163"/>
    <w:rsid w:val="00DE03A6"/>
    <w:rsid w:val="00E00725"/>
    <w:rsid w:val="00E02A45"/>
    <w:rsid w:val="00E06B70"/>
    <w:rsid w:val="00E35141"/>
    <w:rsid w:val="00E60AFB"/>
    <w:rsid w:val="00E74830"/>
    <w:rsid w:val="00E85711"/>
    <w:rsid w:val="00E90668"/>
    <w:rsid w:val="00F03C1C"/>
    <w:rsid w:val="00F11B2E"/>
    <w:rsid w:val="00F210D4"/>
    <w:rsid w:val="00F32E5C"/>
    <w:rsid w:val="00F54D2F"/>
    <w:rsid w:val="00F60F4D"/>
    <w:rsid w:val="00F629C1"/>
    <w:rsid w:val="00F64AE7"/>
    <w:rsid w:val="00F96CDF"/>
    <w:rsid w:val="00F96ED7"/>
    <w:rsid w:val="00FB27D8"/>
    <w:rsid w:val="00FE57D4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17B800-4F4F-447D-935B-1EED4F8B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EC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link w:val="Cabealho1Carter"/>
    <w:uiPriority w:val="9"/>
    <w:qFormat/>
    <w:rsid w:val="00B40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8466E9"/>
    <w:rPr>
      <w:b/>
      <w:bCs/>
    </w:rPr>
  </w:style>
  <w:style w:type="paragraph" w:styleId="NormalWeb">
    <w:name w:val="Normal (Web)"/>
    <w:basedOn w:val="Normal"/>
    <w:uiPriority w:val="99"/>
    <w:unhideWhenUsed/>
    <w:rsid w:val="008466E9"/>
    <w:pPr>
      <w:spacing w:after="168" w:line="384" w:lineRule="atLeast"/>
    </w:pPr>
    <w:rPr>
      <w:rFonts w:ascii="Times New Roman" w:eastAsia="Times New Roman" w:hAnsi="Times New Roman"/>
      <w:sz w:val="31"/>
      <w:szCs w:val="31"/>
      <w:lang w:eastAsia="pt-PT"/>
    </w:rPr>
  </w:style>
  <w:style w:type="paragraph" w:styleId="Cabealho">
    <w:name w:val="header"/>
    <w:basedOn w:val="Normal"/>
    <w:link w:val="CabealhoCarter"/>
    <w:unhideWhenUsed/>
    <w:rsid w:val="00791BC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91BCF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791BC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1BCF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79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Tipodeletrapredefinidodopargrafo"/>
    <w:rsid w:val="007D6915"/>
  </w:style>
  <w:style w:type="character" w:styleId="Hiperligao">
    <w:name w:val="Hyperlink"/>
    <w:basedOn w:val="Tipodeletrapredefinidodopargrafo"/>
    <w:uiPriority w:val="99"/>
    <w:semiHidden/>
    <w:unhideWhenUsed/>
    <w:rsid w:val="00773001"/>
    <w:rPr>
      <w:color w:val="0000FF"/>
      <w:u w:val="single"/>
    </w:rPr>
  </w:style>
  <w:style w:type="character" w:customStyle="1" w:styleId="textotram">
    <w:name w:val="textotram"/>
    <w:basedOn w:val="Tipodeletrapredefinidodopargrafo"/>
    <w:rsid w:val="00773001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4072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5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8176">
              <w:marLeft w:val="0"/>
              <w:marRight w:val="0"/>
              <w:marTop w:val="0"/>
              <w:marBottom w:val="0"/>
              <w:divBdr>
                <w:top w:val="single" w:sz="4" w:space="6" w:color="DBDBDB"/>
                <w:left w:val="single" w:sz="4" w:space="6" w:color="DBDBDB"/>
                <w:bottom w:val="single" w:sz="4" w:space="6" w:color="DBDBDB"/>
                <w:right w:val="single" w:sz="4" w:space="6" w:color="DBDBDB"/>
              </w:divBdr>
              <w:divsChild>
                <w:div w:id="2089299649">
                  <w:marLeft w:val="0"/>
                  <w:marRight w:val="0"/>
                  <w:marTop w:val="25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45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CAOTDPLH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2018-06-07T23:00:00+00:00</DataDocumento>
    <IDActividade xmlns="http://schemas.microsoft.com/sharepoint/v3">108926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AUP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0C88574-F8A9-491F-BE25-D28822259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58A3B-BAE7-4B05-84DD-EF4742C8DAE0}"/>
</file>

<file path=customXml/itemProps3.xml><?xml version="1.0" encoding="utf-8"?>
<ds:datastoreItem xmlns:ds="http://schemas.openxmlformats.org/officeDocument/2006/customXml" ds:itemID="{6BAFED7E-65F1-4F2C-832C-3B605027416C}"/>
</file>

<file path=customXml/itemProps4.xml><?xml version="1.0" encoding="utf-8"?>
<ds:datastoreItem xmlns:ds="http://schemas.openxmlformats.org/officeDocument/2006/customXml" ds:itemID="{0EA4B9FF-FD9D-4D82-8275-5C7BAE777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2011</Words>
  <Characters>10860</Characters>
  <Application>Microsoft Office Word</Application>
  <DocSecurity>4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Presidente CA</dc:title>
  <dc:creator>jsemedo</dc:creator>
  <cp:lastModifiedBy>José Rua</cp:lastModifiedBy>
  <cp:revision>2</cp:revision>
  <cp:lastPrinted>2017-06-08T10:57:00Z</cp:lastPrinted>
  <dcterms:created xsi:type="dcterms:W3CDTF">2018-06-08T08:22:00Z</dcterms:created>
  <dcterms:modified xsi:type="dcterms:W3CDTF">2018-06-08T08:22:00Z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25200</vt:r8>
  </property>
</Properties>
</file>